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56704" w14:textId="77777777" w:rsidR="006A61C1" w:rsidRDefault="006A61C1" w:rsidP="00C102E7">
      <w:pPr>
        <w:spacing w:line="360" w:lineRule="auto"/>
        <w:jc w:val="both"/>
        <w:rPr>
          <w:rFonts w:ascii="Arial" w:hAnsi="Arial" w:cs="Arial"/>
          <w:b/>
          <w:bCs/>
        </w:rPr>
      </w:pPr>
    </w:p>
    <w:p w14:paraId="217E1CCC" w14:textId="77777777" w:rsidR="006A61C1" w:rsidRDefault="006A61C1" w:rsidP="00C102E7">
      <w:pPr>
        <w:spacing w:line="360" w:lineRule="auto"/>
        <w:jc w:val="both"/>
        <w:rPr>
          <w:rFonts w:ascii="Arial" w:hAnsi="Arial" w:cs="Arial"/>
          <w:b/>
          <w:bCs/>
        </w:rPr>
      </w:pPr>
    </w:p>
    <w:p w14:paraId="623025B8" w14:textId="77777777" w:rsidR="008A3633" w:rsidRDefault="008A3633" w:rsidP="00C102E7">
      <w:pPr>
        <w:spacing w:line="360" w:lineRule="auto"/>
        <w:jc w:val="both"/>
        <w:rPr>
          <w:rFonts w:ascii="Arial" w:hAnsi="Arial" w:cs="Arial"/>
          <w:b/>
          <w:bCs/>
        </w:rPr>
      </w:pPr>
    </w:p>
    <w:p w14:paraId="3901BCF8" w14:textId="77777777" w:rsidR="008A3633" w:rsidRDefault="008A3633" w:rsidP="00C102E7">
      <w:pPr>
        <w:spacing w:line="360" w:lineRule="auto"/>
        <w:jc w:val="both"/>
        <w:rPr>
          <w:rFonts w:ascii="Arial" w:hAnsi="Arial" w:cs="Arial"/>
          <w:b/>
          <w:bCs/>
        </w:rPr>
      </w:pPr>
    </w:p>
    <w:p w14:paraId="354CE52D" w14:textId="6C23EB2B" w:rsidR="006A61C1" w:rsidRPr="008A3633" w:rsidRDefault="00DC48E1" w:rsidP="00C102E7">
      <w:pPr>
        <w:spacing w:line="360" w:lineRule="auto"/>
        <w:jc w:val="both"/>
        <w:rPr>
          <w:rFonts w:ascii="Arial" w:hAnsi="Arial" w:cs="Arial"/>
          <w:b/>
          <w:bCs/>
          <w:color w:val="002060"/>
        </w:rPr>
      </w:pPr>
      <w:r w:rsidRPr="008A3633">
        <w:rPr>
          <w:rFonts w:ascii="Arial" w:hAnsi="Arial" w:cs="Arial"/>
          <w:b/>
          <w:bCs/>
          <w:color w:val="002060"/>
        </w:rPr>
        <w:t xml:space="preserve">Heath Safety and Welfare </w:t>
      </w:r>
      <w:r w:rsidR="001941AD" w:rsidRPr="008A3633">
        <w:rPr>
          <w:rFonts w:ascii="Arial" w:hAnsi="Arial" w:cs="Arial"/>
          <w:b/>
          <w:bCs/>
          <w:color w:val="002060"/>
        </w:rPr>
        <w:t>ACBA4023</w:t>
      </w:r>
    </w:p>
    <w:p w14:paraId="033638C7" w14:textId="3512F15B" w:rsidR="001941AD" w:rsidRPr="008A3633" w:rsidRDefault="001941AD" w:rsidP="00C102E7">
      <w:pPr>
        <w:spacing w:line="360" w:lineRule="auto"/>
        <w:jc w:val="both"/>
        <w:rPr>
          <w:rFonts w:ascii="Arial" w:hAnsi="Arial" w:cs="Arial"/>
          <w:b/>
          <w:bCs/>
          <w:color w:val="002060"/>
        </w:rPr>
      </w:pPr>
      <w:r w:rsidRPr="008A3633">
        <w:rPr>
          <w:rFonts w:ascii="Arial" w:hAnsi="Arial" w:cs="Arial"/>
          <w:b/>
          <w:bCs/>
          <w:color w:val="002060"/>
        </w:rPr>
        <w:t>Report on Health and Safey Legislation in the UK and Wales</w:t>
      </w:r>
      <w:r w:rsidR="008A3633">
        <w:rPr>
          <w:rFonts w:ascii="Arial" w:hAnsi="Arial" w:cs="Arial"/>
          <w:b/>
          <w:bCs/>
          <w:color w:val="002060"/>
        </w:rPr>
        <w:t xml:space="preserve"> in Relation to the </w:t>
      </w:r>
      <w:r w:rsidR="005215C7">
        <w:rPr>
          <w:rFonts w:ascii="Arial" w:hAnsi="Arial" w:cs="Arial"/>
          <w:b/>
          <w:bCs/>
          <w:color w:val="002060"/>
        </w:rPr>
        <w:t>Development of a Block of 104 flats</w:t>
      </w:r>
      <w:r w:rsidRPr="008A3633">
        <w:rPr>
          <w:rFonts w:ascii="Arial" w:hAnsi="Arial" w:cs="Arial"/>
          <w:b/>
          <w:bCs/>
          <w:color w:val="002060"/>
        </w:rPr>
        <w:t>.</w:t>
      </w:r>
    </w:p>
    <w:p w14:paraId="2D24C0B8" w14:textId="485F841C" w:rsidR="001941AD" w:rsidRPr="008A3633" w:rsidRDefault="008A3633" w:rsidP="00C102E7">
      <w:pPr>
        <w:spacing w:line="360" w:lineRule="auto"/>
        <w:jc w:val="both"/>
        <w:rPr>
          <w:rFonts w:ascii="Arial" w:hAnsi="Arial" w:cs="Arial"/>
          <w:b/>
          <w:bCs/>
          <w:color w:val="002060"/>
        </w:rPr>
      </w:pPr>
      <w:r w:rsidRPr="008A3633">
        <w:rPr>
          <w:rFonts w:ascii="Arial" w:hAnsi="Arial" w:cs="Arial"/>
          <w:b/>
          <w:bCs/>
          <w:noProof/>
          <w:color w:val="002060"/>
        </w:rPr>
        <w:drawing>
          <wp:inline distT="0" distB="0" distL="0" distR="0" wp14:anchorId="1383BAEC" wp14:editId="56E8F0CB">
            <wp:extent cx="5919622" cy="3940628"/>
            <wp:effectExtent l="0" t="0" r="5080" b="3175"/>
            <wp:docPr id="973925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2535" cy="3949224"/>
                    </a:xfrm>
                    <a:prstGeom prst="rect">
                      <a:avLst/>
                    </a:prstGeom>
                    <a:noFill/>
                  </pic:spPr>
                </pic:pic>
              </a:graphicData>
            </a:graphic>
          </wp:inline>
        </w:drawing>
      </w:r>
    </w:p>
    <w:p w14:paraId="5213950B" w14:textId="47B1AEE6" w:rsidR="006A61C1" w:rsidRPr="008A3633" w:rsidRDefault="008A3633" w:rsidP="00C102E7">
      <w:pPr>
        <w:spacing w:line="360" w:lineRule="auto"/>
        <w:jc w:val="both"/>
        <w:rPr>
          <w:rFonts w:ascii="Arial" w:hAnsi="Arial" w:cs="Arial"/>
          <w:b/>
          <w:bCs/>
          <w:color w:val="002060"/>
        </w:rPr>
      </w:pPr>
      <w:r w:rsidRPr="008A3633">
        <w:rPr>
          <w:rFonts w:ascii="Arial" w:hAnsi="Arial" w:cs="Arial"/>
          <w:b/>
          <w:bCs/>
          <w:color w:val="002060"/>
        </w:rPr>
        <w:t>By Jetse Martin</w:t>
      </w:r>
      <w:r w:rsidR="00EF1C5D">
        <w:rPr>
          <w:rFonts w:ascii="Arial" w:hAnsi="Arial" w:cs="Arial"/>
          <w:b/>
          <w:bCs/>
          <w:color w:val="002060"/>
        </w:rPr>
        <w:t>.</w:t>
      </w:r>
      <w:r w:rsidRPr="008A3633">
        <w:rPr>
          <w:rFonts w:ascii="Arial" w:hAnsi="Arial" w:cs="Arial"/>
          <w:b/>
          <w:bCs/>
          <w:color w:val="002060"/>
        </w:rPr>
        <w:t xml:space="preserve"> </w:t>
      </w:r>
    </w:p>
    <w:p w14:paraId="261F5543" w14:textId="77777777" w:rsidR="006A61C1" w:rsidRDefault="006A61C1" w:rsidP="00C102E7">
      <w:pPr>
        <w:spacing w:line="360" w:lineRule="auto"/>
        <w:jc w:val="both"/>
        <w:rPr>
          <w:rFonts w:ascii="Arial" w:hAnsi="Arial" w:cs="Arial"/>
          <w:b/>
          <w:bCs/>
        </w:rPr>
      </w:pPr>
    </w:p>
    <w:p w14:paraId="528353CC" w14:textId="77777777" w:rsidR="006A61C1" w:rsidRDefault="006A61C1" w:rsidP="00C102E7">
      <w:pPr>
        <w:spacing w:line="360" w:lineRule="auto"/>
        <w:jc w:val="both"/>
        <w:rPr>
          <w:rFonts w:ascii="Arial" w:hAnsi="Arial" w:cs="Arial"/>
          <w:b/>
          <w:bCs/>
        </w:rPr>
      </w:pPr>
    </w:p>
    <w:p w14:paraId="17F6F209" w14:textId="77777777" w:rsidR="006A61C1" w:rsidRDefault="006A61C1" w:rsidP="00C102E7">
      <w:pPr>
        <w:spacing w:line="360" w:lineRule="auto"/>
        <w:jc w:val="both"/>
        <w:rPr>
          <w:rFonts w:ascii="Arial" w:hAnsi="Arial" w:cs="Arial"/>
          <w:b/>
          <w:bCs/>
        </w:rPr>
      </w:pPr>
    </w:p>
    <w:p w14:paraId="37293193" w14:textId="77777777" w:rsidR="006A61C1" w:rsidRDefault="006A61C1" w:rsidP="00C102E7">
      <w:pPr>
        <w:spacing w:line="360" w:lineRule="auto"/>
        <w:jc w:val="both"/>
        <w:rPr>
          <w:rFonts w:ascii="Arial" w:hAnsi="Arial" w:cs="Arial"/>
          <w:b/>
          <w:bCs/>
        </w:rPr>
      </w:pPr>
    </w:p>
    <w:p w14:paraId="68CC734D" w14:textId="77777777" w:rsidR="006A61C1" w:rsidRDefault="006A61C1" w:rsidP="00C102E7">
      <w:pPr>
        <w:spacing w:line="360" w:lineRule="auto"/>
        <w:jc w:val="both"/>
        <w:rPr>
          <w:rFonts w:ascii="Arial" w:hAnsi="Arial" w:cs="Arial"/>
          <w:b/>
          <w:bCs/>
        </w:rPr>
      </w:pPr>
    </w:p>
    <w:p w14:paraId="1AF5DEE8" w14:textId="77777777" w:rsidR="006A61C1" w:rsidRDefault="006A61C1" w:rsidP="00C102E7">
      <w:pPr>
        <w:spacing w:line="360" w:lineRule="auto"/>
        <w:jc w:val="both"/>
        <w:rPr>
          <w:rFonts w:ascii="Arial" w:hAnsi="Arial" w:cs="Arial"/>
          <w:b/>
          <w:bCs/>
        </w:rPr>
      </w:pPr>
    </w:p>
    <w:p w14:paraId="59C6E45A" w14:textId="77777777" w:rsidR="006A61C1" w:rsidRDefault="006A61C1" w:rsidP="00C102E7">
      <w:pPr>
        <w:spacing w:line="360" w:lineRule="auto"/>
        <w:jc w:val="both"/>
        <w:rPr>
          <w:rFonts w:ascii="Arial" w:hAnsi="Arial" w:cs="Arial"/>
          <w:b/>
          <w:bCs/>
        </w:rPr>
      </w:pPr>
    </w:p>
    <w:p w14:paraId="13315CBC" w14:textId="77777777" w:rsidR="006A61C1" w:rsidRDefault="006A61C1" w:rsidP="00C102E7">
      <w:pPr>
        <w:spacing w:line="360" w:lineRule="auto"/>
        <w:jc w:val="both"/>
        <w:rPr>
          <w:rFonts w:ascii="Arial" w:hAnsi="Arial" w:cs="Arial"/>
          <w:b/>
          <w:bCs/>
        </w:rPr>
      </w:pPr>
    </w:p>
    <w:p w14:paraId="307FFFF7" w14:textId="77777777" w:rsidR="006A61C1" w:rsidRDefault="006A61C1" w:rsidP="00C102E7">
      <w:pPr>
        <w:spacing w:line="360" w:lineRule="auto"/>
        <w:jc w:val="both"/>
        <w:rPr>
          <w:rFonts w:ascii="Arial" w:hAnsi="Arial" w:cs="Arial"/>
          <w:b/>
          <w:bCs/>
        </w:rPr>
      </w:pPr>
    </w:p>
    <w:p w14:paraId="368E4132" w14:textId="77777777" w:rsidR="006A61C1" w:rsidRDefault="006A61C1" w:rsidP="00C102E7">
      <w:pPr>
        <w:spacing w:line="360" w:lineRule="auto"/>
        <w:jc w:val="both"/>
        <w:rPr>
          <w:rFonts w:ascii="Arial" w:hAnsi="Arial" w:cs="Arial"/>
          <w:b/>
          <w:bCs/>
        </w:rPr>
      </w:pPr>
    </w:p>
    <w:p w14:paraId="3B8DABB4" w14:textId="77777777" w:rsidR="001718CA" w:rsidRDefault="001718CA" w:rsidP="00C102E7">
      <w:pPr>
        <w:spacing w:line="360" w:lineRule="auto"/>
        <w:jc w:val="both"/>
        <w:rPr>
          <w:rFonts w:ascii="Arial" w:hAnsi="Arial" w:cs="Arial"/>
          <w:b/>
          <w:bCs/>
        </w:rPr>
      </w:pPr>
    </w:p>
    <w:p w14:paraId="52537C58" w14:textId="77777777" w:rsidR="001718CA" w:rsidRDefault="001718CA" w:rsidP="00C102E7">
      <w:pPr>
        <w:spacing w:line="360" w:lineRule="auto"/>
        <w:jc w:val="both"/>
        <w:rPr>
          <w:rFonts w:ascii="Arial" w:hAnsi="Arial" w:cs="Arial"/>
          <w:b/>
          <w:bCs/>
        </w:rPr>
      </w:pPr>
    </w:p>
    <w:sdt>
      <w:sdtPr>
        <w:rPr>
          <w:rFonts w:asciiTheme="minorHAnsi" w:eastAsiaTheme="minorHAnsi" w:hAnsiTheme="minorHAnsi" w:cstheme="minorBidi"/>
          <w:color w:val="auto"/>
          <w:kern w:val="2"/>
          <w:sz w:val="24"/>
          <w:szCs w:val="24"/>
          <w:lang w:eastAsia="en-US"/>
          <w14:ligatures w14:val="standardContextual"/>
        </w:rPr>
        <w:id w:val="-987006156"/>
        <w:docPartObj>
          <w:docPartGallery w:val="Table of Contents"/>
          <w:docPartUnique/>
        </w:docPartObj>
      </w:sdtPr>
      <w:sdtEndPr>
        <w:rPr>
          <w:b/>
          <w:bCs/>
        </w:rPr>
      </w:sdtEndPr>
      <w:sdtContent>
        <w:p w14:paraId="56ADBCEC" w14:textId="5B3D87FA" w:rsidR="002C0D72" w:rsidRDefault="002C0D72">
          <w:pPr>
            <w:pStyle w:val="TOCHeading"/>
          </w:pPr>
          <w:r>
            <w:t>Table of Contents</w:t>
          </w:r>
        </w:p>
        <w:p w14:paraId="032342D8" w14:textId="36EB011E" w:rsidR="00332D36" w:rsidRDefault="002C0D72">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98155306" w:history="1">
            <w:r w:rsidR="00332D36" w:rsidRPr="00825177">
              <w:rPr>
                <w:rStyle w:val="Hyperlink"/>
                <w:noProof/>
              </w:rPr>
              <w:t>1.</w:t>
            </w:r>
            <w:r w:rsidR="00332D36">
              <w:rPr>
                <w:rFonts w:eastAsiaTheme="minorEastAsia"/>
                <w:noProof/>
                <w:lang w:eastAsia="en-GB"/>
              </w:rPr>
              <w:tab/>
            </w:r>
            <w:r w:rsidR="00332D36" w:rsidRPr="00825177">
              <w:rPr>
                <w:rStyle w:val="Hyperlink"/>
                <w:noProof/>
              </w:rPr>
              <w:t>Introduction</w:t>
            </w:r>
            <w:r w:rsidR="00332D36">
              <w:rPr>
                <w:noProof/>
                <w:webHidden/>
              </w:rPr>
              <w:tab/>
            </w:r>
            <w:r w:rsidR="00332D36">
              <w:rPr>
                <w:noProof/>
                <w:webHidden/>
              </w:rPr>
              <w:fldChar w:fldCharType="begin"/>
            </w:r>
            <w:r w:rsidR="00332D36">
              <w:rPr>
                <w:noProof/>
                <w:webHidden/>
              </w:rPr>
              <w:instrText xml:space="preserve"> PAGEREF _Toc198155306 \h </w:instrText>
            </w:r>
            <w:r w:rsidR="00332D36">
              <w:rPr>
                <w:noProof/>
                <w:webHidden/>
              </w:rPr>
            </w:r>
            <w:r w:rsidR="00332D36">
              <w:rPr>
                <w:noProof/>
                <w:webHidden/>
              </w:rPr>
              <w:fldChar w:fldCharType="separate"/>
            </w:r>
            <w:r w:rsidR="00332D36">
              <w:rPr>
                <w:noProof/>
                <w:webHidden/>
              </w:rPr>
              <w:t>3</w:t>
            </w:r>
            <w:r w:rsidR="00332D36">
              <w:rPr>
                <w:noProof/>
                <w:webHidden/>
              </w:rPr>
              <w:fldChar w:fldCharType="end"/>
            </w:r>
          </w:hyperlink>
        </w:p>
        <w:p w14:paraId="7AC819CE" w14:textId="04D5C77A" w:rsidR="00332D36" w:rsidRDefault="00332D36">
          <w:pPr>
            <w:pStyle w:val="TOC1"/>
            <w:tabs>
              <w:tab w:val="right" w:leader="dot" w:pos="9016"/>
            </w:tabs>
            <w:rPr>
              <w:rFonts w:eastAsiaTheme="minorEastAsia"/>
              <w:noProof/>
              <w:lang w:eastAsia="en-GB"/>
            </w:rPr>
          </w:pPr>
          <w:hyperlink w:anchor="_Toc198155307" w:history="1">
            <w:r w:rsidRPr="00825177">
              <w:rPr>
                <w:rStyle w:val="Hyperlink"/>
                <w:noProof/>
              </w:rPr>
              <w:t>2. The Building Safety Act 2022 and the Building Act 1984</w:t>
            </w:r>
            <w:r>
              <w:rPr>
                <w:noProof/>
                <w:webHidden/>
              </w:rPr>
              <w:tab/>
            </w:r>
            <w:r>
              <w:rPr>
                <w:noProof/>
                <w:webHidden/>
              </w:rPr>
              <w:fldChar w:fldCharType="begin"/>
            </w:r>
            <w:r>
              <w:rPr>
                <w:noProof/>
                <w:webHidden/>
              </w:rPr>
              <w:instrText xml:space="preserve"> PAGEREF _Toc198155307 \h </w:instrText>
            </w:r>
            <w:r>
              <w:rPr>
                <w:noProof/>
                <w:webHidden/>
              </w:rPr>
            </w:r>
            <w:r>
              <w:rPr>
                <w:noProof/>
                <w:webHidden/>
              </w:rPr>
              <w:fldChar w:fldCharType="separate"/>
            </w:r>
            <w:r>
              <w:rPr>
                <w:noProof/>
                <w:webHidden/>
              </w:rPr>
              <w:t>3</w:t>
            </w:r>
            <w:r>
              <w:rPr>
                <w:noProof/>
                <w:webHidden/>
              </w:rPr>
              <w:fldChar w:fldCharType="end"/>
            </w:r>
          </w:hyperlink>
        </w:p>
        <w:p w14:paraId="6992DCA9" w14:textId="188621F8" w:rsidR="00332D36" w:rsidRDefault="00332D36">
          <w:pPr>
            <w:pStyle w:val="TOC1"/>
            <w:tabs>
              <w:tab w:val="right" w:leader="dot" w:pos="9016"/>
            </w:tabs>
            <w:rPr>
              <w:rFonts w:eastAsiaTheme="minorEastAsia"/>
              <w:noProof/>
              <w:lang w:eastAsia="en-GB"/>
            </w:rPr>
          </w:pPr>
          <w:hyperlink w:anchor="_Toc198155308" w:history="1">
            <w:r w:rsidRPr="00825177">
              <w:rPr>
                <w:rStyle w:val="Hyperlink"/>
                <w:noProof/>
              </w:rPr>
              <w:t>2.1 Differences in the Application of the Building Safety Act 2022 in Wales and England</w:t>
            </w:r>
            <w:r>
              <w:rPr>
                <w:noProof/>
                <w:webHidden/>
              </w:rPr>
              <w:tab/>
            </w:r>
            <w:r>
              <w:rPr>
                <w:noProof/>
                <w:webHidden/>
              </w:rPr>
              <w:fldChar w:fldCharType="begin"/>
            </w:r>
            <w:r>
              <w:rPr>
                <w:noProof/>
                <w:webHidden/>
              </w:rPr>
              <w:instrText xml:space="preserve"> PAGEREF _Toc198155308 \h </w:instrText>
            </w:r>
            <w:r>
              <w:rPr>
                <w:noProof/>
                <w:webHidden/>
              </w:rPr>
            </w:r>
            <w:r>
              <w:rPr>
                <w:noProof/>
                <w:webHidden/>
              </w:rPr>
              <w:fldChar w:fldCharType="separate"/>
            </w:r>
            <w:r>
              <w:rPr>
                <w:noProof/>
                <w:webHidden/>
              </w:rPr>
              <w:t>4</w:t>
            </w:r>
            <w:r>
              <w:rPr>
                <w:noProof/>
                <w:webHidden/>
              </w:rPr>
              <w:fldChar w:fldCharType="end"/>
            </w:r>
          </w:hyperlink>
        </w:p>
        <w:p w14:paraId="422834A8" w14:textId="7E338D38" w:rsidR="00332D36" w:rsidRDefault="00332D36">
          <w:pPr>
            <w:pStyle w:val="TOC1"/>
            <w:tabs>
              <w:tab w:val="right" w:leader="dot" w:pos="9016"/>
            </w:tabs>
            <w:rPr>
              <w:rFonts w:eastAsiaTheme="minorEastAsia"/>
              <w:noProof/>
              <w:lang w:eastAsia="en-GB"/>
            </w:rPr>
          </w:pPr>
          <w:hyperlink w:anchor="_Toc198155309" w:history="1">
            <w:r w:rsidRPr="00825177">
              <w:rPr>
                <w:rStyle w:val="Hyperlink"/>
                <w:noProof/>
              </w:rPr>
              <w:t>3. Health and Safety Legislation and Barriers to Effective Management</w:t>
            </w:r>
            <w:r>
              <w:rPr>
                <w:noProof/>
                <w:webHidden/>
              </w:rPr>
              <w:tab/>
            </w:r>
            <w:r>
              <w:rPr>
                <w:noProof/>
                <w:webHidden/>
              </w:rPr>
              <w:fldChar w:fldCharType="begin"/>
            </w:r>
            <w:r>
              <w:rPr>
                <w:noProof/>
                <w:webHidden/>
              </w:rPr>
              <w:instrText xml:space="preserve"> PAGEREF _Toc198155309 \h </w:instrText>
            </w:r>
            <w:r>
              <w:rPr>
                <w:noProof/>
                <w:webHidden/>
              </w:rPr>
            </w:r>
            <w:r>
              <w:rPr>
                <w:noProof/>
                <w:webHidden/>
              </w:rPr>
              <w:fldChar w:fldCharType="separate"/>
            </w:r>
            <w:r>
              <w:rPr>
                <w:noProof/>
                <w:webHidden/>
              </w:rPr>
              <w:t>5</w:t>
            </w:r>
            <w:r>
              <w:rPr>
                <w:noProof/>
                <w:webHidden/>
              </w:rPr>
              <w:fldChar w:fldCharType="end"/>
            </w:r>
          </w:hyperlink>
        </w:p>
        <w:p w14:paraId="1B78F523" w14:textId="34BB65F7" w:rsidR="00332D36" w:rsidRDefault="00332D36">
          <w:pPr>
            <w:pStyle w:val="TOC1"/>
            <w:tabs>
              <w:tab w:val="right" w:leader="dot" w:pos="9016"/>
            </w:tabs>
            <w:rPr>
              <w:rFonts w:eastAsiaTheme="minorEastAsia"/>
              <w:noProof/>
              <w:lang w:eastAsia="en-GB"/>
            </w:rPr>
          </w:pPr>
          <w:hyperlink w:anchor="_Toc198155310" w:history="1">
            <w:r w:rsidRPr="00825177">
              <w:rPr>
                <w:rStyle w:val="Hyperlink"/>
                <w:noProof/>
              </w:rPr>
              <w:t>3.1 Relevant Legislation</w:t>
            </w:r>
            <w:r>
              <w:rPr>
                <w:noProof/>
                <w:webHidden/>
              </w:rPr>
              <w:tab/>
            </w:r>
            <w:r>
              <w:rPr>
                <w:noProof/>
                <w:webHidden/>
              </w:rPr>
              <w:fldChar w:fldCharType="begin"/>
            </w:r>
            <w:r>
              <w:rPr>
                <w:noProof/>
                <w:webHidden/>
              </w:rPr>
              <w:instrText xml:space="preserve"> PAGEREF _Toc198155310 \h </w:instrText>
            </w:r>
            <w:r>
              <w:rPr>
                <w:noProof/>
                <w:webHidden/>
              </w:rPr>
            </w:r>
            <w:r>
              <w:rPr>
                <w:noProof/>
                <w:webHidden/>
              </w:rPr>
              <w:fldChar w:fldCharType="separate"/>
            </w:r>
            <w:r>
              <w:rPr>
                <w:noProof/>
                <w:webHidden/>
              </w:rPr>
              <w:t>5</w:t>
            </w:r>
            <w:r>
              <w:rPr>
                <w:noProof/>
                <w:webHidden/>
              </w:rPr>
              <w:fldChar w:fldCharType="end"/>
            </w:r>
          </w:hyperlink>
        </w:p>
        <w:p w14:paraId="0A610CF8" w14:textId="0910EA64" w:rsidR="00332D36" w:rsidRDefault="00332D36">
          <w:pPr>
            <w:pStyle w:val="TOC1"/>
            <w:tabs>
              <w:tab w:val="right" w:leader="dot" w:pos="9016"/>
            </w:tabs>
            <w:rPr>
              <w:rFonts w:eastAsiaTheme="minorEastAsia"/>
              <w:noProof/>
              <w:lang w:eastAsia="en-GB"/>
            </w:rPr>
          </w:pPr>
          <w:hyperlink w:anchor="_Toc198155311" w:history="1">
            <w:r w:rsidRPr="00825177">
              <w:rPr>
                <w:rStyle w:val="Hyperlink"/>
                <w:noProof/>
              </w:rPr>
              <w:t>3.2 Barriers to Effective Safety Management</w:t>
            </w:r>
            <w:r>
              <w:rPr>
                <w:noProof/>
                <w:webHidden/>
              </w:rPr>
              <w:tab/>
            </w:r>
            <w:r>
              <w:rPr>
                <w:noProof/>
                <w:webHidden/>
              </w:rPr>
              <w:fldChar w:fldCharType="begin"/>
            </w:r>
            <w:r>
              <w:rPr>
                <w:noProof/>
                <w:webHidden/>
              </w:rPr>
              <w:instrText xml:space="preserve"> PAGEREF _Toc198155311 \h </w:instrText>
            </w:r>
            <w:r>
              <w:rPr>
                <w:noProof/>
                <w:webHidden/>
              </w:rPr>
            </w:r>
            <w:r>
              <w:rPr>
                <w:noProof/>
                <w:webHidden/>
              </w:rPr>
              <w:fldChar w:fldCharType="separate"/>
            </w:r>
            <w:r>
              <w:rPr>
                <w:noProof/>
                <w:webHidden/>
              </w:rPr>
              <w:t>7</w:t>
            </w:r>
            <w:r>
              <w:rPr>
                <w:noProof/>
                <w:webHidden/>
              </w:rPr>
              <w:fldChar w:fldCharType="end"/>
            </w:r>
          </w:hyperlink>
        </w:p>
        <w:p w14:paraId="483B43FC" w14:textId="27ED121A" w:rsidR="00332D36" w:rsidRDefault="00332D36">
          <w:pPr>
            <w:pStyle w:val="TOC1"/>
            <w:tabs>
              <w:tab w:val="right" w:leader="dot" w:pos="9016"/>
            </w:tabs>
            <w:rPr>
              <w:rFonts w:eastAsiaTheme="minorEastAsia"/>
              <w:noProof/>
              <w:lang w:eastAsia="en-GB"/>
            </w:rPr>
          </w:pPr>
          <w:hyperlink w:anchor="_Toc198155312" w:history="1">
            <w:r w:rsidRPr="00825177">
              <w:rPr>
                <w:rStyle w:val="Hyperlink"/>
                <w:noProof/>
              </w:rPr>
              <w:t>4. CDM Regulations and Roles and Responsibilities</w:t>
            </w:r>
            <w:r>
              <w:rPr>
                <w:noProof/>
                <w:webHidden/>
              </w:rPr>
              <w:tab/>
            </w:r>
            <w:r>
              <w:rPr>
                <w:noProof/>
                <w:webHidden/>
              </w:rPr>
              <w:fldChar w:fldCharType="begin"/>
            </w:r>
            <w:r>
              <w:rPr>
                <w:noProof/>
                <w:webHidden/>
              </w:rPr>
              <w:instrText xml:space="preserve"> PAGEREF _Toc198155312 \h </w:instrText>
            </w:r>
            <w:r>
              <w:rPr>
                <w:noProof/>
                <w:webHidden/>
              </w:rPr>
            </w:r>
            <w:r>
              <w:rPr>
                <w:noProof/>
                <w:webHidden/>
              </w:rPr>
              <w:fldChar w:fldCharType="separate"/>
            </w:r>
            <w:r>
              <w:rPr>
                <w:noProof/>
                <w:webHidden/>
              </w:rPr>
              <w:t>10</w:t>
            </w:r>
            <w:r>
              <w:rPr>
                <w:noProof/>
                <w:webHidden/>
              </w:rPr>
              <w:fldChar w:fldCharType="end"/>
            </w:r>
          </w:hyperlink>
        </w:p>
        <w:p w14:paraId="24ABF5BD" w14:textId="7DB123D5" w:rsidR="00332D36" w:rsidRDefault="00332D36">
          <w:pPr>
            <w:pStyle w:val="TOC1"/>
            <w:tabs>
              <w:tab w:val="right" w:leader="dot" w:pos="9016"/>
            </w:tabs>
            <w:rPr>
              <w:rFonts w:eastAsiaTheme="minorEastAsia"/>
              <w:noProof/>
              <w:lang w:eastAsia="en-GB"/>
            </w:rPr>
          </w:pPr>
          <w:hyperlink w:anchor="_Toc198155313" w:history="1">
            <w:r w:rsidRPr="00825177">
              <w:rPr>
                <w:rStyle w:val="Hyperlink"/>
                <w:noProof/>
              </w:rPr>
              <w:t>5. Conclusion</w:t>
            </w:r>
            <w:r>
              <w:rPr>
                <w:noProof/>
                <w:webHidden/>
              </w:rPr>
              <w:tab/>
            </w:r>
            <w:r>
              <w:rPr>
                <w:noProof/>
                <w:webHidden/>
              </w:rPr>
              <w:fldChar w:fldCharType="begin"/>
            </w:r>
            <w:r>
              <w:rPr>
                <w:noProof/>
                <w:webHidden/>
              </w:rPr>
              <w:instrText xml:space="preserve"> PAGEREF _Toc198155313 \h </w:instrText>
            </w:r>
            <w:r>
              <w:rPr>
                <w:noProof/>
                <w:webHidden/>
              </w:rPr>
            </w:r>
            <w:r>
              <w:rPr>
                <w:noProof/>
                <w:webHidden/>
              </w:rPr>
              <w:fldChar w:fldCharType="separate"/>
            </w:r>
            <w:r>
              <w:rPr>
                <w:noProof/>
                <w:webHidden/>
              </w:rPr>
              <w:t>11</w:t>
            </w:r>
            <w:r>
              <w:rPr>
                <w:noProof/>
                <w:webHidden/>
              </w:rPr>
              <w:fldChar w:fldCharType="end"/>
            </w:r>
          </w:hyperlink>
        </w:p>
        <w:p w14:paraId="73FF094E" w14:textId="7187F5D3" w:rsidR="00332D36" w:rsidRDefault="00332D36">
          <w:pPr>
            <w:pStyle w:val="TOC1"/>
            <w:tabs>
              <w:tab w:val="right" w:leader="dot" w:pos="9016"/>
            </w:tabs>
            <w:rPr>
              <w:rFonts w:eastAsiaTheme="minorEastAsia"/>
              <w:noProof/>
              <w:lang w:eastAsia="en-GB"/>
            </w:rPr>
          </w:pPr>
          <w:hyperlink w:anchor="_Toc198155314" w:history="1">
            <w:r w:rsidRPr="00825177">
              <w:rPr>
                <w:rStyle w:val="Hyperlink"/>
                <w:noProof/>
              </w:rPr>
              <w:t>7. References</w:t>
            </w:r>
            <w:r>
              <w:rPr>
                <w:noProof/>
                <w:webHidden/>
              </w:rPr>
              <w:tab/>
            </w:r>
            <w:r>
              <w:rPr>
                <w:noProof/>
                <w:webHidden/>
              </w:rPr>
              <w:fldChar w:fldCharType="begin"/>
            </w:r>
            <w:r>
              <w:rPr>
                <w:noProof/>
                <w:webHidden/>
              </w:rPr>
              <w:instrText xml:space="preserve"> PAGEREF _Toc198155314 \h </w:instrText>
            </w:r>
            <w:r>
              <w:rPr>
                <w:noProof/>
                <w:webHidden/>
              </w:rPr>
            </w:r>
            <w:r>
              <w:rPr>
                <w:noProof/>
                <w:webHidden/>
              </w:rPr>
              <w:fldChar w:fldCharType="separate"/>
            </w:r>
            <w:r>
              <w:rPr>
                <w:noProof/>
                <w:webHidden/>
              </w:rPr>
              <w:t>12</w:t>
            </w:r>
            <w:r>
              <w:rPr>
                <w:noProof/>
                <w:webHidden/>
              </w:rPr>
              <w:fldChar w:fldCharType="end"/>
            </w:r>
          </w:hyperlink>
        </w:p>
        <w:p w14:paraId="1A14F7A4" w14:textId="7AC35FD9" w:rsidR="00332D36" w:rsidRDefault="00332D36">
          <w:pPr>
            <w:pStyle w:val="TOC1"/>
            <w:tabs>
              <w:tab w:val="right" w:leader="dot" w:pos="9016"/>
            </w:tabs>
            <w:rPr>
              <w:rFonts w:eastAsiaTheme="minorEastAsia"/>
              <w:noProof/>
              <w:lang w:eastAsia="en-GB"/>
            </w:rPr>
          </w:pPr>
          <w:hyperlink w:anchor="_Toc198155315" w:history="1">
            <w:r w:rsidRPr="00825177">
              <w:rPr>
                <w:rStyle w:val="Hyperlink"/>
                <w:noProof/>
              </w:rPr>
              <w:t>Appendix 1 Risk assessment of Excavation Work</w:t>
            </w:r>
            <w:r>
              <w:rPr>
                <w:noProof/>
                <w:webHidden/>
              </w:rPr>
              <w:tab/>
            </w:r>
            <w:r>
              <w:rPr>
                <w:noProof/>
                <w:webHidden/>
              </w:rPr>
              <w:fldChar w:fldCharType="begin"/>
            </w:r>
            <w:r>
              <w:rPr>
                <w:noProof/>
                <w:webHidden/>
              </w:rPr>
              <w:instrText xml:space="preserve"> PAGEREF _Toc198155315 \h </w:instrText>
            </w:r>
            <w:r>
              <w:rPr>
                <w:noProof/>
                <w:webHidden/>
              </w:rPr>
            </w:r>
            <w:r>
              <w:rPr>
                <w:noProof/>
                <w:webHidden/>
              </w:rPr>
              <w:fldChar w:fldCharType="separate"/>
            </w:r>
            <w:r>
              <w:rPr>
                <w:noProof/>
                <w:webHidden/>
              </w:rPr>
              <w:t>13</w:t>
            </w:r>
            <w:r>
              <w:rPr>
                <w:noProof/>
                <w:webHidden/>
              </w:rPr>
              <w:fldChar w:fldCharType="end"/>
            </w:r>
          </w:hyperlink>
        </w:p>
        <w:p w14:paraId="3D246A6A" w14:textId="316CFD42" w:rsidR="006A61C1" w:rsidRPr="00C25992" w:rsidRDefault="002C0D72" w:rsidP="00C25992">
          <w:r>
            <w:rPr>
              <w:b/>
              <w:bCs/>
            </w:rPr>
            <w:fldChar w:fldCharType="end"/>
          </w:r>
        </w:p>
      </w:sdtContent>
    </w:sdt>
    <w:p w14:paraId="4D617790" w14:textId="77777777" w:rsidR="00C25992" w:rsidRDefault="00C25992" w:rsidP="00E11E23">
      <w:pPr>
        <w:spacing w:line="360" w:lineRule="auto"/>
        <w:jc w:val="both"/>
        <w:rPr>
          <w:rFonts w:ascii="Arial" w:hAnsi="Arial" w:cs="Arial"/>
          <w:b/>
          <w:bCs/>
          <w:u w:val="single"/>
        </w:rPr>
      </w:pPr>
    </w:p>
    <w:p w14:paraId="15A5882D" w14:textId="77777777" w:rsidR="00C25992" w:rsidRDefault="00C25992" w:rsidP="00E11E23">
      <w:pPr>
        <w:spacing w:line="360" w:lineRule="auto"/>
        <w:jc w:val="both"/>
        <w:rPr>
          <w:rFonts w:ascii="Arial" w:hAnsi="Arial" w:cs="Arial"/>
          <w:b/>
          <w:bCs/>
          <w:u w:val="single"/>
        </w:rPr>
      </w:pPr>
    </w:p>
    <w:p w14:paraId="7FA1ADFC" w14:textId="77777777" w:rsidR="00C25992" w:rsidRDefault="00C25992" w:rsidP="00E11E23">
      <w:pPr>
        <w:spacing w:line="360" w:lineRule="auto"/>
        <w:jc w:val="both"/>
        <w:rPr>
          <w:rFonts w:ascii="Arial" w:hAnsi="Arial" w:cs="Arial"/>
          <w:b/>
          <w:bCs/>
          <w:u w:val="single"/>
        </w:rPr>
      </w:pPr>
    </w:p>
    <w:p w14:paraId="48ABAAE0" w14:textId="77777777" w:rsidR="004D3B8D" w:rsidRDefault="004D3B8D" w:rsidP="00E11E23">
      <w:pPr>
        <w:spacing w:line="360" w:lineRule="auto"/>
        <w:jc w:val="both"/>
        <w:rPr>
          <w:rFonts w:ascii="Arial" w:hAnsi="Arial" w:cs="Arial"/>
          <w:b/>
          <w:bCs/>
          <w:u w:val="single"/>
        </w:rPr>
      </w:pPr>
    </w:p>
    <w:p w14:paraId="2C47574A" w14:textId="77777777" w:rsidR="00C25992" w:rsidRDefault="00C25992" w:rsidP="00E11E23">
      <w:pPr>
        <w:spacing w:line="360" w:lineRule="auto"/>
        <w:jc w:val="both"/>
        <w:rPr>
          <w:rFonts w:ascii="Arial" w:hAnsi="Arial" w:cs="Arial"/>
          <w:b/>
          <w:bCs/>
          <w:u w:val="single"/>
        </w:rPr>
      </w:pPr>
    </w:p>
    <w:p w14:paraId="53D3C244" w14:textId="77777777" w:rsidR="00C25992" w:rsidRDefault="00C25992" w:rsidP="00E11E23">
      <w:pPr>
        <w:spacing w:line="360" w:lineRule="auto"/>
        <w:jc w:val="both"/>
        <w:rPr>
          <w:rFonts w:ascii="Arial" w:hAnsi="Arial" w:cs="Arial"/>
          <w:b/>
          <w:bCs/>
          <w:u w:val="single"/>
        </w:rPr>
      </w:pPr>
    </w:p>
    <w:p w14:paraId="67832F97" w14:textId="1D2B5E79" w:rsidR="006A61C1" w:rsidRDefault="006A61C1" w:rsidP="00C102E7">
      <w:pPr>
        <w:spacing w:line="360" w:lineRule="auto"/>
        <w:jc w:val="both"/>
        <w:rPr>
          <w:rFonts w:ascii="Arial" w:hAnsi="Arial" w:cs="Arial"/>
          <w:b/>
          <w:bCs/>
        </w:rPr>
      </w:pPr>
    </w:p>
    <w:p w14:paraId="31C170C3" w14:textId="4091F8EE" w:rsidR="005B0B8D" w:rsidRPr="00EF1C5D" w:rsidRDefault="00C102E7" w:rsidP="00EF1C5D">
      <w:pPr>
        <w:pStyle w:val="Heading1"/>
        <w:numPr>
          <w:ilvl w:val="0"/>
          <w:numId w:val="15"/>
        </w:numPr>
      </w:pPr>
      <w:bookmarkStart w:id="0" w:name="_Toc198155306"/>
      <w:r w:rsidRPr="00EF1C5D">
        <w:lastRenderedPageBreak/>
        <w:t>Introduction</w:t>
      </w:r>
      <w:bookmarkEnd w:id="0"/>
    </w:p>
    <w:p w14:paraId="6F2F71D2" w14:textId="341060E3" w:rsidR="00C102E7" w:rsidRPr="00B4635E" w:rsidRDefault="00786F95" w:rsidP="006F0220">
      <w:pPr>
        <w:spacing w:line="360" w:lineRule="auto"/>
        <w:jc w:val="both"/>
        <w:rPr>
          <w:rFonts w:ascii="Arial" w:hAnsi="Arial" w:cs="Arial"/>
        </w:rPr>
      </w:pPr>
      <w:r w:rsidRPr="00786F95">
        <w:rPr>
          <w:rFonts w:ascii="Arial" w:hAnsi="Arial" w:cs="Arial"/>
        </w:rPr>
        <w:t xml:space="preserve">One of the most high-risk industries in the United Kingdom is that of the construction sector, there are numerous hazards that need to be accounted for such as manual handling, the use of machinery and working at height. As a newly appointed trainee health and safety officer for UWTSD construction, it is my responsibility and duty of care to ensure that all aspects of current legislation and safety practice are thoroughly understood and implemented to the highest of standards throughout the construction of the block of affordable flats on Kings Road in SA1 </w:t>
      </w:r>
      <w:r w:rsidRPr="00B4635E">
        <w:rPr>
          <w:rFonts w:ascii="Arial" w:hAnsi="Arial" w:cs="Arial"/>
        </w:rPr>
        <w:t>(Wales Online, 2024)</w:t>
      </w:r>
      <w:r>
        <w:rPr>
          <w:rFonts w:ascii="Arial" w:hAnsi="Arial" w:cs="Arial"/>
        </w:rPr>
        <w:t xml:space="preserve"> </w:t>
      </w:r>
      <w:r w:rsidRPr="00B4635E">
        <w:rPr>
          <w:rFonts w:ascii="Arial" w:hAnsi="Arial" w:cs="Arial"/>
        </w:rPr>
        <w:t>establish</w:t>
      </w:r>
      <w:r w:rsidR="00D83E9C">
        <w:rPr>
          <w:rFonts w:ascii="Arial" w:hAnsi="Arial" w:cs="Arial"/>
        </w:rPr>
        <w:t>ing</w:t>
      </w:r>
      <w:r w:rsidR="00C102E7" w:rsidRPr="00B4635E">
        <w:rPr>
          <w:rFonts w:ascii="Arial" w:hAnsi="Arial" w:cs="Arial"/>
        </w:rPr>
        <w:t xml:space="preserve"> an understanding of key UK and Welsh health, safety and welfare legislation, its implications for construction practice, and how effective management of safety</w:t>
      </w:r>
      <w:r w:rsidR="006F4FEA">
        <w:rPr>
          <w:rFonts w:ascii="Arial" w:hAnsi="Arial" w:cs="Arial"/>
        </w:rPr>
        <w:t xml:space="preserve"> make a </w:t>
      </w:r>
      <w:r w:rsidR="00C102E7" w:rsidRPr="00B4635E">
        <w:rPr>
          <w:rFonts w:ascii="Arial" w:hAnsi="Arial" w:cs="Arial"/>
        </w:rPr>
        <w:t xml:space="preserve">successful project. </w:t>
      </w:r>
      <w:r w:rsidR="006F4FEA" w:rsidRPr="00B4635E">
        <w:rPr>
          <w:rFonts w:ascii="Arial" w:hAnsi="Arial" w:cs="Arial"/>
        </w:rPr>
        <w:t>Emphasis</w:t>
      </w:r>
      <w:r w:rsidR="00C102E7" w:rsidRPr="00B4635E">
        <w:rPr>
          <w:rFonts w:ascii="Arial" w:hAnsi="Arial" w:cs="Arial"/>
        </w:rPr>
        <w:t xml:space="preserve"> will be placed on the Building Safety Act, the Building Act 1984, the Construction (Design and Management) Regulations 2015 (CDM 2015)</w:t>
      </w:r>
      <w:r w:rsidR="006F4FEA">
        <w:rPr>
          <w:rFonts w:ascii="Arial" w:hAnsi="Arial" w:cs="Arial"/>
        </w:rPr>
        <w:t>.</w:t>
      </w:r>
    </w:p>
    <w:p w14:paraId="0A2E6C3F" w14:textId="06929399" w:rsidR="00C102E7" w:rsidRPr="00B4635E" w:rsidRDefault="00C102E7" w:rsidP="006F0220">
      <w:pPr>
        <w:pStyle w:val="Heading1"/>
        <w:jc w:val="both"/>
      </w:pPr>
      <w:bookmarkStart w:id="1" w:name="_Toc198155307"/>
      <w:r w:rsidRPr="00B4635E">
        <w:t>2. The Building Safety Act</w:t>
      </w:r>
      <w:r w:rsidR="008E12DD">
        <w:t xml:space="preserve"> 2022</w:t>
      </w:r>
      <w:r w:rsidRPr="00B4635E">
        <w:t xml:space="preserve"> and the Building Act</w:t>
      </w:r>
      <w:r w:rsidR="008E12DD">
        <w:t xml:space="preserve"> 1984</w:t>
      </w:r>
      <w:bookmarkEnd w:id="1"/>
    </w:p>
    <w:p w14:paraId="113FBD65" w14:textId="448CD7D4" w:rsidR="00C102E7" w:rsidRPr="00A0363E" w:rsidRDefault="00C102E7" w:rsidP="006F0220">
      <w:pPr>
        <w:spacing w:line="360" w:lineRule="auto"/>
        <w:jc w:val="both"/>
        <w:rPr>
          <w:rFonts w:ascii="Arial" w:hAnsi="Arial" w:cs="Arial"/>
        </w:rPr>
      </w:pPr>
      <w:r w:rsidRPr="00B4635E">
        <w:rPr>
          <w:rFonts w:ascii="Arial" w:hAnsi="Arial" w:cs="Arial"/>
        </w:rPr>
        <w:t xml:space="preserve">The Building Safety Act 2022 was introduced in response to the Grenfell Tower tragedy and aims to improve the regulatory framework for building safety in England and Wales (HSE, 2024). Although </w:t>
      </w:r>
      <w:r w:rsidR="00F92B92">
        <w:rPr>
          <w:rFonts w:ascii="Arial" w:hAnsi="Arial" w:cs="Arial"/>
        </w:rPr>
        <w:t>it a</w:t>
      </w:r>
      <w:r w:rsidR="00F92B92" w:rsidRPr="00F92B92">
        <w:rPr>
          <w:rFonts w:ascii="Arial" w:hAnsi="Arial" w:cs="Arial"/>
        </w:rPr>
        <w:t xml:space="preserve">pplies to all buildings </w:t>
      </w:r>
      <w:r w:rsidR="00F92B92">
        <w:rPr>
          <w:rFonts w:ascii="Arial" w:hAnsi="Arial" w:cs="Arial"/>
        </w:rPr>
        <w:t xml:space="preserve">it </w:t>
      </w:r>
      <w:r w:rsidR="00974E58">
        <w:rPr>
          <w:rFonts w:ascii="Arial" w:hAnsi="Arial" w:cs="Arial"/>
        </w:rPr>
        <w:t xml:space="preserve">is designed </w:t>
      </w:r>
      <w:r w:rsidR="00F92B92" w:rsidRPr="00F92B92">
        <w:rPr>
          <w:rFonts w:ascii="Arial" w:hAnsi="Arial" w:cs="Arial"/>
        </w:rPr>
        <w:t>specifically</w:t>
      </w:r>
      <w:r w:rsidR="00974E58">
        <w:rPr>
          <w:rFonts w:ascii="Arial" w:hAnsi="Arial" w:cs="Arial"/>
        </w:rPr>
        <w:t xml:space="preserve"> for</w:t>
      </w:r>
      <w:r w:rsidR="00F92B92" w:rsidRPr="00F92B92">
        <w:rPr>
          <w:rFonts w:ascii="Arial" w:hAnsi="Arial" w:cs="Arial"/>
        </w:rPr>
        <w:t xml:space="preserve"> new or existing</w:t>
      </w:r>
      <w:r w:rsidR="00974E58">
        <w:rPr>
          <w:rFonts w:ascii="Arial" w:hAnsi="Arial" w:cs="Arial"/>
        </w:rPr>
        <w:t xml:space="preserve"> ones</w:t>
      </w:r>
      <w:r w:rsidR="00F92B92" w:rsidRPr="00F92B92">
        <w:rPr>
          <w:rFonts w:ascii="Arial" w:hAnsi="Arial" w:cs="Arial"/>
        </w:rPr>
        <w:t xml:space="preserve"> over 18 metres high or seven storeys or more</w:t>
      </w:r>
      <w:r w:rsidR="00974E58">
        <w:rPr>
          <w:rFonts w:ascii="Arial" w:hAnsi="Arial" w:cs="Arial"/>
        </w:rPr>
        <w:t xml:space="preserve">. </w:t>
      </w:r>
      <w:r w:rsidR="00812E99">
        <w:rPr>
          <w:rFonts w:ascii="Arial" w:hAnsi="Arial" w:cs="Arial"/>
        </w:rPr>
        <w:t xml:space="preserve">These are classed as </w:t>
      </w:r>
      <w:r w:rsidRPr="00B4635E">
        <w:rPr>
          <w:rFonts w:ascii="Arial" w:hAnsi="Arial" w:cs="Arial"/>
        </w:rPr>
        <w:t>higher-risk residential buildings (HRBs)</w:t>
      </w:r>
      <w:r w:rsidR="00812E99">
        <w:rPr>
          <w:rFonts w:ascii="Arial" w:hAnsi="Arial" w:cs="Arial"/>
        </w:rPr>
        <w:t xml:space="preserve">. </w:t>
      </w:r>
      <w:r w:rsidR="00E959C1">
        <w:rPr>
          <w:rFonts w:ascii="Arial" w:hAnsi="Arial" w:cs="Arial"/>
        </w:rPr>
        <w:t xml:space="preserve">As the King </w:t>
      </w:r>
      <w:r w:rsidR="00613D8C">
        <w:rPr>
          <w:rFonts w:ascii="Arial" w:hAnsi="Arial" w:cs="Arial"/>
        </w:rPr>
        <w:t>R</w:t>
      </w:r>
      <w:r w:rsidR="00E959C1">
        <w:rPr>
          <w:rFonts w:ascii="Arial" w:hAnsi="Arial" w:cs="Arial"/>
        </w:rPr>
        <w:t xml:space="preserve">oad flats could </w:t>
      </w:r>
      <w:r w:rsidR="001D634C">
        <w:rPr>
          <w:rFonts w:ascii="Arial" w:hAnsi="Arial" w:cs="Arial"/>
        </w:rPr>
        <w:t>potentially</w:t>
      </w:r>
      <w:r w:rsidR="00E959C1">
        <w:rPr>
          <w:rFonts w:ascii="Arial" w:hAnsi="Arial" w:cs="Arial"/>
        </w:rPr>
        <w:t xml:space="preserve"> reach 18 metre</w:t>
      </w:r>
      <w:r w:rsidR="00F16C35">
        <w:rPr>
          <w:rFonts w:ascii="Arial" w:hAnsi="Arial" w:cs="Arial"/>
        </w:rPr>
        <w:t>s,</w:t>
      </w:r>
      <w:r w:rsidR="00E959C1">
        <w:rPr>
          <w:rFonts w:ascii="Arial" w:hAnsi="Arial" w:cs="Arial"/>
        </w:rPr>
        <w:t xml:space="preserve"> </w:t>
      </w:r>
      <w:r w:rsidR="00613D8C">
        <w:rPr>
          <w:rFonts w:ascii="Arial" w:hAnsi="Arial" w:cs="Arial"/>
        </w:rPr>
        <w:t>considering</w:t>
      </w:r>
      <w:r w:rsidR="0049433E">
        <w:rPr>
          <w:rFonts w:ascii="Arial" w:hAnsi="Arial" w:cs="Arial"/>
        </w:rPr>
        <w:t xml:space="preserve"> 3 mitres per storey </w:t>
      </w:r>
      <w:r w:rsidR="00613D8C">
        <w:rPr>
          <w:rFonts w:ascii="Arial" w:hAnsi="Arial" w:cs="Arial"/>
        </w:rPr>
        <w:t>a 6 storey flat could reach this limit.</w:t>
      </w:r>
      <w:r w:rsidR="00ED27FB">
        <w:rPr>
          <w:rFonts w:ascii="Arial" w:hAnsi="Arial" w:cs="Arial"/>
        </w:rPr>
        <w:t xml:space="preserve"> </w:t>
      </w:r>
      <w:r w:rsidR="00DE177E">
        <w:rPr>
          <w:rFonts w:ascii="Arial" w:hAnsi="Arial" w:cs="Arial"/>
          <w:color w:val="000000" w:themeColor="text1"/>
        </w:rPr>
        <w:t xml:space="preserve"> </w:t>
      </w:r>
      <w:r w:rsidR="00C32ED3">
        <w:rPr>
          <w:rFonts w:ascii="Arial" w:hAnsi="Arial" w:cs="Arial"/>
          <w:color w:val="000000" w:themeColor="text1"/>
        </w:rPr>
        <w:t xml:space="preserve">An </w:t>
      </w:r>
      <w:r w:rsidR="00E6539B">
        <w:rPr>
          <w:rFonts w:ascii="Arial" w:hAnsi="Arial" w:cs="Arial"/>
          <w:color w:val="000000" w:themeColor="text1"/>
        </w:rPr>
        <w:t>I</w:t>
      </w:r>
      <w:r w:rsidR="00DE177E">
        <w:rPr>
          <w:rFonts w:ascii="Arial" w:hAnsi="Arial" w:cs="Arial"/>
          <w:color w:val="000000" w:themeColor="text1"/>
        </w:rPr>
        <w:t>mportant aspect of the act</w:t>
      </w:r>
      <w:r w:rsidR="00C32ED3">
        <w:rPr>
          <w:rFonts w:ascii="Arial" w:hAnsi="Arial" w:cs="Arial"/>
          <w:color w:val="000000" w:themeColor="text1"/>
        </w:rPr>
        <w:t xml:space="preserve"> </w:t>
      </w:r>
      <w:r w:rsidR="0029428C">
        <w:rPr>
          <w:rFonts w:ascii="Arial" w:hAnsi="Arial" w:cs="Arial"/>
          <w:color w:val="000000" w:themeColor="text1"/>
        </w:rPr>
        <w:t xml:space="preserve">must be followed </w:t>
      </w:r>
      <w:r w:rsidR="00C32ED3">
        <w:rPr>
          <w:rFonts w:ascii="Arial" w:hAnsi="Arial" w:cs="Arial"/>
          <w:color w:val="000000" w:themeColor="text1"/>
        </w:rPr>
        <w:t>d</w:t>
      </w:r>
      <w:r w:rsidRPr="00B4635E">
        <w:rPr>
          <w:rFonts w:ascii="Arial" w:hAnsi="Arial" w:cs="Arial"/>
          <w:color w:val="000000" w:themeColor="text1"/>
        </w:rPr>
        <w:t>uring the construction phase</w:t>
      </w:r>
      <w:r w:rsidR="00DE177E">
        <w:rPr>
          <w:rFonts w:ascii="Arial" w:hAnsi="Arial" w:cs="Arial"/>
          <w:color w:val="000000" w:themeColor="text1"/>
        </w:rPr>
        <w:t>. The</w:t>
      </w:r>
      <w:r w:rsidRPr="00B4635E">
        <w:rPr>
          <w:rFonts w:ascii="Arial" w:hAnsi="Arial" w:cs="Arial"/>
          <w:color w:val="000000" w:themeColor="text1"/>
        </w:rPr>
        <w:t xml:space="preserve"> developers</w:t>
      </w:r>
      <w:r w:rsidR="0029428C">
        <w:rPr>
          <w:rFonts w:ascii="Arial" w:hAnsi="Arial" w:cs="Arial"/>
          <w:color w:val="000000" w:themeColor="text1"/>
        </w:rPr>
        <w:t xml:space="preserve"> should</w:t>
      </w:r>
      <w:r w:rsidRPr="00B4635E">
        <w:rPr>
          <w:rFonts w:ascii="Arial" w:hAnsi="Arial" w:cs="Arial"/>
          <w:color w:val="000000" w:themeColor="text1"/>
        </w:rPr>
        <w:t xml:space="preserve"> ensure that a Golden Thread of information is maintained</w:t>
      </w:r>
      <w:r w:rsidR="006F491B" w:rsidRPr="00887A1E">
        <w:rPr>
          <w:rFonts w:ascii="Arial" w:hAnsi="Arial" w:cs="Arial"/>
          <w:color w:val="000000" w:themeColor="text1"/>
        </w:rPr>
        <w:t xml:space="preserve">. Meaning that </w:t>
      </w:r>
      <w:r w:rsidRPr="00B4635E">
        <w:rPr>
          <w:rFonts w:ascii="Arial" w:hAnsi="Arial" w:cs="Arial"/>
          <w:color w:val="000000" w:themeColor="text1"/>
        </w:rPr>
        <w:t xml:space="preserve">all </w:t>
      </w:r>
      <w:r w:rsidR="00DE177E" w:rsidRPr="00B4635E">
        <w:rPr>
          <w:rFonts w:ascii="Arial" w:hAnsi="Arial" w:cs="Arial"/>
          <w:color w:val="000000" w:themeColor="text1"/>
        </w:rPr>
        <w:t>safety critical</w:t>
      </w:r>
      <w:r w:rsidRPr="00B4635E">
        <w:rPr>
          <w:rFonts w:ascii="Arial" w:hAnsi="Arial" w:cs="Arial"/>
          <w:color w:val="000000" w:themeColor="text1"/>
        </w:rPr>
        <w:t xml:space="preserve"> information is recorded, stored, and updated digitally (Hughes and Ferrett, 2020).</w:t>
      </w:r>
      <w:r w:rsidR="00692ABC" w:rsidRPr="00887A1E">
        <w:rPr>
          <w:rFonts w:ascii="Arial" w:hAnsi="Arial" w:cs="Arial"/>
          <w:color w:val="000000" w:themeColor="text1"/>
        </w:rPr>
        <w:t xml:space="preserve"> </w:t>
      </w:r>
      <w:r w:rsidR="00606DCB">
        <w:rPr>
          <w:rFonts w:ascii="Arial" w:hAnsi="Arial" w:cs="Arial"/>
          <w:color w:val="000000" w:themeColor="text1"/>
        </w:rPr>
        <w:t>T</w:t>
      </w:r>
      <w:r w:rsidR="002E5F32">
        <w:rPr>
          <w:rFonts w:ascii="Arial" w:hAnsi="Arial" w:cs="Arial"/>
          <w:color w:val="000000" w:themeColor="text1"/>
        </w:rPr>
        <w:t>he</w:t>
      </w:r>
      <w:r w:rsidR="00692ABC" w:rsidRPr="00887A1E">
        <w:rPr>
          <w:rFonts w:ascii="Arial" w:hAnsi="Arial" w:cs="Arial"/>
          <w:color w:val="000000" w:themeColor="text1"/>
        </w:rPr>
        <w:t xml:space="preserve"> must </w:t>
      </w:r>
      <w:r w:rsidR="00606DCB">
        <w:rPr>
          <w:rFonts w:ascii="Arial" w:hAnsi="Arial" w:cs="Arial"/>
          <w:color w:val="000000" w:themeColor="text1"/>
        </w:rPr>
        <w:t>be</w:t>
      </w:r>
      <w:r w:rsidR="00887A1E" w:rsidRPr="00887A1E">
        <w:rPr>
          <w:rFonts w:ascii="Arial" w:hAnsi="Arial" w:cs="Arial"/>
          <w:color w:val="000000" w:themeColor="text1"/>
        </w:rPr>
        <w:t xml:space="preserve"> overseen by a</w:t>
      </w:r>
      <w:r w:rsidR="00DE177E">
        <w:rPr>
          <w:rFonts w:ascii="Arial" w:hAnsi="Arial" w:cs="Arial"/>
          <w:color w:val="000000" w:themeColor="text1"/>
        </w:rPr>
        <w:t>n</w:t>
      </w:r>
      <w:r w:rsidR="00D36F26" w:rsidRPr="00887A1E">
        <w:rPr>
          <w:rFonts w:ascii="Arial" w:hAnsi="Arial" w:cs="Arial"/>
          <w:color w:val="000000" w:themeColor="text1"/>
        </w:rPr>
        <w:t xml:space="preserve"> </w:t>
      </w:r>
      <w:r w:rsidR="00D36F26" w:rsidRPr="00B4635E">
        <w:rPr>
          <w:rFonts w:ascii="Arial" w:hAnsi="Arial" w:cs="Arial"/>
          <w:color w:val="000000" w:themeColor="text1"/>
        </w:rPr>
        <w:t>Accountable Person, responsible for managing building safety risks in</w:t>
      </w:r>
      <w:r w:rsidR="000936E0">
        <w:rPr>
          <w:rFonts w:ascii="Arial" w:hAnsi="Arial" w:cs="Arial"/>
          <w:color w:val="000000" w:themeColor="text1"/>
        </w:rPr>
        <w:t xml:space="preserve"> the</w:t>
      </w:r>
      <w:r w:rsidR="00D36F26" w:rsidRPr="00B4635E">
        <w:rPr>
          <w:rFonts w:ascii="Arial" w:hAnsi="Arial" w:cs="Arial"/>
          <w:color w:val="000000" w:themeColor="text1"/>
        </w:rPr>
        <w:t xml:space="preserve"> occupied buildings.</w:t>
      </w:r>
      <w:r w:rsidR="00887A1E">
        <w:rPr>
          <w:rFonts w:ascii="Arial" w:hAnsi="Arial" w:cs="Arial"/>
          <w:color w:val="000000" w:themeColor="text1"/>
        </w:rPr>
        <w:t xml:space="preserve"> </w:t>
      </w:r>
    </w:p>
    <w:p w14:paraId="55518682" w14:textId="337B5067" w:rsidR="00C102E7" w:rsidRDefault="000936E0" w:rsidP="006F0220">
      <w:pPr>
        <w:spacing w:line="360" w:lineRule="auto"/>
        <w:jc w:val="both"/>
        <w:rPr>
          <w:rFonts w:ascii="Arial" w:hAnsi="Arial" w:cs="Arial"/>
          <w:color w:val="000000" w:themeColor="text1"/>
        </w:rPr>
      </w:pPr>
      <w:r w:rsidRPr="006123EB">
        <w:rPr>
          <w:rFonts w:ascii="Arial" w:hAnsi="Arial" w:cs="Arial"/>
          <w:color w:val="000000" w:themeColor="text1"/>
        </w:rPr>
        <w:t>The</w:t>
      </w:r>
      <w:r w:rsidR="00C102E7" w:rsidRPr="00B4635E">
        <w:rPr>
          <w:rFonts w:ascii="Arial" w:hAnsi="Arial" w:cs="Arial"/>
          <w:color w:val="000000" w:themeColor="text1"/>
        </w:rPr>
        <w:t xml:space="preserve"> Building Act 1984</w:t>
      </w:r>
      <w:r w:rsidRPr="006123EB">
        <w:rPr>
          <w:rFonts w:ascii="Arial" w:hAnsi="Arial" w:cs="Arial"/>
          <w:color w:val="000000" w:themeColor="text1"/>
        </w:rPr>
        <w:t xml:space="preserve"> </w:t>
      </w:r>
      <w:r w:rsidR="006123EB">
        <w:rPr>
          <w:rFonts w:ascii="Arial" w:hAnsi="Arial" w:cs="Arial"/>
          <w:color w:val="000000" w:themeColor="text1"/>
        </w:rPr>
        <w:t xml:space="preserve">has </w:t>
      </w:r>
      <w:r w:rsidR="006123EB" w:rsidRPr="006123EB">
        <w:rPr>
          <w:rFonts w:ascii="Arial" w:hAnsi="Arial" w:cs="Arial"/>
          <w:color w:val="000000" w:themeColor="text1"/>
        </w:rPr>
        <w:t>not been made obsolete by the new act</w:t>
      </w:r>
      <w:r w:rsidR="006123EB" w:rsidRPr="006123EB">
        <w:rPr>
          <w:rFonts w:ascii="Arial" w:hAnsi="Arial" w:cs="Arial"/>
          <w:b/>
          <w:bCs/>
          <w:color w:val="000000" w:themeColor="text1"/>
        </w:rPr>
        <w:t xml:space="preserve"> </w:t>
      </w:r>
      <w:r w:rsidR="00C32ED3">
        <w:rPr>
          <w:rFonts w:ascii="Arial" w:hAnsi="Arial" w:cs="Arial"/>
          <w:color w:val="000000" w:themeColor="text1"/>
        </w:rPr>
        <w:t>and</w:t>
      </w:r>
      <w:r w:rsidR="00C102E7" w:rsidRPr="00B4635E">
        <w:rPr>
          <w:rFonts w:ascii="Arial" w:hAnsi="Arial" w:cs="Arial"/>
          <w:color w:val="000000" w:themeColor="text1"/>
        </w:rPr>
        <w:t xml:space="preserve"> underpins building regulations across the UK and Wales. It </w:t>
      </w:r>
      <w:r w:rsidR="00604D0F" w:rsidRPr="004A1995">
        <w:rPr>
          <w:rFonts w:ascii="Arial" w:hAnsi="Arial" w:cs="Arial"/>
          <w:color w:val="000000" w:themeColor="text1"/>
        </w:rPr>
        <w:t>safeguards</w:t>
      </w:r>
      <w:r w:rsidR="00C102E7" w:rsidRPr="00B4635E">
        <w:rPr>
          <w:rFonts w:ascii="Arial" w:hAnsi="Arial" w:cs="Arial"/>
          <w:color w:val="000000" w:themeColor="text1"/>
        </w:rPr>
        <w:t xml:space="preserve"> the health, safety, welfare, </w:t>
      </w:r>
      <w:r w:rsidR="007F016D" w:rsidRPr="004A1995">
        <w:rPr>
          <w:rFonts w:ascii="Arial" w:hAnsi="Arial" w:cs="Arial"/>
          <w:color w:val="000000" w:themeColor="text1"/>
        </w:rPr>
        <w:t xml:space="preserve">of workers </w:t>
      </w:r>
      <w:r w:rsidR="00C32ED3" w:rsidRPr="004A1995">
        <w:rPr>
          <w:rFonts w:ascii="Arial" w:hAnsi="Arial" w:cs="Arial"/>
          <w:color w:val="000000" w:themeColor="text1"/>
        </w:rPr>
        <w:t>and</w:t>
      </w:r>
      <w:r w:rsidR="007F016D" w:rsidRPr="004A1995">
        <w:rPr>
          <w:rFonts w:ascii="Arial" w:hAnsi="Arial" w:cs="Arial"/>
          <w:color w:val="000000" w:themeColor="text1"/>
        </w:rPr>
        <w:t xml:space="preserve"> the</w:t>
      </w:r>
      <w:r w:rsidR="00C102E7" w:rsidRPr="00B4635E">
        <w:rPr>
          <w:rFonts w:ascii="Arial" w:hAnsi="Arial" w:cs="Arial"/>
          <w:color w:val="000000" w:themeColor="text1"/>
        </w:rPr>
        <w:t xml:space="preserve"> convenience of people in and around buildings</w:t>
      </w:r>
      <w:r w:rsidR="004A1995" w:rsidRPr="004A1995">
        <w:rPr>
          <w:rFonts w:ascii="Arial" w:hAnsi="Arial" w:cs="Arial"/>
          <w:color w:val="000000" w:themeColor="text1"/>
        </w:rPr>
        <w:t>.</w:t>
      </w:r>
      <w:r w:rsidR="00C102E7" w:rsidRPr="00B4635E">
        <w:rPr>
          <w:rFonts w:ascii="Arial" w:hAnsi="Arial" w:cs="Arial"/>
          <w:color w:val="000000" w:themeColor="text1"/>
        </w:rPr>
        <w:t xml:space="preserve"> </w:t>
      </w:r>
      <w:r w:rsidR="004A1995" w:rsidRPr="004A1995">
        <w:rPr>
          <w:rFonts w:ascii="Arial" w:hAnsi="Arial" w:cs="Arial"/>
          <w:color w:val="000000" w:themeColor="text1"/>
        </w:rPr>
        <w:t>It also</w:t>
      </w:r>
      <w:r w:rsidR="00C102E7" w:rsidRPr="00B4635E">
        <w:rPr>
          <w:rFonts w:ascii="Arial" w:hAnsi="Arial" w:cs="Arial"/>
          <w:color w:val="000000" w:themeColor="text1"/>
        </w:rPr>
        <w:t xml:space="preserve"> gives local authorities powers to enforce building regulations. For example,</w:t>
      </w:r>
      <w:r w:rsidR="005C5761">
        <w:rPr>
          <w:rFonts w:ascii="Arial" w:hAnsi="Arial" w:cs="Arial"/>
          <w:color w:val="000000" w:themeColor="text1"/>
        </w:rPr>
        <w:t xml:space="preserve"> all</w:t>
      </w:r>
      <w:r w:rsidR="00C102E7" w:rsidRPr="00B4635E">
        <w:rPr>
          <w:rFonts w:ascii="Arial" w:hAnsi="Arial" w:cs="Arial"/>
          <w:color w:val="000000" w:themeColor="text1"/>
        </w:rPr>
        <w:t xml:space="preserve"> buildings </w:t>
      </w:r>
      <w:r w:rsidR="003A5770">
        <w:rPr>
          <w:rFonts w:ascii="Arial" w:hAnsi="Arial" w:cs="Arial"/>
          <w:color w:val="000000" w:themeColor="text1"/>
        </w:rPr>
        <w:t xml:space="preserve">must be </w:t>
      </w:r>
      <w:r w:rsidR="00C102E7" w:rsidRPr="00B4635E">
        <w:rPr>
          <w:rFonts w:ascii="Arial" w:hAnsi="Arial" w:cs="Arial"/>
          <w:color w:val="000000" w:themeColor="text1"/>
        </w:rPr>
        <w:t>constructed in accordance with current</w:t>
      </w:r>
      <w:r w:rsidR="004A1995" w:rsidRPr="004A1995">
        <w:rPr>
          <w:rFonts w:ascii="Arial" w:hAnsi="Arial" w:cs="Arial"/>
          <w:color w:val="000000" w:themeColor="text1"/>
        </w:rPr>
        <w:t xml:space="preserve"> Building Regulation</w:t>
      </w:r>
      <w:r w:rsidR="00C102E7" w:rsidRPr="00B4635E">
        <w:rPr>
          <w:rFonts w:ascii="Arial" w:hAnsi="Arial" w:cs="Arial"/>
          <w:color w:val="000000" w:themeColor="text1"/>
        </w:rPr>
        <w:t xml:space="preserve"> Approved Documents, and the local authority can take enforcement action for non-compliance.</w:t>
      </w:r>
      <w:r w:rsidR="00743534">
        <w:rPr>
          <w:rFonts w:ascii="Arial" w:hAnsi="Arial" w:cs="Arial"/>
          <w:color w:val="000000" w:themeColor="text1"/>
        </w:rPr>
        <w:t xml:space="preserve"> These are different if building in Wales</w:t>
      </w:r>
      <w:r w:rsidR="00675684">
        <w:rPr>
          <w:rFonts w:ascii="Arial" w:hAnsi="Arial" w:cs="Arial"/>
          <w:color w:val="000000" w:themeColor="text1"/>
        </w:rPr>
        <w:t>,</w:t>
      </w:r>
      <w:r w:rsidR="00743534">
        <w:rPr>
          <w:rFonts w:ascii="Arial" w:hAnsi="Arial" w:cs="Arial"/>
          <w:color w:val="000000" w:themeColor="text1"/>
        </w:rPr>
        <w:t xml:space="preserve"> England or Scotland</w:t>
      </w:r>
      <w:r w:rsidR="00675684">
        <w:rPr>
          <w:rFonts w:ascii="Arial" w:hAnsi="Arial" w:cs="Arial"/>
          <w:color w:val="000000" w:themeColor="text1"/>
        </w:rPr>
        <w:t xml:space="preserve">, the right document must be used. </w:t>
      </w:r>
    </w:p>
    <w:p w14:paraId="21EB3B84" w14:textId="230695D8" w:rsidR="008934D9" w:rsidRDefault="00936505" w:rsidP="006F0220">
      <w:pPr>
        <w:pStyle w:val="Heading1"/>
        <w:jc w:val="both"/>
      </w:pPr>
      <w:bookmarkStart w:id="2" w:name="_Toc198155308"/>
      <w:r>
        <w:lastRenderedPageBreak/>
        <w:t>2.1</w:t>
      </w:r>
      <w:r w:rsidR="007074EE">
        <w:t xml:space="preserve"> </w:t>
      </w:r>
      <w:r w:rsidR="008934D9" w:rsidRPr="008934D9">
        <w:t>Differences in the Application of the Building Safety Act 2022 in Wales and England</w:t>
      </w:r>
      <w:bookmarkEnd w:id="2"/>
    </w:p>
    <w:p w14:paraId="36334DE6" w14:textId="60A6F8F5" w:rsidR="00A0363E" w:rsidRDefault="002443E6" w:rsidP="006F0220">
      <w:pPr>
        <w:spacing w:line="360" w:lineRule="auto"/>
        <w:jc w:val="both"/>
        <w:rPr>
          <w:rFonts w:ascii="Arial" w:hAnsi="Arial" w:cs="Arial"/>
          <w:color w:val="196B24" w:themeColor="accent3"/>
        </w:rPr>
      </w:pPr>
      <w:r w:rsidRPr="006719E4">
        <w:rPr>
          <w:rFonts w:ascii="Arial" w:hAnsi="Arial" w:cs="Arial"/>
          <w:color w:val="000000" w:themeColor="text1"/>
        </w:rPr>
        <w:t xml:space="preserve">The Building Safety Act 2022 </w:t>
      </w:r>
      <w:r w:rsidR="00E3135A">
        <w:rPr>
          <w:rFonts w:ascii="Arial" w:hAnsi="Arial" w:cs="Arial"/>
          <w:color w:val="000000" w:themeColor="text1"/>
        </w:rPr>
        <w:t>has differences</w:t>
      </w:r>
      <w:r w:rsidRPr="006719E4">
        <w:rPr>
          <w:rFonts w:ascii="Arial" w:hAnsi="Arial" w:cs="Arial"/>
          <w:color w:val="000000" w:themeColor="text1"/>
        </w:rPr>
        <w:t xml:space="preserve"> between England and Wales, </w:t>
      </w:r>
      <w:r w:rsidR="005B3BA9" w:rsidRPr="006719E4">
        <w:rPr>
          <w:rFonts w:ascii="Arial" w:hAnsi="Arial" w:cs="Arial"/>
          <w:color w:val="000000" w:themeColor="text1"/>
        </w:rPr>
        <w:t xml:space="preserve">this is because of the </w:t>
      </w:r>
      <w:r w:rsidRPr="006719E4">
        <w:rPr>
          <w:rFonts w:ascii="Arial" w:hAnsi="Arial" w:cs="Arial"/>
          <w:color w:val="000000" w:themeColor="text1"/>
        </w:rPr>
        <w:t xml:space="preserve">devolved responsibilities for building control </w:t>
      </w:r>
      <w:r w:rsidR="005B3BA9" w:rsidRPr="006719E4">
        <w:rPr>
          <w:rFonts w:ascii="Arial" w:hAnsi="Arial" w:cs="Arial"/>
          <w:color w:val="000000" w:themeColor="text1"/>
        </w:rPr>
        <w:t>to the Welsh Government</w:t>
      </w:r>
      <w:r w:rsidRPr="006719E4">
        <w:rPr>
          <w:rFonts w:ascii="Arial" w:hAnsi="Arial" w:cs="Arial"/>
          <w:color w:val="000000" w:themeColor="text1"/>
        </w:rPr>
        <w:t xml:space="preserve">. </w:t>
      </w:r>
      <w:r w:rsidR="005B3BA9" w:rsidRPr="006719E4">
        <w:rPr>
          <w:rFonts w:ascii="Arial" w:hAnsi="Arial" w:cs="Arial"/>
          <w:color w:val="000000" w:themeColor="text1"/>
        </w:rPr>
        <w:t>One major cha</w:t>
      </w:r>
      <w:r w:rsidR="00A3237C" w:rsidRPr="006719E4">
        <w:rPr>
          <w:rFonts w:ascii="Arial" w:hAnsi="Arial" w:cs="Arial"/>
          <w:color w:val="000000" w:themeColor="text1"/>
        </w:rPr>
        <w:t xml:space="preserve">nge to </w:t>
      </w:r>
      <w:r w:rsidRPr="006719E4">
        <w:rPr>
          <w:rFonts w:ascii="Arial" w:hAnsi="Arial" w:cs="Arial"/>
          <w:color w:val="000000" w:themeColor="text1"/>
        </w:rPr>
        <w:t>England,</w:t>
      </w:r>
      <w:r w:rsidR="00A3237C" w:rsidRPr="006719E4">
        <w:rPr>
          <w:rFonts w:ascii="Arial" w:hAnsi="Arial" w:cs="Arial"/>
          <w:color w:val="000000" w:themeColor="text1"/>
        </w:rPr>
        <w:t xml:space="preserve"> is</w:t>
      </w:r>
      <w:r w:rsidRPr="006719E4">
        <w:rPr>
          <w:rFonts w:ascii="Arial" w:hAnsi="Arial" w:cs="Arial"/>
          <w:color w:val="000000" w:themeColor="text1"/>
        </w:rPr>
        <w:t xml:space="preserve"> the Building Safety Regulator (BSR</w:t>
      </w:r>
      <w:r w:rsidR="00A3237C" w:rsidRPr="006719E4">
        <w:rPr>
          <w:rFonts w:ascii="Arial" w:hAnsi="Arial" w:cs="Arial"/>
          <w:color w:val="000000" w:themeColor="text1"/>
        </w:rPr>
        <w:t>)</w:t>
      </w:r>
      <w:r w:rsidR="001E422C" w:rsidRPr="006719E4">
        <w:rPr>
          <w:rFonts w:ascii="Arial" w:hAnsi="Arial" w:cs="Arial"/>
          <w:color w:val="000000" w:themeColor="text1"/>
        </w:rPr>
        <w:t>.</w:t>
      </w:r>
      <w:r w:rsidR="00A3237C" w:rsidRPr="006719E4">
        <w:rPr>
          <w:rFonts w:ascii="Arial" w:hAnsi="Arial" w:cs="Arial"/>
          <w:color w:val="000000" w:themeColor="text1"/>
        </w:rPr>
        <w:t xml:space="preserve"> T</w:t>
      </w:r>
      <w:r w:rsidR="00F53D25">
        <w:rPr>
          <w:rFonts w:ascii="Arial" w:hAnsi="Arial" w:cs="Arial"/>
          <w:color w:val="000000" w:themeColor="text1"/>
        </w:rPr>
        <w:t>he BSR</w:t>
      </w:r>
      <w:r w:rsidR="00A3237C" w:rsidRPr="006719E4">
        <w:rPr>
          <w:rFonts w:ascii="Arial" w:hAnsi="Arial" w:cs="Arial"/>
          <w:color w:val="000000" w:themeColor="text1"/>
        </w:rPr>
        <w:t xml:space="preserve"> </w:t>
      </w:r>
      <w:r w:rsidR="00F53D25">
        <w:rPr>
          <w:rFonts w:ascii="Arial" w:hAnsi="Arial" w:cs="Arial"/>
          <w:color w:val="000000" w:themeColor="text1"/>
        </w:rPr>
        <w:t>is</w:t>
      </w:r>
      <w:r w:rsidRPr="006719E4">
        <w:rPr>
          <w:rFonts w:ascii="Arial" w:hAnsi="Arial" w:cs="Arial"/>
          <w:color w:val="000000" w:themeColor="text1"/>
        </w:rPr>
        <w:t xml:space="preserve"> responsible for enforcing compliance with building safety standards,</w:t>
      </w:r>
      <w:r w:rsidR="00A3237C" w:rsidRPr="006719E4">
        <w:rPr>
          <w:rFonts w:ascii="Arial" w:hAnsi="Arial" w:cs="Arial"/>
          <w:color w:val="000000" w:themeColor="text1"/>
        </w:rPr>
        <w:t xml:space="preserve"> as well as</w:t>
      </w:r>
      <w:r w:rsidRPr="006719E4">
        <w:rPr>
          <w:rFonts w:ascii="Arial" w:hAnsi="Arial" w:cs="Arial"/>
          <w:color w:val="000000" w:themeColor="text1"/>
        </w:rPr>
        <w:t xml:space="preserve"> maintaining registers of building control professionals and overseeing high-rise residential buildings (GOV.UK, n.d.). </w:t>
      </w:r>
      <w:r w:rsidR="00A3237C" w:rsidRPr="006719E4">
        <w:rPr>
          <w:rFonts w:ascii="Arial" w:hAnsi="Arial" w:cs="Arial"/>
          <w:color w:val="000000" w:themeColor="text1"/>
        </w:rPr>
        <w:t>T</w:t>
      </w:r>
      <w:r w:rsidRPr="006719E4">
        <w:rPr>
          <w:rFonts w:ascii="Arial" w:hAnsi="Arial" w:cs="Arial"/>
          <w:color w:val="000000" w:themeColor="text1"/>
        </w:rPr>
        <w:t>he Welsh Government has taken</w:t>
      </w:r>
      <w:r w:rsidR="00A3237C" w:rsidRPr="006719E4">
        <w:rPr>
          <w:rFonts w:ascii="Arial" w:hAnsi="Arial" w:cs="Arial"/>
          <w:color w:val="000000" w:themeColor="text1"/>
        </w:rPr>
        <w:t xml:space="preserve"> the decision </w:t>
      </w:r>
      <w:r w:rsidR="008035F3" w:rsidRPr="006719E4">
        <w:rPr>
          <w:rFonts w:ascii="Arial" w:hAnsi="Arial" w:cs="Arial"/>
          <w:color w:val="000000" w:themeColor="text1"/>
        </w:rPr>
        <w:t>for</w:t>
      </w:r>
      <w:r w:rsidRPr="006719E4">
        <w:rPr>
          <w:rFonts w:ascii="Arial" w:hAnsi="Arial" w:cs="Arial"/>
          <w:color w:val="000000" w:themeColor="text1"/>
        </w:rPr>
        <w:t xml:space="preserve"> a more flexible approach to the Act's implementation. It has the power to define the </w:t>
      </w:r>
      <w:r w:rsidR="00F53D25" w:rsidRPr="006719E4">
        <w:rPr>
          <w:rFonts w:ascii="Arial" w:hAnsi="Arial" w:cs="Arial"/>
          <w:color w:val="000000" w:themeColor="text1"/>
        </w:rPr>
        <w:t>range</w:t>
      </w:r>
      <w:r w:rsidRPr="006719E4">
        <w:rPr>
          <w:rFonts w:ascii="Arial" w:hAnsi="Arial" w:cs="Arial"/>
          <w:color w:val="000000" w:themeColor="text1"/>
        </w:rPr>
        <w:t xml:space="preserve"> of higher-risk buildings and tailor regulations accordingly (Shoosmiths, 2024). For example, </w:t>
      </w:r>
      <w:r w:rsidR="00D613E5" w:rsidRPr="006719E4">
        <w:rPr>
          <w:rFonts w:ascii="Arial" w:hAnsi="Arial" w:cs="Arial"/>
          <w:color w:val="000000" w:themeColor="text1"/>
        </w:rPr>
        <w:t>In</w:t>
      </w:r>
      <w:r w:rsidRPr="006719E4">
        <w:rPr>
          <w:rFonts w:ascii="Arial" w:hAnsi="Arial" w:cs="Arial"/>
          <w:color w:val="000000" w:themeColor="text1"/>
        </w:rPr>
        <w:t xml:space="preserve"> England</w:t>
      </w:r>
      <w:r w:rsidR="00D613E5" w:rsidRPr="006719E4">
        <w:rPr>
          <w:rFonts w:ascii="Arial" w:hAnsi="Arial" w:cs="Arial"/>
          <w:color w:val="000000" w:themeColor="text1"/>
        </w:rPr>
        <w:t xml:space="preserve"> a</w:t>
      </w:r>
      <w:r w:rsidRPr="006719E4">
        <w:rPr>
          <w:rFonts w:ascii="Arial" w:hAnsi="Arial" w:cs="Arial"/>
          <w:color w:val="000000" w:themeColor="text1"/>
        </w:rPr>
        <w:t xml:space="preserve"> higher-risk buildings</w:t>
      </w:r>
      <w:r w:rsidR="00D613E5" w:rsidRPr="006719E4">
        <w:rPr>
          <w:rFonts w:ascii="Arial" w:hAnsi="Arial" w:cs="Arial"/>
          <w:color w:val="000000" w:themeColor="text1"/>
        </w:rPr>
        <w:t xml:space="preserve"> </w:t>
      </w:r>
      <w:proofErr w:type="gramStart"/>
      <w:r w:rsidR="00D613E5" w:rsidRPr="006719E4">
        <w:rPr>
          <w:rFonts w:ascii="Arial" w:hAnsi="Arial" w:cs="Arial"/>
          <w:color w:val="000000" w:themeColor="text1"/>
        </w:rPr>
        <w:t>is</w:t>
      </w:r>
      <w:proofErr w:type="gramEnd"/>
      <w:r w:rsidR="00D613E5" w:rsidRPr="006719E4">
        <w:rPr>
          <w:rFonts w:ascii="Arial" w:hAnsi="Arial" w:cs="Arial"/>
          <w:color w:val="000000" w:themeColor="text1"/>
        </w:rPr>
        <w:t xml:space="preserve"> </w:t>
      </w:r>
      <w:r w:rsidR="00F53D25">
        <w:rPr>
          <w:rFonts w:ascii="Arial" w:hAnsi="Arial" w:cs="Arial"/>
          <w:color w:val="000000" w:themeColor="text1"/>
        </w:rPr>
        <w:t>S</w:t>
      </w:r>
      <w:r w:rsidR="00F53D25" w:rsidRPr="006719E4">
        <w:rPr>
          <w:rFonts w:ascii="Arial" w:hAnsi="Arial" w:cs="Arial"/>
          <w:color w:val="000000" w:themeColor="text1"/>
        </w:rPr>
        <w:t>oley</w:t>
      </w:r>
      <w:r w:rsidRPr="006719E4">
        <w:rPr>
          <w:rFonts w:ascii="Arial" w:hAnsi="Arial" w:cs="Arial"/>
          <w:color w:val="000000" w:themeColor="text1"/>
        </w:rPr>
        <w:t xml:space="preserve"> based on height and storey count,</w:t>
      </w:r>
      <w:r w:rsidR="00D613E5" w:rsidRPr="006719E4">
        <w:rPr>
          <w:rFonts w:ascii="Arial" w:hAnsi="Arial" w:cs="Arial"/>
          <w:color w:val="000000" w:themeColor="text1"/>
        </w:rPr>
        <w:t xml:space="preserve"> while in</w:t>
      </w:r>
      <w:r w:rsidRPr="006719E4">
        <w:rPr>
          <w:rFonts w:ascii="Arial" w:hAnsi="Arial" w:cs="Arial"/>
          <w:color w:val="000000" w:themeColor="text1"/>
        </w:rPr>
        <w:t xml:space="preserve"> Wales </w:t>
      </w:r>
      <w:r w:rsidR="00D613E5" w:rsidRPr="006719E4">
        <w:rPr>
          <w:rFonts w:ascii="Arial" w:hAnsi="Arial" w:cs="Arial"/>
          <w:color w:val="000000" w:themeColor="text1"/>
        </w:rPr>
        <w:t>there has been</w:t>
      </w:r>
      <w:r w:rsidRPr="006719E4">
        <w:rPr>
          <w:rFonts w:ascii="Arial" w:hAnsi="Arial" w:cs="Arial"/>
          <w:color w:val="000000" w:themeColor="text1"/>
        </w:rPr>
        <w:t xml:space="preserve"> a broader range of buildings</w:t>
      </w:r>
      <w:r w:rsidR="00C53861" w:rsidRPr="006719E4">
        <w:rPr>
          <w:rFonts w:ascii="Arial" w:hAnsi="Arial" w:cs="Arial"/>
          <w:color w:val="000000" w:themeColor="text1"/>
        </w:rPr>
        <w:t xml:space="preserve"> that </w:t>
      </w:r>
      <w:proofErr w:type="gramStart"/>
      <w:r w:rsidR="00C53861" w:rsidRPr="006719E4">
        <w:rPr>
          <w:rFonts w:ascii="Arial" w:hAnsi="Arial" w:cs="Arial"/>
          <w:color w:val="000000" w:themeColor="text1"/>
        </w:rPr>
        <w:t>can</w:t>
      </w:r>
      <w:r w:rsidRPr="006719E4">
        <w:rPr>
          <w:rFonts w:ascii="Arial" w:hAnsi="Arial" w:cs="Arial"/>
          <w:color w:val="000000" w:themeColor="text1"/>
        </w:rPr>
        <w:t xml:space="preserve"> to</w:t>
      </w:r>
      <w:proofErr w:type="gramEnd"/>
      <w:r w:rsidRPr="006719E4">
        <w:rPr>
          <w:rFonts w:ascii="Arial" w:hAnsi="Arial" w:cs="Arial"/>
          <w:color w:val="000000" w:themeColor="text1"/>
        </w:rPr>
        <w:t xml:space="preserve"> be considered high-risk</w:t>
      </w:r>
      <w:r w:rsidR="00AC421C">
        <w:rPr>
          <w:rFonts w:ascii="Arial" w:hAnsi="Arial" w:cs="Arial"/>
          <w:color w:val="000000" w:themeColor="text1"/>
        </w:rPr>
        <w:t>.</w:t>
      </w:r>
      <w:r w:rsidR="00A207C4">
        <w:rPr>
          <w:rFonts w:ascii="Arial" w:hAnsi="Arial" w:cs="Arial"/>
          <w:color w:val="196B24" w:themeColor="accent3"/>
        </w:rPr>
        <w:t xml:space="preserve"> </w:t>
      </w:r>
      <w:r w:rsidR="00A207C4" w:rsidRPr="006719E4">
        <w:rPr>
          <w:rFonts w:ascii="Arial" w:hAnsi="Arial" w:cs="Arial"/>
          <w:color w:val="000000" w:themeColor="text1"/>
        </w:rPr>
        <w:t>This</w:t>
      </w:r>
      <w:r w:rsidRPr="006719E4">
        <w:rPr>
          <w:rFonts w:ascii="Arial" w:hAnsi="Arial" w:cs="Arial"/>
          <w:color w:val="000000" w:themeColor="text1"/>
        </w:rPr>
        <w:t xml:space="preserve"> reflect</w:t>
      </w:r>
      <w:r w:rsidR="00A207C4" w:rsidRPr="006719E4">
        <w:rPr>
          <w:rFonts w:ascii="Arial" w:hAnsi="Arial" w:cs="Arial"/>
          <w:color w:val="000000" w:themeColor="text1"/>
        </w:rPr>
        <w:t>s the</w:t>
      </w:r>
      <w:r w:rsidRPr="006719E4">
        <w:rPr>
          <w:rFonts w:ascii="Arial" w:hAnsi="Arial" w:cs="Arial"/>
          <w:color w:val="000000" w:themeColor="text1"/>
        </w:rPr>
        <w:t xml:space="preserve"> local </w:t>
      </w:r>
      <w:r w:rsidR="00AC421C" w:rsidRPr="006719E4">
        <w:rPr>
          <w:rFonts w:ascii="Arial" w:hAnsi="Arial" w:cs="Arial"/>
          <w:color w:val="000000" w:themeColor="text1"/>
        </w:rPr>
        <w:t>concerns</w:t>
      </w:r>
      <w:r w:rsidR="00AC421C">
        <w:rPr>
          <w:rFonts w:ascii="Arial" w:hAnsi="Arial" w:cs="Arial"/>
          <w:color w:val="000000" w:themeColor="text1"/>
        </w:rPr>
        <w:t xml:space="preserve"> around the </w:t>
      </w:r>
      <w:r w:rsidR="00E80D52">
        <w:rPr>
          <w:rFonts w:ascii="Arial" w:hAnsi="Arial" w:cs="Arial"/>
          <w:color w:val="000000" w:themeColor="text1"/>
        </w:rPr>
        <w:t>generalisations made in England and give the act more flexibility</w:t>
      </w:r>
      <w:r w:rsidRPr="006719E4">
        <w:rPr>
          <w:rFonts w:ascii="Arial" w:hAnsi="Arial" w:cs="Arial"/>
          <w:color w:val="000000" w:themeColor="text1"/>
        </w:rPr>
        <w:t xml:space="preserve"> (Shoosmiths, 2024).</w:t>
      </w:r>
      <w:r w:rsidRPr="002443E6">
        <w:rPr>
          <w:rFonts w:ascii="Arial" w:hAnsi="Arial" w:cs="Arial"/>
          <w:color w:val="196B24" w:themeColor="accent3"/>
        </w:rPr>
        <w:t xml:space="preserve"> </w:t>
      </w:r>
      <w:r w:rsidRPr="00865CA0">
        <w:rPr>
          <w:rFonts w:ascii="Arial" w:hAnsi="Arial" w:cs="Arial"/>
          <w:color w:val="000000" w:themeColor="text1"/>
        </w:rPr>
        <w:t>Wales is still in the process of developing its regulatory framework</w:t>
      </w:r>
      <w:r w:rsidR="00691F6C" w:rsidRPr="00865CA0">
        <w:rPr>
          <w:rFonts w:ascii="Arial" w:hAnsi="Arial" w:cs="Arial"/>
          <w:color w:val="000000" w:themeColor="text1"/>
        </w:rPr>
        <w:t xml:space="preserve"> phasing in the sections as they are</w:t>
      </w:r>
      <w:r w:rsidR="00865CA0" w:rsidRPr="00865CA0">
        <w:rPr>
          <w:rFonts w:ascii="Arial" w:hAnsi="Arial" w:cs="Arial"/>
          <w:color w:val="000000" w:themeColor="text1"/>
        </w:rPr>
        <w:t xml:space="preserve"> ready to do so</w:t>
      </w:r>
      <w:r w:rsidRPr="00865CA0">
        <w:rPr>
          <w:rFonts w:ascii="Arial" w:hAnsi="Arial" w:cs="Arial"/>
          <w:color w:val="000000" w:themeColor="text1"/>
        </w:rPr>
        <w:t>, with local authority-led systems being proposed (Gowling WLG, 2025).</w:t>
      </w:r>
      <w:r w:rsidR="00A0363E">
        <w:rPr>
          <w:rFonts w:ascii="Arial" w:hAnsi="Arial" w:cs="Arial"/>
          <w:color w:val="196B24" w:themeColor="accent3"/>
        </w:rPr>
        <w:t xml:space="preserve"> </w:t>
      </w:r>
    </w:p>
    <w:p w14:paraId="3AF6B3CE" w14:textId="15BE19D7" w:rsidR="00C102E7" w:rsidRPr="00B4635E" w:rsidRDefault="002443E6" w:rsidP="006F0220">
      <w:pPr>
        <w:spacing w:line="360" w:lineRule="auto"/>
        <w:jc w:val="both"/>
        <w:rPr>
          <w:rFonts w:ascii="Arial" w:hAnsi="Arial" w:cs="Arial"/>
          <w:color w:val="196B24" w:themeColor="accent3"/>
        </w:rPr>
      </w:pPr>
      <w:r w:rsidRPr="009840FE">
        <w:rPr>
          <w:rFonts w:ascii="Arial" w:hAnsi="Arial" w:cs="Arial"/>
          <w:color w:val="000000" w:themeColor="text1"/>
        </w:rPr>
        <w:t>F</w:t>
      </w:r>
      <w:r w:rsidR="00C102E7" w:rsidRPr="00B4635E">
        <w:rPr>
          <w:rFonts w:ascii="Arial" w:hAnsi="Arial" w:cs="Arial"/>
          <w:color w:val="000000" w:themeColor="text1"/>
        </w:rPr>
        <w:t xml:space="preserve">or </w:t>
      </w:r>
      <w:r w:rsidR="00FC212B" w:rsidRPr="009840FE">
        <w:rPr>
          <w:rFonts w:ascii="Arial" w:hAnsi="Arial" w:cs="Arial"/>
          <w:color w:val="000000" w:themeColor="text1"/>
        </w:rPr>
        <w:t>t</w:t>
      </w:r>
      <w:r w:rsidR="00EB1A44" w:rsidRPr="009840FE">
        <w:rPr>
          <w:rFonts w:ascii="Arial" w:hAnsi="Arial" w:cs="Arial"/>
          <w:color w:val="000000" w:themeColor="text1"/>
        </w:rPr>
        <w:t xml:space="preserve">his </w:t>
      </w:r>
      <w:r w:rsidR="00A25C85" w:rsidRPr="009840FE">
        <w:rPr>
          <w:rFonts w:ascii="Arial" w:hAnsi="Arial" w:cs="Arial"/>
          <w:color w:val="000000" w:themeColor="text1"/>
        </w:rPr>
        <w:t>d</w:t>
      </w:r>
      <w:r w:rsidR="00EB1A44" w:rsidRPr="009840FE">
        <w:rPr>
          <w:rFonts w:ascii="Arial" w:hAnsi="Arial" w:cs="Arial"/>
          <w:color w:val="000000" w:themeColor="text1"/>
        </w:rPr>
        <w:t>evelopment,</w:t>
      </w:r>
      <w:r w:rsidR="000E20E2" w:rsidRPr="009840FE">
        <w:rPr>
          <w:rFonts w:ascii="Arial" w:hAnsi="Arial" w:cs="Arial"/>
          <w:color w:val="000000" w:themeColor="text1"/>
        </w:rPr>
        <w:t xml:space="preserve"> it would still be </w:t>
      </w:r>
      <w:r w:rsidR="002F168F" w:rsidRPr="009840FE">
        <w:rPr>
          <w:rFonts w:ascii="Arial" w:hAnsi="Arial" w:cs="Arial"/>
          <w:color w:val="000000" w:themeColor="text1"/>
        </w:rPr>
        <w:t>important to have</w:t>
      </w:r>
      <w:r w:rsidR="00C102E7" w:rsidRPr="00B4635E">
        <w:rPr>
          <w:rFonts w:ascii="Arial" w:hAnsi="Arial" w:cs="Arial"/>
          <w:color w:val="000000" w:themeColor="text1"/>
        </w:rPr>
        <w:t xml:space="preserve"> strict information management systems, regular inspections,</w:t>
      </w:r>
      <w:r w:rsidR="00EA5EE8" w:rsidRPr="009840FE">
        <w:rPr>
          <w:rFonts w:ascii="Arial" w:hAnsi="Arial" w:cs="Arial"/>
          <w:color w:val="000000" w:themeColor="text1"/>
        </w:rPr>
        <w:t xml:space="preserve"> and well as the use of the Golden thread</w:t>
      </w:r>
      <w:r w:rsidR="00C4457A" w:rsidRPr="009840FE">
        <w:rPr>
          <w:rFonts w:ascii="Arial" w:hAnsi="Arial" w:cs="Arial"/>
          <w:color w:val="000000" w:themeColor="text1"/>
        </w:rPr>
        <w:t>.</w:t>
      </w:r>
      <w:r w:rsidR="002F168F" w:rsidRPr="009840FE">
        <w:rPr>
          <w:rFonts w:ascii="Arial" w:hAnsi="Arial" w:cs="Arial"/>
          <w:color w:val="000000" w:themeColor="text1"/>
        </w:rPr>
        <w:t xml:space="preserve"> </w:t>
      </w:r>
      <w:r w:rsidR="00C102E7" w:rsidRPr="00B4635E">
        <w:rPr>
          <w:rFonts w:ascii="Arial" w:hAnsi="Arial" w:cs="Arial"/>
          <w:color w:val="000000" w:themeColor="text1"/>
        </w:rPr>
        <w:t xml:space="preserve">The Health and Safety File, compiled and maintained under CDM 2015, will be central to fulfilling these requirements. </w:t>
      </w:r>
      <w:r w:rsidR="00E80D52">
        <w:rPr>
          <w:rFonts w:ascii="Arial" w:hAnsi="Arial" w:cs="Arial"/>
          <w:color w:val="000000" w:themeColor="text1"/>
        </w:rPr>
        <w:t xml:space="preserve">Good communication is key </w:t>
      </w:r>
      <w:r w:rsidR="004340CB">
        <w:rPr>
          <w:rFonts w:ascii="Arial" w:hAnsi="Arial" w:cs="Arial"/>
          <w:color w:val="000000" w:themeColor="text1"/>
        </w:rPr>
        <w:t>to make sure the project does not run into problems later down the road.</w:t>
      </w:r>
      <w:r w:rsidR="00C102E7" w:rsidRPr="00B4635E">
        <w:rPr>
          <w:rFonts w:ascii="Arial" w:hAnsi="Arial" w:cs="Arial"/>
          <w:color w:val="000000" w:themeColor="text1"/>
        </w:rPr>
        <w:t xml:space="preserve"> </w:t>
      </w:r>
    </w:p>
    <w:p w14:paraId="255CAD65" w14:textId="2BBD9788" w:rsidR="00C102E7" w:rsidRPr="00B4635E" w:rsidRDefault="00AE4EED" w:rsidP="006F0220">
      <w:pPr>
        <w:spacing w:line="360" w:lineRule="auto"/>
        <w:jc w:val="both"/>
        <w:rPr>
          <w:rFonts w:ascii="Arial" w:hAnsi="Arial" w:cs="Arial"/>
          <w:color w:val="000000" w:themeColor="text1"/>
        </w:rPr>
      </w:pPr>
      <w:r w:rsidRPr="00E55887">
        <w:rPr>
          <w:rFonts w:ascii="Arial" w:hAnsi="Arial" w:cs="Arial"/>
          <w:color w:val="000000" w:themeColor="text1"/>
        </w:rPr>
        <w:t>The biggest aspect of the Act is the</w:t>
      </w:r>
      <w:r w:rsidR="00C102E7" w:rsidRPr="00B4635E">
        <w:rPr>
          <w:rFonts w:ascii="Arial" w:hAnsi="Arial" w:cs="Arial"/>
          <w:color w:val="000000" w:themeColor="text1"/>
        </w:rPr>
        <w:t xml:space="preserve"> overarching cultural shift </w:t>
      </w:r>
      <w:r w:rsidR="00772F9E" w:rsidRPr="00E55887">
        <w:rPr>
          <w:rFonts w:ascii="Arial" w:hAnsi="Arial" w:cs="Arial"/>
          <w:color w:val="000000" w:themeColor="text1"/>
        </w:rPr>
        <w:t>that it</w:t>
      </w:r>
      <w:r w:rsidR="00C102E7" w:rsidRPr="00B4635E">
        <w:rPr>
          <w:rFonts w:ascii="Arial" w:hAnsi="Arial" w:cs="Arial"/>
          <w:color w:val="000000" w:themeColor="text1"/>
        </w:rPr>
        <w:t xml:space="preserve"> promotes</w:t>
      </w:r>
      <w:r w:rsidR="00772F9E" w:rsidRPr="00E55887">
        <w:rPr>
          <w:rFonts w:ascii="Arial" w:hAnsi="Arial" w:cs="Arial"/>
          <w:color w:val="000000" w:themeColor="text1"/>
        </w:rPr>
        <w:t xml:space="preserve">. </w:t>
      </w:r>
      <w:proofErr w:type="gramStart"/>
      <w:r w:rsidR="00772F9E" w:rsidRPr="00E55887">
        <w:rPr>
          <w:rFonts w:ascii="Arial" w:hAnsi="Arial" w:cs="Arial"/>
          <w:color w:val="000000" w:themeColor="text1"/>
        </w:rPr>
        <w:t>It</w:t>
      </w:r>
      <w:proofErr w:type="gramEnd"/>
      <w:r w:rsidR="00772F9E" w:rsidRPr="00E55887">
        <w:rPr>
          <w:rFonts w:ascii="Arial" w:hAnsi="Arial" w:cs="Arial"/>
          <w:color w:val="000000" w:themeColor="text1"/>
        </w:rPr>
        <w:t xml:space="preserve"> emphasis </w:t>
      </w:r>
      <w:r w:rsidR="00C102E7" w:rsidRPr="00B4635E">
        <w:rPr>
          <w:rFonts w:ascii="Arial" w:hAnsi="Arial" w:cs="Arial"/>
          <w:color w:val="000000" w:themeColor="text1"/>
        </w:rPr>
        <w:t xml:space="preserve">putting </w:t>
      </w:r>
      <w:proofErr w:type="gramStart"/>
      <w:r w:rsidR="004340CB" w:rsidRPr="00B4635E">
        <w:rPr>
          <w:rFonts w:ascii="Arial" w:hAnsi="Arial" w:cs="Arial"/>
          <w:color w:val="000000" w:themeColor="text1"/>
        </w:rPr>
        <w:t>residents</w:t>
      </w:r>
      <w:proofErr w:type="gramEnd"/>
      <w:r w:rsidR="00C102E7" w:rsidRPr="00B4635E">
        <w:rPr>
          <w:rFonts w:ascii="Arial" w:hAnsi="Arial" w:cs="Arial"/>
          <w:color w:val="000000" w:themeColor="text1"/>
        </w:rPr>
        <w:t xml:space="preserve"> safety</w:t>
      </w:r>
      <w:r w:rsidR="00775B28" w:rsidRPr="00E55887">
        <w:rPr>
          <w:rFonts w:ascii="Arial" w:hAnsi="Arial" w:cs="Arial"/>
          <w:color w:val="000000" w:themeColor="text1"/>
        </w:rPr>
        <w:t xml:space="preserve"> at the </w:t>
      </w:r>
      <w:r w:rsidR="00676F7F" w:rsidRPr="00E55887">
        <w:rPr>
          <w:rFonts w:ascii="Arial" w:hAnsi="Arial" w:cs="Arial"/>
          <w:color w:val="000000" w:themeColor="text1"/>
        </w:rPr>
        <w:t>forefront</w:t>
      </w:r>
      <w:r w:rsidR="00775B28" w:rsidRPr="00E55887">
        <w:rPr>
          <w:rFonts w:ascii="Arial" w:hAnsi="Arial" w:cs="Arial"/>
          <w:color w:val="000000" w:themeColor="text1"/>
        </w:rPr>
        <w:t xml:space="preserve"> </w:t>
      </w:r>
      <w:r w:rsidR="00676F7F" w:rsidRPr="00E55887">
        <w:rPr>
          <w:rFonts w:ascii="Arial" w:hAnsi="Arial" w:cs="Arial"/>
          <w:color w:val="000000" w:themeColor="text1"/>
        </w:rPr>
        <w:t xml:space="preserve">and should </w:t>
      </w:r>
      <w:r w:rsidR="00C102E7" w:rsidRPr="00B4635E">
        <w:rPr>
          <w:rFonts w:ascii="Arial" w:hAnsi="Arial" w:cs="Arial"/>
          <w:color w:val="000000" w:themeColor="text1"/>
        </w:rPr>
        <w:t xml:space="preserve">influence all safety decision-making </w:t>
      </w:r>
      <w:r w:rsidR="00676F7F" w:rsidRPr="00E55887">
        <w:rPr>
          <w:rFonts w:ascii="Arial" w:hAnsi="Arial" w:cs="Arial"/>
          <w:color w:val="000000" w:themeColor="text1"/>
        </w:rPr>
        <w:t xml:space="preserve">from the </w:t>
      </w:r>
      <w:r w:rsidR="008F2132" w:rsidRPr="00E55887">
        <w:rPr>
          <w:rFonts w:ascii="Arial" w:hAnsi="Arial" w:cs="Arial"/>
          <w:color w:val="000000" w:themeColor="text1"/>
        </w:rPr>
        <w:t xml:space="preserve">initial </w:t>
      </w:r>
      <w:r w:rsidR="00C102E7" w:rsidRPr="00B4635E">
        <w:rPr>
          <w:rFonts w:ascii="Arial" w:hAnsi="Arial" w:cs="Arial"/>
          <w:color w:val="000000" w:themeColor="text1"/>
        </w:rPr>
        <w:t xml:space="preserve">planning </w:t>
      </w:r>
      <w:r w:rsidR="008F2132" w:rsidRPr="00E55887">
        <w:rPr>
          <w:rFonts w:ascii="Arial" w:hAnsi="Arial" w:cs="Arial"/>
          <w:color w:val="000000" w:themeColor="text1"/>
        </w:rPr>
        <w:t>right</w:t>
      </w:r>
      <w:r w:rsidR="008F2132" w:rsidRPr="00E20222">
        <w:rPr>
          <w:rFonts w:ascii="Arial" w:hAnsi="Arial" w:cs="Arial"/>
          <w:color w:val="000000" w:themeColor="text1"/>
        </w:rPr>
        <w:t xml:space="preserve"> through</w:t>
      </w:r>
      <w:r w:rsidR="00C102E7" w:rsidRPr="00B4635E">
        <w:rPr>
          <w:rFonts w:ascii="Arial" w:hAnsi="Arial" w:cs="Arial"/>
          <w:color w:val="000000" w:themeColor="text1"/>
        </w:rPr>
        <w:t xml:space="preserve"> to handover and </w:t>
      </w:r>
      <w:r w:rsidR="008F2132" w:rsidRPr="00E20222">
        <w:rPr>
          <w:rFonts w:ascii="Arial" w:hAnsi="Arial" w:cs="Arial"/>
          <w:color w:val="000000" w:themeColor="text1"/>
        </w:rPr>
        <w:t xml:space="preserve">carry on </w:t>
      </w:r>
      <w:r w:rsidR="00E55887" w:rsidRPr="00E20222">
        <w:rPr>
          <w:rFonts w:ascii="Arial" w:hAnsi="Arial" w:cs="Arial"/>
          <w:color w:val="000000" w:themeColor="text1"/>
        </w:rPr>
        <w:t xml:space="preserve">through </w:t>
      </w:r>
      <w:r w:rsidR="00C102E7" w:rsidRPr="00B4635E">
        <w:rPr>
          <w:rFonts w:ascii="Arial" w:hAnsi="Arial" w:cs="Arial"/>
          <w:color w:val="000000" w:themeColor="text1"/>
        </w:rPr>
        <w:t xml:space="preserve">occupation </w:t>
      </w:r>
      <w:r w:rsidR="00E55887" w:rsidRPr="00E20222">
        <w:rPr>
          <w:rFonts w:ascii="Arial" w:hAnsi="Arial" w:cs="Arial"/>
          <w:color w:val="000000" w:themeColor="text1"/>
        </w:rPr>
        <w:t>of the building</w:t>
      </w:r>
      <w:r w:rsidR="004340CB">
        <w:rPr>
          <w:rFonts w:ascii="Arial" w:hAnsi="Arial" w:cs="Arial"/>
          <w:color w:val="000000" w:themeColor="text1"/>
        </w:rPr>
        <w:t xml:space="preserve"> </w:t>
      </w:r>
      <w:r w:rsidR="00C102E7" w:rsidRPr="00B4635E">
        <w:rPr>
          <w:rFonts w:ascii="Arial" w:hAnsi="Arial" w:cs="Arial"/>
          <w:color w:val="000000" w:themeColor="text1"/>
        </w:rPr>
        <w:t xml:space="preserve">(CITB, 2018). </w:t>
      </w:r>
      <w:r w:rsidR="00E55887" w:rsidRPr="00E20222">
        <w:rPr>
          <w:rFonts w:ascii="Arial" w:hAnsi="Arial" w:cs="Arial"/>
          <w:color w:val="000000" w:themeColor="text1"/>
        </w:rPr>
        <w:t>The hope is that the changes will</w:t>
      </w:r>
      <w:r w:rsidR="00C102E7" w:rsidRPr="00B4635E">
        <w:rPr>
          <w:rFonts w:ascii="Arial" w:hAnsi="Arial" w:cs="Arial"/>
          <w:color w:val="000000" w:themeColor="text1"/>
        </w:rPr>
        <w:t xml:space="preserve"> build trust in the construction process and</w:t>
      </w:r>
      <w:r w:rsidR="00E55887" w:rsidRPr="00E20222">
        <w:rPr>
          <w:rFonts w:ascii="Arial" w:hAnsi="Arial" w:cs="Arial"/>
          <w:color w:val="000000" w:themeColor="text1"/>
        </w:rPr>
        <w:t xml:space="preserve"> give</w:t>
      </w:r>
      <w:r w:rsidR="00C102E7" w:rsidRPr="00B4635E">
        <w:rPr>
          <w:rFonts w:ascii="Arial" w:hAnsi="Arial" w:cs="Arial"/>
          <w:color w:val="000000" w:themeColor="text1"/>
        </w:rPr>
        <w:t xml:space="preserve"> </w:t>
      </w:r>
      <w:r w:rsidR="00E20222" w:rsidRPr="00E20222">
        <w:rPr>
          <w:rFonts w:ascii="Arial" w:hAnsi="Arial" w:cs="Arial"/>
          <w:color w:val="000000" w:themeColor="text1"/>
        </w:rPr>
        <w:t>occupiers and residence comfort that</w:t>
      </w:r>
      <w:r w:rsidR="00C102E7" w:rsidRPr="00B4635E">
        <w:rPr>
          <w:rFonts w:ascii="Arial" w:hAnsi="Arial" w:cs="Arial"/>
          <w:color w:val="000000" w:themeColor="text1"/>
        </w:rPr>
        <w:t xml:space="preserve"> </w:t>
      </w:r>
      <w:r w:rsidR="00E20222" w:rsidRPr="00E20222">
        <w:rPr>
          <w:rFonts w:ascii="Arial" w:hAnsi="Arial" w:cs="Arial"/>
          <w:color w:val="000000" w:themeColor="text1"/>
        </w:rPr>
        <w:t>they are not being</w:t>
      </w:r>
      <w:r w:rsidR="00C102E7" w:rsidRPr="00B4635E">
        <w:rPr>
          <w:rFonts w:ascii="Arial" w:hAnsi="Arial" w:cs="Arial"/>
          <w:color w:val="000000" w:themeColor="text1"/>
        </w:rPr>
        <w:t xml:space="preserve"> placed at unnecessary risk </w:t>
      </w:r>
      <w:r w:rsidR="00F5019C">
        <w:rPr>
          <w:rFonts w:ascii="Arial" w:hAnsi="Arial" w:cs="Arial"/>
          <w:color w:val="000000" w:themeColor="text1"/>
        </w:rPr>
        <w:t xml:space="preserve">as was done at Grenfell. </w:t>
      </w:r>
      <w:r w:rsidR="005F7C15" w:rsidRPr="00B4635E">
        <w:rPr>
          <w:rFonts w:ascii="Arial" w:hAnsi="Arial" w:cs="Arial"/>
          <w:color w:val="000000" w:themeColor="text1"/>
        </w:rPr>
        <w:t xml:space="preserve">Hughes and Ferrett, </w:t>
      </w:r>
      <w:r w:rsidR="005F7C15" w:rsidRPr="005F7C15">
        <w:rPr>
          <w:rFonts w:ascii="Arial" w:hAnsi="Arial" w:cs="Arial"/>
          <w:color w:val="000000" w:themeColor="text1"/>
        </w:rPr>
        <w:t>(</w:t>
      </w:r>
      <w:r w:rsidR="005F7C15" w:rsidRPr="00B4635E">
        <w:rPr>
          <w:rFonts w:ascii="Arial" w:hAnsi="Arial" w:cs="Arial"/>
          <w:color w:val="000000" w:themeColor="text1"/>
        </w:rPr>
        <w:t>2020, p. 113)</w:t>
      </w:r>
      <w:r w:rsidR="005F7C15" w:rsidRPr="005F7C15">
        <w:rPr>
          <w:rFonts w:ascii="Arial" w:hAnsi="Arial" w:cs="Arial"/>
          <w:color w:val="000000" w:themeColor="text1"/>
        </w:rPr>
        <w:t xml:space="preserve"> States</w:t>
      </w:r>
      <w:r w:rsidR="005F7C15" w:rsidRPr="00B4635E">
        <w:rPr>
          <w:rFonts w:ascii="Arial" w:hAnsi="Arial" w:cs="Arial"/>
          <w:color w:val="000000" w:themeColor="text1"/>
        </w:rPr>
        <w:t>.</w:t>
      </w:r>
    </w:p>
    <w:p w14:paraId="6D1FD762" w14:textId="161AAC12" w:rsidR="00C102E7" w:rsidRPr="00C25992" w:rsidRDefault="00C102E7" w:rsidP="006F0220">
      <w:pPr>
        <w:spacing w:line="360" w:lineRule="auto"/>
        <w:ind w:right="237"/>
        <w:jc w:val="both"/>
        <w:rPr>
          <w:rFonts w:ascii="Arial" w:hAnsi="Arial" w:cs="Arial"/>
          <w:color w:val="000000" w:themeColor="text1"/>
        </w:rPr>
      </w:pPr>
      <w:r w:rsidRPr="00B4635E">
        <w:rPr>
          <w:rFonts w:ascii="Arial" w:hAnsi="Arial" w:cs="Arial"/>
          <w:color w:val="000000" w:themeColor="text1"/>
        </w:rPr>
        <w:t xml:space="preserve">"Promoting a strong health and safety culture through effective leadership and communication is essential in reducing accidents and ensuring compliance with legal duties" </w:t>
      </w:r>
    </w:p>
    <w:p w14:paraId="7996B093" w14:textId="58A96FCB" w:rsidR="00C102E7" w:rsidRDefault="00C102E7" w:rsidP="006F0220">
      <w:pPr>
        <w:pStyle w:val="Heading1"/>
        <w:jc w:val="both"/>
      </w:pPr>
      <w:bookmarkStart w:id="3" w:name="_Toc198155309"/>
      <w:r w:rsidRPr="00613A60">
        <w:lastRenderedPageBreak/>
        <w:t>3. Health and Safety Legislation and Barriers to Effective Management</w:t>
      </w:r>
      <w:bookmarkEnd w:id="3"/>
    </w:p>
    <w:p w14:paraId="431D99CE" w14:textId="77777777" w:rsidR="009E0E61" w:rsidRPr="009E0E61" w:rsidRDefault="009E0E61" w:rsidP="006F0220">
      <w:pPr>
        <w:jc w:val="both"/>
      </w:pPr>
    </w:p>
    <w:p w14:paraId="2500FFD9" w14:textId="77777777" w:rsidR="00C102E7" w:rsidRPr="00613A60" w:rsidRDefault="00C102E7" w:rsidP="006F0220">
      <w:pPr>
        <w:pStyle w:val="Heading1"/>
        <w:jc w:val="both"/>
      </w:pPr>
      <w:bookmarkStart w:id="4" w:name="_Toc198155310"/>
      <w:r w:rsidRPr="00613A60">
        <w:t>3.1 Relevant Legislation</w:t>
      </w:r>
      <w:bookmarkEnd w:id="4"/>
    </w:p>
    <w:p w14:paraId="3263F8D5" w14:textId="73C327C7" w:rsidR="00C102E7" w:rsidRPr="00B4635E" w:rsidRDefault="00C102E7" w:rsidP="006F0220">
      <w:pPr>
        <w:spacing w:line="360" w:lineRule="auto"/>
        <w:jc w:val="both"/>
        <w:rPr>
          <w:rFonts w:ascii="Arial" w:hAnsi="Arial" w:cs="Arial"/>
          <w:color w:val="000000" w:themeColor="text1"/>
        </w:rPr>
      </w:pPr>
      <w:r w:rsidRPr="00630822">
        <w:rPr>
          <w:rFonts w:ascii="Arial" w:hAnsi="Arial" w:cs="Arial"/>
          <w:color w:val="000000" w:themeColor="text1"/>
        </w:rPr>
        <w:t xml:space="preserve">In the UK and Wales, the Construction (Design and Management) Regulations 2015 (CDM 2015) </w:t>
      </w:r>
      <w:r w:rsidR="000A0F40" w:rsidRPr="00630822">
        <w:rPr>
          <w:rFonts w:ascii="Arial" w:hAnsi="Arial" w:cs="Arial"/>
          <w:color w:val="000000" w:themeColor="text1"/>
        </w:rPr>
        <w:t xml:space="preserve">Is the </w:t>
      </w:r>
      <w:r w:rsidRPr="00630822">
        <w:rPr>
          <w:rFonts w:ascii="Arial" w:hAnsi="Arial" w:cs="Arial"/>
          <w:color w:val="000000" w:themeColor="text1"/>
        </w:rPr>
        <w:t>legal framework for health and safety in the construction sector. While the Health and Safety at Work etc Act 1974 (HSWA)</w:t>
      </w:r>
      <w:r w:rsidRPr="00B4635E">
        <w:rPr>
          <w:rFonts w:ascii="Arial" w:hAnsi="Arial" w:cs="Arial"/>
          <w:color w:val="000000" w:themeColor="text1"/>
        </w:rPr>
        <w:t xml:space="preserve"> applies broadly to all industries, CDM 2015 </w:t>
      </w:r>
      <w:r w:rsidR="00EF7500" w:rsidRPr="00180C83">
        <w:rPr>
          <w:rFonts w:ascii="Arial" w:hAnsi="Arial" w:cs="Arial"/>
          <w:color w:val="000000" w:themeColor="text1"/>
        </w:rPr>
        <w:t xml:space="preserve">has been designed </w:t>
      </w:r>
      <w:r w:rsidRPr="00B4635E">
        <w:rPr>
          <w:rFonts w:ascii="Arial" w:hAnsi="Arial" w:cs="Arial"/>
          <w:color w:val="000000" w:themeColor="text1"/>
        </w:rPr>
        <w:t>specifically</w:t>
      </w:r>
      <w:r w:rsidR="00EF7500" w:rsidRPr="00180C83">
        <w:rPr>
          <w:rFonts w:ascii="Arial" w:hAnsi="Arial" w:cs="Arial"/>
          <w:color w:val="000000" w:themeColor="text1"/>
        </w:rPr>
        <w:t xml:space="preserve"> to</w:t>
      </w:r>
      <w:r w:rsidRPr="00B4635E">
        <w:rPr>
          <w:rFonts w:ascii="Arial" w:hAnsi="Arial" w:cs="Arial"/>
          <w:color w:val="000000" w:themeColor="text1"/>
        </w:rPr>
        <w:t xml:space="preserve"> addresses the construction environment.</w:t>
      </w:r>
      <w:r w:rsidR="00EF7500" w:rsidRPr="00180C83">
        <w:rPr>
          <w:rFonts w:ascii="Arial" w:hAnsi="Arial" w:cs="Arial"/>
          <w:color w:val="000000" w:themeColor="text1"/>
        </w:rPr>
        <w:t xml:space="preserve"> This is due to the level </w:t>
      </w:r>
      <w:r w:rsidR="00487803" w:rsidRPr="00180C83">
        <w:rPr>
          <w:rFonts w:ascii="Arial" w:hAnsi="Arial" w:cs="Arial"/>
          <w:color w:val="000000" w:themeColor="text1"/>
        </w:rPr>
        <w:t xml:space="preserve">of </w:t>
      </w:r>
      <w:r w:rsidR="003559E7" w:rsidRPr="00180C83">
        <w:rPr>
          <w:rFonts w:ascii="Arial" w:hAnsi="Arial" w:cs="Arial"/>
          <w:color w:val="000000" w:themeColor="text1"/>
        </w:rPr>
        <w:t>high-risk</w:t>
      </w:r>
      <w:r w:rsidR="00487803" w:rsidRPr="00180C83">
        <w:rPr>
          <w:rFonts w:ascii="Arial" w:hAnsi="Arial" w:cs="Arial"/>
          <w:color w:val="000000" w:themeColor="text1"/>
        </w:rPr>
        <w:t xml:space="preserve"> activities undertaken in the industry</w:t>
      </w:r>
      <w:r w:rsidR="00D51954">
        <w:rPr>
          <w:rFonts w:ascii="Arial" w:hAnsi="Arial" w:cs="Arial"/>
          <w:color w:val="000000" w:themeColor="text1"/>
        </w:rPr>
        <w:t xml:space="preserve">. Meaning that </w:t>
      </w:r>
      <w:r w:rsidR="006D0A17" w:rsidRPr="00180C83">
        <w:rPr>
          <w:rFonts w:ascii="Arial" w:hAnsi="Arial" w:cs="Arial"/>
          <w:color w:val="000000" w:themeColor="text1"/>
        </w:rPr>
        <w:t xml:space="preserve">a bespoke </w:t>
      </w:r>
      <w:r w:rsidR="00B666B7" w:rsidRPr="00180C83">
        <w:rPr>
          <w:rFonts w:ascii="Arial" w:hAnsi="Arial" w:cs="Arial"/>
          <w:color w:val="000000" w:themeColor="text1"/>
        </w:rPr>
        <w:t>regulation to minimise this</w:t>
      </w:r>
      <w:r w:rsidR="00D51954">
        <w:rPr>
          <w:rFonts w:ascii="Arial" w:hAnsi="Arial" w:cs="Arial"/>
          <w:color w:val="000000" w:themeColor="text1"/>
        </w:rPr>
        <w:t xml:space="preserve"> is needed</w:t>
      </w:r>
      <w:r w:rsidR="00B666B7" w:rsidRPr="00180C83">
        <w:rPr>
          <w:rFonts w:ascii="Arial" w:hAnsi="Arial" w:cs="Arial"/>
          <w:color w:val="000000" w:themeColor="text1"/>
        </w:rPr>
        <w:t>.</w:t>
      </w:r>
      <w:r w:rsidR="00487803" w:rsidRPr="00180C83">
        <w:rPr>
          <w:rFonts w:ascii="Arial" w:hAnsi="Arial" w:cs="Arial"/>
          <w:color w:val="000000" w:themeColor="text1"/>
        </w:rPr>
        <w:t xml:space="preserve"> </w:t>
      </w:r>
      <w:r w:rsidR="00D51954">
        <w:rPr>
          <w:rFonts w:ascii="Arial" w:hAnsi="Arial" w:cs="Arial"/>
          <w:color w:val="000000" w:themeColor="text1"/>
        </w:rPr>
        <w:t xml:space="preserve">The purpose </w:t>
      </w:r>
      <w:r w:rsidR="00E22E7C">
        <w:rPr>
          <w:rFonts w:ascii="Arial" w:hAnsi="Arial" w:cs="Arial"/>
          <w:color w:val="000000" w:themeColor="text1"/>
        </w:rPr>
        <w:t>of the regulation is to make sure</w:t>
      </w:r>
      <w:r w:rsidR="00C23BEE" w:rsidRPr="00C23BEE">
        <w:rPr>
          <w:rFonts w:ascii="Arial" w:hAnsi="Arial" w:cs="Arial"/>
          <w:color w:val="000000" w:themeColor="text1"/>
        </w:rPr>
        <w:t xml:space="preserve"> all parties involved in construction projects</w:t>
      </w:r>
      <w:r w:rsidR="00E22E7C">
        <w:rPr>
          <w:rFonts w:ascii="Arial" w:hAnsi="Arial" w:cs="Arial"/>
          <w:color w:val="000000" w:themeColor="text1"/>
        </w:rPr>
        <w:t xml:space="preserve"> </w:t>
      </w:r>
      <w:r w:rsidR="00D71C26">
        <w:rPr>
          <w:rFonts w:ascii="Arial" w:hAnsi="Arial" w:cs="Arial"/>
          <w:color w:val="000000" w:themeColor="text1"/>
        </w:rPr>
        <w:t>will conform to a legal framework that should</w:t>
      </w:r>
      <w:r w:rsidR="00C23BEE" w:rsidRPr="00C23BEE">
        <w:rPr>
          <w:rFonts w:ascii="Arial" w:hAnsi="Arial" w:cs="Arial"/>
          <w:color w:val="000000" w:themeColor="text1"/>
        </w:rPr>
        <w:t xml:space="preserve"> ensure </w:t>
      </w:r>
      <w:r w:rsidR="00D71C26">
        <w:rPr>
          <w:rFonts w:ascii="Arial" w:hAnsi="Arial" w:cs="Arial"/>
          <w:color w:val="000000" w:themeColor="text1"/>
        </w:rPr>
        <w:t xml:space="preserve">the </w:t>
      </w:r>
      <w:r w:rsidR="00C23BEE" w:rsidRPr="00C23BEE">
        <w:rPr>
          <w:rFonts w:ascii="Arial" w:hAnsi="Arial" w:cs="Arial"/>
          <w:color w:val="000000" w:themeColor="text1"/>
        </w:rPr>
        <w:t>health</w:t>
      </w:r>
      <w:r w:rsidR="00D71C26">
        <w:rPr>
          <w:rFonts w:ascii="Arial" w:hAnsi="Arial" w:cs="Arial"/>
          <w:color w:val="000000" w:themeColor="text1"/>
        </w:rPr>
        <w:t>,</w:t>
      </w:r>
      <w:r w:rsidR="00C23BEE" w:rsidRPr="00C23BEE">
        <w:rPr>
          <w:rFonts w:ascii="Arial" w:hAnsi="Arial" w:cs="Arial"/>
          <w:color w:val="000000" w:themeColor="text1"/>
        </w:rPr>
        <w:t xml:space="preserve"> safety and welfare </w:t>
      </w:r>
      <w:r w:rsidR="005E0166">
        <w:rPr>
          <w:rFonts w:ascii="Arial" w:hAnsi="Arial" w:cs="Arial"/>
          <w:color w:val="000000" w:themeColor="text1"/>
        </w:rPr>
        <w:t xml:space="preserve">are </w:t>
      </w:r>
      <w:r w:rsidR="003559E7">
        <w:rPr>
          <w:rFonts w:ascii="Arial" w:hAnsi="Arial" w:cs="Arial"/>
          <w:color w:val="000000" w:themeColor="text1"/>
        </w:rPr>
        <w:t>considered</w:t>
      </w:r>
      <w:r w:rsidR="00C23BEE" w:rsidRPr="00C23BEE">
        <w:rPr>
          <w:rFonts w:ascii="Arial" w:hAnsi="Arial" w:cs="Arial"/>
          <w:color w:val="000000" w:themeColor="text1"/>
        </w:rPr>
        <w:t xml:space="preserve"> from the design stage through to </w:t>
      </w:r>
      <w:r w:rsidR="00A009FF">
        <w:rPr>
          <w:rFonts w:ascii="Arial" w:hAnsi="Arial" w:cs="Arial"/>
          <w:color w:val="000000" w:themeColor="text1"/>
        </w:rPr>
        <w:t xml:space="preserve">the </w:t>
      </w:r>
      <w:r w:rsidR="00C23BEE" w:rsidRPr="00C23BEE">
        <w:rPr>
          <w:rFonts w:ascii="Arial" w:hAnsi="Arial" w:cs="Arial"/>
          <w:color w:val="000000" w:themeColor="text1"/>
        </w:rPr>
        <w:t>completion</w:t>
      </w:r>
      <w:r w:rsidR="00A009FF">
        <w:rPr>
          <w:rFonts w:ascii="Arial" w:hAnsi="Arial" w:cs="Arial"/>
          <w:color w:val="000000" w:themeColor="text1"/>
        </w:rPr>
        <w:t xml:space="preserve"> of the project</w:t>
      </w:r>
      <w:r w:rsidR="00C23BEE" w:rsidRPr="00C23BEE">
        <w:rPr>
          <w:rFonts w:ascii="Arial" w:hAnsi="Arial" w:cs="Arial"/>
          <w:color w:val="000000" w:themeColor="text1"/>
        </w:rPr>
        <w:t xml:space="preserve"> (Hughes and Ferrett, 2020).</w:t>
      </w:r>
    </w:p>
    <w:p w14:paraId="404DC46B" w14:textId="2F164D58" w:rsidR="00C102E7" w:rsidRDefault="003559E7" w:rsidP="006F0220">
      <w:pPr>
        <w:spacing w:line="360" w:lineRule="auto"/>
        <w:jc w:val="both"/>
        <w:rPr>
          <w:rFonts w:ascii="Arial" w:hAnsi="Arial" w:cs="Arial"/>
        </w:rPr>
      </w:pPr>
      <w:proofErr w:type="gramStart"/>
      <w:r w:rsidRPr="0087451B">
        <w:rPr>
          <w:rFonts w:ascii="Arial" w:hAnsi="Arial" w:cs="Arial"/>
        </w:rPr>
        <w:t>So</w:t>
      </w:r>
      <w:proofErr w:type="gramEnd"/>
      <w:r w:rsidRPr="0087451B">
        <w:rPr>
          <w:rFonts w:ascii="Arial" w:hAnsi="Arial" w:cs="Arial"/>
        </w:rPr>
        <w:t xml:space="preserve"> what are the main </w:t>
      </w:r>
      <w:r w:rsidR="0087451B" w:rsidRPr="0087451B">
        <w:rPr>
          <w:rFonts w:ascii="Arial" w:hAnsi="Arial" w:cs="Arial"/>
        </w:rPr>
        <w:t>supporting Regulations that need to be considered?</w:t>
      </w:r>
      <w:r w:rsidR="00A0363E">
        <w:rPr>
          <w:rFonts w:ascii="Arial" w:hAnsi="Arial" w:cs="Arial"/>
        </w:rPr>
        <w:t xml:space="preserve"> These can be seen the table on the next page </w:t>
      </w:r>
    </w:p>
    <w:p w14:paraId="1D4DF023" w14:textId="3C4490FB" w:rsidR="00C25992" w:rsidRPr="00FC3EB7" w:rsidRDefault="00C25992" w:rsidP="006F0220">
      <w:pPr>
        <w:spacing w:line="360" w:lineRule="auto"/>
        <w:jc w:val="both"/>
        <w:rPr>
          <w:rFonts w:ascii="Arial" w:hAnsi="Arial" w:cs="Arial"/>
          <w:i/>
          <w:iCs/>
          <w:color w:val="0E2841" w:themeColor="text2"/>
          <w:sz w:val="20"/>
          <w:szCs w:val="20"/>
        </w:rPr>
      </w:pPr>
      <w:r w:rsidRPr="00FC3EB7">
        <w:rPr>
          <w:i/>
          <w:iCs/>
          <w:color w:val="0E2841" w:themeColor="text2"/>
          <w:sz w:val="20"/>
          <w:szCs w:val="20"/>
        </w:rPr>
        <w:t xml:space="preserve">Table </w:t>
      </w:r>
      <w:r w:rsidRPr="00FC3EB7">
        <w:rPr>
          <w:i/>
          <w:iCs/>
          <w:color w:val="0E2841" w:themeColor="text2"/>
          <w:sz w:val="20"/>
          <w:szCs w:val="20"/>
        </w:rPr>
        <w:fldChar w:fldCharType="begin"/>
      </w:r>
      <w:r w:rsidRPr="00FC3EB7">
        <w:rPr>
          <w:i/>
          <w:iCs/>
          <w:color w:val="0E2841" w:themeColor="text2"/>
          <w:sz w:val="20"/>
          <w:szCs w:val="20"/>
        </w:rPr>
        <w:instrText xml:space="preserve"> SEQ Table \* ARABIC </w:instrText>
      </w:r>
      <w:r w:rsidRPr="00FC3EB7">
        <w:rPr>
          <w:i/>
          <w:iCs/>
          <w:color w:val="0E2841" w:themeColor="text2"/>
          <w:sz w:val="20"/>
          <w:szCs w:val="20"/>
        </w:rPr>
        <w:fldChar w:fldCharType="separate"/>
      </w:r>
      <w:r w:rsidRPr="00FC3EB7">
        <w:rPr>
          <w:i/>
          <w:iCs/>
          <w:noProof/>
          <w:color w:val="0E2841" w:themeColor="text2"/>
          <w:sz w:val="20"/>
          <w:szCs w:val="20"/>
        </w:rPr>
        <w:t>1</w:t>
      </w:r>
      <w:r w:rsidRPr="00FC3EB7">
        <w:rPr>
          <w:i/>
          <w:iCs/>
          <w:color w:val="0E2841" w:themeColor="text2"/>
          <w:sz w:val="20"/>
          <w:szCs w:val="20"/>
        </w:rPr>
        <w:fldChar w:fldCharType="end"/>
      </w:r>
      <w:r w:rsidRPr="00FC3EB7">
        <w:rPr>
          <w:i/>
          <w:iCs/>
          <w:color w:val="0E2841" w:themeColor="text2"/>
          <w:sz w:val="20"/>
          <w:szCs w:val="20"/>
        </w:rPr>
        <w:t xml:space="preserve"> </w:t>
      </w:r>
      <w:r w:rsidR="00A0363E">
        <w:rPr>
          <w:i/>
          <w:iCs/>
          <w:color w:val="0E2841" w:themeColor="text2"/>
          <w:sz w:val="20"/>
          <w:szCs w:val="20"/>
        </w:rPr>
        <w:t>(o</w:t>
      </w:r>
      <w:r w:rsidR="00FC3EB7">
        <w:rPr>
          <w:i/>
          <w:iCs/>
          <w:color w:val="0E2841" w:themeColor="text2"/>
          <w:sz w:val="20"/>
          <w:szCs w:val="20"/>
        </w:rPr>
        <w:t xml:space="preserve">n next </w:t>
      </w:r>
      <w:r w:rsidR="00A0363E">
        <w:rPr>
          <w:i/>
          <w:iCs/>
          <w:color w:val="0E2841" w:themeColor="text2"/>
          <w:sz w:val="20"/>
          <w:szCs w:val="20"/>
        </w:rPr>
        <w:t xml:space="preserve">Page) </w:t>
      </w:r>
      <w:r w:rsidRPr="00FC3EB7">
        <w:rPr>
          <w:i/>
          <w:iCs/>
          <w:color w:val="0E2841" w:themeColor="text2"/>
          <w:sz w:val="20"/>
          <w:szCs w:val="20"/>
        </w:rPr>
        <w:t xml:space="preserve">Supporting </w:t>
      </w:r>
      <w:r w:rsidR="0071461F" w:rsidRPr="00FC3EB7">
        <w:rPr>
          <w:i/>
          <w:iCs/>
          <w:color w:val="0E2841" w:themeColor="text2"/>
          <w:sz w:val="20"/>
          <w:szCs w:val="20"/>
        </w:rPr>
        <w:t>Regulations</w:t>
      </w:r>
      <w:r w:rsidRPr="00FC3EB7">
        <w:rPr>
          <w:i/>
          <w:iCs/>
          <w:color w:val="0E2841" w:themeColor="text2"/>
          <w:sz w:val="20"/>
          <w:szCs w:val="20"/>
        </w:rPr>
        <w:t xml:space="preserve"> to CDM</w:t>
      </w:r>
    </w:p>
    <w:p w14:paraId="3BDFEA2F" w14:textId="77777777" w:rsidR="00C25992" w:rsidRPr="0087451B" w:rsidRDefault="00C25992" w:rsidP="006F0220">
      <w:pPr>
        <w:spacing w:line="360" w:lineRule="auto"/>
        <w:jc w:val="both"/>
        <w:rPr>
          <w:rFonts w:ascii="Arial" w:hAnsi="Arial" w:cs="Arial"/>
        </w:rPr>
      </w:pPr>
    </w:p>
    <w:tbl>
      <w:tblPr>
        <w:tblpPr w:leftFromText="180" w:rightFromText="180" w:vertAnchor="text" w:horzAnchor="margin" w:tblpY="329"/>
        <w:tblW w:w="9388" w:type="dxa"/>
        <w:tblBorders>
          <w:top w:val="double" w:sz="4" w:space="0" w:color="156082" w:themeColor="accent1"/>
          <w:left w:val="double" w:sz="4" w:space="0" w:color="156082" w:themeColor="accent1"/>
          <w:bottom w:val="double" w:sz="4" w:space="0" w:color="156082" w:themeColor="accent1"/>
          <w:right w:val="double" w:sz="4" w:space="0" w:color="156082" w:themeColor="accent1"/>
          <w:insideH w:val="double" w:sz="4" w:space="0" w:color="156082" w:themeColor="accent1"/>
          <w:insideV w:val="double" w:sz="4" w:space="0" w:color="156082" w:themeColor="accent1"/>
        </w:tblBorders>
        <w:shd w:val="clear" w:color="auto" w:fill="A5C9EB" w:themeFill="text2" w:themeFillTint="40"/>
        <w:tblLook w:val="0000" w:firstRow="0" w:lastRow="0" w:firstColumn="0" w:lastColumn="0" w:noHBand="0" w:noVBand="0"/>
      </w:tblPr>
      <w:tblGrid>
        <w:gridCol w:w="9388"/>
      </w:tblGrid>
      <w:tr w:rsidR="00C25992" w14:paraId="0C7C4720" w14:textId="77777777" w:rsidTr="00A0363E">
        <w:tblPrEx>
          <w:tblCellMar>
            <w:top w:w="0" w:type="dxa"/>
            <w:bottom w:w="0" w:type="dxa"/>
          </w:tblCellMar>
        </w:tblPrEx>
        <w:trPr>
          <w:trHeight w:val="10653"/>
        </w:trPr>
        <w:tc>
          <w:tcPr>
            <w:tcW w:w="9388" w:type="dxa"/>
            <w:shd w:val="clear" w:color="auto" w:fill="A5C9EB" w:themeFill="text2" w:themeFillTint="40"/>
          </w:tcPr>
          <w:p w14:paraId="20B79AF6" w14:textId="77777777" w:rsidR="00C25992" w:rsidRPr="00C25992" w:rsidRDefault="00C25992" w:rsidP="006F0220">
            <w:pPr>
              <w:spacing w:line="360" w:lineRule="auto"/>
              <w:jc w:val="both"/>
              <w:rPr>
                <w:rFonts w:ascii="Arial" w:hAnsi="Arial" w:cs="Arial"/>
                <w:color w:val="000000" w:themeColor="text1"/>
              </w:rPr>
            </w:pPr>
            <w:r w:rsidRPr="00C25992">
              <w:rPr>
                <w:rFonts w:ascii="Arial" w:hAnsi="Arial" w:cs="Arial"/>
                <w:color w:val="E97132" w:themeColor="accent2"/>
              </w:rPr>
              <w:lastRenderedPageBreak/>
              <w:t xml:space="preserve">Control of Substances Hazardous to Health (COSHH) Regulations 2002 </w:t>
            </w:r>
            <w:r w:rsidRPr="00C25992">
              <w:rPr>
                <w:rFonts w:ascii="Arial" w:hAnsi="Arial" w:cs="Arial"/>
                <w:color w:val="000000" w:themeColor="text1"/>
              </w:rPr>
              <w:t>– covers aspects like safe use of paints, sealants, accelerant, adhesives, and other hazardous materials (Fire Protection Association, 2014).</w:t>
            </w:r>
          </w:p>
          <w:p w14:paraId="3EC0926E" w14:textId="18934FE9" w:rsidR="00C25992" w:rsidRPr="00C25992" w:rsidRDefault="00C25992" w:rsidP="006F0220">
            <w:pPr>
              <w:spacing w:line="360" w:lineRule="auto"/>
              <w:jc w:val="both"/>
              <w:rPr>
                <w:rFonts w:ascii="Arial" w:hAnsi="Arial" w:cs="Arial"/>
                <w:color w:val="000000" w:themeColor="text1"/>
              </w:rPr>
            </w:pPr>
            <w:r w:rsidRPr="00C25992">
              <w:rPr>
                <w:rFonts w:ascii="Arial" w:hAnsi="Arial" w:cs="Arial"/>
                <w:color w:val="E97132" w:themeColor="accent2"/>
              </w:rPr>
              <w:t>Lifting Operations and Lifting Equipment Regulations 1998 (LOLER)</w:t>
            </w:r>
            <w:r w:rsidRPr="00C25992">
              <w:rPr>
                <w:rFonts w:ascii="Arial" w:hAnsi="Arial" w:cs="Arial"/>
                <w:color w:val="000000" w:themeColor="text1"/>
              </w:rPr>
              <w:t xml:space="preserve"> – Use</w:t>
            </w:r>
            <w:r w:rsidR="00606DB9">
              <w:rPr>
                <w:rFonts w:ascii="Arial" w:hAnsi="Arial" w:cs="Arial"/>
                <w:color w:val="000000" w:themeColor="text1"/>
              </w:rPr>
              <w:t>d</w:t>
            </w:r>
            <w:r w:rsidRPr="00C25992">
              <w:rPr>
                <w:rFonts w:ascii="Arial" w:hAnsi="Arial" w:cs="Arial"/>
                <w:color w:val="000000" w:themeColor="text1"/>
              </w:rPr>
              <w:t xml:space="preserve"> for the planning and using of cranes hoists safely and MEWPS. Site-specific lift plans and trained operatives are required for this.</w:t>
            </w:r>
          </w:p>
          <w:p w14:paraId="7CBE4F3D" w14:textId="4413C6C3" w:rsidR="00C25992" w:rsidRPr="00C25992" w:rsidRDefault="00C25992" w:rsidP="006F0220">
            <w:pPr>
              <w:spacing w:line="360" w:lineRule="auto"/>
              <w:jc w:val="both"/>
              <w:rPr>
                <w:rFonts w:ascii="Arial" w:hAnsi="Arial" w:cs="Arial"/>
                <w:color w:val="000000" w:themeColor="text1"/>
              </w:rPr>
            </w:pPr>
            <w:r w:rsidRPr="00C25992">
              <w:rPr>
                <w:rFonts w:ascii="Arial" w:hAnsi="Arial" w:cs="Arial"/>
                <w:color w:val="E97132" w:themeColor="accent2"/>
              </w:rPr>
              <w:t>Manual Handling Operations Regulations 1992</w:t>
            </w:r>
            <w:r w:rsidRPr="00C25992">
              <w:rPr>
                <w:rFonts w:ascii="Arial" w:hAnsi="Arial" w:cs="Arial"/>
                <w:color w:val="000000" w:themeColor="text1"/>
              </w:rPr>
              <w:t xml:space="preserve"> – this is to stop injuries during lifting or transporting of materials manually. </w:t>
            </w:r>
            <w:r w:rsidR="006B434F">
              <w:rPr>
                <w:rFonts w:ascii="Arial" w:hAnsi="Arial" w:cs="Arial"/>
                <w:color w:val="000000" w:themeColor="text1"/>
              </w:rPr>
              <w:t xml:space="preserve"> </w:t>
            </w:r>
            <w:r w:rsidR="006231AD">
              <w:rPr>
                <w:rFonts w:ascii="Arial" w:hAnsi="Arial" w:cs="Arial"/>
                <w:color w:val="000000" w:themeColor="text1"/>
              </w:rPr>
              <w:t>Things</w:t>
            </w:r>
            <w:r w:rsidR="006B434F">
              <w:rPr>
                <w:rFonts w:ascii="Arial" w:hAnsi="Arial" w:cs="Arial"/>
                <w:color w:val="000000" w:themeColor="text1"/>
              </w:rPr>
              <w:t xml:space="preserve"> like </w:t>
            </w:r>
            <w:r w:rsidR="000D0AB1">
              <w:rPr>
                <w:rFonts w:ascii="Arial" w:hAnsi="Arial" w:cs="Arial"/>
                <w:color w:val="000000" w:themeColor="text1"/>
              </w:rPr>
              <w:t>Troll</w:t>
            </w:r>
            <w:r w:rsidR="006B434F">
              <w:rPr>
                <w:rFonts w:ascii="Arial" w:hAnsi="Arial" w:cs="Arial"/>
                <w:color w:val="000000" w:themeColor="text1"/>
              </w:rPr>
              <w:t>ies should be used</w:t>
            </w:r>
            <w:r w:rsidR="000D0AB1">
              <w:rPr>
                <w:rFonts w:ascii="Arial" w:hAnsi="Arial" w:cs="Arial"/>
                <w:color w:val="000000" w:themeColor="text1"/>
              </w:rPr>
              <w:t xml:space="preserve"> </w:t>
            </w:r>
            <w:r w:rsidR="006B434F">
              <w:rPr>
                <w:rFonts w:ascii="Arial" w:hAnsi="Arial" w:cs="Arial"/>
                <w:color w:val="000000" w:themeColor="text1"/>
              </w:rPr>
              <w:t xml:space="preserve">to </w:t>
            </w:r>
            <w:r w:rsidR="006231AD">
              <w:rPr>
                <w:rFonts w:ascii="Arial" w:hAnsi="Arial" w:cs="Arial"/>
                <w:color w:val="000000" w:themeColor="text1"/>
              </w:rPr>
              <w:t>minimise risk</w:t>
            </w:r>
            <w:r w:rsidRPr="00C25992">
              <w:rPr>
                <w:rFonts w:ascii="Arial" w:hAnsi="Arial" w:cs="Arial"/>
                <w:color w:val="000000" w:themeColor="text1"/>
              </w:rPr>
              <w:t>.</w:t>
            </w:r>
          </w:p>
          <w:p w14:paraId="2BF2C9BA" w14:textId="2964C5A9" w:rsidR="00C25992" w:rsidRDefault="00C25992" w:rsidP="006F0220">
            <w:pPr>
              <w:spacing w:line="360" w:lineRule="auto"/>
              <w:jc w:val="both"/>
              <w:rPr>
                <w:rFonts w:ascii="Arial" w:hAnsi="Arial" w:cs="Arial"/>
                <w:color w:val="000000" w:themeColor="text1"/>
              </w:rPr>
            </w:pPr>
            <w:r w:rsidRPr="00C25992">
              <w:rPr>
                <w:rFonts w:ascii="Arial" w:hAnsi="Arial" w:cs="Arial"/>
                <w:color w:val="E97132" w:themeColor="accent2"/>
              </w:rPr>
              <w:t xml:space="preserve">Personal Protective Equipment (PPE) Regulations 2022 </w:t>
            </w:r>
            <w:r w:rsidRPr="00C25992">
              <w:rPr>
                <w:rFonts w:ascii="Arial" w:hAnsi="Arial" w:cs="Arial"/>
                <w:color w:val="000000" w:themeColor="text1"/>
              </w:rPr>
              <w:t>–</w:t>
            </w:r>
            <w:r w:rsidR="006231AD">
              <w:rPr>
                <w:rFonts w:ascii="Arial" w:hAnsi="Arial" w:cs="Arial"/>
                <w:color w:val="000000" w:themeColor="text1"/>
              </w:rPr>
              <w:t>T</w:t>
            </w:r>
            <w:r w:rsidRPr="00C25992">
              <w:rPr>
                <w:rFonts w:ascii="Arial" w:hAnsi="Arial" w:cs="Arial"/>
                <w:color w:val="000000" w:themeColor="text1"/>
              </w:rPr>
              <w:t>he correct use and maintenance of PPE</w:t>
            </w:r>
            <w:r w:rsidR="00AB3F2F">
              <w:rPr>
                <w:rFonts w:ascii="Arial" w:hAnsi="Arial" w:cs="Arial"/>
                <w:color w:val="000000" w:themeColor="text1"/>
              </w:rPr>
              <w:t xml:space="preserve"> like</w:t>
            </w:r>
            <w:r w:rsidRPr="00C25992">
              <w:rPr>
                <w:rFonts w:ascii="Arial" w:hAnsi="Arial" w:cs="Arial"/>
                <w:color w:val="000000" w:themeColor="text1"/>
              </w:rPr>
              <w:t xml:space="preserve"> hard hats, gloves, boots, ear protection and clothing (IHS Database)</w:t>
            </w:r>
            <w:r w:rsidR="00AB3F2F">
              <w:rPr>
                <w:rFonts w:ascii="Arial" w:hAnsi="Arial" w:cs="Arial"/>
                <w:color w:val="000000" w:themeColor="text1"/>
              </w:rPr>
              <w:t xml:space="preserve"> these should be seen as a last resort if no other measures can be put in place.</w:t>
            </w:r>
          </w:p>
          <w:p w14:paraId="1C31B412" w14:textId="1E832AEF" w:rsidR="00C25992" w:rsidRPr="00580013" w:rsidRDefault="00C25992" w:rsidP="006F0220">
            <w:pPr>
              <w:spacing w:line="360" w:lineRule="auto"/>
              <w:jc w:val="both"/>
              <w:rPr>
                <w:rFonts w:ascii="Arial" w:hAnsi="Arial" w:cs="Arial"/>
                <w:color w:val="000000" w:themeColor="text1"/>
              </w:rPr>
            </w:pPr>
            <w:r w:rsidRPr="00C25992">
              <w:rPr>
                <w:rFonts w:ascii="Arial" w:hAnsi="Arial" w:cs="Arial"/>
                <w:color w:val="E97132" w:themeColor="accent2"/>
              </w:rPr>
              <w:t>Control of Noise at Work Regulations 2005</w:t>
            </w:r>
            <w:r w:rsidRPr="00580013">
              <w:rPr>
                <w:rFonts w:ascii="Arial" w:hAnsi="Arial" w:cs="Arial"/>
                <w:color w:val="000000" w:themeColor="text1"/>
              </w:rPr>
              <w:t xml:space="preserve"> – limits worker</w:t>
            </w:r>
            <w:r>
              <w:rPr>
                <w:rFonts w:ascii="Arial" w:hAnsi="Arial" w:cs="Arial"/>
                <w:color w:val="000000" w:themeColor="text1"/>
              </w:rPr>
              <w:t>s</w:t>
            </w:r>
            <w:r w:rsidRPr="00580013">
              <w:rPr>
                <w:rFonts w:ascii="Arial" w:hAnsi="Arial" w:cs="Arial"/>
                <w:color w:val="000000" w:themeColor="text1"/>
              </w:rPr>
              <w:t xml:space="preserve"> exposure to excessive noise on site. </w:t>
            </w:r>
            <w:r w:rsidR="00AB3F2F">
              <w:rPr>
                <w:rFonts w:ascii="Arial" w:hAnsi="Arial" w:cs="Arial"/>
                <w:color w:val="000000" w:themeColor="text1"/>
              </w:rPr>
              <w:t xml:space="preserve">Contact to noise </w:t>
            </w:r>
            <w:r w:rsidR="00125F13">
              <w:rPr>
                <w:rFonts w:ascii="Arial" w:hAnsi="Arial" w:cs="Arial"/>
                <w:color w:val="000000" w:themeColor="text1"/>
              </w:rPr>
              <w:t>should kept low and</w:t>
            </w:r>
            <w:r w:rsidRPr="00580013">
              <w:rPr>
                <w:rFonts w:ascii="Arial" w:hAnsi="Arial" w:cs="Arial"/>
                <w:color w:val="000000" w:themeColor="text1"/>
              </w:rPr>
              <w:t xml:space="preserve"> </w:t>
            </w:r>
            <w:r>
              <w:rPr>
                <w:rFonts w:ascii="Arial" w:hAnsi="Arial" w:cs="Arial"/>
                <w:color w:val="000000" w:themeColor="text1"/>
              </w:rPr>
              <w:t xml:space="preserve">manufacturers recommendations </w:t>
            </w:r>
            <w:r w:rsidRPr="00580013">
              <w:rPr>
                <w:rFonts w:ascii="Arial" w:hAnsi="Arial" w:cs="Arial"/>
                <w:color w:val="000000" w:themeColor="text1"/>
              </w:rPr>
              <w:t>or hearing protection</w:t>
            </w:r>
            <w:r w:rsidR="00125F13">
              <w:rPr>
                <w:rFonts w:ascii="Arial" w:hAnsi="Arial" w:cs="Arial"/>
                <w:color w:val="000000" w:themeColor="text1"/>
              </w:rPr>
              <w:t xml:space="preserve"> should be used</w:t>
            </w:r>
            <w:r w:rsidRPr="00580013">
              <w:rPr>
                <w:rFonts w:ascii="Arial" w:hAnsi="Arial" w:cs="Arial"/>
                <w:color w:val="000000" w:themeColor="text1"/>
              </w:rPr>
              <w:t>.</w:t>
            </w:r>
          </w:p>
          <w:p w14:paraId="39D5E5AA" w14:textId="77777777" w:rsidR="00C25992" w:rsidRPr="00B4635E" w:rsidRDefault="00C25992" w:rsidP="006F0220">
            <w:pPr>
              <w:spacing w:line="360" w:lineRule="auto"/>
              <w:jc w:val="both"/>
              <w:rPr>
                <w:rFonts w:ascii="Arial" w:hAnsi="Arial" w:cs="Arial"/>
                <w:color w:val="196B24" w:themeColor="accent3"/>
              </w:rPr>
            </w:pPr>
            <w:r w:rsidRPr="00C25992">
              <w:rPr>
                <w:rFonts w:ascii="Arial" w:hAnsi="Arial" w:cs="Arial"/>
                <w:color w:val="E97132" w:themeColor="accent2"/>
              </w:rPr>
              <w:t xml:space="preserve">Reporting of Injuries, Diseases and Dangerous Occurrences Regulations (RIDDOR) 2013 </w:t>
            </w:r>
            <w:r w:rsidRPr="00ED76C8">
              <w:rPr>
                <w:rFonts w:ascii="Arial" w:hAnsi="Arial" w:cs="Arial"/>
                <w:color w:val="000000" w:themeColor="text1"/>
              </w:rPr>
              <w:t>– obligations</w:t>
            </w:r>
            <w:r>
              <w:rPr>
                <w:rFonts w:ascii="Arial" w:hAnsi="Arial" w:cs="Arial"/>
                <w:color w:val="000000" w:themeColor="text1"/>
              </w:rPr>
              <w:t xml:space="preserve"> to</w:t>
            </w:r>
            <w:r w:rsidRPr="00ED76C8">
              <w:rPr>
                <w:rFonts w:ascii="Arial" w:hAnsi="Arial" w:cs="Arial"/>
                <w:color w:val="000000" w:themeColor="text1"/>
              </w:rPr>
              <w:t xml:space="preserve"> report certain serious incidents and occupational illnesses</w:t>
            </w:r>
            <w:r>
              <w:rPr>
                <w:rFonts w:ascii="Arial" w:hAnsi="Arial" w:cs="Arial"/>
                <w:color w:val="000000" w:themeColor="text1"/>
              </w:rPr>
              <w:t xml:space="preserve"> and death to the HSE</w:t>
            </w:r>
            <w:r w:rsidRPr="00ED76C8">
              <w:rPr>
                <w:rFonts w:ascii="Arial" w:hAnsi="Arial" w:cs="Arial"/>
                <w:color w:val="000000" w:themeColor="text1"/>
              </w:rPr>
              <w:t>. Clear reporting systems should be in place</w:t>
            </w:r>
            <w:r>
              <w:rPr>
                <w:rFonts w:ascii="Arial" w:hAnsi="Arial" w:cs="Arial"/>
                <w:color w:val="000000" w:themeColor="text1"/>
              </w:rPr>
              <w:t xml:space="preserve"> including accident logs</w:t>
            </w:r>
            <w:r w:rsidRPr="00B4635E">
              <w:rPr>
                <w:rFonts w:ascii="Arial" w:hAnsi="Arial" w:cs="Arial"/>
                <w:color w:val="196B24" w:themeColor="accent3"/>
              </w:rPr>
              <w:t>.</w:t>
            </w:r>
          </w:p>
          <w:p w14:paraId="5DD87D67" w14:textId="0C526C8A" w:rsidR="00C25992" w:rsidRPr="00463771" w:rsidRDefault="00C25992" w:rsidP="006F0220">
            <w:pPr>
              <w:spacing w:line="360" w:lineRule="auto"/>
              <w:jc w:val="both"/>
              <w:rPr>
                <w:rFonts w:ascii="Arial" w:hAnsi="Arial" w:cs="Arial"/>
                <w:color w:val="000000" w:themeColor="text1"/>
              </w:rPr>
            </w:pPr>
            <w:r w:rsidRPr="00C25992">
              <w:rPr>
                <w:rFonts w:ascii="Arial" w:hAnsi="Arial" w:cs="Arial"/>
                <w:color w:val="E97132" w:themeColor="accent2"/>
              </w:rPr>
              <w:t xml:space="preserve">Confined Spaces Regulations 1997 </w:t>
            </w:r>
            <w:r w:rsidRPr="00463771">
              <w:rPr>
                <w:rFonts w:ascii="Arial" w:hAnsi="Arial" w:cs="Arial"/>
                <w:color w:val="000000" w:themeColor="text1"/>
              </w:rPr>
              <w:t>– any space with limited entry/exit that may contain dangerous substances or lack oxygen</w:t>
            </w:r>
            <w:r>
              <w:rPr>
                <w:rFonts w:ascii="Arial" w:hAnsi="Arial" w:cs="Arial"/>
                <w:color w:val="000000" w:themeColor="text1"/>
              </w:rPr>
              <w:t xml:space="preserve"> defines a confined space</w:t>
            </w:r>
            <w:r w:rsidRPr="00463771">
              <w:rPr>
                <w:rFonts w:ascii="Arial" w:hAnsi="Arial" w:cs="Arial"/>
                <w:color w:val="000000" w:themeColor="text1"/>
              </w:rPr>
              <w:t xml:space="preserve">. </w:t>
            </w:r>
            <w:r w:rsidR="00472C11">
              <w:rPr>
                <w:rFonts w:ascii="Arial" w:hAnsi="Arial" w:cs="Arial"/>
                <w:color w:val="000000" w:themeColor="text1"/>
              </w:rPr>
              <w:t>R</w:t>
            </w:r>
            <w:r w:rsidRPr="00463771">
              <w:rPr>
                <w:rFonts w:ascii="Arial" w:hAnsi="Arial" w:cs="Arial"/>
                <w:color w:val="000000" w:themeColor="text1"/>
              </w:rPr>
              <w:t xml:space="preserve">escue plans </w:t>
            </w:r>
            <w:r>
              <w:rPr>
                <w:rFonts w:ascii="Arial" w:hAnsi="Arial" w:cs="Arial"/>
                <w:color w:val="000000" w:themeColor="text1"/>
              </w:rPr>
              <w:t>should be in place</w:t>
            </w:r>
            <w:r w:rsidRPr="00463771">
              <w:rPr>
                <w:rFonts w:ascii="Arial" w:hAnsi="Arial" w:cs="Arial"/>
                <w:color w:val="000000" w:themeColor="text1"/>
              </w:rPr>
              <w:t>.</w:t>
            </w:r>
          </w:p>
          <w:p w14:paraId="554FBFAB" w14:textId="0CB94A60" w:rsidR="00C25992" w:rsidRPr="00FF6681" w:rsidRDefault="00C25992" w:rsidP="006F0220">
            <w:pPr>
              <w:spacing w:line="360" w:lineRule="auto"/>
              <w:jc w:val="both"/>
              <w:rPr>
                <w:rFonts w:ascii="Arial" w:hAnsi="Arial" w:cs="Arial"/>
                <w:color w:val="000000" w:themeColor="text1"/>
              </w:rPr>
            </w:pPr>
            <w:r w:rsidRPr="00C25992">
              <w:rPr>
                <w:rFonts w:ascii="Arial" w:hAnsi="Arial" w:cs="Arial"/>
                <w:color w:val="E97132" w:themeColor="accent2"/>
              </w:rPr>
              <w:t xml:space="preserve">Work at Height Regulations 2005 </w:t>
            </w:r>
            <w:r w:rsidRPr="00FF6681">
              <w:rPr>
                <w:rFonts w:ascii="Arial" w:hAnsi="Arial" w:cs="Arial"/>
                <w:color w:val="000000" w:themeColor="text1"/>
              </w:rPr>
              <w:t xml:space="preserve">– </w:t>
            </w:r>
            <w:r>
              <w:rPr>
                <w:rFonts w:ascii="Arial" w:hAnsi="Arial" w:cs="Arial"/>
                <w:color w:val="000000" w:themeColor="text1"/>
              </w:rPr>
              <w:t>look at</w:t>
            </w:r>
            <w:r w:rsidRPr="00FF6681">
              <w:rPr>
                <w:rFonts w:ascii="Arial" w:hAnsi="Arial" w:cs="Arial"/>
                <w:color w:val="000000" w:themeColor="text1"/>
              </w:rPr>
              <w:t xml:space="preserve"> planning, supervision, and use of </w:t>
            </w:r>
            <w:r w:rsidR="00076DBB">
              <w:rPr>
                <w:rFonts w:ascii="Arial" w:hAnsi="Arial" w:cs="Arial"/>
                <w:color w:val="000000" w:themeColor="text1"/>
              </w:rPr>
              <w:t>right</w:t>
            </w:r>
            <w:r w:rsidRPr="00FF6681">
              <w:rPr>
                <w:rFonts w:ascii="Arial" w:hAnsi="Arial" w:cs="Arial"/>
                <w:color w:val="000000" w:themeColor="text1"/>
              </w:rPr>
              <w:t xml:space="preserve"> equipment to prevent falls</w:t>
            </w:r>
            <w:r>
              <w:rPr>
                <w:rFonts w:ascii="Arial" w:hAnsi="Arial" w:cs="Arial"/>
                <w:color w:val="000000" w:themeColor="text1"/>
              </w:rPr>
              <w:t xml:space="preserve"> from height. Falls</w:t>
            </w:r>
            <w:r w:rsidRPr="00FF6681">
              <w:rPr>
                <w:rFonts w:ascii="Arial" w:hAnsi="Arial" w:cs="Arial"/>
                <w:color w:val="000000" w:themeColor="text1"/>
              </w:rPr>
              <w:t xml:space="preserve"> remain one of the most common causes of fatal injury in construction,</w:t>
            </w:r>
            <w:r>
              <w:rPr>
                <w:rFonts w:ascii="Arial" w:hAnsi="Arial" w:cs="Arial"/>
                <w:color w:val="000000" w:themeColor="text1"/>
              </w:rPr>
              <w:t xml:space="preserve"> so this is especially important.</w:t>
            </w:r>
          </w:p>
          <w:p w14:paraId="6F78E87F" w14:textId="5AA35417" w:rsidR="00C25992" w:rsidRPr="00C25992" w:rsidRDefault="00C25992" w:rsidP="006F0220">
            <w:pPr>
              <w:spacing w:line="360" w:lineRule="auto"/>
              <w:jc w:val="both"/>
              <w:rPr>
                <w:rFonts w:ascii="Arial" w:hAnsi="Arial" w:cs="Arial"/>
                <w:color w:val="000000" w:themeColor="text1"/>
              </w:rPr>
            </w:pPr>
            <w:r w:rsidRPr="00C25992">
              <w:rPr>
                <w:rFonts w:ascii="Arial" w:hAnsi="Arial" w:cs="Arial"/>
                <w:color w:val="E97132" w:themeColor="accent2"/>
              </w:rPr>
              <w:t xml:space="preserve">Control of Asbestos Regulations 2012 (CAR 2012) </w:t>
            </w:r>
            <w:r w:rsidRPr="00DF107A">
              <w:rPr>
                <w:rFonts w:ascii="Arial" w:hAnsi="Arial" w:cs="Arial"/>
                <w:color w:val="000000" w:themeColor="text1"/>
              </w:rPr>
              <w:t xml:space="preserve">– </w:t>
            </w:r>
            <w:r>
              <w:rPr>
                <w:rFonts w:ascii="Arial" w:hAnsi="Arial" w:cs="Arial"/>
                <w:color w:val="000000" w:themeColor="text1"/>
              </w:rPr>
              <w:t xml:space="preserve">Employer are duty bound to ensure the identification, management and safe removal of any </w:t>
            </w:r>
            <w:r w:rsidRPr="00DF107A">
              <w:rPr>
                <w:rFonts w:ascii="Arial" w:hAnsi="Arial" w:cs="Arial"/>
                <w:color w:val="000000" w:themeColor="text1"/>
              </w:rPr>
              <w:t>asbestos</w:t>
            </w:r>
            <w:r>
              <w:rPr>
                <w:rFonts w:ascii="Arial" w:hAnsi="Arial" w:cs="Arial"/>
                <w:color w:val="000000" w:themeColor="text1"/>
              </w:rPr>
              <w:t xml:space="preserve"> </w:t>
            </w:r>
            <w:r w:rsidRPr="00DF107A">
              <w:rPr>
                <w:rFonts w:ascii="Arial" w:hAnsi="Arial" w:cs="Arial"/>
                <w:color w:val="000000" w:themeColor="text1"/>
              </w:rPr>
              <w:t>containing materials in buildings</w:t>
            </w:r>
            <w:r>
              <w:rPr>
                <w:rFonts w:ascii="Arial" w:hAnsi="Arial" w:cs="Arial"/>
                <w:color w:val="000000" w:themeColor="text1"/>
              </w:rPr>
              <w:t xml:space="preserve"> build before 2000.</w:t>
            </w:r>
            <w:r w:rsidRPr="00DF107A">
              <w:rPr>
                <w:rFonts w:ascii="Arial" w:hAnsi="Arial" w:cs="Arial"/>
                <w:color w:val="000000" w:themeColor="text1"/>
              </w:rPr>
              <w:t xml:space="preserve"> Workers must be trained in asbestos awareness, and licensed contractors must be used for high-risk removal work (HSE, 2021)</w:t>
            </w:r>
            <w:r w:rsidR="00076DBB">
              <w:rPr>
                <w:rFonts w:ascii="Arial" w:hAnsi="Arial" w:cs="Arial"/>
                <w:color w:val="000000" w:themeColor="text1"/>
              </w:rPr>
              <w:t xml:space="preserve"> although this is not relevant </w:t>
            </w:r>
            <w:r w:rsidR="00BC54C9">
              <w:rPr>
                <w:rFonts w:ascii="Arial" w:hAnsi="Arial" w:cs="Arial"/>
                <w:color w:val="000000" w:themeColor="text1"/>
              </w:rPr>
              <w:t xml:space="preserve">to the project, it is still important understand the risks. </w:t>
            </w:r>
          </w:p>
        </w:tc>
      </w:tr>
    </w:tbl>
    <w:p w14:paraId="33B7DF93" w14:textId="4DB8528C" w:rsidR="00C25992" w:rsidRDefault="00C25992" w:rsidP="006F0220">
      <w:pPr>
        <w:pStyle w:val="Caption"/>
        <w:keepNext/>
        <w:jc w:val="both"/>
      </w:pPr>
    </w:p>
    <w:p w14:paraId="285573F0" w14:textId="13038C1B" w:rsidR="00C102E7" w:rsidRDefault="00DB09F6" w:rsidP="006F0220">
      <w:pPr>
        <w:spacing w:line="360" w:lineRule="auto"/>
        <w:jc w:val="both"/>
        <w:rPr>
          <w:rFonts w:ascii="Arial" w:hAnsi="Arial" w:cs="Arial"/>
          <w:color w:val="000000" w:themeColor="text1"/>
        </w:rPr>
      </w:pPr>
      <w:r>
        <w:rPr>
          <w:rFonts w:ascii="Arial" w:hAnsi="Arial" w:cs="Arial"/>
          <w:color w:val="196B24" w:themeColor="accent3"/>
        </w:rPr>
        <w:t xml:space="preserve"> </w:t>
      </w:r>
      <w:r w:rsidR="007E66EB" w:rsidRPr="007A50DE">
        <w:rPr>
          <w:rFonts w:ascii="Arial" w:hAnsi="Arial" w:cs="Arial"/>
          <w:color w:val="000000" w:themeColor="text1"/>
        </w:rPr>
        <w:t xml:space="preserve">Using these regulations will give you a good ground works on which to </w:t>
      </w:r>
      <w:r w:rsidR="00883E8A" w:rsidRPr="007A50DE">
        <w:rPr>
          <w:rFonts w:ascii="Arial" w:hAnsi="Arial" w:cs="Arial"/>
          <w:color w:val="000000" w:themeColor="text1"/>
        </w:rPr>
        <w:t xml:space="preserve">apply safe </w:t>
      </w:r>
      <w:r w:rsidR="009A785D">
        <w:rPr>
          <w:rFonts w:ascii="Arial" w:hAnsi="Arial" w:cs="Arial"/>
          <w:color w:val="000000" w:themeColor="text1"/>
        </w:rPr>
        <w:t>working cont</w:t>
      </w:r>
      <w:r w:rsidR="000D7F84">
        <w:rPr>
          <w:rFonts w:ascii="Arial" w:hAnsi="Arial" w:cs="Arial"/>
          <w:color w:val="000000" w:themeColor="text1"/>
        </w:rPr>
        <w:t>rols</w:t>
      </w:r>
      <w:r w:rsidR="00883E8A" w:rsidRPr="007A50DE">
        <w:rPr>
          <w:rFonts w:ascii="Arial" w:hAnsi="Arial" w:cs="Arial"/>
          <w:color w:val="000000" w:themeColor="text1"/>
        </w:rPr>
        <w:t xml:space="preserve">, make sure </w:t>
      </w:r>
      <w:r w:rsidR="007A50DE" w:rsidRPr="007A50DE">
        <w:rPr>
          <w:rFonts w:ascii="Arial" w:hAnsi="Arial" w:cs="Arial"/>
          <w:color w:val="000000" w:themeColor="text1"/>
        </w:rPr>
        <w:t>training</w:t>
      </w:r>
      <w:r w:rsidR="00883E8A" w:rsidRPr="007A50DE">
        <w:rPr>
          <w:rFonts w:ascii="Arial" w:hAnsi="Arial" w:cs="Arial"/>
          <w:color w:val="000000" w:themeColor="text1"/>
        </w:rPr>
        <w:t xml:space="preserve"> programmes are in place and PPE polices</w:t>
      </w:r>
      <w:r w:rsidR="007A50DE" w:rsidRPr="007A50DE">
        <w:rPr>
          <w:rFonts w:ascii="Arial" w:hAnsi="Arial" w:cs="Arial"/>
          <w:color w:val="000000" w:themeColor="text1"/>
        </w:rPr>
        <w:t xml:space="preserve"> and emergency planning </w:t>
      </w:r>
      <w:r w:rsidR="000D7F84">
        <w:rPr>
          <w:rFonts w:ascii="Arial" w:hAnsi="Arial" w:cs="Arial"/>
          <w:color w:val="000000" w:themeColor="text1"/>
        </w:rPr>
        <w:t>are in place.</w:t>
      </w:r>
      <w:r w:rsidR="007A50DE" w:rsidRPr="007A50DE">
        <w:rPr>
          <w:rFonts w:ascii="Arial" w:hAnsi="Arial" w:cs="Arial"/>
          <w:color w:val="000000" w:themeColor="text1"/>
        </w:rPr>
        <w:t xml:space="preserve"> (</w:t>
      </w:r>
      <w:r w:rsidR="00C102E7" w:rsidRPr="007A50DE">
        <w:rPr>
          <w:rFonts w:ascii="Arial" w:hAnsi="Arial" w:cs="Arial"/>
          <w:color w:val="000000" w:themeColor="text1"/>
        </w:rPr>
        <w:t>Fire Protection Association, 2014).</w:t>
      </w:r>
    </w:p>
    <w:p w14:paraId="4FCB4AF1" w14:textId="55D330AE" w:rsidR="007A50DE" w:rsidRPr="00B4635E" w:rsidRDefault="001F7B30" w:rsidP="006F0220">
      <w:pPr>
        <w:spacing w:line="360" w:lineRule="auto"/>
        <w:jc w:val="both"/>
        <w:rPr>
          <w:rFonts w:ascii="Arial" w:hAnsi="Arial" w:cs="Arial"/>
          <w:color w:val="196B24" w:themeColor="accent3"/>
        </w:rPr>
      </w:pPr>
      <w:r>
        <w:rPr>
          <w:rFonts w:ascii="Arial" w:hAnsi="Arial" w:cs="Arial"/>
          <w:color w:val="000000" w:themeColor="text1"/>
        </w:rPr>
        <w:t xml:space="preserve">The </w:t>
      </w:r>
      <w:r w:rsidRPr="001F7B30">
        <w:rPr>
          <w:rFonts w:ascii="Arial" w:hAnsi="Arial" w:cs="Arial"/>
          <w:color w:val="000000" w:themeColor="text1"/>
        </w:rPr>
        <w:t xml:space="preserve">Fire Protection Association, </w:t>
      </w:r>
      <w:r>
        <w:rPr>
          <w:rFonts w:ascii="Arial" w:hAnsi="Arial" w:cs="Arial"/>
          <w:color w:val="000000" w:themeColor="text1"/>
        </w:rPr>
        <w:t>(</w:t>
      </w:r>
      <w:r w:rsidRPr="001F7B30">
        <w:rPr>
          <w:rFonts w:ascii="Arial" w:hAnsi="Arial" w:cs="Arial"/>
          <w:color w:val="000000" w:themeColor="text1"/>
        </w:rPr>
        <w:t>2014, p. 87)</w:t>
      </w:r>
      <w:r>
        <w:rPr>
          <w:rFonts w:ascii="Arial" w:hAnsi="Arial" w:cs="Arial"/>
          <w:color w:val="000000" w:themeColor="text1"/>
        </w:rPr>
        <w:t xml:space="preserve"> states:</w:t>
      </w:r>
    </w:p>
    <w:p w14:paraId="714D8930" w14:textId="7030871E" w:rsidR="00C102E7" w:rsidRPr="00B4635E" w:rsidRDefault="00C102E7" w:rsidP="006F0220">
      <w:pPr>
        <w:spacing w:line="360" w:lineRule="auto"/>
        <w:ind w:left="284" w:right="379"/>
        <w:jc w:val="both"/>
        <w:rPr>
          <w:rFonts w:ascii="Arial" w:hAnsi="Arial" w:cs="Arial"/>
          <w:color w:val="196B24" w:themeColor="accent3"/>
        </w:rPr>
      </w:pPr>
      <w:r w:rsidRPr="001F7B30">
        <w:rPr>
          <w:rFonts w:ascii="Arial" w:hAnsi="Arial" w:cs="Arial"/>
          <w:color w:val="000000" w:themeColor="text1"/>
        </w:rPr>
        <w:t>"PPE should be seen as the last line of defence and must only be used when risks cannot be controlled by other means"</w:t>
      </w:r>
      <w:r w:rsidRPr="00B4635E">
        <w:rPr>
          <w:rFonts w:ascii="Arial" w:hAnsi="Arial" w:cs="Arial"/>
          <w:color w:val="196B24" w:themeColor="accent3"/>
        </w:rPr>
        <w:t xml:space="preserve"> </w:t>
      </w:r>
    </w:p>
    <w:p w14:paraId="4694EFD2" w14:textId="77777777" w:rsidR="00C102E7" w:rsidRPr="00080E12" w:rsidRDefault="00C102E7" w:rsidP="006F0220">
      <w:pPr>
        <w:pStyle w:val="Heading1"/>
        <w:jc w:val="both"/>
      </w:pPr>
      <w:bookmarkStart w:id="5" w:name="_Toc198155311"/>
      <w:r w:rsidRPr="00080E12">
        <w:t>3.2 Barriers to Effective Safety Management</w:t>
      </w:r>
      <w:bookmarkEnd w:id="5"/>
    </w:p>
    <w:p w14:paraId="634D94CF" w14:textId="6D27F4CC" w:rsidR="00210523" w:rsidRPr="003B7A44" w:rsidRDefault="00B17266" w:rsidP="006F0220">
      <w:pPr>
        <w:spacing w:line="360" w:lineRule="auto"/>
        <w:jc w:val="both"/>
        <w:rPr>
          <w:rFonts w:ascii="Arial" w:hAnsi="Arial" w:cs="Arial"/>
          <w:color w:val="000000" w:themeColor="text1"/>
        </w:rPr>
      </w:pPr>
      <w:r w:rsidRPr="00235651">
        <w:rPr>
          <w:rFonts w:ascii="Arial" w:hAnsi="Arial" w:cs="Arial"/>
          <w:color w:val="000000" w:themeColor="text1"/>
        </w:rPr>
        <w:t xml:space="preserve">As </w:t>
      </w:r>
      <w:r w:rsidR="00080E12" w:rsidRPr="00235651">
        <w:rPr>
          <w:rFonts w:ascii="Arial" w:hAnsi="Arial" w:cs="Arial"/>
          <w:color w:val="000000" w:themeColor="text1"/>
        </w:rPr>
        <w:t>the pervious section</w:t>
      </w:r>
      <w:r w:rsidR="000D7F84">
        <w:rPr>
          <w:rFonts w:ascii="Arial" w:hAnsi="Arial" w:cs="Arial"/>
          <w:color w:val="000000" w:themeColor="text1"/>
        </w:rPr>
        <w:t xml:space="preserve"> has demonstrated </w:t>
      </w:r>
      <w:r w:rsidR="003D21C9" w:rsidRPr="00235651">
        <w:rPr>
          <w:rFonts w:ascii="Arial" w:hAnsi="Arial" w:cs="Arial"/>
          <w:color w:val="000000" w:themeColor="text1"/>
        </w:rPr>
        <w:t xml:space="preserve">the </w:t>
      </w:r>
      <w:r w:rsidR="000D7F84">
        <w:rPr>
          <w:rFonts w:ascii="Arial" w:hAnsi="Arial" w:cs="Arial"/>
          <w:color w:val="000000" w:themeColor="text1"/>
        </w:rPr>
        <w:t>c</w:t>
      </w:r>
      <w:r w:rsidR="00235651" w:rsidRPr="00235651">
        <w:rPr>
          <w:rFonts w:ascii="Arial" w:hAnsi="Arial" w:cs="Arial"/>
          <w:color w:val="000000" w:themeColor="text1"/>
        </w:rPr>
        <w:t>onstruction</w:t>
      </w:r>
      <w:r w:rsidR="003D21C9" w:rsidRPr="00235651">
        <w:rPr>
          <w:rFonts w:ascii="Arial" w:hAnsi="Arial" w:cs="Arial"/>
          <w:color w:val="000000" w:themeColor="text1"/>
        </w:rPr>
        <w:t xml:space="preserve"> industry has a large variety of regulations and legislations in place to </w:t>
      </w:r>
      <w:r w:rsidR="00C670DD" w:rsidRPr="00235651">
        <w:rPr>
          <w:rFonts w:ascii="Arial" w:hAnsi="Arial" w:cs="Arial"/>
          <w:color w:val="000000" w:themeColor="text1"/>
        </w:rPr>
        <w:t xml:space="preserve">keep everyone safe and ensure health and safety is maintained. This does not mean it is not met with </w:t>
      </w:r>
      <w:r w:rsidR="00210523" w:rsidRPr="00235651">
        <w:rPr>
          <w:rFonts w:ascii="Arial" w:hAnsi="Arial" w:cs="Arial"/>
          <w:color w:val="000000" w:themeColor="text1"/>
        </w:rPr>
        <w:t xml:space="preserve">challenges </w:t>
      </w:r>
      <w:r w:rsidR="005F5477" w:rsidRPr="00235651">
        <w:rPr>
          <w:rFonts w:ascii="Arial" w:hAnsi="Arial" w:cs="Arial"/>
          <w:color w:val="000000" w:themeColor="text1"/>
        </w:rPr>
        <w:t xml:space="preserve">that can </w:t>
      </w:r>
      <w:r w:rsidR="00210523" w:rsidRPr="00235651">
        <w:rPr>
          <w:rFonts w:ascii="Arial" w:hAnsi="Arial" w:cs="Arial"/>
          <w:color w:val="000000" w:themeColor="text1"/>
        </w:rPr>
        <w:t xml:space="preserve">hinder </w:t>
      </w:r>
      <w:r w:rsidR="005F5477" w:rsidRPr="00235651">
        <w:rPr>
          <w:rFonts w:ascii="Arial" w:hAnsi="Arial" w:cs="Arial"/>
          <w:color w:val="000000" w:themeColor="text1"/>
        </w:rPr>
        <w:t xml:space="preserve">it </w:t>
      </w:r>
      <w:r w:rsidR="00210523" w:rsidRPr="00235651">
        <w:rPr>
          <w:rFonts w:ascii="Arial" w:hAnsi="Arial" w:cs="Arial"/>
          <w:color w:val="000000" w:themeColor="text1"/>
        </w:rPr>
        <w:t>effective implementation on site</w:t>
      </w:r>
      <w:r w:rsidR="00EB21C5">
        <w:rPr>
          <w:rFonts w:ascii="Arial" w:hAnsi="Arial" w:cs="Arial"/>
          <w:color w:val="000000" w:themeColor="text1"/>
        </w:rPr>
        <w:t xml:space="preserve"> though</w:t>
      </w:r>
      <w:r w:rsidR="00210523" w:rsidRPr="00235651">
        <w:rPr>
          <w:rFonts w:ascii="Arial" w:hAnsi="Arial" w:cs="Arial"/>
          <w:color w:val="000000" w:themeColor="text1"/>
        </w:rPr>
        <w:t xml:space="preserve">. </w:t>
      </w:r>
      <w:r w:rsidR="00EB21C5">
        <w:rPr>
          <w:rFonts w:ascii="Arial" w:hAnsi="Arial" w:cs="Arial"/>
          <w:color w:val="000000" w:themeColor="text1"/>
        </w:rPr>
        <w:t>B</w:t>
      </w:r>
      <w:r w:rsidR="00210523" w:rsidRPr="00235651">
        <w:rPr>
          <w:rFonts w:ascii="Arial" w:hAnsi="Arial" w:cs="Arial"/>
          <w:color w:val="000000" w:themeColor="text1"/>
        </w:rPr>
        <w:t xml:space="preserve">arriers are often practical </w:t>
      </w:r>
      <w:r w:rsidR="00DC4E0E" w:rsidRPr="00235651">
        <w:rPr>
          <w:rFonts w:ascii="Arial" w:hAnsi="Arial" w:cs="Arial"/>
          <w:color w:val="000000" w:themeColor="text1"/>
        </w:rPr>
        <w:t xml:space="preserve">or </w:t>
      </w:r>
      <w:r w:rsidR="00DF4089" w:rsidRPr="00235651">
        <w:rPr>
          <w:rFonts w:ascii="Arial" w:hAnsi="Arial" w:cs="Arial"/>
          <w:color w:val="000000" w:themeColor="text1"/>
        </w:rPr>
        <w:t>cultural and</w:t>
      </w:r>
      <w:r w:rsidR="00DC4E0E" w:rsidRPr="00235651">
        <w:rPr>
          <w:rFonts w:ascii="Arial" w:hAnsi="Arial" w:cs="Arial"/>
          <w:color w:val="000000" w:themeColor="text1"/>
        </w:rPr>
        <w:t xml:space="preserve"> </w:t>
      </w:r>
      <w:r w:rsidR="00210523" w:rsidRPr="00235651">
        <w:rPr>
          <w:rFonts w:ascii="Arial" w:hAnsi="Arial" w:cs="Arial"/>
          <w:color w:val="000000" w:themeColor="text1"/>
        </w:rPr>
        <w:t>must be addressed proactively</w:t>
      </w:r>
      <w:r w:rsidR="00DC4E0E" w:rsidRPr="00235651">
        <w:rPr>
          <w:rFonts w:ascii="Arial" w:hAnsi="Arial" w:cs="Arial"/>
          <w:color w:val="000000" w:themeColor="text1"/>
        </w:rPr>
        <w:t xml:space="preserve"> </w:t>
      </w:r>
      <w:r w:rsidR="00EB21C5">
        <w:rPr>
          <w:rFonts w:ascii="Arial" w:hAnsi="Arial" w:cs="Arial"/>
          <w:color w:val="000000" w:themeColor="text1"/>
        </w:rPr>
        <w:t>using</w:t>
      </w:r>
      <w:r w:rsidR="00235651" w:rsidRPr="00235651">
        <w:rPr>
          <w:rFonts w:ascii="Arial" w:hAnsi="Arial" w:cs="Arial"/>
          <w:color w:val="000000" w:themeColor="text1"/>
        </w:rPr>
        <w:t xml:space="preserve"> creative thinking</w:t>
      </w:r>
      <w:r w:rsidR="00210523" w:rsidRPr="00235651">
        <w:rPr>
          <w:rFonts w:ascii="Arial" w:hAnsi="Arial" w:cs="Arial"/>
          <w:color w:val="000000" w:themeColor="text1"/>
        </w:rPr>
        <w:t xml:space="preserve"> to minimise risk </w:t>
      </w:r>
      <w:r w:rsidR="00210523" w:rsidRPr="003B7A44">
        <w:rPr>
          <w:rFonts w:ascii="Arial" w:hAnsi="Arial" w:cs="Arial"/>
          <w:color w:val="000000" w:themeColor="text1"/>
        </w:rPr>
        <w:t>and ensure legal compliance.</w:t>
      </w:r>
    </w:p>
    <w:p w14:paraId="3252A6A3" w14:textId="09EF2ED1" w:rsidR="00210523" w:rsidRPr="00210523" w:rsidRDefault="00943588" w:rsidP="006F0220">
      <w:pPr>
        <w:spacing w:line="360" w:lineRule="auto"/>
        <w:jc w:val="both"/>
        <w:rPr>
          <w:rFonts w:ascii="Arial" w:hAnsi="Arial" w:cs="Arial"/>
          <w:color w:val="196B24" w:themeColor="accent3"/>
        </w:rPr>
      </w:pPr>
      <w:r w:rsidRPr="00990CC4">
        <w:rPr>
          <w:rFonts w:ascii="Arial" w:hAnsi="Arial" w:cs="Arial"/>
          <w:color w:val="000000" w:themeColor="text1"/>
        </w:rPr>
        <w:t xml:space="preserve">One of the main issues </w:t>
      </w:r>
      <w:r w:rsidR="008B6DB6" w:rsidRPr="00990CC4">
        <w:rPr>
          <w:rFonts w:ascii="Arial" w:hAnsi="Arial" w:cs="Arial"/>
          <w:color w:val="000000" w:themeColor="text1"/>
        </w:rPr>
        <w:t xml:space="preserve">that is seen on sites is a lack of effective </w:t>
      </w:r>
      <w:r w:rsidR="003A4D49" w:rsidRPr="00990CC4">
        <w:rPr>
          <w:rFonts w:ascii="Arial" w:hAnsi="Arial" w:cs="Arial"/>
          <w:color w:val="000000" w:themeColor="text1"/>
        </w:rPr>
        <w:t>communications,</w:t>
      </w:r>
      <w:r w:rsidR="008B6DB6" w:rsidRPr="00990CC4">
        <w:rPr>
          <w:rFonts w:ascii="Arial" w:hAnsi="Arial" w:cs="Arial"/>
          <w:color w:val="000000" w:themeColor="text1"/>
        </w:rPr>
        <w:t xml:space="preserve"> this is often between </w:t>
      </w:r>
      <w:r w:rsidR="00990CC4" w:rsidRPr="00990CC4">
        <w:rPr>
          <w:rFonts w:ascii="Arial" w:hAnsi="Arial" w:cs="Arial"/>
          <w:color w:val="000000" w:themeColor="text1"/>
        </w:rPr>
        <w:t>management the designs team</w:t>
      </w:r>
      <w:r w:rsidR="00F336A2">
        <w:rPr>
          <w:rFonts w:ascii="Arial" w:hAnsi="Arial" w:cs="Arial"/>
          <w:color w:val="000000" w:themeColor="text1"/>
        </w:rPr>
        <w:t>,</w:t>
      </w:r>
      <w:r w:rsidR="00990CC4" w:rsidRPr="00990CC4">
        <w:rPr>
          <w:rFonts w:ascii="Arial" w:hAnsi="Arial" w:cs="Arial"/>
          <w:color w:val="000000" w:themeColor="text1"/>
        </w:rPr>
        <w:t xml:space="preserve"> </w:t>
      </w:r>
      <w:r w:rsidR="003A4D49" w:rsidRPr="00990CC4">
        <w:rPr>
          <w:rFonts w:ascii="Arial" w:hAnsi="Arial" w:cs="Arial"/>
          <w:color w:val="000000" w:themeColor="text1"/>
        </w:rPr>
        <w:t>engineers</w:t>
      </w:r>
      <w:r w:rsidR="00990CC4" w:rsidRPr="00990CC4">
        <w:rPr>
          <w:rFonts w:ascii="Arial" w:hAnsi="Arial" w:cs="Arial"/>
          <w:color w:val="000000" w:themeColor="text1"/>
        </w:rPr>
        <w:t xml:space="preserve"> and the frontline </w:t>
      </w:r>
      <w:r w:rsidR="003A4D49" w:rsidRPr="00990CC4">
        <w:rPr>
          <w:rFonts w:ascii="Arial" w:hAnsi="Arial" w:cs="Arial"/>
          <w:color w:val="000000" w:themeColor="text1"/>
        </w:rPr>
        <w:t>workers</w:t>
      </w:r>
      <w:r w:rsidR="00990CC4" w:rsidRPr="00990CC4">
        <w:rPr>
          <w:rFonts w:ascii="Arial" w:hAnsi="Arial" w:cs="Arial"/>
          <w:color w:val="000000" w:themeColor="text1"/>
        </w:rPr>
        <w:t xml:space="preserve"> on site.</w:t>
      </w:r>
      <w:r w:rsidR="00210523" w:rsidRPr="00990CC4">
        <w:rPr>
          <w:rFonts w:ascii="Arial" w:hAnsi="Arial" w:cs="Arial"/>
          <w:color w:val="000000" w:themeColor="text1"/>
        </w:rPr>
        <w:t xml:space="preserve"> </w:t>
      </w:r>
      <w:r w:rsidR="00990CC4">
        <w:rPr>
          <w:rFonts w:ascii="Arial" w:hAnsi="Arial" w:cs="Arial"/>
          <w:color w:val="000000" w:themeColor="text1"/>
        </w:rPr>
        <w:t xml:space="preserve">This </w:t>
      </w:r>
      <w:r w:rsidR="003B081C">
        <w:rPr>
          <w:rFonts w:ascii="Arial" w:hAnsi="Arial" w:cs="Arial"/>
          <w:color w:val="000000" w:themeColor="text1"/>
        </w:rPr>
        <w:t xml:space="preserve">can lead to </w:t>
      </w:r>
      <w:r w:rsidR="003B081C" w:rsidRPr="003B081C">
        <w:rPr>
          <w:rFonts w:ascii="Arial" w:hAnsi="Arial" w:cs="Arial"/>
          <w:color w:val="000000" w:themeColor="text1"/>
        </w:rPr>
        <w:t>m</w:t>
      </w:r>
      <w:r w:rsidR="00210523" w:rsidRPr="003B081C">
        <w:rPr>
          <w:rFonts w:ascii="Arial" w:hAnsi="Arial" w:cs="Arial"/>
          <w:color w:val="000000" w:themeColor="text1"/>
        </w:rPr>
        <w:t xml:space="preserve">isunderstandings or delays in relaying health and safety information </w:t>
      </w:r>
      <w:r w:rsidR="00F336A2">
        <w:rPr>
          <w:rFonts w:ascii="Arial" w:hAnsi="Arial" w:cs="Arial"/>
          <w:color w:val="000000" w:themeColor="text1"/>
        </w:rPr>
        <w:t>and</w:t>
      </w:r>
      <w:r w:rsidR="00DB7EAC">
        <w:rPr>
          <w:rFonts w:ascii="Arial" w:hAnsi="Arial" w:cs="Arial"/>
          <w:color w:val="000000" w:themeColor="text1"/>
        </w:rPr>
        <w:t xml:space="preserve"> will lead</w:t>
      </w:r>
      <w:r w:rsidR="00210523" w:rsidRPr="003B081C">
        <w:rPr>
          <w:rFonts w:ascii="Arial" w:hAnsi="Arial" w:cs="Arial"/>
          <w:color w:val="000000" w:themeColor="text1"/>
        </w:rPr>
        <w:t xml:space="preserve"> unsafe working </w:t>
      </w:r>
      <w:r w:rsidR="00DB7EAC">
        <w:rPr>
          <w:rFonts w:ascii="Arial" w:hAnsi="Arial" w:cs="Arial"/>
          <w:color w:val="000000" w:themeColor="text1"/>
        </w:rPr>
        <w:t>environment</w:t>
      </w:r>
      <w:r w:rsidR="00210523" w:rsidRPr="003A4D49">
        <w:rPr>
          <w:rFonts w:ascii="Arial" w:hAnsi="Arial" w:cs="Arial"/>
          <w:color w:val="000000" w:themeColor="text1"/>
        </w:rPr>
        <w:t xml:space="preserve">. This challenge is </w:t>
      </w:r>
      <w:r w:rsidR="00A702CF">
        <w:rPr>
          <w:rFonts w:ascii="Arial" w:hAnsi="Arial" w:cs="Arial"/>
          <w:color w:val="000000" w:themeColor="text1"/>
        </w:rPr>
        <w:t xml:space="preserve">made even more difficult </w:t>
      </w:r>
      <w:r w:rsidR="00210523" w:rsidRPr="003A4D49">
        <w:rPr>
          <w:rFonts w:ascii="Arial" w:hAnsi="Arial" w:cs="Arial"/>
          <w:color w:val="000000" w:themeColor="text1"/>
        </w:rPr>
        <w:t>when documentation such as risk assessments or method statements are not clearly conveyed or updated in a timely manner</w:t>
      </w:r>
      <w:r w:rsidR="00A702CF">
        <w:rPr>
          <w:rFonts w:ascii="Arial" w:hAnsi="Arial" w:cs="Arial"/>
          <w:color w:val="000000" w:themeColor="text1"/>
        </w:rPr>
        <w:t xml:space="preserve">. </w:t>
      </w:r>
    </w:p>
    <w:p w14:paraId="27CF8219" w14:textId="31F3EDD3" w:rsidR="00210523" w:rsidRPr="00210523" w:rsidRDefault="00210523" w:rsidP="006F0220">
      <w:pPr>
        <w:spacing w:line="360" w:lineRule="auto"/>
        <w:jc w:val="both"/>
        <w:rPr>
          <w:rFonts w:ascii="Arial" w:hAnsi="Arial" w:cs="Arial"/>
          <w:color w:val="196B24" w:themeColor="accent3"/>
        </w:rPr>
      </w:pPr>
      <w:r w:rsidRPr="003B7A44">
        <w:rPr>
          <w:rFonts w:ascii="Arial" w:hAnsi="Arial" w:cs="Arial"/>
          <w:color w:val="000000" w:themeColor="text1"/>
        </w:rPr>
        <w:t xml:space="preserve">Another recurring barrier </w:t>
      </w:r>
      <w:r w:rsidR="003B7A44" w:rsidRPr="003B7A44">
        <w:rPr>
          <w:rFonts w:ascii="Arial" w:hAnsi="Arial" w:cs="Arial"/>
          <w:color w:val="000000" w:themeColor="text1"/>
        </w:rPr>
        <w:t>is training</w:t>
      </w:r>
      <w:r w:rsidR="001724B8" w:rsidRPr="003B7A44">
        <w:rPr>
          <w:rFonts w:ascii="Arial" w:hAnsi="Arial" w:cs="Arial"/>
          <w:color w:val="000000" w:themeColor="text1"/>
        </w:rPr>
        <w:t xml:space="preserve"> or lack of </w:t>
      </w:r>
      <w:proofErr w:type="gramStart"/>
      <w:r w:rsidR="001724B8" w:rsidRPr="003B7A44">
        <w:rPr>
          <w:rFonts w:ascii="Arial" w:hAnsi="Arial" w:cs="Arial"/>
          <w:color w:val="000000" w:themeColor="text1"/>
        </w:rPr>
        <w:t xml:space="preserve">it </w:t>
      </w:r>
      <w:r w:rsidRPr="003B7A44">
        <w:rPr>
          <w:rFonts w:ascii="Arial" w:hAnsi="Arial" w:cs="Arial"/>
          <w:color w:val="000000" w:themeColor="text1"/>
        </w:rPr>
        <w:t>.</w:t>
      </w:r>
      <w:proofErr w:type="gramEnd"/>
      <w:r w:rsidRPr="003B7A44">
        <w:rPr>
          <w:rFonts w:ascii="Arial" w:hAnsi="Arial" w:cs="Arial"/>
          <w:color w:val="000000" w:themeColor="text1"/>
        </w:rPr>
        <w:t xml:space="preserve"> </w:t>
      </w:r>
      <w:r w:rsidR="001724B8" w:rsidRPr="003B7A44">
        <w:rPr>
          <w:rFonts w:ascii="Arial" w:hAnsi="Arial" w:cs="Arial"/>
          <w:color w:val="000000" w:themeColor="text1"/>
        </w:rPr>
        <w:t>Workers</w:t>
      </w:r>
      <w:r w:rsidRPr="003B7A44">
        <w:rPr>
          <w:rFonts w:ascii="Arial" w:hAnsi="Arial" w:cs="Arial"/>
          <w:color w:val="000000" w:themeColor="text1"/>
        </w:rPr>
        <w:t xml:space="preserve"> and subcontractors may lack the specific knowledge or qualifications required for certain tasks</w:t>
      </w:r>
      <w:r w:rsidR="003B7A44" w:rsidRPr="003B7A44">
        <w:rPr>
          <w:rFonts w:ascii="Arial" w:hAnsi="Arial" w:cs="Arial"/>
          <w:color w:val="000000" w:themeColor="text1"/>
        </w:rPr>
        <w:t xml:space="preserve"> or have not been briefed correctly to the work that is carried </w:t>
      </w:r>
      <w:r w:rsidR="003B7A44" w:rsidRPr="00F376DA">
        <w:rPr>
          <w:rFonts w:ascii="Arial" w:hAnsi="Arial" w:cs="Arial"/>
          <w:color w:val="000000" w:themeColor="text1"/>
        </w:rPr>
        <w:t>out.</w:t>
      </w:r>
      <w:r w:rsidRPr="00F376DA">
        <w:rPr>
          <w:rFonts w:ascii="Arial" w:hAnsi="Arial" w:cs="Arial"/>
          <w:color w:val="000000" w:themeColor="text1"/>
        </w:rPr>
        <w:t xml:space="preserve"> </w:t>
      </w:r>
      <w:r w:rsidR="00B8678B" w:rsidRPr="00F376DA">
        <w:rPr>
          <w:rFonts w:ascii="Arial" w:hAnsi="Arial" w:cs="Arial"/>
          <w:color w:val="000000" w:themeColor="text1"/>
        </w:rPr>
        <w:t xml:space="preserve">This is </w:t>
      </w:r>
      <w:r w:rsidR="00A702CF" w:rsidRPr="00F376DA">
        <w:rPr>
          <w:rFonts w:ascii="Arial" w:hAnsi="Arial" w:cs="Arial"/>
          <w:color w:val="000000" w:themeColor="text1"/>
        </w:rPr>
        <w:t>easily</w:t>
      </w:r>
      <w:r w:rsidR="00B8678B" w:rsidRPr="00F376DA">
        <w:rPr>
          <w:rFonts w:ascii="Arial" w:hAnsi="Arial" w:cs="Arial"/>
          <w:color w:val="000000" w:themeColor="text1"/>
        </w:rPr>
        <w:t xml:space="preserve"> done is if </w:t>
      </w:r>
      <w:r w:rsidRPr="00F376DA">
        <w:rPr>
          <w:rFonts w:ascii="Arial" w:hAnsi="Arial" w:cs="Arial"/>
          <w:color w:val="000000" w:themeColor="text1"/>
        </w:rPr>
        <w:t>consistent induction processes</w:t>
      </w:r>
      <w:r w:rsidR="00A702CF">
        <w:rPr>
          <w:rFonts w:ascii="Arial" w:hAnsi="Arial" w:cs="Arial"/>
          <w:color w:val="000000" w:themeColor="text1"/>
        </w:rPr>
        <w:t xml:space="preserve"> do not happen, like </w:t>
      </w:r>
      <w:proofErr w:type="gramStart"/>
      <w:r w:rsidR="00A702CF">
        <w:rPr>
          <w:rFonts w:ascii="Arial" w:hAnsi="Arial" w:cs="Arial"/>
          <w:color w:val="000000" w:themeColor="text1"/>
        </w:rPr>
        <w:t>tool box</w:t>
      </w:r>
      <w:proofErr w:type="gramEnd"/>
      <w:r w:rsidR="00A702CF">
        <w:rPr>
          <w:rFonts w:ascii="Arial" w:hAnsi="Arial" w:cs="Arial"/>
          <w:color w:val="000000" w:themeColor="text1"/>
        </w:rPr>
        <w:t xml:space="preserve"> </w:t>
      </w:r>
      <w:r w:rsidR="00B756D1">
        <w:rPr>
          <w:rFonts w:ascii="Arial" w:hAnsi="Arial" w:cs="Arial"/>
          <w:color w:val="000000" w:themeColor="text1"/>
        </w:rPr>
        <w:t>talks</w:t>
      </w:r>
      <w:r w:rsidR="008C7F0F" w:rsidRPr="00F376DA">
        <w:rPr>
          <w:rFonts w:ascii="Arial" w:hAnsi="Arial" w:cs="Arial"/>
          <w:color w:val="000000" w:themeColor="text1"/>
        </w:rPr>
        <w:t>.</w:t>
      </w:r>
      <w:r w:rsidRPr="00F376DA">
        <w:rPr>
          <w:rFonts w:ascii="Arial" w:hAnsi="Arial" w:cs="Arial"/>
          <w:color w:val="000000" w:themeColor="text1"/>
        </w:rPr>
        <w:t xml:space="preserve"> </w:t>
      </w:r>
      <w:r w:rsidR="008C7F0F" w:rsidRPr="00F376DA">
        <w:rPr>
          <w:rFonts w:ascii="Arial" w:hAnsi="Arial" w:cs="Arial"/>
          <w:color w:val="000000" w:themeColor="text1"/>
        </w:rPr>
        <w:t xml:space="preserve">This in turn then will leave the </w:t>
      </w:r>
      <w:r w:rsidRPr="00F376DA">
        <w:rPr>
          <w:rFonts w:ascii="Arial" w:hAnsi="Arial" w:cs="Arial"/>
          <w:color w:val="000000" w:themeColor="text1"/>
        </w:rPr>
        <w:t>workforce</w:t>
      </w:r>
      <w:r w:rsidR="008C7F0F" w:rsidRPr="00F376DA">
        <w:rPr>
          <w:rFonts w:ascii="Arial" w:hAnsi="Arial" w:cs="Arial"/>
          <w:color w:val="000000" w:themeColor="text1"/>
        </w:rPr>
        <w:t xml:space="preserve"> </w:t>
      </w:r>
      <w:r w:rsidRPr="00F376DA">
        <w:rPr>
          <w:rFonts w:ascii="Arial" w:hAnsi="Arial" w:cs="Arial"/>
          <w:color w:val="000000" w:themeColor="text1"/>
        </w:rPr>
        <w:t>unaware of site-specific hazards</w:t>
      </w:r>
      <w:r w:rsidR="008C7F0F" w:rsidRPr="00F376DA">
        <w:rPr>
          <w:rFonts w:ascii="Arial" w:hAnsi="Arial" w:cs="Arial"/>
          <w:color w:val="000000" w:themeColor="text1"/>
        </w:rPr>
        <w:t xml:space="preserve"> </w:t>
      </w:r>
      <w:r w:rsidR="00FF164B" w:rsidRPr="00DF4089">
        <w:rPr>
          <w:rFonts w:ascii="Arial" w:hAnsi="Arial" w:cs="Arial"/>
          <w:color w:val="000000" w:themeColor="text1"/>
        </w:rPr>
        <w:t xml:space="preserve">for example areas of danger like uncovered holes </w:t>
      </w:r>
      <w:r w:rsidR="00F376DA" w:rsidRPr="00DF4089">
        <w:rPr>
          <w:rFonts w:ascii="Arial" w:hAnsi="Arial" w:cs="Arial"/>
          <w:color w:val="000000" w:themeColor="text1"/>
        </w:rPr>
        <w:t xml:space="preserve">or being unaware of areas where large plant like </w:t>
      </w:r>
      <w:r w:rsidR="00B756D1" w:rsidRPr="00DF4089">
        <w:rPr>
          <w:rFonts w:ascii="Arial" w:hAnsi="Arial" w:cs="Arial"/>
          <w:color w:val="000000" w:themeColor="text1"/>
        </w:rPr>
        <w:t>excavators</w:t>
      </w:r>
      <w:r w:rsidR="00F376DA" w:rsidRPr="00DF4089">
        <w:rPr>
          <w:rFonts w:ascii="Arial" w:hAnsi="Arial" w:cs="Arial"/>
          <w:color w:val="000000" w:themeColor="text1"/>
        </w:rPr>
        <w:t xml:space="preserve"> may be at work</w:t>
      </w:r>
      <w:r w:rsidR="00983C89">
        <w:rPr>
          <w:rFonts w:ascii="Arial" w:hAnsi="Arial" w:cs="Arial"/>
          <w:color w:val="000000" w:themeColor="text1"/>
        </w:rPr>
        <w:t xml:space="preserve"> or even something as simple as </w:t>
      </w:r>
      <w:r w:rsidR="00457D49">
        <w:rPr>
          <w:rFonts w:ascii="Arial" w:hAnsi="Arial" w:cs="Arial"/>
          <w:color w:val="000000" w:themeColor="text1"/>
        </w:rPr>
        <w:t>tools being left lying on the floor</w:t>
      </w:r>
      <w:r w:rsidRPr="00DF4089">
        <w:rPr>
          <w:rFonts w:ascii="Arial" w:hAnsi="Arial" w:cs="Arial"/>
          <w:color w:val="000000" w:themeColor="text1"/>
        </w:rPr>
        <w:t xml:space="preserve">. </w:t>
      </w:r>
      <w:r w:rsidR="00F376DA" w:rsidRPr="00DF4089">
        <w:rPr>
          <w:rFonts w:ascii="Arial" w:hAnsi="Arial" w:cs="Arial"/>
          <w:color w:val="000000" w:themeColor="text1"/>
        </w:rPr>
        <w:t>A big contributor to this is t</w:t>
      </w:r>
      <w:r w:rsidRPr="00DF4089">
        <w:rPr>
          <w:rFonts w:ascii="Arial" w:hAnsi="Arial" w:cs="Arial"/>
          <w:color w:val="000000" w:themeColor="text1"/>
        </w:rPr>
        <w:t>ime pressures</w:t>
      </w:r>
      <w:r w:rsidR="00EC6DA3" w:rsidRPr="00DF4089">
        <w:rPr>
          <w:rFonts w:ascii="Arial" w:hAnsi="Arial" w:cs="Arial"/>
          <w:color w:val="000000" w:themeColor="text1"/>
        </w:rPr>
        <w:t>, the tight</w:t>
      </w:r>
      <w:r w:rsidRPr="00DF4089">
        <w:rPr>
          <w:rFonts w:ascii="Arial" w:hAnsi="Arial" w:cs="Arial"/>
          <w:color w:val="000000" w:themeColor="text1"/>
        </w:rPr>
        <w:t xml:space="preserve"> project deadlines can result in rushed procedures</w:t>
      </w:r>
      <w:r w:rsidR="00D923A9" w:rsidRPr="00DF4089">
        <w:rPr>
          <w:rFonts w:ascii="Arial" w:hAnsi="Arial" w:cs="Arial"/>
          <w:color w:val="000000" w:themeColor="text1"/>
        </w:rPr>
        <w:t xml:space="preserve"> resulting in</w:t>
      </w:r>
      <w:r w:rsidRPr="00DF4089">
        <w:rPr>
          <w:rFonts w:ascii="Arial" w:hAnsi="Arial" w:cs="Arial"/>
          <w:color w:val="000000" w:themeColor="text1"/>
        </w:rPr>
        <w:t xml:space="preserve"> reduced supervision or the temptation to bypass safety </w:t>
      </w:r>
      <w:r w:rsidR="000F563D">
        <w:rPr>
          <w:rFonts w:ascii="Arial" w:hAnsi="Arial" w:cs="Arial"/>
          <w:color w:val="000000" w:themeColor="text1"/>
        </w:rPr>
        <w:t xml:space="preserve">to </w:t>
      </w:r>
      <w:proofErr w:type="gramStart"/>
      <w:r w:rsidR="000F563D">
        <w:rPr>
          <w:rFonts w:ascii="Arial" w:hAnsi="Arial" w:cs="Arial"/>
          <w:color w:val="000000" w:themeColor="text1"/>
        </w:rPr>
        <w:t>finished</w:t>
      </w:r>
      <w:proofErr w:type="gramEnd"/>
      <w:r w:rsidR="000F563D">
        <w:rPr>
          <w:rFonts w:ascii="Arial" w:hAnsi="Arial" w:cs="Arial"/>
          <w:color w:val="000000" w:themeColor="text1"/>
        </w:rPr>
        <w:t xml:space="preserve"> the job</w:t>
      </w:r>
      <w:r w:rsidRPr="00DF4089">
        <w:rPr>
          <w:rFonts w:ascii="Arial" w:hAnsi="Arial" w:cs="Arial"/>
          <w:color w:val="000000" w:themeColor="text1"/>
        </w:rPr>
        <w:t>.</w:t>
      </w:r>
      <w:r w:rsidR="00D923A9" w:rsidRPr="00DF4089">
        <w:rPr>
          <w:rFonts w:ascii="Arial" w:hAnsi="Arial" w:cs="Arial"/>
          <w:color w:val="000000" w:themeColor="text1"/>
        </w:rPr>
        <w:t xml:space="preserve"> This</w:t>
      </w:r>
      <w:r w:rsidR="00695C87" w:rsidRPr="00DF4089">
        <w:rPr>
          <w:rFonts w:ascii="Arial" w:hAnsi="Arial" w:cs="Arial"/>
          <w:color w:val="000000" w:themeColor="text1"/>
        </w:rPr>
        <w:t xml:space="preserve"> can often </w:t>
      </w:r>
      <w:r w:rsidR="00397546" w:rsidRPr="00DF4089">
        <w:rPr>
          <w:rFonts w:ascii="Arial" w:hAnsi="Arial" w:cs="Arial"/>
          <w:color w:val="000000" w:themeColor="text1"/>
        </w:rPr>
        <w:t xml:space="preserve">happen due to lack of understanding from management </w:t>
      </w:r>
      <w:r w:rsidR="00397546" w:rsidRPr="00DF4089">
        <w:rPr>
          <w:rFonts w:ascii="Arial" w:hAnsi="Arial" w:cs="Arial"/>
          <w:color w:val="000000" w:themeColor="text1"/>
        </w:rPr>
        <w:lastRenderedPageBreak/>
        <w:t xml:space="preserve">in the danger involved </w:t>
      </w:r>
      <w:r w:rsidR="00DF4089" w:rsidRPr="00DF4089">
        <w:rPr>
          <w:rFonts w:ascii="Arial" w:hAnsi="Arial" w:cs="Arial"/>
          <w:color w:val="000000" w:themeColor="text1"/>
        </w:rPr>
        <w:t>or financial gains through completing a project quicker</w:t>
      </w:r>
      <w:r w:rsidR="007832EB">
        <w:rPr>
          <w:rFonts w:ascii="Arial" w:hAnsi="Arial" w:cs="Arial"/>
          <w:color w:val="000000" w:themeColor="text1"/>
        </w:rPr>
        <w:t xml:space="preserve"> </w:t>
      </w:r>
      <w:proofErr w:type="gramStart"/>
      <w:r w:rsidR="007832EB">
        <w:rPr>
          <w:rFonts w:ascii="Arial" w:hAnsi="Arial" w:cs="Arial"/>
          <w:color w:val="000000" w:themeColor="text1"/>
        </w:rPr>
        <w:t>and also</w:t>
      </w:r>
      <w:proofErr w:type="gramEnd"/>
      <w:r w:rsidR="007832EB">
        <w:rPr>
          <w:rFonts w:ascii="Arial" w:hAnsi="Arial" w:cs="Arial"/>
          <w:color w:val="000000" w:themeColor="text1"/>
        </w:rPr>
        <w:t xml:space="preserve"> human error. </w:t>
      </w:r>
      <w:r w:rsidR="00695C87" w:rsidRPr="00DF4089">
        <w:rPr>
          <w:rFonts w:ascii="Arial" w:hAnsi="Arial" w:cs="Arial"/>
          <w:color w:val="000000" w:themeColor="text1"/>
        </w:rPr>
        <w:t xml:space="preserve"> </w:t>
      </w:r>
    </w:p>
    <w:p w14:paraId="5EBECC7A" w14:textId="123341F9" w:rsidR="00210523" w:rsidRPr="00210523" w:rsidRDefault="00DF4089" w:rsidP="006F0220">
      <w:pPr>
        <w:spacing w:line="360" w:lineRule="auto"/>
        <w:jc w:val="both"/>
        <w:rPr>
          <w:rFonts w:ascii="Arial" w:hAnsi="Arial" w:cs="Arial"/>
          <w:color w:val="196B24" w:themeColor="accent3"/>
        </w:rPr>
      </w:pPr>
      <w:r w:rsidRPr="009E0E61">
        <w:rPr>
          <w:rFonts w:ascii="Arial" w:hAnsi="Arial" w:cs="Arial"/>
          <w:color w:val="000000" w:themeColor="text1"/>
        </w:rPr>
        <w:t>R</w:t>
      </w:r>
      <w:r w:rsidR="00210523" w:rsidRPr="009E0E61">
        <w:rPr>
          <w:rFonts w:ascii="Arial" w:hAnsi="Arial" w:cs="Arial"/>
          <w:color w:val="000000" w:themeColor="text1"/>
        </w:rPr>
        <w:t>esistance to change can</w:t>
      </w:r>
      <w:r w:rsidR="00210523" w:rsidRPr="00DC3E53">
        <w:rPr>
          <w:rFonts w:ascii="Arial" w:hAnsi="Arial" w:cs="Arial"/>
          <w:color w:val="000000" w:themeColor="text1"/>
        </w:rPr>
        <w:t xml:space="preserve"> </w:t>
      </w:r>
      <w:r w:rsidRPr="00DC3E53">
        <w:rPr>
          <w:rFonts w:ascii="Arial" w:hAnsi="Arial" w:cs="Arial"/>
          <w:color w:val="000000" w:themeColor="text1"/>
        </w:rPr>
        <w:t>hold back</w:t>
      </w:r>
      <w:r w:rsidR="00210523" w:rsidRPr="00DC3E53">
        <w:rPr>
          <w:rFonts w:ascii="Arial" w:hAnsi="Arial" w:cs="Arial"/>
          <w:color w:val="000000" w:themeColor="text1"/>
        </w:rPr>
        <w:t xml:space="preserve"> the adoption of improved safety practices</w:t>
      </w:r>
      <w:r w:rsidRPr="00DC3E53">
        <w:rPr>
          <w:rFonts w:ascii="Arial" w:hAnsi="Arial" w:cs="Arial"/>
          <w:color w:val="000000" w:themeColor="text1"/>
        </w:rPr>
        <w:t xml:space="preserve"> </w:t>
      </w:r>
      <w:r w:rsidR="00DC3E53" w:rsidRPr="00DC3E53">
        <w:rPr>
          <w:rFonts w:ascii="Arial" w:hAnsi="Arial" w:cs="Arial"/>
          <w:color w:val="000000" w:themeColor="text1"/>
        </w:rPr>
        <w:t>or just a lack of consideration of the danger involved</w:t>
      </w:r>
      <w:r w:rsidR="00210523" w:rsidRPr="009E1C62">
        <w:rPr>
          <w:rFonts w:ascii="Arial" w:hAnsi="Arial" w:cs="Arial"/>
          <w:color w:val="000000" w:themeColor="text1"/>
        </w:rPr>
        <w:t xml:space="preserve">. In some cases, </w:t>
      </w:r>
      <w:r w:rsidR="00DC3E53" w:rsidRPr="009E1C62">
        <w:rPr>
          <w:rFonts w:ascii="Arial" w:hAnsi="Arial" w:cs="Arial"/>
          <w:color w:val="000000" w:themeColor="text1"/>
        </w:rPr>
        <w:t>Workers</w:t>
      </w:r>
      <w:r w:rsidR="00210523" w:rsidRPr="009E1C62">
        <w:rPr>
          <w:rFonts w:ascii="Arial" w:hAnsi="Arial" w:cs="Arial"/>
          <w:color w:val="000000" w:themeColor="text1"/>
        </w:rPr>
        <w:t xml:space="preserve"> may rely on long-established habits that no longer meet current regulatory standards</w:t>
      </w:r>
      <w:r w:rsidR="00DC3E53" w:rsidRPr="009E1C62">
        <w:rPr>
          <w:rFonts w:ascii="Arial" w:hAnsi="Arial" w:cs="Arial"/>
          <w:color w:val="000000" w:themeColor="text1"/>
        </w:rPr>
        <w:t xml:space="preserve"> </w:t>
      </w:r>
      <w:r w:rsidR="009E1C62" w:rsidRPr="009E1C62">
        <w:rPr>
          <w:rFonts w:ascii="Arial" w:hAnsi="Arial" w:cs="Arial"/>
          <w:color w:val="000000" w:themeColor="text1"/>
        </w:rPr>
        <w:t xml:space="preserve">and are not willing to change this as </w:t>
      </w:r>
      <w:r w:rsidR="007832EB" w:rsidRPr="009E1C62">
        <w:rPr>
          <w:rFonts w:ascii="Arial" w:hAnsi="Arial" w:cs="Arial"/>
          <w:color w:val="000000" w:themeColor="text1"/>
        </w:rPr>
        <w:t>nothing</w:t>
      </w:r>
      <w:r w:rsidR="009E1C62" w:rsidRPr="009E1C62">
        <w:rPr>
          <w:rFonts w:ascii="Arial" w:hAnsi="Arial" w:cs="Arial"/>
          <w:color w:val="000000" w:themeColor="text1"/>
        </w:rPr>
        <w:t xml:space="preserve"> has happened to make them think otherwise.</w:t>
      </w:r>
      <w:r w:rsidR="00210523" w:rsidRPr="009E1C62">
        <w:rPr>
          <w:rFonts w:ascii="Arial" w:hAnsi="Arial" w:cs="Arial"/>
          <w:color w:val="000000" w:themeColor="text1"/>
        </w:rPr>
        <w:t xml:space="preserve"> This complacency can pose a risk, especially where technologies or safer methods are available but not implemented</w:t>
      </w:r>
      <w:r w:rsidR="007832EB">
        <w:rPr>
          <w:rFonts w:ascii="Arial" w:hAnsi="Arial" w:cs="Arial"/>
          <w:color w:val="000000" w:themeColor="text1"/>
        </w:rPr>
        <w:t xml:space="preserve"> by managers or </w:t>
      </w:r>
      <w:r w:rsidR="006914E4">
        <w:rPr>
          <w:rFonts w:ascii="Arial" w:hAnsi="Arial" w:cs="Arial"/>
          <w:color w:val="000000" w:themeColor="text1"/>
        </w:rPr>
        <w:t>workers</w:t>
      </w:r>
      <w:r w:rsidR="00210523" w:rsidRPr="009E1C62">
        <w:rPr>
          <w:rFonts w:ascii="Arial" w:hAnsi="Arial" w:cs="Arial"/>
          <w:color w:val="000000" w:themeColor="text1"/>
        </w:rPr>
        <w:t>.</w:t>
      </w:r>
    </w:p>
    <w:p w14:paraId="58B74487" w14:textId="49AEB0B1" w:rsidR="00210523" w:rsidRPr="001E682A" w:rsidRDefault="00210523" w:rsidP="006F0220">
      <w:pPr>
        <w:spacing w:line="360" w:lineRule="auto"/>
        <w:jc w:val="both"/>
        <w:rPr>
          <w:rFonts w:ascii="Arial" w:hAnsi="Arial" w:cs="Arial"/>
          <w:color w:val="000000" w:themeColor="text1"/>
        </w:rPr>
      </w:pPr>
      <w:r w:rsidRPr="0018446B">
        <w:rPr>
          <w:rFonts w:ascii="Arial" w:hAnsi="Arial" w:cs="Arial"/>
          <w:color w:val="000000" w:themeColor="text1"/>
        </w:rPr>
        <w:t xml:space="preserve">On large or diverse construction sites such as </w:t>
      </w:r>
      <w:r w:rsidR="0018446B" w:rsidRPr="0018446B">
        <w:rPr>
          <w:rFonts w:ascii="Arial" w:hAnsi="Arial" w:cs="Arial"/>
          <w:color w:val="000000" w:themeColor="text1"/>
        </w:rPr>
        <w:t>this project</w:t>
      </w:r>
      <w:r w:rsidRPr="0018446B">
        <w:rPr>
          <w:rFonts w:ascii="Arial" w:hAnsi="Arial" w:cs="Arial"/>
          <w:color w:val="000000" w:themeColor="text1"/>
        </w:rPr>
        <w:t>,</w:t>
      </w:r>
      <w:r w:rsidR="00387ECC">
        <w:rPr>
          <w:rFonts w:ascii="Arial" w:hAnsi="Arial" w:cs="Arial"/>
          <w:color w:val="000000" w:themeColor="text1"/>
        </w:rPr>
        <w:t xml:space="preserve"> you may come across</w:t>
      </w:r>
      <w:r w:rsidRPr="0018446B">
        <w:rPr>
          <w:rFonts w:ascii="Arial" w:hAnsi="Arial" w:cs="Arial"/>
          <w:color w:val="000000" w:themeColor="text1"/>
        </w:rPr>
        <w:t xml:space="preserve"> language differences and cultural diversity</w:t>
      </w:r>
      <w:r w:rsidR="00387ECC">
        <w:rPr>
          <w:rFonts w:ascii="Arial" w:hAnsi="Arial" w:cs="Arial"/>
          <w:color w:val="000000" w:themeColor="text1"/>
        </w:rPr>
        <w:t xml:space="preserve"> that can</w:t>
      </w:r>
      <w:r w:rsidRPr="0018446B">
        <w:rPr>
          <w:rFonts w:ascii="Arial" w:hAnsi="Arial" w:cs="Arial"/>
          <w:color w:val="000000" w:themeColor="text1"/>
        </w:rPr>
        <w:t xml:space="preserve"> create safety management </w:t>
      </w:r>
      <w:r w:rsidR="00387ECC" w:rsidRPr="0018446B">
        <w:rPr>
          <w:rFonts w:ascii="Arial" w:hAnsi="Arial" w:cs="Arial"/>
          <w:color w:val="000000" w:themeColor="text1"/>
        </w:rPr>
        <w:t>problems</w:t>
      </w:r>
      <w:r w:rsidRPr="0018446B">
        <w:rPr>
          <w:rFonts w:ascii="Arial" w:hAnsi="Arial" w:cs="Arial"/>
          <w:color w:val="000000" w:themeColor="text1"/>
        </w:rPr>
        <w:t xml:space="preserve">. When health and safety information is only provided in English, </w:t>
      </w:r>
      <w:r w:rsidRPr="001E682A">
        <w:rPr>
          <w:rFonts w:ascii="Arial" w:hAnsi="Arial" w:cs="Arial"/>
          <w:color w:val="000000" w:themeColor="text1"/>
        </w:rPr>
        <w:t>non-native speakers might struggle to understand instructions</w:t>
      </w:r>
      <w:r w:rsidR="00D670B9">
        <w:rPr>
          <w:rFonts w:ascii="Arial" w:hAnsi="Arial" w:cs="Arial"/>
          <w:color w:val="000000" w:themeColor="text1"/>
        </w:rPr>
        <w:t xml:space="preserve"> </w:t>
      </w:r>
      <w:r w:rsidRPr="001E682A">
        <w:rPr>
          <w:rFonts w:ascii="Arial" w:hAnsi="Arial" w:cs="Arial"/>
          <w:color w:val="000000" w:themeColor="text1"/>
        </w:rPr>
        <w:t>or training content. This increases the likelihood of errors, accidents, and non-compliance</w:t>
      </w:r>
      <w:r w:rsidR="001E682A">
        <w:rPr>
          <w:rFonts w:ascii="Arial" w:hAnsi="Arial" w:cs="Arial"/>
          <w:color w:val="000000" w:themeColor="text1"/>
        </w:rPr>
        <w:t xml:space="preserve"> </w:t>
      </w:r>
      <w:r w:rsidR="008E6CA0">
        <w:rPr>
          <w:rFonts w:ascii="Arial" w:hAnsi="Arial" w:cs="Arial"/>
          <w:color w:val="000000" w:themeColor="text1"/>
        </w:rPr>
        <w:t xml:space="preserve">largely through no fault of </w:t>
      </w:r>
      <w:proofErr w:type="spellStart"/>
      <w:r w:rsidR="008E6CA0">
        <w:rPr>
          <w:rFonts w:ascii="Arial" w:hAnsi="Arial" w:cs="Arial"/>
          <w:color w:val="000000" w:themeColor="text1"/>
        </w:rPr>
        <w:t>there own</w:t>
      </w:r>
      <w:proofErr w:type="spellEnd"/>
      <w:r w:rsidRPr="001E682A">
        <w:rPr>
          <w:rFonts w:ascii="Arial" w:hAnsi="Arial" w:cs="Arial"/>
          <w:color w:val="000000" w:themeColor="text1"/>
        </w:rPr>
        <w:t>.</w:t>
      </w:r>
      <w:r w:rsidR="008E6CA0">
        <w:rPr>
          <w:rFonts w:ascii="Arial" w:hAnsi="Arial" w:cs="Arial"/>
          <w:color w:val="000000" w:themeColor="text1"/>
        </w:rPr>
        <w:t xml:space="preserve"> It can also lead to misunderstandings due to differences in procedures and health and safety </w:t>
      </w:r>
      <w:r w:rsidR="002E2746">
        <w:rPr>
          <w:rFonts w:ascii="Arial" w:hAnsi="Arial" w:cs="Arial"/>
          <w:color w:val="000000" w:themeColor="text1"/>
        </w:rPr>
        <w:t xml:space="preserve">regulation </w:t>
      </w:r>
      <w:r w:rsidR="008E6CA0">
        <w:rPr>
          <w:rFonts w:ascii="Arial" w:hAnsi="Arial" w:cs="Arial"/>
          <w:color w:val="000000" w:themeColor="text1"/>
        </w:rPr>
        <w:t>in different countries</w:t>
      </w:r>
      <w:r w:rsidR="002E2746">
        <w:rPr>
          <w:rFonts w:ascii="Arial" w:hAnsi="Arial" w:cs="Arial"/>
          <w:color w:val="000000" w:themeColor="text1"/>
        </w:rPr>
        <w:t xml:space="preserve">. </w:t>
      </w:r>
      <w:r w:rsidR="008E6CA0">
        <w:rPr>
          <w:rFonts w:ascii="Arial" w:hAnsi="Arial" w:cs="Arial"/>
          <w:color w:val="000000" w:themeColor="text1"/>
        </w:rPr>
        <w:t xml:space="preserve"> </w:t>
      </w:r>
    </w:p>
    <w:p w14:paraId="09CCD194" w14:textId="3DAB583B" w:rsidR="00210523" w:rsidRPr="002E2746" w:rsidRDefault="00E60849" w:rsidP="006F0220">
      <w:pPr>
        <w:spacing w:line="360" w:lineRule="auto"/>
        <w:jc w:val="both"/>
        <w:rPr>
          <w:rFonts w:ascii="Arial" w:hAnsi="Arial" w:cs="Arial"/>
          <w:color w:val="000000" w:themeColor="text1"/>
        </w:rPr>
      </w:pPr>
      <w:r>
        <w:rPr>
          <w:rFonts w:ascii="Arial" w:hAnsi="Arial" w:cs="Arial"/>
          <w:color w:val="000000" w:themeColor="text1"/>
        </w:rPr>
        <w:t xml:space="preserve">This makes it </w:t>
      </w:r>
      <w:r w:rsidR="000E1604">
        <w:rPr>
          <w:rFonts w:ascii="Arial" w:hAnsi="Arial" w:cs="Arial"/>
          <w:color w:val="000000" w:themeColor="text1"/>
        </w:rPr>
        <w:t>even more important to have</w:t>
      </w:r>
      <w:r w:rsidR="002E2746" w:rsidRPr="002E2746">
        <w:rPr>
          <w:rFonts w:ascii="Arial" w:hAnsi="Arial" w:cs="Arial"/>
          <w:color w:val="000000" w:themeColor="text1"/>
        </w:rPr>
        <w:t xml:space="preserve"> </w:t>
      </w:r>
      <w:r w:rsidR="00210523" w:rsidRPr="002E2746">
        <w:rPr>
          <w:rFonts w:ascii="Arial" w:hAnsi="Arial" w:cs="Arial"/>
          <w:color w:val="000000" w:themeColor="text1"/>
        </w:rPr>
        <w:t>site-specific risks</w:t>
      </w:r>
      <w:r w:rsidR="000E1604">
        <w:rPr>
          <w:rFonts w:ascii="Arial" w:hAnsi="Arial" w:cs="Arial"/>
          <w:color w:val="000000" w:themeColor="text1"/>
        </w:rPr>
        <w:t xml:space="preserve"> </w:t>
      </w:r>
      <w:r w:rsidR="003B12B6">
        <w:rPr>
          <w:rFonts w:ascii="Arial" w:hAnsi="Arial" w:cs="Arial"/>
          <w:color w:val="000000" w:themeColor="text1"/>
        </w:rPr>
        <w:t>covered more thoroughly</w:t>
      </w:r>
      <w:r w:rsidR="00210523" w:rsidRPr="002E2746">
        <w:rPr>
          <w:rFonts w:ascii="Arial" w:hAnsi="Arial" w:cs="Arial"/>
          <w:color w:val="000000" w:themeColor="text1"/>
        </w:rPr>
        <w:t xml:space="preserve">, </w:t>
      </w:r>
      <w:r w:rsidR="002E2746">
        <w:rPr>
          <w:rFonts w:ascii="Arial" w:hAnsi="Arial" w:cs="Arial"/>
          <w:color w:val="000000" w:themeColor="text1"/>
        </w:rPr>
        <w:t xml:space="preserve">there are always </w:t>
      </w:r>
      <w:r w:rsidR="00210523" w:rsidRPr="002E2746">
        <w:rPr>
          <w:rFonts w:ascii="Arial" w:hAnsi="Arial" w:cs="Arial"/>
          <w:color w:val="000000" w:themeColor="text1"/>
        </w:rPr>
        <w:t xml:space="preserve">several high-hazard activities </w:t>
      </w:r>
      <w:r w:rsidR="00026472">
        <w:rPr>
          <w:rFonts w:ascii="Arial" w:hAnsi="Arial" w:cs="Arial"/>
          <w:color w:val="000000" w:themeColor="text1"/>
        </w:rPr>
        <w:t xml:space="preserve">that </w:t>
      </w:r>
      <w:r w:rsidR="003B12B6">
        <w:rPr>
          <w:rFonts w:ascii="Arial" w:hAnsi="Arial" w:cs="Arial"/>
          <w:color w:val="000000" w:themeColor="text1"/>
        </w:rPr>
        <w:t>needs</w:t>
      </w:r>
      <w:r w:rsidR="00482470">
        <w:rPr>
          <w:rFonts w:ascii="Arial" w:hAnsi="Arial" w:cs="Arial"/>
          <w:color w:val="000000" w:themeColor="text1"/>
        </w:rPr>
        <w:t xml:space="preserve"> extra care taken,</w:t>
      </w:r>
      <w:r w:rsidR="00026472">
        <w:rPr>
          <w:rFonts w:ascii="Arial" w:hAnsi="Arial" w:cs="Arial"/>
          <w:color w:val="000000" w:themeColor="text1"/>
        </w:rPr>
        <w:t xml:space="preserve"> due to the high level of </w:t>
      </w:r>
      <w:r w:rsidR="006E5146">
        <w:rPr>
          <w:rFonts w:ascii="Arial" w:hAnsi="Arial" w:cs="Arial"/>
          <w:color w:val="000000" w:themeColor="text1"/>
        </w:rPr>
        <w:t>fatalities</w:t>
      </w:r>
      <w:r w:rsidR="00026472">
        <w:rPr>
          <w:rFonts w:ascii="Arial" w:hAnsi="Arial" w:cs="Arial"/>
          <w:color w:val="000000" w:themeColor="text1"/>
        </w:rPr>
        <w:t xml:space="preserve"> o</w:t>
      </w:r>
      <w:r w:rsidR="006E5146">
        <w:rPr>
          <w:rFonts w:ascii="Arial" w:hAnsi="Arial" w:cs="Arial"/>
          <w:color w:val="000000" w:themeColor="text1"/>
        </w:rPr>
        <w:t>r the injuries that would be encountered</w:t>
      </w:r>
      <w:r w:rsidR="00482470">
        <w:rPr>
          <w:rFonts w:ascii="Arial" w:hAnsi="Arial" w:cs="Arial"/>
          <w:color w:val="000000" w:themeColor="text1"/>
        </w:rPr>
        <w:t xml:space="preserve"> shown in the table below</w:t>
      </w:r>
      <w:r w:rsidR="00210523" w:rsidRPr="002E2746">
        <w:rPr>
          <w:rFonts w:ascii="Arial" w:hAnsi="Arial" w:cs="Arial"/>
          <w:color w:val="000000" w:themeColor="text1"/>
        </w:rPr>
        <w:t>:</w:t>
      </w:r>
    </w:p>
    <w:p w14:paraId="2EBBC3C4" w14:textId="2E46353E" w:rsidR="00E544BC" w:rsidRPr="00E544BC" w:rsidRDefault="00E544BC" w:rsidP="006F0220">
      <w:pPr>
        <w:pStyle w:val="Caption"/>
        <w:keepNext/>
        <w:jc w:val="both"/>
        <w:rPr>
          <w:sz w:val="20"/>
          <w:szCs w:val="20"/>
        </w:rPr>
      </w:pPr>
      <w:r w:rsidRPr="00E544BC">
        <w:rPr>
          <w:sz w:val="20"/>
          <w:szCs w:val="20"/>
        </w:rPr>
        <w:lastRenderedPageBreak/>
        <w:t xml:space="preserve">Table </w:t>
      </w:r>
      <w:r w:rsidRPr="00E544BC">
        <w:rPr>
          <w:sz w:val="20"/>
          <w:szCs w:val="20"/>
        </w:rPr>
        <w:fldChar w:fldCharType="begin"/>
      </w:r>
      <w:r w:rsidRPr="00E544BC">
        <w:rPr>
          <w:sz w:val="20"/>
          <w:szCs w:val="20"/>
        </w:rPr>
        <w:instrText xml:space="preserve"> SEQ Table \* ARABIC </w:instrText>
      </w:r>
      <w:r w:rsidRPr="00E544BC">
        <w:rPr>
          <w:sz w:val="20"/>
          <w:szCs w:val="20"/>
        </w:rPr>
        <w:fldChar w:fldCharType="separate"/>
      </w:r>
      <w:r w:rsidR="00C25992">
        <w:rPr>
          <w:noProof/>
          <w:sz w:val="20"/>
          <w:szCs w:val="20"/>
        </w:rPr>
        <w:t>2</w:t>
      </w:r>
      <w:r w:rsidRPr="00E544BC">
        <w:rPr>
          <w:sz w:val="20"/>
          <w:szCs w:val="20"/>
        </w:rPr>
        <w:fldChar w:fldCharType="end"/>
      </w:r>
      <w:r w:rsidRPr="00E544BC">
        <w:rPr>
          <w:sz w:val="20"/>
          <w:szCs w:val="20"/>
        </w:rPr>
        <w:t xml:space="preserve"> Site Specific ris</w:t>
      </w:r>
      <w:r w:rsidR="00397C64">
        <w:rPr>
          <w:sz w:val="20"/>
          <w:szCs w:val="20"/>
        </w:rPr>
        <w:t>ks</w:t>
      </w:r>
      <w:r w:rsidR="002B6023">
        <w:rPr>
          <w:sz w:val="20"/>
          <w:szCs w:val="20"/>
        </w:rPr>
        <w:t xml:space="preserve"> </w:t>
      </w:r>
      <w:r w:rsidR="00DF53D1" w:rsidRPr="00DF53D1">
        <w:rPr>
          <w:sz w:val="20"/>
          <w:szCs w:val="20"/>
        </w:rPr>
        <w:t>Hughes and Ferrett, 2020</w:t>
      </w:r>
      <w:r w:rsidR="00397C64">
        <w:rPr>
          <w:sz w:val="20"/>
          <w:szCs w:val="20"/>
        </w:rPr>
        <w:t xml:space="preserve"> </w:t>
      </w:r>
    </w:p>
    <w:tbl>
      <w:tblPr>
        <w:tblW w:w="9153" w:type="dxa"/>
        <w:tblInd w:w="2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5C9EB" w:themeFill="text2" w:themeFillTint="40"/>
        <w:tblLook w:val="0000" w:firstRow="0" w:lastRow="0" w:firstColumn="0" w:lastColumn="0" w:noHBand="0" w:noVBand="0"/>
      </w:tblPr>
      <w:tblGrid>
        <w:gridCol w:w="9153"/>
      </w:tblGrid>
      <w:tr w:rsidR="00F9195D" w14:paraId="0E1A57A1" w14:textId="77777777" w:rsidTr="003E13EF">
        <w:tblPrEx>
          <w:tblCellMar>
            <w:top w:w="0" w:type="dxa"/>
            <w:bottom w:w="0" w:type="dxa"/>
          </w:tblCellMar>
        </w:tblPrEx>
        <w:trPr>
          <w:trHeight w:val="6913"/>
        </w:trPr>
        <w:tc>
          <w:tcPr>
            <w:tcW w:w="9153" w:type="dxa"/>
            <w:tcBorders>
              <w:top w:val="double" w:sz="4" w:space="0" w:color="156082" w:themeColor="accent1"/>
              <w:left w:val="double" w:sz="4" w:space="0" w:color="156082" w:themeColor="accent1"/>
              <w:right w:val="double" w:sz="4" w:space="0" w:color="156082" w:themeColor="accent1"/>
            </w:tcBorders>
            <w:shd w:val="clear" w:color="auto" w:fill="A5C9EB" w:themeFill="text2" w:themeFillTint="40"/>
          </w:tcPr>
          <w:p w14:paraId="23A0860B" w14:textId="46E1371E" w:rsidR="00F9195D" w:rsidRPr="006E5146" w:rsidRDefault="00F9195D" w:rsidP="006F0220">
            <w:pPr>
              <w:spacing w:line="360" w:lineRule="auto"/>
              <w:jc w:val="both"/>
              <w:rPr>
                <w:rFonts w:ascii="Arial" w:hAnsi="Arial" w:cs="Arial"/>
                <w:color w:val="000000" w:themeColor="text1"/>
              </w:rPr>
            </w:pPr>
            <w:r w:rsidRPr="00151641">
              <w:rPr>
                <w:rFonts w:ascii="Arial" w:hAnsi="Arial" w:cs="Arial"/>
                <w:color w:val="E97132" w:themeColor="accent2"/>
              </w:rPr>
              <w:t xml:space="preserve">Work at height </w:t>
            </w:r>
            <w:r>
              <w:rPr>
                <w:rFonts w:ascii="Arial" w:hAnsi="Arial" w:cs="Arial"/>
                <w:color w:val="000000" w:themeColor="text1"/>
              </w:rPr>
              <w:t>- well</w:t>
            </w:r>
            <w:r w:rsidRPr="006E5146">
              <w:rPr>
                <w:rFonts w:ascii="Arial" w:hAnsi="Arial" w:cs="Arial"/>
                <w:color w:val="000000" w:themeColor="text1"/>
              </w:rPr>
              <w:t xml:space="preserve"> </w:t>
            </w:r>
            <w:r>
              <w:rPr>
                <w:rFonts w:ascii="Arial" w:hAnsi="Arial" w:cs="Arial"/>
                <w:color w:val="000000" w:themeColor="text1"/>
              </w:rPr>
              <w:t xml:space="preserve">maintained, </w:t>
            </w:r>
            <w:r w:rsidRPr="006E5146">
              <w:rPr>
                <w:rFonts w:ascii="Arial" w:hAnsi="Arial" w:cs="Arial"/>
                <w:color w:val="000000" w:themeColor="text1"/>
              </w:rPr>
              <w:t>erected and inspected scaffolding</w:t>
            </w:r>
            <w:r>
              <w:rPr>
                <w:rFonts w:ascii="Arial" w:hAnsi="Arial" w:cs="Arial"/>
                <w:color w:val="000000" w:themeColor="text1"/>
              </w:rPr>
              <w:t xml:space="preserve"> is essential.</w:t>
            </w:r>
            <w:r w:rsidRPr="006E5146">
              <w:rPr>
                <w:rFonts w:ascii="Arial" w:hAnsi="Arial" w:cs="Arial"/>
                <w:color w:val="000000" w:themeColor="text1"/>
              </w:rPr>
              <w:t xml:space="preserve"> </w:t>
            </w:r>
            <w:r>
              <w:rPr>
                <w:rFonts w:ascii="Arial" w:hAnsi="Arial" w:cs="Arial"/>
                <w:color w:val="000000" w:themeColor="text1"/>
              </w:rPr>
              <w:t xml:space="preserve">The </w:t>
            </w:r>
            <w:r w:rsidRPr="006E5146">
              <w:rPr>
                <w:rFonts w:ascii="Arial" w:hAnsi="Arial" w:cs="Arial"/>
                <w:color w:val="000000" w:themeColor="text1"/>
              </w:rPr>
              <w:t>use of edge protection and fall prevention systems such as harnesses and guardrails</w:t>
            </w:r>
            <w:r>
              <w:rPr>
                <w:rFonts w:ascii="Arial" w:hAnsi="Arial" w:cs="Arial"/>
                <w:color w:val="000000" w:themeColor="text1"/>
              </w:rPr>
              <w:t xml:space="preserve"> must be followed</w:t>
            </w:r>
            <w:r w:rsidRPr="006E5146">
              <w:rPr>
                <w:rFonts w:ascii="Arial" w:hAnsi="Arial" w:cs="Arial"/>
                <w:color w:val="000000" w:themeColor="text1"/>
              </w:rPr>
              <w:t>.</w:t>
            </w:r>
          </w:p>
          <w:p w14:paraId="60432391" w14:textId="2B7FC96D" w:rsidR="00F9195D" w:rsidRPr="005B61F1" w:rsidRDefault="00F9195D" w:rsidP="006F0220">
            <w:pPr>
              <w:spacing w:line="360" w:lineRule="auto"/>
              <w:jc w:val="both"/>
              <w:rPr>
                <w:rFonts w:ascii="Arial" w:hAnsi="Arial" w:cs="Arial"/>
                <w:color w:val="000000" w:themeColor="text1"/>
              </w:rPr>
            </w:pPr>
            <w:r w:rsidRPr="00151641">
              <w:rPr>
                <w:rFonts w:ascii="Arial" w:hAnsi="Arial" w:cs="Arial"/>
                <w:color w:val="E97132" w:themeColor="accent2"/>
              </w:rPr>
              <w:t xml:space="preserve">Confined spaces </w:t>
            </w:r>
            <w:r>
              <w:rPr>
                <w:rFonts w:ascii="Arial" w:hAnsi="Arial" w:cs="Arial"/>
                <w:color w:val="000000" w:themeColor="text1"/>
              </w:rPr>
              <w:t>-</w:t>
            </w:r>
            <w:r w:rsidRPr="005B61F1">
              <w:rPr>
                <w:rFonts w:ascii="Arial" w:hAnsi="Arial" w:cs="Arial"/>
                <w:color w:val="000000" w:themeColor="text1"/>
              </w:rPr>
              <w:t xml:space="preserve"> such as service ducts or sub-basement areas require stringent entry procedures</w:t>
            </w:r>
            <w:r>
              <w:rPr>
                <w:rFonts w:ascii="Arial" w:hAnsi="Arial" w:cs="Arial"/>
                <w:color w:val="000000" w:themeColor="text1"/>
              </w:rPr>
              <w:t xml:space="preserve">. </w:t>
            </w:r>
            <w:r w:rsidR="00E544BC">
              <w:rPr>
                <w:rFonts w:ascii="Arial" w:hAnsi="Arial" w:cs="Arial"/>
                <w:color w:val="000000" w:themeColor="text1"/>
              </w:rPr>
              <w:t xml:space="preserve">This </w:t>
            </w:r>
            <w:r w:rsidR="00E544BC" w:rsidRPr="005B61F1">
              <w:rPr>
                <w:rFonts w:ascii="Arial" w:hAnsi="Arial" w:cs="Arial"/>
                <w:color w:val="000000" w:themeColor="text1"/>
              </w:rPr>
              <w:t>includes</w:t>
            </w:r>
            <w:r w:rsidRPr="005B61F1">
              <w:rPr>
                <w:rFonts w:ascii="Arial" w:hAnsi="Arial" w:cs="Arial"/>
                <w:color w:val="000000" w:themeColor="text1"/>
              </w:rPr>
              <w:t xml:space="preserve"> atmospheric testing</w:t>
            </w:r>
            <w:r>
              <w:rPr>
                <w:rFonts w:ascii="Arial" w:hAnsi="Arial" w:cs="Arial"/>
                <w:color w:val="000000" w:themeColor="text1"/>
              </w:rPr>
              <w:t xml:space="preserve"> </w:t>
            </w:r>
            <w:r w:rsidR="00397C64">
              <w:rPr>
                <w:rFonts w:ascii="Arial" w:hAnsi="Arial" w:cs="Arial"/>
                <w:color w:val="000000" w:themeColor="text1"/>
              </w:rPr>
              <w:t>where appropriate;</w:t>
            </w:r>
            <w:r>
              <w:rPr>
                <w:rFonts w:ascii="Arial" w:hAnsi="Arial" w:cs="Arial"/>
                <w:color w:val="000000" w:themeColor="text1"/>
              </w:rPr>
              <w:t xml:space="preserve"> </w:t>
            </w:r>
            <w:r w:rsidRPr="005B61F1">
              <w:rPr>
                <w:rFonts w:ascii="Arial" w:hAnsi="Arial" w:cs="Arial"/>
                <w:color w:val="000000" w:themeColor="text1"/>
              </w:rPr>
              <w:t>ventilation strategies and trained rescue teams</w:t>
            </w:r>
            <w:r>
              <w:rPr>
                <w:rFonts w:ascii="Arial" w:hAnsi="Arial" w:cs="Arial"/>
                <w:color w:val="000000" w:themeColor="text1"/>
              </w:rPr>
              <w:t xml:space="preserve"> or extraction procedures must be in place</w:t>
            </w:r>
            <w:r w:rsidRPr="005B61F1">
              <w:rPr>
                <w:rFonts w:ascii="Arial" w:hAnsi="Arial" w:cs="Arial"/>
                <w:color w:val="000000" w:themeColor="text1"/>
              </w:rPr>
              <w:t>.</w:t>
            </w:r>
          </w:p>
          <w:p w14:paraId="0AB86E23" w14:textId="77777777" w:rsidR="00F9195D" w:rsidRPr="001A5A57" w:rsidRDefault="00F9195D" w:rsidP="006F0220">
            <w:pPr>
              <w:spacing w:line="360" w:lineRule="auto"/>
              <w:jc w:val="both"/>
              <w:rPr>
                <w:rFonts w:ascii="Arial" w:hAnsi="Arial" w:cs="Arial"/>
                <w:color w:val="000000" w:themeColor="text1"/>
              </w:rPr>
            </w:pPr>
            <w:r w:rsidRPr="00151641">
              <w:rPr>
                <w:rFonts w:ascii="Arial" w:hAnsi="Arial" w:cs="Arial"/>
                <w:color w:val="E97132" w:themeColor="accent2"/>
              </w:rPr>
              <w:t xml:space="preserve">Manual handling </w:t>
            </w:r>
            <w:r>
              <w:rPr>
                <w:rFonts w:ascii="Arial" w:hAnsi="Arial" w:cs="Arial"/>
                <w:color w:val="000000" w:themeColor="text1"/>
              </w:rPr>
              <w:t>-</w:t>
            </w:r>
            <w:r w:rsidRPr="001A5A57">
              <w:rPr>
                <w:rFonts w:ascii="Arial" w:hAnsi="Arial" w:cs="Arial"/>
                <w:color w:val="000000" w:themeColor="text1"/>
              </w:rPr>
              <w:t xml:space="preserve"> </w:t>
            </w:r>
            <w:r>
              <w:rPr>
                <w:rFonts w:ascii="Arial" w:hAnsi="Arial" w:cs="Arial"/>
                <w:color w:val="000000" w:themeColor="text1"/>
              </w:rPr>
              <w:t>only if necessary or if possible,</w:t>
            </w:r>
            <w:r w:rsidRPr="001A5A57">
              <w:rPr>
                <w:rFonts w:ascii="Arial" w:hAnsi="Arial" w:cs="Arial"/>
                <w:color w:val="000000" w:themeColor="text1"/>
              </w:rPr>
              <w:t xml:space="preserve"> designed out. When unavoidable, mechanical aids</w:t>
            </w:r>
            <w:r>
              <w:rPr>
                <w:rFonts w:ascii="Arial" w:hAnsi="Arial" w:cs="Arial"/>
                <w:color w:val="000000" w:themeColor="text1"/>
              </w:rPr>
              <w:t xml:space="preserve"> like </w:t>
            </w:r>
            <w:r w:rsidRPr="001A5A57">
              <w:rPr>
                <w:rFonts w:ascii="Arial" w:hAnsi="Arial" w:cs="Arial"/>
                <w:color w:val="000000" w:themeColor="text1"/>
              </w:rPr>
              <w:t>trolleys</w:t>
            </w:r>
            <w:r>
              <w:rPr>
                <w:rFonts w:ascii="Arial" w:hAnsi="Arial" w:cs="Arial"/>
                <w:color w:val="000000" w:themeColor="text1"/>
              </w:rPr>
              <w:t>,</w:t>
            </w:r>
            <w:r w:rsidRPr="001A5A57">
              <w:rPr>
                <w:rFonts w:ascii="Arial" w:hAnsi="Arial" w:cs="Arial"/>
                <w:color w:val="000000" w:themeColor="text1"/>
              </w:rPr>
              <w:t xml:space="preserve"> hoists </w:t>
            </w:r>
            <w:r>
              <w:rPr>
                <w:rFonts w:ascii="Arial" w:hAnsi="Arial" w:cs="Arial"/>
                <w:color w:val="000000" w:themeColor="text1"/>
              </w:rPr>
              <w:t xml:space="preserve">or </w:t>
            </w:r>
            <w:r w:rsidRPr="001A5A57">
              <w:rPr>
                <w:rFonts w:ascii="Arial" w:hAnsi="Arial" w:cs="Arial"/>
                <w:color w:val="000000" w:themeColor="text1"/>
              </w:rPr>
              <w:t>team lifting techniques must be used to minimise injury risk.</w:t>
            </w:r>
          </w:p>
          <w:p w14:paraId="6065DCE0" w14:textId="77777777" w:rsidR="00F9195D" w:rsidRPr="00A534B1" w:rsidRDefault="00F9195D" w:rsidP="006F0220">
            <w:pPr>
              <w:spacing w:line="360" w:lineRule="auto"/>
              <w:jc w:val="both"/>
              <w:rPr>
                <w:rFonts w:ascii="Arial" w:hAnsi="Arial" w:cs="Arial"/>
                <w:color w:val="000000" w:themeColor="text1"/>
              </w:rPr>
            </w:pPr>
            <w:r w:rsidRPr="00151641">
              <w:rPr>
                <w:rFonts w:ascii="Arial" w:hAnsi="Arial" w:cs="Arial"/>
                <w:color w:val="E97132" w:themeColor="accent2"/>
              </w:rPr>
              <w:t xml:space="preserve">Lifting operations </w:t>
            </w:r>
            <w:r>
              <w:rPr>
                <w:rFonts w:ascii="Arial" w:hAnsi="Arial" w:cs="Arial"/>
                <w:color w:val="000000" w:themeColor="text1"/>
              </w:rPr>
              <w:t>–</w:t>
            </w:r>
            <w:r w:rsidRPr="00A534B1">
              <w:rPr>
                <w:rFonts w:ascii="Arial" w:hAnsi="Arial" w:cs="Arial"/>
                <w:color w:val="000000" w:themeColor="text1"/>
              </w:rPr>
              <w:t xml:space="preserve"> </w:t>
            </w:r>
            <w:r>
              <w:rPr>
                <w:rFonts w:ascii="Arial" w:hAnsi="Arial" w:cs="Arial"/>
                <w:color w:val="000000" w:themeColor="text1"/>
              </w:rPr>
              <w:t xml:space="preserve">Careful planning is especially needed when using </w:t>
            </w:r>
            <w:r w:rsidRPr="00A534B1">
              <w:rPr>
                <w:rFonts w:ascii="Arial" w:hAnsi="Arial" w:cs="Arial"/>
                <w:color w:val="000000" w:themeColor="text1"/>
              </w:rPr>
              <w:t>cranes or</w:t>
            </w:r>
            <w:r>
              <w:rPr>
                <w:rFonts w:ascii="Arial" w:hAnsi="Arial" w:cs="Arial"/>
                <w:color w:val="000000" w:themeColor="text1"/>
              </w:rPr>
              <w:t xml:space="preserve"> large</w:t>
            </w:r>
            <w:r w:rsidRPr="00A534B1">
              <w:rPr>
                <w:rFonts w:ascii="Arial" w:hAnsi="Arial" w:cs="Arial"/>
                <w:color w:val="000000" w:themeColor="text1"/>
              </w:rPr>
              <w:t xml:space="preserve"> hoists. A</w:t>
            </w:r>
            <w:r>
              <w:rPr>
                <w:rFonts w:ascii="Arial" w:hAnsi="Arial" w:cs="Arial"/>
                <w:color w:val="000000" w:themeColor="text1"/>
              </w:rPr>
              <w:t xml:space="preserve"> fully trained</w:t>
            </w:r>
            <w:r w:rsidRPr="00A534B1">
              <w:rPr>
                <w:rFonts w:ascii="Arial" w:hAnsi="Arial" w:cs="Arial"/>
                <w:color w:val="000000" w:themeColor="text1"/>
              </w:rPr>
              <w:t xml:space="preserve"> competent lift supervisor should coordinate trained slingers and signallers, detailed lift</w:t>
            </w:r>
            <w:r>
              <w:rPr>
                <w:rFonts w:ascii="Arial" w:hAnsi="Arial" w:cs="Arial"/>
                <w:color w:val="000000" w:themeColor="text1"/>
              </w:rPr>
              <w:t>ing</w:t>
            </w:r>
            <w:r w:rsidRPr="00A534B1">
              <w:rPr>
                <w:rFonts w:ascii="Arial" w:hAnsi="Arial" w:cs="Arial"/>
                <w:color w:val="000000" w:themeColor="text1"/>
              </w:rPr>
              <w:t xml:space="preserve"> plans and regular equipment checks</w:t>
            </w:r>
            <w:r>
              <w:rPr>
                <w:rFonts w:ascii="Arial" w:hAnsi="Arial" w:cs="Arial"/>
                <w:color w:val="000000" w:themeColor="text1"/>
              </w:rPr>
              <w:t xml:space="preserve"> must also be completed</w:t>
            </w:r>
            <w:r w:rsidRPr="00A534B1">
              <w:rPr>
                <w:rFonts w:ascii="Arial" w:hAnsi="Arial" w:cs="Arial"/>
                <w:color w:val="000000" w:themeColor="text1"/>
              </w:rPr>
              <w:t>.</w:t>
            </w:r>
          </w:p>
          <w:p w14:paraId="7B2679C4" w14:textId="48885401" w:rsidR="00F9195D" w:rsidRDefault="00F9195D" w:rsidP="006F0220">
            <w:pPr>
              <w:spacing w:line="360" w:lineRule="auto"/>
              <w:jc w:val="both"/>
              <w:rPr>
                <w:rFonts w:ascii="Arial" w:hAnsi="Arial" w:cs="Arial"/>
                <w:color w:val="000000" w:themeColor="text1"/>
              </w:rPr>
            </w:pPr>
            <w:r w:rsidRPr="00151641">
              <w:rPr>
                <w:rFonts w:ascii="Arial" w:hAnsi="Arial" w:cs="Arial"/>
                <w:color w:val="E97132" w:themeColor="accent2"/>
              </w:rPr>
              <w:t xml:space="preserve">Noise and vibration exposure </w:t>
            </w:r>
            <w:r>
              <w:rPr>
                <w:rFonts w:ascii="Arial" w:hAnsi="Arial" w:cs="Arial"/>
                <w:color w:val="000000" w:themeColor="text1"/>
              </w:rPr>
              <w:t xml:space="preserve">– very common things like ‘white finger’ are common </w:t>
            </w:r>
            <w:r w:rsidRPr="002E34A5">
              <w:rPr>
                <w:rFonts w:ascii="Arial" w:hAnsi="Arial" w:cs="Arial"/>
                <w:color w:val="000000" w:themeColor="text1"/>
              </w:rPr>
              <w:t>during demolition or steelworks</w:t>
            </w:r>
            <w:r>
              <w:rPr>
                <w:rFonts w:ascii="Arial" w:hAnsi="Arial" w:cs="Arial"/>
                <w:color w:val="000000" w:themeColor="text1"/>
              </w:rPr>
              <w:t xml:space="preserve"> and</w:t>
            </w:r>
            <w:r w:rsidRPr="002E34A5">
              <w:rPr>
                <w:rFonts w:ascii="Arial" w:hAnsi="Arial" w:cs="Arial"/>
                <w:color w:val="000000" w:themeColor="text1"/>
              </w:rPr>
              <w:t xml:space="preserve"> must be mitigated through engineering controls</w:t>
            </w:r>
            <w:r>
              <w:rPr>
                <w:rFonts w:ascii="Arial" w:hAnsi="Arial" w:cs="Arial"/>
                <w:color w:val="000000" w:themeColor="text1"/>
              </w:rPr>
              <w:t xml:space="preserve"> time protocols</w:t>
            </w:r>
            <w:r w:rsidRPr="002E34A5">
              <w:rPr>
                <w:rFonts w:ascii="Arial" w:hAnsi="Arial" w:cs="Arial"/>
                <w:color w:val="000000" w:themeColor="text1"/>
              </w:rPr>
              <w:t xml:space="preserve"> and personal hearing protection. Where exposure exceeds </w:t>
            </w:r>
            <w:r w:rsidR="00E544BC" w:rsidRPr="002E34A5">
              <w:rPr>
                <w:rFonts w:ascii="Arial" w:hAnsi="Arial" w:cs="Arial"/>
                <w:color w:val="000000" w:themeColor="text1"/>
              </w:rPr>
              <w:t>legal limits, health inspection may be necessary.</w:t>
            </w:r>
          </w:p>
        </w:tc>
      </w:tr>
    </w:tbl>
    <w:p w14:paraId="24EC4D42" w14:textId="77777777" w:rsidR="00E544BC" w:rsidRDefault="00E544BC" w:rsidP="006F0220">
      <w:pPr>
        <w:spacing w:line="360" w:lineRule="auto"/>
        <w:jc w:val="both"/>
        <w:rPr>
          <w:rFonts w:ascii="Arial" w:hAnsi="Arial" w:cs="Arial"/>
          <w:color w:val="000000" w:themeColor="text1"/>
        </w:rPr>
      </w:pPr>
    </w:p>
    <w:p w14:paraId="3EDB583C" w14:textId="1B5E3141" w:rsidR="00210523" w:rsidRPr="00096A74" w:rsidRDefault="004E31CE" w:rsidP="006F0220">
      <w:pPr>
        <w:spacing w:line="360" w:lineRule="auto"/>
        <w:jc w:val="both"/>
        <w:rPr>
          <w:rFonts w:ascii="Arial" w:hAnsi="Arial" w:cs="Arial"/>
          <w:color w:val="000000" w:themeColor="text1"/>
        </w:rPr>
      </w:pPr>
      <w:r w:rsidRPr="00630822">
        <w:rPr>
          <w:rFonts w:ascii="Arial" w:hAnsi="Arial" w:cs="Arial"/>
          <w:color w:val="000000" w:themeColor="text1"/>
        </w:rPr>
        <w:t>I</w:t>
      </w:r>
      <w:r w:rsidR="00E544BC" w:rsidRPr="00630822">
        <w:rPr>
          <w:rFonts w:ascii="Arial" w:hAnsi="Arial" w:cs="Arial"/>
          <w:color w:val="000000" w:themeColor="text1"/>
        </w:rPr>
        <w:t>t</w:t>
      </w:r>
      <w:r w:rsidRPr="00630822">
        <w:rPr>
          <w:rFonts w:ascii="Arial" w:hAnsi="Arial" w:cs="Arial"/>
          <w:color w:val="000000" w:themeColor="text1"/>
        </w:rPr>
        <w:t xml:space="preserve"> is important that </w:t>
      </w:r>
      <w:r w:rsidR="00210523" w:rsidRPr="00630822">
        <w:rPr>
          <w:rFonts w:ascii="Arial" w:hAnsi="Arial" w:cs="Arial"/>
          <w:color w:val="000000" w:themeColor="text1"/>
        </w:rPr>
        <w:t>UWTSD Construction should implement a comprehensive Health and Safety Management System (HSMS) following the HSG65 model</w:t>
      </w:r>
      <w:r w:rsidR="00210523" w:rsidRPr="00630822">
        <w:rPr>
          <w:rFonts w:ascii="Arial" w:hAnsi="Arial" w:cs="Arial"/>
          <w:color w:val="196B24" w:themeColor="accent3"/>
        </w:rPr>
        <w:t xml:space="preserve">. </w:t>
      </w:r>
      <w:r w:rsidR="00210523" w:rsidRPr="00630822">
        <w:rPr>
          <w:rFonts w:ascii="Arial" w:hAnsi="Arial" w:cs="Arial"/>
          <w:color w:val="000000" w:themeColor="text1"/>
        </w:rPr>
        <w:t xml:space="preserve">This approach </w:t>
      </w:r>
      <w:r w:rsidR="00E046FD" w:rsidRPr="00630822">
        <w:rPr>
          <w:rFonts w:ascii="Arial" w:hAnsi="Arial" w:cs="Arial"/>
          <w:color w:val="000000" w:themeColor="text1"/>
        </w:rPr>
        <w:t xml:space="preserve">will involve </w:t>
      </w:r>
      <w:r w:rsidR="00210523" w:rsidRPr="00630822">
        <w:rPr>
          <w:rFonts w:ascii="Arial" w:hAnsi="Arial" w:cs="Arial"/>
          <w:color w:val="000000" w:themeColor="text1"/>
        </w:rPr>
        <w:t>clear planning</w:t>
      </w:r>
      <w:r w:rsidR="00E046FD" w:rsidRPr="00630822">
        <w:rPr>
          <w:rFonts w:ascii="Arial" w:hAnsi="Arial" w:cs="Arial"/>
          <w:color w:val="000000" w:themeColor="text1"/>
        </w:rPr>
        <w:t xml:space="preserve"> with </w:t>
      </w:r>
      <w:proofErr w:type="gramStart"/>
      <w:r w:rsidR="00E046FD" w:rsidRPr="00630822">
        <w:rPr>
          <w:rFonts w:ascii="Arial" w:hAnsi="Arial" w:cs="Arial"/>
          <w:color w:val="000000" w:themeColor="text1"/>
        </w:rPr>
        <w:t>an</w:t>
      </w:r>
      <w:proofErr w:type="gramEnd"/>
      <w:r w:rsidR="00210523" w:rsidRPr="00630822">
        <w:rPr>
          <w:rFonts w:ascii="Arial" w:hAnsi="Arial" w:cs="Arial"/>
          <w:color w:val="000000" w:themeColor="text1"/>
        </w:rPr>
        <w:t xml:space="preserve"> risk assessments</w:t>
      </w:r>
      <w:r w:rsidR="00E046FD" w:rsidRPr="00630822">
        <w:rPr>
          <w:rFonts w:ascii="Arial" w:hAnsi="Arial" w:cs="Arial"/>
          <w:color w:val="000000" w:themeColor="text1"/>
        </w:rPr>
        <w:t xml:space="preserve"> in place that </w:t>
      </w:r>
      <w:r w:rsidR="00482470">
        <w:rPr>
          <w:rFonts w:ascii="Arial" w:hAnsi="Arial" w:cs="Arial"/>
          <w:color w:val="000000" w:themeColor="text1"/>
        </w:rPr>
        <w:t>are</w:t>
      </w:r>
      <w:r w:rsidR="00E046FD" w:rsidRPr="00630822">
        <w:rPr>
          <w:rFonts w:ascii="Arial" w:hAnsi="Arial" w:cs="Arial"/>
          <w:color w:val="000000" w:themeColor="text1"/>
        </w:rPr>
        <w:t xml:space="preserve"> site and </w:t>
      </w:r>
      <w:r w:rsidR="00096A74" w:rsidRPr="00630822">
        <w:rPr>
          <w:rFonts w:ascii="Arial" w:hAnsi="Arial" w:cs="Arial"/>
          <w:color w:val="000000" w:themeColor="text1"/>
        </w:rPr>
        <w:t>job specific</w:t>
      </w:r>
      <w:r w:rsidR="00937F56">
        <w:rPr>
          <w:rFonts w:ascii="Arial" w:hAnsi="Arial" w:cs="Arial"/>
          <w:color w:val="000000" w:themeColor="text1"/>
        </w:rPr>
        <w:t>.</w:t>
      </w:r>
      <w:r w:rsidR="00096A74" w:rsidRPr="00630822">
        <w:rPr>
          <w:rFonts w:ascii="Arial" w:hAnsi="Arial" w:cs="Arial"/>
          <w:color w:val="000000" w:themeColor="text1"/>
        </w:rPr>
        <w:t xml:space="preserve"> </w:t>
      </w:r>
      <w:r w:rsidR="00937F56">
        <w:rPr>
          <w:rFonts w:ascii="Arial" w:hAnsi="Arial" w:cs="Arial"/>
          <w:color w:val="000000" w:themeColor="text1"/>
        </w:rPr>
        <w:t>M</w:t>
      </w:r>
      <w:r w:rsidR="00210523" w:rsidRPr="00630822">
        <w:rPr>
          <w:rFonts w:ascii="Arial" w:hAnsi="Arial" w:cs="Arial"/>
          <w:color w:val="000000" w:themeColor="text1"/>
        </w:rPr>
        <w:t xml:space="preserve">onitoring </w:t>
      </w:r>
      <w:r w:rsidR="00937F56">
        <w:rPr>
          <w:rFonts w:ascii="Arial" w:hAnsi="Arial" w:cs="Arial"/>
          <w:color w:val="000000" w:themeColor="text1"/>
        </w:rPr>
        <w:t>the</w:t>
      </w:r>
      <w:r w:rsidR="00210523" w:rsidRPr="00630822">
        <w:rPr>
          <w:rFonts w:ascii="Arial" w:hAnsi="Arial" w:cs="Arial"/>
          <w:color w:val="000000" w:themeColor="text1"/>
        </w:rPr>
        <w:t xml:space="preserve"> performance </w:t>
      </w:r>
      <w:r w:rsidR="00937F56">
        <w:rPr>
          <w:rFonts w:ascii="Arial" w:hAnsi="Arial" w:cs="Arial"/>
          <w:color w:val="000000" w:themeColor="text1"/>
        </w:rPr>
        <w:t xml:space="preserve">of these systems </w:t>
      </w:r>
      <w:r w:rsidR="00210523" w:rsidRPr="00630822">
        <w:rPr>
          <w:rFonts w:ascii="Arial" w:hAnsi="Arial" w:cs="Arial"/>
          <w:color w:val="000000" w:themeColor="text1"/>
        </w:rPr>
        <w:t>ensure</w:t>
      </w:r>
      <w:r w:rsidR="00937F56">
        <w:rPr>
          <w:rFonts w:ascii="Arial" w:hAnsi="Arial" w:cs="Arial"/>
          <w:color w:val="000000" w:themeColor="text1"/>
        </w:rPr>
        <w:t xml:space="preserve">s </w:t>
      </w:r>
      <w:r w:rsidR="00210523" w:rsidRPr="00096A74">
        <w:rPr>
          <w:rFonts w:ascii="Arial" w:hAnsi="Arial" w:cs="Arial"/>
          <w:color w:val="000000" w:themeColor="text1"/>
        </w:rPr>
        <w:t>continual improvement</w:t>
      </w:r>
      <w:r w:rsidR="007D08F8">
        <w:rPr>
          <w:rFonts w:ascii="Arial" w:hAnsi="Arial" w:cs="Arial"/>
          <w:color w:val="000000" w:themeColor="text1"/>
        </w:rPr>
        <w:t xml:space="preserve"> can be</w:t>
      </w:r>
      <w:r w:rsidR="00007A12">
        <w:rPr>
          <w:rFonts w:ascii="Arial" w:hAnsi="Arial" w:cs="Arial"/>
          <w:color w:val="000000" w:themeColor="text1"/>
        </w:rPr>
        <w:t xml:space="preserve"> made</w:t>
      </w:r>
      <w:r w:rsidR="007D08F8">
        <w:rPr>
          <w:rFonts w:ascii="Arial" w:hAnsi="Arial" w:cs="Arial"/>
          <w:color w:val="000000" w:themeColor="text1"/>
        </w:rPr>
        <w:t xml:space="preserve"> and mistakes can be learned from</w:t>
      </w:r>
      <w:r w:rsidR="00007A12">
        <w:rPr>
          <w:rFonts w:ascii="Arial" w:hAnsi="Arial" w:cs="Arial"/>
          <w:color w:val="000000" w:themeColor="text1"/>
        </w:rPr>
        <w:t xml:space="preserve">. </w:t>
      </w:r>
      <w:r w:rsidR="00210523" w:rsidRPr="00096A74">
        <w:rPr>
          <w:rFonts w:ascii="Arial" w:hAnsi="Arial" w:cs="Arial"/>
          <w:color w:val="000000" w:themeColor="text1"/>
        </w:rPr>
        <w:t>(Health and Safety Executive, n.d.).</w:t>
      </w:r>
    </w:p>
    <w:p w14:paraId="0C3EC4DD" w14:textId="7D718C67" w:rsidR="00210523" w:rsidRPr="00022471" w:rsidRDefault="00D306CB" w:rsidP="006F0220">
      <w:pPr>
        <w:spacing w:line="360" w:lineRule="auto"/>
        <w:jc w:val="both"/>
        <w:rPr>
          <w:rFonts w:ascii="Arial" w:hAnsi="Arial" w:cs="Arial"/>
          <w:color w:val="000000" w:themeColor="text1"/>
        </w:rPr>
      </w:pPr>
      <w:r w:rsidRPr="006E07B5">
        <w:rPr>
          <w:rFonts w:ascii="Arial" w:hAnsi="Arial" w:cs="Arial"/>
          <w:color w:val="000000" w:themeColor="text1"/>
        </w:rPr>
        <w:t xml:space="preserve">Alone side these </w:t>
      </w:r>
      <w:r w:rsidR="00DF1065" w:rsidRPr="006E07B5">
        <w:rPr>
          <w:rFonts w:ascii="Arial" w:hAnsi="Arial" w:cs="Arial"/>
          <w:color w:val="000000" w:themeColor="text1"/>
        </w:rPr>
        <w:t>safety systems it is important to have r</w:t>
      </w:r>
      <w:r w:rsidR="00210523" w:rsidRPr="006E07B5">
        <w:rPr>
          <w:rFonts w:ascii="Arial" w:hAnsi="Arial" w:cs="Arial"/>
          <w:color w:val="000000" w:themeColor="text1"/>
        </w:rPr>
        <w:t>egular briefings such as toolbox talks and task-specific method statement reviews</w:t>
      </w:r>
      <w:r w:rsidR="00DF1065" w:rsidRPr="006E07B5">
        <w:rPr>
          <w:rFonts w:ascii="Arial" w:hAnsi="Arial" w:cs="Arial"/>
          <w:color w:val="000000" w:themeColor="text1"/>
        </w:rPr>
        <w:t xml:space="preserve"> that are i</w:t>
      </w:r>
      <w:r w:rsidR="00210523" w:rsidRPr="006E07B5">
        <w:rPr>
          <w:rFonts w:ascii="Arial" w:hAnsi="Arial" w:cs="Arial"/>
          <w:color w:val="000000" w:themeColor="text1"/>
        </w:rPr>
        <w:t xml:space="preserve">nclusive </w:t>
      </w:r>
      <w:r w:rsidR="00DF1065" w:rsidRPr="006E07B5">
        <w:rPr>
          <w:rFonts w:ascii="Arial" w:hAnsi="Arial" w:cs="Arial"/>
          <w:color w:val="000000" w:themeColor="text1"/>
        </w:rPr>
        <w:t xml:space="preserve">and </w:t>
      </w:r>
      <w:r w:rsidR="00210523" w:rsidRPr="006E07B5">
        <w:rPr>
          <w:rFonts w:ascii="Arial" w:hAnsi="Arial" w:cs="Arial"/>
          <w:color w:val="000000" w:themeColor="text1"/>
        </w:rPr>
        <w:t>communicat</w:t>
      </w:r>
      <w:r w:rsidR="00DF1065" w:rsidRPr="006E07B5">
        <w:rPr>
          <w:rFonts w:ascii="Arial" w:hAnsi="Arial" w:cs="Arial"/>
          <w:color w:val="000000" w:themeColor="text1"/>
        </w:rPr>
        <w:t xml:space="preserve">e </w:t>
      </w:r>
      <w:r w:rsidR="00210523" w:rsidRPr="006E07B5">
        <w:rPr>
          <w:rFonts w:ascii="Arial" w:hAnsi="Arial" w:cs="Arial"/>
          <w:color w:val="000000" w:themeColor="text1"/>
        </w:rPr>
        <w:t>strategie</w:t>
      </w:r>
      <w:r w:rsidR="006E07B5" w:rsidRPr="006E07B5">
        <w:rPr>
          <w:rFonts w:ascii="Arial" w:hAnsi="Arial" w:cs="Arial"/>
          <w:color w:val="000000" w:themeColor="text1"/>
        </w:rPr>
        <w:t xml:space="preserve">s </w:t>
      </w:r>
      <w:r w:rsidR="00210523" w:rsidRPr="006E07B5">
        <w:rPr>
          <w:rFonts w:ascii="Arial" w:hAnsi="Arial" w:cs="Arial"/>
          <w:color w:val="000000" w:themeColor="text1"/>
        </w:rPr>
        <w:t>such as multilingual safety signage, translated documentation and supervisors capable of bridging language gaps</w:t>
      </w:r>
      <w:r w:rsidR="00CC6972">
        <w:rPr>
          <w:rFonts w:ascii="Arial" w:hAnsi="Arial" w:cs="Arial"/>
          <w:color w:val="000000" w:themeColor="text1"/>
        </w:rPr>
        <w:t xml:space="preserve"> which is not always </w:t>
      </w:r>
      <w:proofErr w:type="spellStart"/>
      <w:proofErr w:type="gramStart"/>
      <w:r w:rsidR="00CC6972">
        <w:rPr>
          <w:rFonts w:ascii="Arial" w:hAnsi="Arial" w:cs="Arial"/>
          <w:color w:val="000000" w:themeColor="text1"/>
        </w:rPr>
        <w:t>a</w:t>
      </w:r>
      <w:proofErr w:type="spellEnd"/>
      <w:proofErr w:type="gramEnd"/>
      <w:r w:rsidR="00CC6972">
        <w:rPr>
          <w:rFonts w:ascii="Arial" w:hAnsi="Arial" w:cs="Arial"/>
          <w:color w:val="000000" w:themeColor="text1"/>
        </w:rPr>
        <w:t xml:space="preserve"> easy task</w:t>
      </w:r>
      <w:r w:rsidR="00210523" w:rsidRPr="006E07B5">
        <w:rPr>
          <w:rFonts w:ascii="Arial" w:hAnsi="Arial" w:cs="Arial"/>
          <w:color w:val="000000" w:themeColor="text1"/>
        </w:rPr>
        <w:t>.</w:t>
      </w:r>
      <w:r w:rsidR="006E07B5">
        <w:rPr>
          <w:rFonts w:ascii="Arial" w:hAnsi="Arial" w:cs="Arial"/>
          <w:color w:val="000000" w:themeColor="text1"/>
        </w:rPr>
        <w:t xml:space="preserve"> </w:t>
      </w:r>
      <w:r w:rsidR="006E07B5" w:rsidRPr="000D7405">
        <w:rPr>
          <w:rFonts w:ascii="Arial" w:hAnsi="Arial" w:cs="Arial"/>
          <w:color w:val="0E2841" w:themeColor="text2"/>
        </w:rPr>
        <w:t xml:space="preserve">Where possible and practical </w:t>
      </w:r>
      <w:r w:rsidR="00022471" w:rsidRPr="000D7405">
        <w:rPr>
          <w:rFonts w:ascii="Arial" w:hAnsi="Arial" w:cs="Arial"/>
          <w:color w:val="0E2841" w:themeColor="text2"/>
        </w:rPr>
        <w:t xml:space="preserve">the use of </w:t>
      </w:r>
      <w:r w:rsidR="00210523" w:rsidRPr="000D7405">
        <w:rPr>
          <w:rFonts w:ascii="Arial" w:hAnsi="Arial" w:cs="Arial"/>
          <w:color w:val="0E2841" w:themeColor="text2"/>
        </w:rPr>
        <w:t>digital tools</w:t>
      </w:r>
      <w:r w:rsidR="00022471" w:rsidRPr="000D7405">
        <w:rPr>
          <w:rFonts w:ascii="Arial" w:hAnsi="Arial" w:cs="Arial"/>
          <w:color w:val="0E2841" w:themeColor="text2"/>
        </w:rPr>
        <w:t xml:space="preserve"> like b</w:t>
      </w:r>
      <w:r w:rsidR="00210523" w:rsidRPr="000D7405">
        <w:rPr>
          <w:rFonts w:ascii="Arial" w:hAnsi="Arial" w:cs="Arial"/>
          <w:color w:val="0E2841" w:themeColor="text2"/>
        </w:rPr>
        <w:t>uilding Information Modelling</w:t>
      </w:r>
      <w:r w:rsidR="00022471" w:rsidRPr="000D7405">
        <w:rPr>
          <w:rFonts w:ascii="Arial" w:hAnsi="Arial" w:cs="Arial"/>
          <w:color w:val="0E2841" w:themeColor="text2"/>
        </w:rPr>
        <w:t xml:space="preserve"> or</w:t>
      </w:r>
      <w:r w:rsidR="00210523" w:rsidRPr="000D7405">
        <w:rPr>
          <w:rFonts w:ascii="Arial" w:hAnsi="Arial" w:cs="Arial"/>
          <w:color w:val="0E2841" w:themeColor="text2"/>
        </w:rPr>
        <w:t xml:space="preserve"> mobile safety apps</w:t>
      </w:r>
      <w:r w:rsidR="00022471" w:rsidRPr="000D7405">
        <w:rPr>
          <w:rFonts w:ascii="Arial" w:hAnsi="Arial" w:cs="Arial"/>
          <w:color w:val="0E2841" w:themeColor="text2"/>
        </w:rPr>
        <w:t xml:space="preserve"> can be used</w:t>
      </w:r>
      <w:r w:rsidR="00210523" w:rsidRPr="000D7405">
        <w:rPr>
          <w:rFonts w:ascii="Arial" w:hAnsi="Arial" w:cs="Arial"/>
          <w:color w:val="0E2841" w:themeColor="text2"/>
        </w:rPr>
        <w:t xml:space="preserve"> to improve awareness of site hazards and allow </w:t>
      </w:r>
      <w:r w:rsidR="00210523" w:rsidRPr="00345DE2">
        <w:rPr>
          <w:rFonts w:ascii="Arial" w:hAnsi="Arial" w:cs="Arial"/>
          <w:color w:val="000000" w:themeColor="text1"/>
        </w:rPr>
        <w:t xml:space="preserve">better </w:t>
      </w:r>
      <w:r w:rsidR="0084602F">
        <w:rPr>
          <w:rFonts w:ascii="Arial" w:hAnsi="Arial" w:cs="Arial"/>
          <w:color w:val="000000" w:themeColor="text1"/>
        </w:rPr>
        <w:t>communication</w:t>
      </w:r>
      <w:r w:rsidR="00210523" w:rsidRPr="00345DE2">
        <w:rPr>
          <w:rFonts w:ascii="Arial" w:hAnsi="Arial" w:cs="Arial"/>
          <w:color w:val="000000" w:themeColor="text1"/>
        </w:rPr>
        <w:t xml:space="preserve"> in real time.</w:t>
      </w:r>
      <w:r w:rsidR="00022471" w:rsidRPr="00345DE2">
        <w:rPr>
          <w:rFonts w:ascii="Arial" w:hAnsi="Arial" w:cs="Arial"/>
          <w:color w:val="000000" w:themeColor="text1"/>
        </w:rPr>
        <w:t xml:space="preserve"> </w:t>
      </w:r>
      <w:r w:rsidR="00345DE2" w:rsidRPr="00345DE2">
        <w:rPr>
          <w:rFonts w:ascii="Arial" w:hAnsi="Arial" w:cs="Arial"/>
          <w:color w:val="000000" w:themeColor="text1"/>
        </w:rPr>
        <w:t xml:space="preserve">And lastly making sure </w:t>
      </w:r>
      <w:r w:rsidR="00210523" w:rsidRPr="00345DE2">
        <w:rPr>
          <w:rFonts w:ascii="Arial" w:hAnsi="Arial" w:cs="Arial"/>
          <w:color w:val="000000" w:themeColor="text1"/>
        </w:rPr>
        <w:t xml:space="preserve">clear safety roles </w:t>
      </w:r>
      <w:r w:rsidR="00345DE2" w:rsidRPr="00345DE2">
        <w:rPr>
          <w:rFonts w:ascii="Arial" w:hAnsi="Arial" w:cs="Arial"/>
          <w:color w:val="000000" w:themeColor="text1"/>
        </w:rPr>
        <w:t xml:space="preserve">are </w:t>
      </w:r>
      <w:r w:rsidR="00345DE2" w:rsidRPr="00345DE2">
        <w:rPr>
          <w:rFonts w:ascii="Arial" w:hAnsi="Arial" w:cs="Arial"/>
          <w:color w:val="000000" w:themeColor="text1"/>
        </w:rPr>
        <w:lastRenderedPageBreak/>
        <w:t xml:space="preserve">established </w:t>
      </w:r>
      <w:r w:rsidR="00210523" w:rsidRPr="00345DE2">
        <w:rPr>
          <w:rFonts w:ascii="Arial" w:hAnsi="Arial" w:cs="Arial"/>
          <w:color w:val="000000" w:themeColor="text1"/>
        </w:rPr>
        <w:t>within contracts and daily job functions to ensure individual accountability.</w:t>
      </w:r>
      <w:r w:rsidR="00964A85">
        <w:rPr>
          <w:rFonts w:ascii="Arial" w:hAnsi="Arial" w:cs="Arial"/>
          <w:color w:val="000000" w:themeColor="text1"/>
        </w:rPr>
        <w:t xml:space="preserve"> This could be done through giving incentives for </w:t>
      </w:r>
      <w:r w:rsidR="003E4C1A">
        <w:rPr>
          <w:rFonts w:ascii="Arial" w:hAnsi="Arial" w:cs="Arial"/>
          <w:color w:val="000000" w:themeColor="text1"/>
        </w:rPr>
        <w:t>adhering</w:t>
      </w:r>
      <w:r w:rsidR="00964A85">
        <w:rPr>
          <w:rFonts w:ascii="Arial" w:hAnsi="Arial" w:cs="Arial"/>
          <w:color w:val="000000" w:themeColor="text1"/>
        </w:rPr>
        <w:t xml:space="preserve"> to the </w:t>
      </w:r>
      <w:r w:rsidR="003E4C1A">
        <w:rPr>
          <w:rFonts w:ascii="Arial" w:hAnsi="Arial" w:cs="Arial"/>
          <w:color w:val="000000" w:themeColor="text1"/>
        </w:rPr>
        <w:t>procedures l</w:t>
      </w:r>
      <w:r w:rsidR="001760D8">
        <w:rPr>
          <w:rFonts w:ascii="Arial" w:hAnsi="Arial" w:cs="Arial"/>
          <w:color w:val="000000" w:themeColor="text1"/>
        </w:rPr>
        <w:t>ike days off a bonus or prize give aways</w:t>
      </w:r>
      <w:r w:rsidR="003E4C1A">
        <w:rPr>
          <w:rFonts w:ascii="Arial" w:hAnsi="Arial" w:cs="Arial"/>
          <w:color w:val="000000" w:themeColor="text1"/>
        </w:rPr>
        <w:t xml:space="preserve">.  </w:t>
      </w:r>
    </w:p>
    <w:p w14:paraId="6A2E6523" w14:textId="1A168ABF" w:rsidR="00E910C9" w:rsidRDefault="009C0181" w:rsidP="006F0220">
      <w:pPr>
        <w:spacing w:line="360" w:lineRule="auto"/>
        <w:jc w:val="both"/>
        <w:rPr>
          <w:rFonts w:ascii="Arial" w:hAnsi="Arial" w:cs="Arial"/>
          <w:color w:val="196B24" w:themeColor="accent3"/>
        </w:rPr>
      </w:pPr>
      <w:r w:rsidRPr="00552CDD">
        <w:rPr>
          <w:rFonts w:ascii="Arial" w:hAnsi="Arial" w:cs="Arial"/>
          <w:color w:val="000000" w:themeColor="text1"/>
        </w:rPr>
        <w:t xml:space="preserve">All of this will however will not work is </w:t>
      </w:r>
      <w:r w:rsidR="00210523" w:rsidRPr="00552CDD">
        <w:rPr>
          <w:rFonts w:ascii="Arial" w:hAnsi="Arial" w:cs="Arial"/>
          <w:color w:val="000000" w:themeColor="text1"/>
        </w:rPr>
        <w:t xml:space="preserve">a </w:t>
      </w:r>
      <w:r w:rsidR="00210523" w:rsidRPr="008E5580">
        <w:rPr>
          <w:rFonts w:ascii="Arial" w:hAnsi="Arial" w:cs="Arial"/>
          <w:color w:val="000000" w:themeColor="text1"/>
        </w:rPr>
        <w:t xml:space="preserve">positive safety culture </w:t>
      </w:r>
      <w:r w:rsidRPr="008E5580">
        <w:rPr>
          <w:rFonts w:ascii="Arial" w:hAnsi="Arial" w:cs="Arial"/>
          <w:color w:val="000000" w:themeColor="text1"/>
        </w:rPr>
        <w:t>is</w:t>
      </w:r>
      <w:r w:rsidRPr="00552CDD">
        <w:rPr>
          <w:rFonts w:ascii="Arial" w:hAnsi="Arial" w:cs="Arial"/>
          <w:color w:val="000000" w:themeColor="text1"/>
        </w:rPr>
        <w:t xml:space="preserve"> not </w:t>
      </w:r>
      <w:r w:rsidR="00616938">
        <w:rPr>
          <w:rFonts w:ascii="Arial" w:hAnsi="Arial" w:cs="Arial"/>
          <w:color w:val="000000" w:themeColor="text1"/>
        </w:rPr>
        <w:t xml:space="preserve">grown, </w:t>
      </w:r>
      <w:r w:rsidR="00552CDD" w:rsidRPr="00552CDD">
        <w:rPr>
          <w:rFonts w:ascii="Arial" w:hAnsi="Arial" w:cs="Arial"/>
          <w:color w:val="000000" w:themeColor="text1"/>
        </w:rPr>
        <w:t>e</w:t>
      </w:r>
      <w:r w:rsidR="00210523" w:rsidRPr="00552CDD">
        <w:rPr>
          <w:rFonts w:ascii="Arial" w:hAnsi="Arial" w:cs="Arial"/>
          <w:color w:val="000000" w:themeColor="text1"/>
        </w:rPr>
        <w:t>mpowering all site staff to take ownership of safety</w:t>
      </w:r>
      <w:r w:rsidR="00552CDD" w:rsidRPr="00552CDD">
        <w:rPr>
          <w:rFonts w:ascii="Arial" w:hAnsi="Arial" w:cs="Arial"/>
          <w:color w:val="000000" w:themeColor="text1"/>
        </w:rPr>
        <w:t xml:space="preserve"> and encourage</w:t>
      </w:r>
      <w:r w:rsidR="00210523" w:rsidRPr="00552CDD">
        <w:rPr>
          <w:rFonts w:ascii="Arial" w:hAnsi="Arial" w:cs="Arial"/>
          <w:color w:val="000000" w:themeColor="text1"/>
        </w:rPr>
        <w:t xml:space="preserve"> them to stop work if unsafe conditio</w:t>
      </w:r>
      <w:r w:rsidR="00210523" w:rsidRPr="008E5580">
        <w:rPr>
          <w:rFonts w:ascii="Arial" w:hAnsi="Arial" w:cs="Arial"/>
          <w:color w:val="000000" w:themeColor="text1"/>
        </w:rPr>
        <w:t>ns arise</w:t>
      </w:r>
      <w:r w:rsidR="00552CDD" w:rsidRPr="008E5580">
        <w:rPr>
          <w:rFonts w:ascii="Arial" w:hAnsi="Arial" w:cs="Arial"/>
          <w:color w:val="000000" w:themeColor="text1"/>
        </w:rPr>
        <w:t xml:space="preserve">, but also that </w:t>
      </w:r>
      <w:r w:rsidR="002646F6" w:rsidRPr="008E5580">
        <w:rPr>
          <w:rFonts w:ascii="Arial" w:hAnsi="Arial" w:cs="Arial"/>
          <w:color w:val="000000" w:themeColor="text1"/>
        </w:rPr>
        <w:t>they</w:t>
      </w:r>
      <w:r w:rsidR="002646F6">
        <w:rPr>
          <w:rFonts w:ascii="Arial" w:hAnsi="Arial" w:cs="Arial"/>
          <w:color w:val="000000" w:themeColor="text1"/>
        </w:rPr>
        <w:t xml:space="preserve"> </w:t>
      </w:r>
      <w:r w:rsidR="002646F6" w:rsidRPr="008E5580">
        <w:rPr>
          <w:rFonts w:ascii="Arial" w:hAnsi="Arial" w:cs="Arial"/>
          <w:color w:val="000000" w:themeColor="text1"/>
        </w:rPr>
        <w:t>will</w:t>
      </w:r>
      <w:r w:rsidR="002646F6">
        <w:rPr>
          <w:rFonts w:ascii="Arial" w:hAnsi="Arial" w:cs="Arial"/>
          <w:color w:val="000000" w:themeColor="text1"/>
        </w:rPr>
        <w:t xml:space="preserve"> not</w:t>
      </w:r>
      <w:r w:rsidR="00552CDD" w:rsidRPr="008E5580">
        <w:rPr>
          <w:rFonts w:ascii="Arial" w:hAnsi="Arial" w:cs="Arial"/>
          <w:color w:val="000000" w:themeColor="text1"/>
        </w:rPr>
        <w:t xml:space="preserve"> be reprimanded for doing so, </w:t>
      </w:r>
      <w:r w:rsidR="00210523" w:rsidRPr="008E5580">
        <w:rPr>
          <w:rFonts w:ascii="Arial" w:hAnsi="Arial" w:cs="Arial"/>
          <w:color w:val="000000" w:themeColor="text1"/>
        </w:rPr>
        <w:t xml:space="preserve">can greatly enhance </w:t>
      </w:r>
      <w:r w:rsidR="002646F6">
        <w:rPr>
          <w:rFonts w:ascii="Arial" w:hAnsi="Arial" w:cs="Arial"/>
          <w:color w:val="000000" w:themeColor="text1"/>
        </w:rPr>
        <w:t>this.</w:t>
      </w:r>
      <w:r w:rsidR="00210523" w:rsidRPr="008E5580">
        <w:rPr>
          <w:rFonts w:ascii="Arial" w:hAnsi="Arial" w:cs="Arial"/>
          <w:color w:val="000000" w:themeColor="text1"/>
        </w:rPr>
        <w:t xml:space="preserve"> Workers who feel involved in decision-making and respected in their roles are more likely to follow procedures</w:t>
      </w:r>
      <w:r w:rsidR="00552CDD" w:rsidRPr="008E5580">
        <w:rPr>
          <w:rFonts w:ascii="Arial" w:hAnsi="Arial" w:cs="Arial"/>
          <w:color w:val="000000" w:themeColor="text1"/>
        </w:rPr>
        <w:t xml:space="preserve"> as well a</w:t>
      </w:r>
      <w:r w:rsidR="00210523" w:rsidRPr="008E5580">
        <w:rPr>
          <w:rFonts w:ascii="Arial" w:hAnsi="Arial" w:cs="Arial"/>
          <w:color w:val="000000" w:themeColor="text1"/>
        </w:rPr>
        <w:t xml:space="preserve"> highlight </w:t>
      </w:r>
      <w:r w:rsidR="008E5580" w:rsidRPr="008E5580">
        <w:rPr>
          <w:rFonts w:ascii="Arial" w:hAnsi="Arial" w:cs="Arial"/>
          <w:color w:val="000000" w:themeColor="text1"/>
        </w:rPr>
        <w:t>potential risk</w:t>
      </w:r>
      <w:r w:rsidR="00552CDD" w:rsidRPr="008E5580">
        <w:rPr>
          <w:rFonts w:ascii="Arial" w:hAnsi="Arial" w:cs="Arial"/>
          <w:color w:val="000000" w:themeColor="text1"/>
        </w:rPr>
        <w:t xml:space="preserve">. This </w:t>
      </w:r>
      <w:r w:rsidR="008E5580" w:rsidRPr="008E5580">
        <w:rPr>
          <w:rFonts w:ascii="Arial" w:hAnsi="Arial" w:cs="Arial"/>
          <w:color w:val="000000" w:themeColor="text1"/>
        </w:rPr>
        <w:t xml:space="preserve">gives a </w:t>
      </w:r>
      <w:r w:rsidR="00210523" w:rsidRPr="008E5580">
        <w:rPr>
          <w:rFonts w:ascii="Arial" w:hAnsi="Arial" w:cs="Arial"/>
          <w:color w:val="000000" w:themeColor="text1"/>
        </w:rPr>
        <w:t>safer and more productive working environment (Hughes and Ferrett, 2020).</w:t>
      </w:r>
    </w:p>
    <w:p w14:paraId="5860E04A" w14:textId="4CA036F9" w:rsidR="00C102E7" w:rsidRPr="000F0568" w:rsidRDefault="00C102E7" w:rsidP="006F0220">
      <w:pPr>
        <w:pStyle w:val="Heading1"/>
        <w:jc w:val="both"/>
      </w:pPr>
      <w:bookmarkStart w:id="6" w:name="_Toc198155312"/>
      <w:r w:rsidRPr="000F0568">
        <w:t>4. CDM Regulations and Roles and Responsibilities</w:t>
      </w:r>
      <w:bookmarkEnd w:id="6"/>
      <w:r w:rsidRPr="000F0568">
        <w:t xml:space="preserve"> </w:t>
      </w:r>
    </w:p>
    <w:p w14:paraId="17894A35" w14:textId="7D70C8CA" w:rsidR="00C102E7" w:rsidRPr="00C30AA5" w:rsidRDefault="00C102E7" w:rsidP="006F0220">
      <w:pPr>
        <w:spacing w:line="360" w:lineRule="auto"/>
        <w:jc w:val="both"/>
        <w:rPr>
          <w:rFonts w:ascii="Arial" w:hAnsi="Arial" w:cs="Arial"/>
        </w:rPr>
      </w:pPr>
      <w:r w:rsidRPr="00C30AA5">
        <w:rPr>
          <w:rFonts w:ascii="Arial" w:hAnsi="Arial" w:cs="Arial"/>
        </w:rPr>
        <w:t xml:space="preserve">The Construction (Design and Management) Regulations 2015 (CDM 2015) are the main regulations used in UK and </w:t>
      </w:r>
      <w:r w:rsidR="00630822" w:rsidRPr="00C30AA5">
        <w:rPr>
          <w:rFonts w:ascii="Arial" w:hAnsi="Arial" w:cs="Arial"/>
        </w:rPr>
        <w:t>Wales</w:t>
      </w:r>
      <w:r w:rsidRPr="00C30AA5">
        <w:rPr>
          <w:rFonts w:ascii="Arial" w:hAnsi="Arial" w:cs="Arial"/>
        </w:rPr>
        <w:t xml:space="preserve"> construction projects. Unlike the broader Health and Safety at Work Act</w:t>
      </w:r>
      <w:r w:rsidR="00630822" w:rsidRPr="00C30AA5">
        <w:rPr>
          <w:rFonts w:ascii="Arial" w:hAnsi="Arial" w:cs="Arial"/>
        </w:rPr>
        <w:t xml:space="preserve"> 1974</w:t>
      </w:r>
      <w:r w:rsidRPr="00C30AA5">
        <w:rPr>
          <w:rFonts w:ascii="Arial" w:hAnsi="Arial" w:cs="Arial"/>
        </w:rPr>
        <w:t xml:space="preserve">, CDM </w:t>
      </w:r>
      <w:r w:rsidR="00713D85" w:rsidRPr="00C30AA5">
        <w:rPr>
          <w:rFonts w:ascii="Arial" w:hAnsi="Arial" w:cs="Arial"/>
        </w:rPr>
        <w:t>aims</w:t>
      </w:r>
      <w:r w:rsidRPr="00C30AA5">
        <w:rPr>
          <w:rFonts w:ascii="Arial" w:hAnsi="Arial" w:cs="Arial"/>
        </w:rPr>
        <w:t xml:space="preserve"> specifically </w:t>
      </w:r>
      <w:r w:rsidR="00713D85" w:rsidRPr="00C30AA5">
        <w:rPr>
          <w:rFonts w:ascii="Arial" w:hAnsi="Arial" w:cs="Arial"/>
        </w:rPr>
        <w:t xml:space="preserve">at </w:t>
      </w:r>
      <w:r w:rsidRPr="00C30AA5">
        <w:rPr>
          <w:rFonts w:ascii="Arial" w:hAnsi="Arial" w:cs="Arial"/>
        </w:rPr>
        <w:t xml:space="preserve">the roles, responsibilities, and </w:t>
      </w:r>
      <w:r w:rsidR="00713D85" w:rsidRPr="00C30AA5">
        <w:rPr>
          <w:rFonts w:ascii="Arial" w:hAnsi="Arial" w:cs="Arial"/>
        </w:rPr>
        <w:t>management</w:t>
      </w:r>
      <w:r w:rsidRPr="00C30AA5">
        <w:rPr>
          <w:rFonts w:ascii="Arial" w:hAnsi="Arial" w:cs="Arial"/>
        </w:rPr>
        <w:t xml:space="preserve"> needed on construction sites.</w:t>
      </w:r>
      <w:r w:rsidR="00032AE8" w:rsidRPr="00C30AA5">
        <w:rPr>
          <w:rFonts w:ascii="Arial" w:hAnsi="Arial" w:cs="Arial"/>
        </w:rPr>
        <w:t xml:space="preserve"> So how does it </w:t>
      </w:r>
      <w:proofErr w:type="spellStart"/>
      <w:r w:rsidR="00032AE8" w:rsidRPr="00C30AA5">
        <w:rPr>
          <w:rFonts w:ascii="Arial" w:hAnsi="Arial" w:cs="Arial"/>
        </w:rPr>
        <w:t>doe</w:t>
      </w:r>
      <w:proofErr w:type="spellEnd"/>
      <w:r w:rsidR="00032AE8" w:rsidRPr="00C30AA5">
        <w:rPr>
          <w:rFonts w:ascii="Arial" w:hAnsi="Arial" w:cs="Arial"/>
        </w:rPr>
        <w:t xml:space="preserve"> this!</w:t>
      </w:r>
    </w:p>
    <w:p w14:paraId="08F08622" w14:textId="58EE8E6B" w:rsidR="00C102E7" w:rsidRPr="00C30AA5" w:rsidRDefault="0055306E" w:rsidP="006F0220">
      <w:pPr>
        <w:spacing w:line="360" w:lineRule="auto"/>
        <w:jc w:val="both"/>
        <w:rPr>
          <w:rFonts w:ascii="Arial" w:hAnsi="Arial" w:cs="Arial"/>
        </w:rPr>
      </w:pPr>
      <w:r w:rsidRPr="00C30AA5">
        <w:rPr>
          <w:rFonts w:ascii="Arial" w:hAnsi="Arial" w:cs="Arial"/>
        </w:rPr>
        <w:t>K</w:t>
      </w:r>
      <w:r w:rsidR="00C102E7" w:rsidRPr="00C30AA5">
        <w:rPr>
          <w:rFonts w:ascii="Arial" w:hAnsi="Arial" w:cs="Arial"/>
        </w:rPr>
        <w:t xml:space="preserve">ey </w:t>
      </w:r>
      <w:r w:rsidR="00713D85" w:rsidRPr="00C30AA5">
        <w:rPr>
          <w:rFonts w:ascii="Arial" w:hAnsi="Arial" w:cs="Arial"/>
        </w:rPr>
        <w:t>duty holders</w:t>
      </w:r>
      <w:r w:rsidR="00C102E7" w:rsidRPr="00C30AA5">
        <w:rPr>
          <w:rFonts w:ascii="Arial" w:hAnsi="Arial" w:cs="Arial"/>
        </w:rPr>
        <w:t xml:space="preserve"> under CDM 2015</w:t>
      </w:r>
      <w:r w:rsidRPr="00C30AA5">
        <w:rPr>
          <w:rFonts w:ascii="Arial" w:hAnsi="Arial" w:cs="Arial"/>
        </w:rPr>
        <w:t xml:space="preserve"> are appointed to give </w:t>
      </w:r>
      <w:r w:rsidR="00A97EC7" w:rsidRPr="00C30AA5">
        <w:rPr>
          <w:rFonts w:ascii="Arial" w:hAnsi="Arial" w:cs="Arial"/>
        </w:rPr>
        <w:t>legal responsibility to all involved</w:t>
      </w:r>
      <w:r w:rsidR="00C102E7" w:rsidRPr="00C30AA5">
        <w:rPr>
          <w:rFonts w:ascii="Arial" w:hAnsi="Arial" w:cs="Arial"/>
        </w:rPr>
        <w:t>:</w:t>
      </w:r>
    </w:p>
    <w:p w14:paraId="0E5686A5" w14:textId="5316829A" w:rsidR="00C102E7" w:rsidRPr="00C30AA5" w:rsidRDefault="00C102E7" w:rsidP="006F0220">
      <w:pPr>
        <w:numPr>
          <w:ilvl w:val="0"/>
          <w:numId w:val="1"/>
        </w:numPr>
        <w:spacing w:line="360" w:lineRule="auto"/>
        <w:jc w:val="both"/>
        <w:rPr>
          <w:rFonts w:ascii="Arial" w:hAnsi="Arial" w:cs="Arial"/>
        </w:rPr>
      </w:pPr>
      <w:r w:rsidRPr="00C30AA5">
        <w:rPr>
          <w:rFonts w:ascii="Arial" w:hAnsi="Arial" w:cs="Arial"/>
        </w:rPr>
        <w:t>Client</w:t>
      </w:r>
      <w:r w:rsidR="004D4B36" w:rsidRPr="00C30AA5">
        <w:rPr>
          <w:rFonts w:ascii="Arial" w:hAnsi="Arial" w:cs="Arial"/>
        </w:rPr>
        <w:t xml:space="preserve"> - In</w:t>
      </w:r>
      <w:r w:rsidR="00AC2CD7" w:rsidRPr="00C30AA5">
        <w:rPr>
          <w:rFonts w:ascii="Arial" w:hAnsi="Arial" w:cs="Arial"/>
        </w:rPr>
        <w:t xml:space="preserve"> this case </w:t>
      </w:r>
      <w:r w:rsidRPr="00C30AA5">
        <w:rPr>
          <w:rFonts w:ascii="Arial" w:hAnsi="Arial" w:cs="Arial"/>
        </w:rPr>
        <w:t xml:space="preserve">UWTSD Construction </w:t>
      </w:r>
      <w:r w:rsidR="00F20724" w:rsidRPr="00C30AA5">
        <w:rPr>
          <w:rFonts w:ascii="Arial" w:hAnsi="Arial" w:cs="Arial"/>
        </w:rPr>
        <w:t>would be the</w:t>
      </w:r>
      <w:r w:rsidRPr="00C30AA5">
        <w:rPr>
          <w:rFonts w:ascii="Arial" w:hAnsi="Arial" w:cs="Arial"/>
        </w:rPr>
        <w:t xml:space="preserve"> client and must ensure sufficient time, resources and competent people are in place. They must also ensure</w:t>
      </w:r>
      <w:r w:rsidR="00A97EC7" w:rsidRPr="00C30AA5">
        <w:rPr>
          <w:rFonts w:ascii="Arial" w:hAnsi="Arial" w:cs="Arial"/>
        </w:rPr>
        <w:t xml:space="preserve"> </w:t>
      </w:r>
      <w:r w:rsidRPr="00C30AA5">
        <w:rPr>
          <w:rFonts w:ascii="Arial" w:hAnsi="Arial" w:cs="Arial"/>
        </w:rPr>
        <w:t>arrangements for managing health and safety.</w:t>
      </w:r>
    </w:p>
    <w:p w14:paraId="28781593" w14:textId="78C92506" w:rsidR="00C102E7" w:rsidRPr="00C30AA5" w:rsidRDefault="00C102E7" w:rsidP="006F0220">
      <w:pPr>
        <w:numPr>
          <w:ilvl w:val="0"/>
          <w:numId w:val="1"/>
        </w:numPr>
        <w:spacing w:line="360" w:lineRule="auto"/>
        <w:jc w:val="both"/>
        <w:rPr>
          <w:rFonts w:ascii="Arial" w:hAnsi="Arial" w:cs="Arial"/>
        </w:rPr>
      </w:pPr>
      <w:r w:rsidRPr="00C30AA5">
        <w:rPr>
          <w:rFonts w:ascii="Arial" w:hAnsi="Arial" w:cs="Arial"/>
        </w:rPr>
        <w:t>Principal Designer (PD): Ensures that health and safety is embedded into the design process. This includes eliminating foreseeable risks where possible.</w:t>
      </w:r>
      <w:r w:rsidR="001533DB" w:rsidRPr="00C30AA5">
        <w:rPr>
          <w:rFonts w:ascii="Arial" w:hAnsi="Arial" w:cs="Arial"/>
        </w:rPr>
        <w:t xml:space="preserve"> The PD and Client can be the same person </w:t>
      </w:r>
      <w:r w:rsidR="00180BCD" w:rsidRPr="00C30AA5">
        <w:rPr>
          <w:rFonts w:ascii="Arial" w:hAnsi="Arial" w:cs="Arial"/>
        </w:rPr>
        <w:t xml:space="preserve">or organisation </w:t>
      </w:r>
      <w:r w:rsidR="00534FDF" w:rsidRPr="00C30AA5">
        <w:rPr>
          <w:rFonts w:ascii="Arial" w:hAnsi="Arial" w:cs="Arial"/>
        </w:rPr>
        <w:t xml:space="preserve">this would be the case if USTD Constriction also owned the </w:t>
      </w:r>
      <w:r w:rsidR="000C0860" w:rsidRPr="00C30AA5">
        <w:rPr>
          <w:rFonts w:ascii="Arial" w:hAnsi="Arial" w:cs="Arial"/>
        </w:rPr>
        <w:t xml:space="preserve">site </w:t>
      </w:r>
      <w:r w:rsidR="005C6B0F" w:rsidRPr="00C30AA5">
        <w:rPr>
          <w:rFonts w:ascii="Arial" w:hAnsi="Arial" w:cs="Arial"/>
        </w:rPr>
        <w:t>for</w:t>
      </w:r>
      <w:r w:rsidR="000C0860" w:rsidRPr="00C30AA5">
        <w:rPr>
          <w:rFonts w:ascii="Arial" w:hAnsi="Arial" w:cs="Arial"/>
        </w:rPr>
        <w:t xml:space="preserve"> example.</w:t>
      </w:r>
    </w:p>
    <w:p w14:paraId="21E073A2" w14:textId="18ADB17B" w:rsidR="00C102E7" w:rsidRPr="00C30AA5" w:rsidRDefault="00C102E7" w:rsidP="006F0220">
      <w:pPr>
        <w:numPr>
          <w:ilvl w:val="0"/>
          <w:numId w:val="1"/>
        </w:numPr>
        <w:spacing w:line="360" w:lineRule="auto"/>
        <w:jc w:val="both"/>
        <w:rPr>
          <w:rFonts w:ascii="Arial" w:hAnsi="Arial" w:cs="Arial"/>
        </w:rPr>
      </w:pPr>
      <w:r w:rsidRPr="00C30AA5">
        <w:rPr>
          <w:rFonts w:ascii="Arial" w:hAnsi="Arial" w:cs="Arial"/>
        </w:rPr>
        <w:t>Principal Contractor (PC): Coordinates site safety during construction, implements the Construction Phase Plan</w:t>
      </w:r>
      <w:r w:rsidR="000C0860" w:rsidRPr="00C30AA5">
        <w:rPr>
          <w:rFonts w:ascii="Arial" w:hAnsi="Arial" w:cs="Arial"/>
        </w:rPr>
        <w:t xml:space="preserve"> and</w:t>
      </w:r>
      <w:r w:rsidRPr="00C30AA5">
        <w:rPr>
          <w:rFonts w:ascii="Arial" w:hAnsi="Arial" w:cs="Arial"/>
        </w:rPr>
        <w:t xml:space="preserve"> ensures welfare facilities are provided</w:t>
      </w:r>
      <w:r w:rsidR="00631306" w:rsidRPr="00C30AA5">
        <w:rPr>
          <w:rFonts w:ascii="Arial" w:hAnsi="Arial" w:cs="Arial"/>
        </w:rPr>
        <w:t xml:space="preserve"> as well as check </w:t>
      </w:r>
      <w:r w:rsidRPr="00C30AA5">
        <w:rPr>
          <w:rFonts w:ascii="Arial" w:hAnsi="Arial" w:cs="Arial"/>
        </w:rPr>
        <w:t>workers are properly trained and supervised.</w:t>
      </w:r>
    </w:p>
    <w:p w14:paraId="7F8FFBC1" w14:textId="379EEA94" w:rsidR="00471C56" w:rsidRPr="00C30AA5" w:rsidRDefault="00C102E7" w:rsidP="006F0220">
      <w:pPr>
        <w:spacing w:line="360" w:lineRule="auto"/>
        <w:jc w:val="both"/>
        <w:rPr>
          <w:rFonts w:ascii="Arial" w:hAnsi="Arial" w:cs="Arial"/>
        </w:rPr>
      </w:pPr>
      <w:r w:rsidRPr="00C30AA5">
        <w:rPr>
          <w:rFonts w:ascii="Arial" w:hAnsi="Arial" w:cs="Arial"/>
        </w:rPr>
        <w:t>The Pre-construction Information (PCI) and the Health and Safety File are crucial</w:t>
      </w:r>
      <w:r w:rsidR="007C0D1E" w:rsidRPr="00C30AA5">
        <w:rPr>
          <w:rFonts w:ascii="Arial" w:hAnsi="Arial" w:cs="Arial"/>
        </w:rPr>
        <w:t xml:space="preserve"> to making this happen</w:t>
      </w:r>
      <w:r w:rsidRPr="00C30AA5">
        <w:rPr>
          <w:rFonts w:ascii="Arial" w:hAnsi="Arial" w:cs="Arial"/>
        </w:rPr>
        <w:t>. The PD must ensure the file is prepared</w:t>
      </w:r>
      <w:r w:rsidR="00DD43BB" w:rsidRPr="00C30AA5">
        <w:rPr>
          <w:rFonts w:ascii="Arial" w:hAnsi="Arial" w:cs="Arial"/>
        </w:rPr>
        <w:t xml:space="preserve"> kept up to date</w:t>
      </w:r>
      <w:r w:rsidRPr="00C30AA5">
        <w:rPr>
          <w:rFonts w:ascii="Arial" w:hAnsi="Arial" w:cs="Arial"/>
        </w:rPr>
        <w:t xml:space="preserve"> and </w:t>
      </w:r>
      <w:r w:rsidR="00DD43BB" w:rsidRPr="00C30AA5">
        <w:rPr>
          <w:rFonts w:ascii="Arial" w:hAnsi="Arial" w:cs="Arial"/>
        </w:rPr>
        <w:t>given</w:t>
      </w:r>
      <w:r w:rsidRPr="00C30AA5">
        <w:rPr>
          <w:rFonts w:ascii="Arial" w:hAnsi="Arial" w:cs="Arial"/>
        </w:rPr>
        <w:t xml:space="preserve"> to the client at completion, </w:t>
      </w:r>
      <w:r w:rsidR="00DD43BB" w:rsidRPr="00C30AA5">
        <w:rPr>
          <w:rFonts w:ascii="Arial" w:hAnsi="Arial" w:cs="Arial"/>
        </w:rPr>
        <w:t>it must include</w:t>
      </w:r>
      <w:r w:rsidRPr="00C30AA5">
        <w:rPr>
          <w:rFonts w:ascii="Arial" w:hAnsi="Arial" w:cs="Arial"/>
        </w:rPr>
        <w:t xml:space="preserve"> all safety-relevant </w:t>
      </w:r>
      <w:r w:rsidR="007C0D1E" w:rsidRPr="00C30AA5">
        <w:rPr>
          <w:rFonts w:ascii="Arial" w:hAnsi="Arial" w:cs="Arial"/>
        </w:rPr>
        <w:t>documentation</w:t>
      </w:r>
      <w:r w:rsidRPr="00C30AA5">
        <w:rPr>
          <w:rFonts w:ascii="Arial" w:hAnsi="Arial" w:cs="Arial"/>
        </w:rPr>
        <w:t xml:space="preserve"> of the building for future maintenance</w:t>
      </w:r>
      <w:r w:rsidR="00DD43BB" w:rsidRPr="00C30AA5">
        <w:rPr>
          <w:rFonts w:ascii="Arial" w:hAnsi="Arial" w:cs="Arial"/>
        </w:rPr>
        <w:t xml:space="preserve"> </w:t>
      </w:r>
      <w:r w:rsidR="00FE3BA5" w:rsidRPr="00C30AA5">
        <w:rPr>
          <w:rFonts w:ascii="Arial" w:hAnsi="Arial" w:cs="Arial"/>
        </w:rPr>
        <w:t>and works on the site</w:t>
      </w:r>
      <w:r w:rsidRPr="00C30AA5">
        <w:rPr>
          <w:rFonts w:ascii="Arial" w:hAnsi="Arial" w:cs="Arial"/>
        </w:rPr>
        <w:t>.</w:t>
      </w:r>
      <w:r w:rsidR="00FE3BA5" w:rsidRPr="00C30AA5">
        <w:rPr>
          <w:rFonts w:ascii="Arial" w:hAnsi="Arial" w:cs="Arial"/>
        </w:rPr>
        <w:t xml:space="preserve"> </w:t>
      </w:r>
      <w:r w:rsidR="00396E05" w:rsidRPr="00C30AA5">
        <w:rPr>
          <w:rFonts w:ascii="Arial" w:hAnsi="Arial" w:cs="Arial"/>
        </w:rPr>
        <w:t xml:space="preserve">This should include information </w:t>
      </w:r>
      <w:r w:rsidR="00396E05" w:rsidRPr="00C30AA5">
        <w:rPr>
          <w:rFonts w:ascii="Arial" w:hAnsi="Arial" w:cs="Arial"/>
        </w:rPr>
        <w:lastRenderedPageBreak/>
        <w:t xml:space="preserve">like the </w:t>
      </w:r>
      <w:r w:rsidR="00DD76DB" w:rsidRPr="00C30AA5">
        <w:rPr>
          <w:rFonts w:ascii="Arial" w:hAnsi="Arial" w:cs="Arial"/>
        </w:rPr>
        <w:t>design</w:t>
      </w:r>
      <w:r w:rsidR="00396E05" w:rsidRPr="00C30AA5">
        <w:rPr>
          <w:rFonts w:ascii="Arial" w:hAnsi="Arial" w:cs="Arial"/>
        </w:rPr>
        <w:t xml:space="preserve"> risk register</w:t>
      </w:r>
      <w:r w:rsidR="00D750DD" w:rsidRPr="00C30AA5">
        <w:rPr>
          <w:rFonts w:ascii="Arial" w:hAnsi="Arial" w:cs="Arial"/>
        </w:rPr>
        <w:t>,</w:t>
      </w:r>
      <w:r w:rsidR="00396E05" w:rsidRPr="00C30AA5">
        <w:rPr>
          <w:rFonts w:ascii="Arial" w:hAnsi="Arial" w:cs="Arial"/>
        </w:rPr>
        <w:t xml:space="preserve"> service information</w:t>
      </w:r>
      <w:r w:rsidR="00D750DD" w:rsidRPr="00C30AA5">
        <w:rPr>
          <w:rFonts w:ascii="Arial" w:hAnsi="Arial" w:cs="Arial"/>
        </w:rPr>
        <w:t>,</w:t>
      </w:r>
      <w:r w:rsidR="00396E05" w:rsidRPr="00C30AA5">
        <w:rPr>
          <w:rFonts w:ascii="Arial" w:hAnsi="Arial" w:cs="Arial"/>
        </w:rPr>
        <w:t xml:space="preserve"> all drawings </w:t>
      </w:r>
      <w:r w:rsidR="00DD76DB" w:rsidRPr="00C30AA5">
        <w:rPr>
          <w:rFonts w:ascii="Arial" w:hAnsi="Arial" w:cs="Arial"/>
        </w:rPr>
        <w:t>and work information as well as site risks identified.</w:t>
      </w:r>
    </w:p>
    <w:p w14:paraId="23491F46" w14:textId="2AE4B88F" w:rsidR="00C102E7" w:rsidRPr="00C30AA5" w:rsidRDefault="00C102E7" w:rsidP="006F0220">
      <w:pPr>
        <w:spacing w:line="360" w:lineRule="auto"/>
        <w:jc w:val="both"/>
        <w:rPr>
          <w:rFonts w:ascii="Arial" w:hAnsi="Arial" w:cs="Arial"/>
        </w:rPr>
      </w:pPr>
      <w:r w:rsidRPr="00C30AA5">
        <w:rPr>
          <w:rFonts w:ascii="Arial" w:hAnsi="Arial" w:cs="Arial"/>
        </w:rPr>
        <w:t xml:space="preserve">On </w:t>
      </w:r>
      <w:r w:rsidR="00D21496" w:rsidRPr="00C30AA5">
        <w:rPr>
          <w:rFonts w:ascii="Arial" w:hAnsi="Arial" w:cs="Arial"/>
        </w:rPr>
        <w:t>this</w:t>
      </w:r>
      <w:r w:rsidRPr="00C30AA5">
        <w:rPr>
          <w:rFonts w:ascii="Arial" w:hAnsi="Arial" w:cs="Arial"/>
        </w:rPr>
        <w:t xml:space="preserve"> project, </w:t>
      </w:r>
      <w:r w:rsidR="00D21496" w:rsidRPr="00C30AA5">
        <w:rPr>
          <w:rFonts w:ascii="Arial" w:hAnsi="Arial" w:cs="Arial"/>
        </w:rPr>
        <w:t>the communication</w:t>
      </w:r>
      <w:r w:rsidRPr="00C30AA5">
        <w:rPr>
          <w:rFonts w:ascii="Arial" w:hAnsi="Arial" w:cs="Arial"/>
        </w:rPr>
        <w:t xml:space="preserve"> between the PD and PC will be </w:t>
      </w:r>
      <w:r w:rsidR="005B4882" w:rsidRPr="00C30AA5">
        <w:rPr>
          <w:rFonts w:ascii="Arial" w:hAnsi="Arial" w:cs="Arial"/>
        </w:rPr>
        <w:t>important</w:t>
      </w:r>
      <w:r w:rsidRPr="00C30AA5">
        <w:rPr>
          <w:rFonts w:ascii="Arial" w:hAnsi="Arial" w:cs="Arial"/>
        </w:rPr>
        <w:t xml:space="preserve"> to manage hazards</w:t>
      </w:r>
      <w:r w:rsidR="00D750DD" w:rsidRPr="00C30AA5">
        <w:rPr>
          <w:rFonts w:ascii="Arial" w:hAnsi="Arial" w:cs="Arial"/>
        </w:rPr>
        <w:t xml:space="preserve"> as it is very likely there will be high risk</w:t>
      </w:r>
      <w:r w:rsidR="008F4BD8" w:rsidRPr="00C30AA5">
        <w:rPr>
          <w:rFonts w:ascii="Arial" w:hAnsi="Arial" w:cs="Arial"/>
        </w:rPr>
        <w:t>s activities</w:t>
      </w:r>
      <w:r w:rsidRPr="00C30AA5">
        <w:rPr>
          <w:rFonts w:ascii="Arial" w:hAnsi="Arial" w:cs="Arial"/>
        </w:rPr>
        <w:t xml:space="preserve"> </w:t>
      </w:r>
      <w:r w:rsidR="008F4BD8" w:rsidRPr="00C30AA5">
        <w:rPr>
          <w:rFonts w:ascii="Arial" w:hAnsi="Arial" w:cs="Arial"/>
        </w:rPr>
        <w:t>like</w:t>
      </w:r>
      <w:r w:rsidRPr="00C30AA5">
        <w:rPr>
          <w:rFonts w:ascii="Arial" w:hAnsi="Arial" w:cs="Arial"/>
        </w:rPr>
        <w:t xml:space="preserve"> working at height, confined space entry, lift operations</w:t>
      </w:r>
      <w:r w:rsidR="00F602A0" w:rsidRPr="00C30AA5">
        <w:rPr>
          <w:rFonts w:ascii="Arial" w:hAnsi="Arial" w:cs="Arial"/>
        </w:rPr>
        <w:t xml:space="preserve"> and the </w:t>
      </w:r>
      <w:r w:rsidRPr="00C30AA5">
        <w:rPr>
          <w:rFonts w:ascii="Arial" w:hAnsi="Arial" w:cs="Arial"/>
        </w:rPr>
        <w:t xml:space="preserve">exposure to hazardous materials. </w:t>
      </w:r>
      <w:r w:rsidR="00282EB1" w:rsidRPr="00C30AA5">
        <w:rPr>
          <w:rFonts w:ascii="Arial" w:hAnsi="Arial" w:cs="Arial"/>
        </w:rPr>
        <w:t xml:space="preserve">So </w:t>
      </w:r>
      <w:proofErr w:type="gramStart"/>
      <w:r w:rsidR="00282EB1" w:rsidRPr="00C30AA5">
        <w:rPr>
          <w:rFonts w:ascii="Arial" w:hAnsi="Arial" w:cs="Arial"/>
        </w:rPr>
        <w:t>again</w:t>
      </w:r>
      <w:proofErr w:type="gramEnd"/>
      <w:r w:rsidR="00282EB1" w:rsidRPr="00C30AA5">
        <w:rPr>
          <w:rFonts w:ascii="Arial" w:hAnsi="Arial" w:cs="Arial"/>
        </w:rPr>
        <w:t xml:space="preserve"> it is important to note that </w:t>
      </w:r>
      <w:r w:rsidRPr="00C30AA5">
        <w:rPr>
          <w:rFonts w:ascii="Arial" w:hAnsi="Arial" w:cs="Arial"/>
        </w:rPr>
        <w:t>Collaborative working and early involvement of the contractor during design can significantly reduce</w:t>
      </w:r>
      <w:r w:rsidR="006C647C" w:rsidRPr="00C30AA5">
        <w:rPr>
          <w:rFonts w:ascii="Arial" w:hAnsi="Arial" w:cs="Arial"/>
        </w:rPr>
        <w:t xml:space="preserve"> the</w:t>
      </w:r>
      <w:r w:rsidRPr="00C30AA5">
        <w:rPr>
          <w:rFonts w:ascii="Arial" w:hAnsi="Arial" w:cs="Arial"/>
        </w:rPr>
        <w:t xml:space="preserve"> on-site risks (CITB, 2018).</w:t>
      </w:r>
    </w:p>
    <w:p w14:paraId="02256EE8" w14:textId="0F8DA32E" w:rsidR="00844D13" w:rsidRPr="00C30AA5" w:rsidRDefault="00C102E7" w:rsidP="006F0220">
      <w:pPr>
        <w:spacing w:line="360" w:lineRule="auto"/>
        <w:jc w:val="both"/>
        <w:rPr>
          <w:rFonts w:ascii="Arial" w:hAnsi="Arial" w:cs="Arial"/>
        </w:rPr>
      </w:pPr>
      <w:r w:rsidRPr="00C30AA5">
        <w:rPr>
          <w:rFonts w:ascii="Arial" w:hAnsi="Arial" w:cs="Arial"/>
        </w:rPr>
        <w:t>CDM also requires method statements and risk assessments</w:t>
      </w:r>
      <w:r w:rsidR="006903BD" w:rsidRPr="00C30AA5">
        <w:rPr>
          <w:rFonts w:ascii="Arial" w:hAnsi="Arial" w:cs="Arial"/>
        </w:rPr>
        <w:t xml:space="preserve"> to be written</w:t>
      </w:r>
      <w:r w:rsidRPr="00C30AA5">
        <w:rPr>
          <w:rFonts w:ascii="Arial" w:hAnsi="Arial" w:cs="Arial"/>
        </w:rPr>
        <w:t xml:space="preserve">, </w:t>
      </w:r>
      <w:r w:rsidR="006903BD" w:rsidRPr="00C30AA5">
        <w:rPr>
          <w:rFonts w:ascii="Arial" w:hAnsi="Arial" w:cs="Arial"/>
        </w:rPr>
        <w:t xml:space="preserve">this should </w:t>
      </w:r>
      <w:r w:rsidRPr="00C30AA5">
        <w:rPr>
          <w:rFonts w:ascii="Arial" w:hAnsi="Arial" w:cs="Arial"/>
        </w:rPr>
        <w:t>describe how work will be carried out safely. Method statements are particularly important for high-risk activities like crane lifts, demolition, or hot works</w:t>
      </w:r>
      <w:r w:rsidR="007964E1" w:rsidRPr="00C30AA5">
        <w:rPr>
          <w:rFonts w:ascii="Arial" w:hAnsi="Arial" w:cs="Arial"/>
        </w:rPr>
        <w:t xml:space="preserve"> and outline </w:t>
      </w:r>
      <w:r w:rsidR="00D73D02" w:rsidRPr="00C30AA5">
        <w:rPr>
          <w:rFonts w:ascii="Arial" w:hAnsi="Arial" w:cs="Arial"/>
        </w:rPr>
        <w:t xml:space="preserve">the processes that will be followed to lower or </w:t>
      </w:r>
      <w:r w:rsidR="00453938" w:rsidRPr="00C30AA5">
        <w:rPr>
          <w:rFonts w:ascii="Arial" w:hAnsi="Arial" w:cs="Arial"/>
        </w:rPr>
        <w:t>prevent risks</w:t>
      </w:r>
      <w:r w:rsidR="00EF0981" w:rsidRPr="00C30AA5">
        <w:rPr>
          <w:rFonts w:ascii="Arial" w:hAnsi="Arial" w:cs="Arial"/>
        </w:rPr>
        <w:t xml:space="preserve"> in a detailed step by step process while the Risk assessment will give detail on severity of the risk and </w:t>
      </w:r>
      <w:r w:rsidR="001241C8" w:rsidRPr="00C30AA5">
        <w:rPr>
          <w:rFonts w:ascii="Arial" w:hAnsi="Arial" w:cs="Arial"/>
        </w:rPr>
        <w:t xml:space="preserve">how to lower it or </w:t>
      </w:r>
      <w:proofErr w:type="gramStart"/>
      <w:r w:rsidR="001241C8" w:rsidRPr="00C30AA5">
        <w:rPr>
          <w:rFonts w:ascii="Arial" w:hAnsi="Arial" w:cs="Arial"/>
        </w:rPr>
        <w:t>in  ideal</w:t>
      </w:r>
      <w:proofErr w:type="gramEnd"/>
      <w:r w:rsidR="001241C8" w:rsidRPr="00C30AA5">
        <w:rPr>
          <w:rFonts w:ascii="Arial" w:hAnsi="Arial" w:cs="Arial"/>
        </w:rPr>
        <w:t xml:space="preserve"> world stop in all together</w:t>
      </w:r>
      <w:r w:rsidR="00844D13" w:rsidRPr="00C30AA5">
        <w:rPr>
          <w:rFonts w:ascii="Arial" w:hAnsi="Arial" w:cs="Arial"/>
        </w:rPr>
        <w:t xml:space="preserve">. </w:t>
      </w:r>
      <w:r w:rsidR="00214C08" w:rsidRPr="00C30AA5">
        <w:rPr>
          <w:rFonts w:ascii="Arial" w:hAnsi="Arial" w:cs="Arial"/>
        </w:rPr>
        <w:t xml:space="preserve">The </w:t>
      </w:r>
      <w:r w:rsidR="00DE0EDA" w:rsidRPr="00C30AA5">
        <w:rPr>
          <w:rFonts w:ascii="Arial" w:hAnsi="Arial" w:cs="Arial"/>
        </w:rPr>
        <w:t>Construction Phase Health and Safety Plan</w:t>
      </w:r>
      <w:r w:rsidR="000734D6" w:rsidRPr="00C30AA5">
        <w:rPr>
          <w:rFonts w:ascii="Arial" w:hAnsi="Arial" w:cs="Arial"/>
        </w:rPr>
        <w:t xml:space="preserve"> </w:t>
      </w:r>
      <w:r w:rsidR="00210C81" w:rsidRPr="00C30AA5">
        <w:rPr>
          <w:rFonts w:ascii="Arial" w:hAnsi="Arial" w:cs="Arial"/>
        </w:rPr>
        <w:t>(</w:t>
      </w:r>
      <w:r w:rsidR="000734D6" w:rsidRPr="00C30AA5">
        <w:rPr>
          <w:rFonts w:ascii="Arial" w:hAnsi="Arial" w:cs="Arial"/>
        </w:rPr>
        <w:t>C</w:t>
      </w:r>
      <w:r w:rsidR="00210C81" w:rsidRPr="00C30AA5">
        <w:rPr>
          <w:rFonts w:ascii="Arial" w:hAnsi="Arial" w:cs="Arial"/>
        </w:rPr>
        <w:t>PHSP)</w:t>
      </w:r>
      <w:r w:rsidR="00214C08" w:rsidRPr="00C30AA5">
        <w:rPr>
          <w:rFonts w:ascii="Arial" w:hAnsi="Arial" w:cs="Arial"/>
        </w:rPr>
        <w:t xml:space="preserve"> should include</w:t>
      </w:r>
      <w:r w:rsidR="003B67CF" w:rsidRPr="00C30AA5">
        <w:rPr>
          <w:rFonts w:ascii="Arial" w:hAnsi="Arial" w:cs="Arial"/>
        </w:rPr>
        <w:t xml:space="preserve"> p</w:t>
      </w:r>
      <w:r w:rsidR="003B67CF" w:rsidRPr="00C30AA5">
        <w:rPr>
          <w:rFonts w:ascii="Arial" w:hAnsi="Arial" w:cs="Arial"/>
        </w:rPr>
        <w:t xml:space="preserve">roject details and key </w:t>
      </w:r>
      <w:r w:rsidR="000734D6" w:rsidRPr="00C30AA5">
        <w:rPr>
          <w:rFonts w:ascii="Arial" w:hAnsi="Arial" w:cs="Arial"/>
        </w:rPr>
        <w:t>contacts, Site</w:t>
      </w:r>
      <w:r w:rsidR="003B67CF" w:rsidRPr="003B67CF">
        <w:rPr>
          <w:rFonts w:ascii="Arial" w:hAnsi="Arial" w:cs="Arial"/>
        </w:rPr>
        <w:t>-specific risk assessments and method statements</w:t>
      </w:r>
      <w:r w:rsidR="000734D6" w:rsidRPr="00C30AA5">
        <w:rPr>
          <w:rFonts w:ascii="Arial" w:hAnsi="Arial" w:cs="Arial"/>
        </w:rPr>
        <w:t xml:space="preserve">, </w:t>
      </w:r>
      <w:r w:rsidR="003B67CF" w:rsidRPr="003B67CF">
        <w:rPr>
          <w:rFonts w:ascii="Arial" w:hAnsi="Arial" w:cs="Arial"/>
        </w:rPr>
        <w:t>Health and safety management structure</w:t>
      </w:r>
      <w:r w:rsidR="000734D6" w:rsidRPr="00C30AA5">
        <w:rPr>
          <w:rFonts w:ascii="Arial" w:hAnsi="Arial" w:cs="Arial"/>
        </w:rPr>
        <w:t>,</w:t>
      </w:r>
      <w:r w:rsidR="003B67CF" w:rsidRPr="003B67CF">
        <w:rPr>
          <w:rFonts w:ascii="Arial" w:hAnsi="Arial" w:cs="Arial"/>
        </w:rPr>
        <w:t xml:space="preserve"> Emergency procedures</w:t>
      </w:r>
      <w:r w:rsidR="000734D6" w:rsidRPr="00C30AA5">
        <w:rPr>
          <w:rFonts w:ascii="Arial" w:hAnsi="Arial" w:cs="Arial"/>
        </w:rPr>
        <w:t xml:space="preserve">, </w:t>
      </w:r>
      <w:r w:rsidR="003B67CF" w:rsidRPr="003B67CF">
        <w:rPr>
          <w:rFonts w:ascii="Arial" w:hAnsi="Arial" w:cs="Arial"/>
        </w:rPr>
        <w:t>Welfare arrangements</w:t>
      </w:r>
      <w:r w:rsidR="000734D6" w:rsidRPr="00C30AA5">
        <w:rPr>
          <w:rFonts w:ascii="Arial" w:hAnsi="Arial" w:cs="Arial"/>
        </w:rPr>
        <w:t xml:space="preserve">, </w:t>
      </w:r>
      <w:r w:rsidR="003B67CF" w:rsidRPr="003B67CF">
        <w:rPr>
          <w:rFonts w:ascii="Arial" w:hAnsi="Arial" w:cs="Arial"/>
        </w:rPr>
        <w:t>Traffic management and site logistics</w:t>
      </w:r>
      <w:r w:rsidR="000734D6" w:rsidRPr="00C30AA5">
        <w:rPr>
          <w:rFonts w:ascii="Arial" w:hAnsi="Arial" w:cs="Arial"/>
        </w:rPr>
        <w:t xml:space="preserve"> and</w:t>
      </w:r>
      <w:r w:rsidR="003B67CF" w:rsidRPr="003B67CF">
        <w:rPr>
          <w:rFonts w:ascii="Arial" w:hAnsi="Arial" w:cs="Arial"/>
        </w:rPr>
        <w:t xml:space="preserve"> Control measures for high-risk activities</w:t>
      </w:r>
      <w:r w:rsidR="000734D6" w:rsidRPr="00C30AA5">
        <w:rPr>
          <w:rFonts w:ascii="Arial" w:hAnsi="Arial" w:cs="Arial"/>
        </w:rPr>
        <w:t>. An example of a Risk assessment is show in Appendix 1.</w:t>
      </w:r>
    </w:p>
    <w:p w14:paraId="499B467D" w14:textId="77777777" w:rsidR="00C102E7" w:rsidRPr="00C30AA5" w:rsidRDefault="00C102E7" w:rsidP="006F0220">
      <w:pPr>
        <w:pStyle w:val="Heading1"/>
        <w:jc w:val="both"/>
        <w:rPr>
          <w:color w:val="auto"/>
        </w:rPr>
      </w:pPr>
      <w:bookmarkStart w:id="7" w:name="_Toc198155313"/>
      <w:r w:rsidRPr="00C30AA5">
        <w:rPr>
          <w:color w:val="auto"/>
        </w:rPr>
        <w:t>5. Conclusion</w:t>
      </w:r>
      <w:bookmarkEnd w:id="7"/>
    </w:p>
    <w:p w14:paraId="64EBF2D7" w14:textId="411CD5C7" w:rsidR="00C102E7" w:rsidRPr="00C30AA5" w:rsidRDefault="00C102E7" w:rsidP="006F0220">
      <w:pPr>
        <w:spacing w:line="360" w:lineRule="auto"/>
        <w:jc w:val="both"/>
        <w:rPr>
          <w:rFonts w:ascii="Arial" w:hAnsi="Arial" w:cs="Arial"/>
        </w:rPr>
      </w:pPr>
      <w:r w:rsidRPr="00C30AA5">
        <w:rPr>
          <w:rFonts w:ascii="Arial" w:hAnsi="Arial" w:cs="Arial"/>
        </w:rPr>
        <w:t>This report highlights the</w:t>
      </w:r>
      <w:r w:rsidR="0062066F" w:rsidRPr="00C30AA5">
        <w:rPr>
          <w:rFonts w:ascii="Arial" w:hAnsi="Arial" w:cs="Arial"/>
        </w:rPr>
        <w:t xml:space="preserve"> </w:t>
      </w:r>
      <w:r w:rsidRPr="00C30AA5">
        <w:rPr>
          <w:rFonts w:ascii="Arial" w:hAnsi="Arial" w:cs="Arial"/>
        </w:rPr>
        <w:t xml:space="preserve">importance of </w:t>
      </w:r>
      <w:proofErr w:type="spellStart"/>
      <w:r w:rsidRPr="00C30AA5">
        <w:rPr>
          <w:rFonts w:ascii="Arial" w:hAnsi="Arial" w:cs="Arial"/>
        </w:rPr>
        <w:t>robt</w:t>
      </w:r>
      <w:proofErr w:type="spellEnd"/>
      <w:r w:rsidRPr="00C30AA5">
        <w:rPr>
          <w:rFonts w:ascii="Arial" w:hAnsi="Arial" w:cs="Arial"/>
        </w:rPr>
        <w:t xml:space="preserve"> safety legislation within the UK and Wales construction sector. The Building Safety Act and Building Act promote long-term accountability</w:t>
      </w:r>
      <w:r w:rsidR="00B723D1" w:rsidRPr="00C30AA5">
        <w:rPr>
          <w:rFonts w:ascii="Arial" w:hAnsi="Arial" w:cs="Arial"/>
        </w:rPr>
        <w:t>.</w:t>
      </w:r>
      <w:r w:rsidRPr="00C30AA5">
        <w:rPr>
          <w:rFonts w:ascii="Arial" w:hAnsi="Arial" w:cs="Arial"/>
        </w:rPr>
        <w:t xml:space="preserve"> CDM 2015 ensures safe planning and cooperation on construction sites and supporting legislation like COSHH, LOLER, RIDDOR, and PPE regulations tackle specific on-site risks. By applying these frameworks </w:t>
      </w:r>
      <w:r w:rsidR="00A759DC" w:rsidRPr="00C30AA5">
        <w:rPr>
          <w:rFonts w:ascii="Arial" w:hAnsi="Arial" w:cs="Arial"/>
        </w:rPr>
        <w:t>thoroughly</w:t>
      </w:r>
      <w:r w:rsidRPr="00C30AA5">
        <w:rPr>
          <w:rFonts w:ascii="Arial" w:hAnsi="Arial" w:cs="Arial"/>
        </w:rPr>
        <w:t xml:space="preserve"> and overcoming barriers through training, communication and proper planning</w:t>
      </w:r>
      <w:r w:rsidR="00A759DC" w:rsidRPr="00C30AA5">
        <w:rPr>
          <w:rFonts w:ascii="Arial" w:hAnsi="Arial" w:cs="Arial"/>
        </w:rPr>
        <w:t xml:space="preserve"> </w:t>
      </w:r>
      <w:r w:rsidRPr="00C30AA5">
        <w:rPr>
          <w:rFonts w:ascii="Arial" w:hAnsi="Arial" w:cs="Arial"/>
        </w:rPr>
        <w:t>UWTSD Construction can safely deliver the Kings Road development.</w:t>
      </w:r>
    </w:p>
    <w:p w14:paraId="4ACFFC3E" w14:textId="21FE31A7" w:rsidR="00C102E7" w:rsidRPr="00C30AA5" w:rsidRDefault="00A759DC" w:rsidP="006F0220">
      <w:pPr>
        <w:spacing w:line="360" w:lineRule="auto"/>
        <w:jc w:val="both"/>
        <w:rPr>
          <w:rFonts w:ascii="Arial" w:hAnsi="Arial" w:cs="Arial"/>
        </w:rPr>
      </w:pPr>
      <w:r w:rsidRPr="00C30AA5">
        <w:rPr>
          <w:rFonts w:ascii="Arial" w:hAnsi="Arial" w:cs="Arial"/>
        </w:rPr>
        <w:t>C</w:t>
      </w:r>
      <w:r w:rsidR="00C102E7" w:rsidRPr="00C30AA5">
        <w:rPr>
          <w:rFonts w:ascii="Arial" w:hAnsi="Arial" w:cs="Arial"/>
        </w:rPr>
        <w:t>onstruction safety</w:t>
      </w:r>
      <w:r w:rsidR="00271E65" w:rsidRPr="00C30AA5">
        <w:rPr>
          <w:rFonts w:ascii="Arial" w:hAnsi="Arial" w:cs="Arial"/>
        </w:rPr>
        <w:t xml:space="preserve"> must be undertaken by </w:t>
      </w:r>
      <w:r w:rsidR="0019073C" w:rsidRPr="00C30AA5">
        <w:rPr>
          <w:rFonts w:ascii="Arial" w:hAnsi="Arial" w:cs="Arial"/>
        </w:rPr>
        <w:t>everyone to be effective</w:t>
      </w:r>
      <w:r w:rsidR="00271E65" w:rsidRPr="00C30AA5">
        <w:rPr>
          <w:rFonts w:ascii="Arial" w:hAnsi="Arial" w:cs="Arial"/>
        </w:rPr>
        <w:t xml:space="preserve">. </w:t>
      </w:r>
      <w:r w:rsidR="0019073C" w:rsidRPr="00C30AA5">
        <w:rPr>
          <w:rFonts w:ascii="Arial" w:hAnsi="Arial" w:cs="Arial"/>
        </w:rPr>
        <w:t>L</w:t>
      </w:r>
      <w:r w:rsidR="00C102E7" w:rsidRPr="00C30AA5">
        <w:rPr>
          <w:rFonts w:ascii="Arial" w:hAnsi="Arial" w:cs="Arial"/>
        </w:rPr>
        <w:t>eadership</w:t>
      </w:r>
      <w:r w:rsidR="001512BE" w:rsidRPr="00C30AA5">
        <w:rPr>
          <w:rFonts w:ascii="Arial" w:hAnsi="Arial" w:cs="Arial"/>
        </w:rPr>
        <w:t>,</w:t>
      </w:r>
      <w:r w:rsidR="00C102E7" w:rsidRPr="00C30AA5">
        <w:rPr>
          <w:rFonts w:ascii="Arial" w:hAnsi="Arial" w:cs="Arial"/>
        </w:rPr>
        <w:t xml:space="preserve"> shared responsibility and a culture of continuous improvement are essential to ensure that health and safety are not just legal requirements, but core values embedded in everyday construction practice.</w:t>
      </w:r>
    </w:p>
    <w:p w14:paraId="56B97823" w14:textId="0C95EC9B" w:rsidR="00C102E7" w:rsidRPr="00B4635E" w:rsidRDefault="00C102E7" w:rsidP="00C102E7">
      <w:pPr>
        <w:spacing w:line="360" w:lineRule="auto"/>
        <w:jc w:val="both"/>
        <w:rPr>
          <w:rFonts w:ascii="Arial" w:hAnsi="Arial" w:cs="Arial"/>
          <w:color w:val="196B24" w:themeColor="accent3"/>
        </w:rPr>
      </w:pPr>
    </w:p>
    <w:p w14:paraId="2442BABF" w14:textId="77777777" w:rsidR="00C102E7" w:rsidRPr="000F0568" w:rsidRDefault="00C102E7" w:rsidP="000F0568">
      <w:pPr>
        <w:pStyle w:val="Heading1"/>
      </w:pPr>
      <w:bookmarkStart w:id="8" w:name="_Toc198155314"/>
      <w:r w:rsidRPr="000F0568">
        <w:lastRenderedPageBreak/>
        <w:t>7. References</w:t>
      </w:r>
      <w:bookmarkEnd w:id="8"/>
    </w:p>
    <w:p w14:paraId="69B8C6B3" w14:textId="4F0A4B96" w:rsidR="00F329C8" w:rsidRPr="00C30AA5" w:rsidRDefault="00F329C8" w:rsidP="00C30AA5">
      <w:pPr>
        <w:spacing w:line="360" w:lineRule="auto"/>
        <w:rPr>
          <w:rFonts w:ascii="Arial" w:hAnsi="Arial" w:cs="Arial"/>
        </w:rPr>
      </w:pPr>
      <w:r w:rsidRPr="00C30AA5">
        <w:rPr>
          <w:rFonts w:ascii="Arial" w:hAnsi="Arial" w:cs="Arial"/>
        </w:rPr>
        <w:t>CITB (2018</w:t>
      </w:r>
      <w:r w:rsidR="00236426" w:rsidRPr="00C30AA5">
        <w:rPr>
          <w:rFonts w:ascii="Arial" w:hAnsi="Arial" w:cs="Arial"/>
        </w:rPr>
        <w:t>a</w:t>
      </w:r>
      <w:r w:rsidRPr="00C30AA5">
        <w:rPr>
          <w:rFonts w:ascii="Arial" w:hAnsi="Arial" w:cs="Arial"/>
        </w:rPr>
        <w:t xml:space="preserve">) </w:t>
      </w:r>
      <w:r w:rsidRPr="00C30AA5">
        <w:rPr>
          <w:rFonts w:ascii="Arial" w:hAnsi="Arial" w:cs="Arial"/>
          <w:i/>
          <w:iCs/>
        </w:rPr>
        <w:t>Construction Site Safety (GE 700/18)</w:t>
      </w:r>
      <w:r w:rsidRPr="00C30AA5">
        <w:rPr>
          <w:rFonts w:ascii="Arial" w:hAnsi="Arial" w:cs="Arial"/>
        </w:rPr>
        <w:t>. Norfolk: CITB.</w:t>
      </w:r>
    </w:p>
    <w:p w14:paraId="06A8370D" w14:textId="3FBC3035" w:rsidR="00F329C8" w:rsidRPr="00C30AA5" w:rsidRDefault="00F329C8" w:rsidP="00C30AA5">
      <w:pPr>
        <w:spacing w:line="360" w:lineRule="auto"/>
        <w:rPr>
          <w:rFonts w:ascii="Arial" w:hAnsi="Arial" w:cs="Arial"/>
        </w:rPr>
      </w:pPr>
      <w:r w:rsidRPr="00C30AA5">
        <w:rPr>
          <w:rFonts w:ascii="Arial" w:hAnsi="Arial" w:cs="Arial"/>
        </w:rPr>
        <w:t>CITB (2018</w:t>
      </w:r>
      <w:r w:rsidR="00236426" w:rsidRPr="00C30AA5">
        <w:rPr>
          <w:rFonts w:ascii="Arial" w:hAnsi="Arial" w:cs="Arial"/>
        </w:rPr>
        <w:t>b</w:t>
      </w:r>
      <w:r w:rsidRPr="00C30AA5">
        <w:rPr>
          <w:rFonts w:ascii="Arial" w:hAnsi="Arial" w:cs="Arial"/>
        </w:rPr>
        <w:t xml:space="preserve">) </w:t>
      </w:r>
      <w:r w:rsidRPr="00C30AA5">
        <w:rPr>
          <w:rFonts w:ascii="Arial" w:hAnsi="Arial" w:cs="Arial"/>
          <w:i/>
          <w:iCs/>
        </w:rPr>
        <w:t>Construction Site Safety – Environment (GE700Es/18)</w:t>
      </w:r>
      <w:r w:rsidRPr="00C30AA5">
        <w:rPr>
          <w:rFonts w:ascii="Arial" w:hAnsi="Arial" w:cs="Arial"/>
        </w:rPr>
        <w:t>. Norfolk: CITB.</w:t>
      </w:r>
    </w:p>
    <w:p w14:paraId="7E54A398" w14:textId="3192431D" w:rsidR="00F329C8" w:rsidRPr="00C30AA5" w:rsidRDefault="00F329C8" w:rsidP="00C30AA5">
      <w:pPr>
        <w:spacing w:line="360" w:lineRule="auto"/>
        <w:rPr>
          <w:rFonts w:ascii="Arial" w:hAnsi="Arial" w:cs="Arial"/>
        </w:rPr>
      </w:pPr>
      <w:r w:rsidRPr="00C30AA5">
        <w:rPr>
          <w:rFonts w:ascii="Arial" w:hAnsi="Arial" w:cs="Arial"/>
        </w:rPr>
        <w:t>CITB (2018</w:t>
      </w:r>
      <w:r w:rsidR="00236426" w:rsidRPr="00C30AA5">
        <w:rPr>
          <w:rFonts w:ascii="Arial" w:hAnsi="Arial" w:cs="Arial"/>
        </w:rPr>
        <w:t>c</w:t>
      </w:r>
      <w:r w:rsidRPr="00C30AA5">
        <w:rPr>
          <w:rFonts w:ascii="Arial" w:hAnsi="Arial" w:cs="Arial"/>
        </w:rPr>
        <w:t xml:space="preserve">) </w:t>
      </w:r>
      <w:r w:rsidRPr="00C30AA5">
        <w:rPr>
          <w:rFonts w:ascii="Arial" w:hAnsi="Arial" w:cs="Arial"/>
          <w:i/>
          <w:iCs/>
        </w:rPr>
        <w:t>Delegate Workbook – Site Management Safety Training Scheme (XA6/18)</w:t>
      </w:r>
      <w:r w:rsidRPr="00C30AA5">
        <w:rPr>
          <w:rFonts w:ascii="Arial" w:hAnsi="Arial" w:cs="Arial"/>
        </w:rPr>
        <w:t xml:space="preserve">. Norfolk: CITB. Available at: https://shop.citb.co.uk/XA618.aspx (Accessed: </w:t>
      </w:r>
      <w:r w:rsidR="00A74ACC" w:rsidRPr="00C30AA5">
        <w:rPr>
          <w:rFonts w:ascii="Arial" w:hAnsi="Arial" w:cs="Arial"/>
        </w:rPr>
        <w:t>1</w:t>
      </w:r>
      <w:r w:rsidRPr="00C30AA5">
        <w:rPr>
          <w:rFonts w:ascii="Arial" w:hAnsi="Arial" w:cs="Arial"/>
        </w:rPr>
        <w:t xml:space="preserve"> May 2025).</w:t>
      </w:r>
    </w:p>
    <w:p w14:paraId="723F7450" w14:textId="4D372416" w:rsidR="00236426" w:rsidRPr="00C30AA5" w:rsidRDefault="00236426" w:rsidP="00C30AA5">
      <w:pPr>
        <w:spacing w:line="360" w:lineRule="auto"/>
        <w:rPr>
          <w:rFonts w:ascii="Arial" w:hAnsi="Arial" w:cs="Arial"/>
        </w:rPr>
      </w:pPr>
      <w:r w:rsidRPr="00C30AA5">
        <w:rPr>
          <w:rFonts w:ascii="Arial" w:hAnsi="Arial" w:cs="Arial"/>
        </w:rPr>
        <w:t>CITB (2018</w:t>
      </w:r>
      <w:r w:rsidR="00B362AA" w:rsidRPr="00C30AA5">
        <w:rPr>
          <w:rFonts w:ascii="Arial" w:hAnsi="Arial" w:cs="Arial"/>
        </w:rPr>
        <w:t>d</w:t>
      </w:r>
      <w:r w:rsidRPr="00C30AA5">
        <w:rPr>
          <w:rFonts w:ascii="Arial" w:hAnsi="Arial" w:cs="Arial"/>
        </w:rPr>
        <w:t xml:space="preserve">) </w:t>
      </w:r>
      <w:r w:rsidRPr="00C30AA5">
        <w:rPr>
          <w:rFonts w:ascii="Arial" w:hAnsi="Arial" w:cs="Arial"/>
          <w:i/>
          <w:iCs/>
        </w:rPr>
        <w:t>Site Supervision Simplified (GE 706/18)</w:t>
      </w:r>
      <w:r w:rsidRPr="00C30AA5">
        <w:rPr>
          <w:rFonts w:ascii="Arial" w:hAnsi="Arial" w:cs="Arial"/>
        </w:rPr>
        <w:t>. Norfolk: CITB.</w:t>
      </w:r>
    </w:p>
    <w:p w14:paraId="1014EF10" w14:textId="197F1B15" w:rsidR="00F329C8" w:rsidRPr="00C30AA5" w:rsidRDefault="00F329C8" w:rsidP="00C30AA5">
      <w:pPr>
        <w:spacing w:line="360" w:lineRule="auto"/>
        <w:rPr>
          <w:rFonts w:ascii="Arial" w:hAnsi="Arial" w:cs="Arial"/>
        </w:rPr>
      </w:pPr>
      <w:r w:rsidRPr="00C30AA5">
        <w:rPr>
          <w:rFonts w:ascii="Arial" w:hAnsi="Arial" w:cs="Arial"/>
        </w:rPr>
        <w:t xml:space="preserve">Designing Buildings Wiki (no date) Available at: https://www.designingbuildings.co.uk/wiki/Home (Accessed: </w:t>
      </w:r>
      <w:r w:rsidR="00A74ACC" w:rsidRPr="00C30AA5">
        <w:rPr>
          <w:rFonts w:ascii="Arial" w:hAnsi="Arial" w:cs="Arial"/>
        </w:rPr>
        <w:t>1</w:t>
      </w:r>
      <w:r w:rsidRPr="00C30AA5">
        <w:rPr>
          <w:rFonts w:ascii="Arial" w:hAnsi="Arial" w:cs="Arial"/>
        </w:rPr>
        <w:t xml:space="preserve"> May 2025).</w:t>
      </w:r>
    </w:p>
    <w:p w14:paraId="0E240192" w14:textId="77777777" w:rsidR="00F329C8" w:rsidRPr="00C30AA5" w:rsidRDefault="00F329C8" w:rsidP="00C30AA5">
      <w:pPr>
        <w:spacing w:line="360" w:lineRule="auto"/>
        <w:rPr>
          <w:rFonts w:ascii="Arial" w:hAnsi="Arial" w:cs="Arial"/>
        </w:rPr>
      </w:pPr>
      <w:r w:rsidRPr="00C30AA5">
        <w:rPr>
          <w:rFonts w:ascii="Arial" w:hAnsi="Arial" w:cs="Arial"/>
        </w:rPr>
        <w:t xml:space="preserve">Fire Protection Association (2014) </w:t>
      </w:r>
      <w:r w:rsidRPr="00C30AA5">
        <w:rPr>
          <w:rFonts w:ascii="Arial" w:hAnsi="Arial" w:cs="Arial"/>
          <w:i/>
          <w:iCs/>
        </w:rPr>
        <w:t>Fire Safety and Risk Management: for the NEBOSH National Certificate in Fire Safety and Risk Management</w:t>
      </w:r>
      <w:r w:rsidRPr="00C30AA5">
        <w:rPr>
          <w:rFonts w:ascii="Arial" w:hAnsi="Arial" w:cs="Arial"/>
        </w:rPr>
        <w:t>. London: Routledge, Taylor and Francis Group.</w:t>
      </w:r>
    </w:p>
    <w:p w14:paraId="165CFFD4" w14:textId="7FC53539" w:rsidR="00F329C8" w:rsidRPr="00C30AA5" w:rsidRDefault="00F329C8" w:rsidP="00C30AA5">
      <w:pPr>
        <w:spacing w:line="360" w:lineRule="auto"/>
        <w:rPr>
          <w:rFonts w:ascii="Arial" w:hAnsi="Arial" w:cs="Arial"/>
        </w:rPr>
      </w:pPr>
      <w:r w:rsidRPr="00C30AA5">
        <w:rPr>
          <w:rFonts w:ascii="Arial" w:hAnsi="Arial" w:cs="Arial"/>
        </w:rPr>
        <w:t xml:space="preserve">GOV.UK (no date) </w:t>
      </w:r>
      <w:r w:rsidRPr="00C30AA5">
        <w:rPr>
          <w:rFonts w:ascii="Arial" w:hAnsi="Arial" w:cs="Arial"/>
          <w:i/>
          <w:iCs/>
        </w:rPr>
        <w:t>Applying to register a high-rise residential building</w:t>
      </w:r>
      <w:r w:rsidRPr="00C30AA5">
        <w:rPr>
          <w:rFonts w:ascii="Arial" w:hAnsi="Arial" w:cs="Arial"/>
        </w:rPr>
        <w:t>. Available at: https://www.gov.uk/guidance/applying-to-register-a-high-rise-residential-building (Accessed: 8 May 2025).</w:t>
      </w:r>
    </w:p>
    <w:p w14:paraId="08CF2DED" w14:textId="4A87D983" w:rsidR="00F329C8" w:rsidRPr="00C30AA5" w:rsidRDefault="00F329C8" w:rsidP="00C30AA5">
      <w:pPr>
        <w:spacing w:line="360" w:lineRule="auto"/>
        <w:rPr>
          <w:rFonts w:ascii="Arial" w:hAnsi="Arial" w:cs="Arial"/>
        </w:rPr>
      </w:pPr>
      <w:r w:rsidRPr="00C30AA5">
        <w:rPr>
          <w:rFonts w:ascii="Arial" w:hAnsi="Arial" w:cs="Arial"/>
        </w:rPr>
        <w:t xml:space="preserve">Gowling WLG (2025) </w:t>
      </w:r>
      <w:r w:rsidRPr="00C30AA5">
        <w:rPr>
          <w:rFonts w:ascii="Arial" w:hAnsi="Arial" w:cs="Arial"/>
          <w:i/>
          <w:iCs/>
        </w:rPr>
        <w:t>Welsh government proposes new building safety regime for higher-risk buildings</w:t>
      </w:r>
      <w:r w:rsidRPr="00C30AA5">
        <w:rPr>
          <w:rFonts w:ascii="Arial" w:hAnsi="Arial" w:cs="Arial"/>
        </w:rPr>
        <w:t>. Available at: https://gowlingwlg.com/en/insights-resources/articles/2025/welsh-government-proposes-new-building-safety-regime-for-higher-risk-buildings (Accessed: 8 May 2025).</w:t>
      </w:r>
    </w:p>
    <w:p w14:paraId="0F21A2A2" w14:textId="77777777" w:rsidR="00F329C8" w:rsidRPr="00C30AA5" w:rsidRDefault="00F329C8" w:rsidP="00C30AA5">
      <w:pPr>
        <w:spacing w:line="360" w:lineRule="auto"/>
        <w:rPr>
          <w:rFonts w:ascii="Arial" w:hAnsi="Arial" w:cs="Arial"/>
        </w:rPr>
      </w:pPr>
      <w:r w:rsidRPr="00C30AA5">
        <w:rPr>
          <w:rFonts w:ascii="Arial" w:hAnsi="Arial" w:cs="Arial"/>
        </w:rPr>
        <w:t xml:space="preserve">Hughes, F. and Ferrett, E. (2020) </w:t>
      </w:r>
      <w:r w:rsidRPr="00C30AA5">
        <w:rPr>
          <w:rFonts w:ascii="Arial" w:hAnsi="Arial" w:cs="Arial"/>
          <w:i/>
          <w:iCs/>
        </w:rPr>
        <w:t>Introduction to Health and Safety in Construction</w:t>
      </w:r>
      <w:r w:rsidRPr="00C30AA5">
        <w:rPr>
          <w:rFonts w:ascii="Arial" w:hAnsi="Arial" w:cs="Arial"/>
        </w:rPr>
        <w:t>. 7th Ed. London: Routledge, Taylor and Francis Group.</w:t>
      </w:r>
    </w:p>
    <w:p w14:paraId="1868E9E9" w14:textId="77777777" w:rsidR="00F329C8" w:rsidRPr="00C30AA5" w:rsidRDefault="00F329C8" w:rsidP="00C30AA5">
      <w:pPr>
        <w:spacing w:line="360" w:lineRule="auto"/>
        <w:rPr>
          <w:rFonts w:ascii="Arial" w:hAnsi="Arial" w:cs="Arial"/>
        </w:rPr>
      </w:pPr>
      <w:r w:rsidRPr="00C30AA5">
        <w:rPr>
          <w:rFonts w:ascii="Arial" w:hAnsi="Arial" w:cs="Arial"/>
        </w:rPr>
        <w:t xml:space="preserve">IHS Database (no date) </w:t>
      </w:r>
      <w:r w:rsidRPr="00C30AA5">
        <w:rPr>
          <w:rFonts w:ascii="Arial" w:hAnsi="Arial" w:cs="Arial"/>
          <w:i/>
          <w:iCs/>
        </w:rPr>
        <w:t>Construction Information Service</w:t>
      </w:r>
      <w:r w:rsidRPr="00C30AA5">
        <w:rPr>
          <w:rFonts w:ascii="Arial" w:hAnsi="Arial" w:cs="Arial"/>
        </w:rPr>
        <w:t>. Accessed via University Library – Electronic Databases.</w:t>
      </w:r>
    </w:p>
    <w:p w14:paraId="0BE246F2" w14:textId="036E9A37" w:rsidR="00F329C8" w:rsidRPr="00C30AA5" w:rsidRDefault="00F329C8" w:rsidP="00C30AA5">
      <w:pPr>
        <w:spacing w:line="360" w:lineRule="auto"/>
        <w:rPr>
          <w:rFonts w:ascii="Arial" w:hAnsi="Arial" w:cs="Arial"/>
        </w:rPr>
      </w:pPr>
      <w:r w:rsidRPr="00C30AA5">
        <w:rPr>
          <w:rFonts w:ascii="Arial" w:hAnsi="Arial" w:cs="Arial"/>
        </w:rPr>
        <w:t xml:space="preserve">Shoosmiths (2024) </w:t>
      </w:r>
      <w:r w:rsidRPr="00C30AA5">
        <w:rPr>
          <w:rFonts w:ascii="Arial" w:hAnsi="Arial" w:cs="Arial"/>
          <w:i/>
          <w:iCs/>
        </w:rPr>
        <w:t>New guidance published on the implementation of the Building Safety Act 2022 in Wales</w:t>
      </w:r>
      <w:r w:rsidRPr="00C30AA5">
        <w:rPr>
          <w:rFonts w:ascii="Arial" w:hAnsi="Arial" w:cs="Arial"/>
        </w:rPr>
        <w:t>. Available at: https://www.shoosmiths.com/insights/articles/new-guidance-published-on-the-implementation-of-the-building-safety-act-2022-in-wales (Accessed: 8 May 2025).</w:t>
      </w:r>
    </w:p>
    <w:p w14:paraId="02C86758" w14:textId="4C66023E" w:rsidR="00F329C8" w:rsidRPr="00C30AA5" w:rsidRDefault="00F329C8" w:rsidP="00C30AA5">
      <w:pPr>
        <w:spacing w:line="360" w:lineRule="auto"/>
        <w:rPr>
          <w:rFonts w:ascii="Arial" w:hAnsi="Arial" w:cs="Arial"/>
        </w:rPr>
      </w:pPr>
      <w:r w:rsidRPr="00C30AA5">
        <w:rPr>
          <w:rFonts w:ascii="Arial" w:hAnsi="Arial" w:cs="Arial"/>
        </w:rPr>
        <w:t xml:space="preserve">The Health and Safety Executive (no date) </w:t>
      </w:r>
      <w:r w:rsidRPr="00C30AA5">
        <w:rPr>
          <w:rFonts w:ascii="Arial" w:hAnsi="Arial" w:cs="Arial"/>
          <w:i/>
          <w:iCs/>
        </w:rPr>
        <w:t>HSG Guidance Notes</w:t>
      </w:r>
      <w:r w:rsidRPr="00C30AA5">
        <w:rPr>
          <w:rFonts w:ascii="Arial" w:hAnsi="Arial" w:cs="Arial"/>
        </w:rPr>
        <w:t>. Available at: www.hse.gov.uk/pubns/books.</w:t>
      </w:r>
      <w:r w:rsidR="00735356" w:rsidRPr="00C30AA5">
        <w:rPr>
          <w:rFonts w:ascii="Arial" w:hAnsi="Arial" w:cs="Arial"/>
        </w:rPr>
        <w:t xml:space="preserve"> (Accessed: 8 May 2025).</w:t>
      </w:r>
    </w:p>
    <w:p w14:paraId="5D313BA3" w14:textId="7138B71C" w:rsidR="00F329C8" w:rsidRPr="00C30AA5" w:rsidRDefault="00F329C8" w:rsidP="00C30AA5">
      <w:pPr>
        <w:spacing w:line="360" w:lineRule="auto"/>
        <w:rPr>
          <w:rFonts w:ascii="Arial" w:hAnsi="Arial" w:cs="Arial"/>
        </w:rPr>
      </w:pPr>
      <w:r w:rsidRPr="00C30AA5">
        <w:rPr>
          <w:rFonts w:ascii="Arial" w:hAnsi="Arial" w:cs="Arial"/>
        </w:rPr>
        <w:lastRenderedPageBreak/>
        <w:t xml:space="preserve">Welsh Government (2024) </w:t>
      </w:r>
      <w:r w:rsidRPr="00C30AA5">
        <w:rPr>
          <w:rFonts w:ascii="Arial" w:hAnsi="Arial" w:cs="Arial"/>
          <w:i/>
          <w:iCs/>
        </w:rPr>
        <w:t>Building Safety Act 2022 Handbook for Wales – Design and Construction Phase</w:t>
      </w:r>
      <w:r w:rsidRPr="00C30AA5">
        <w:rPr>
          <w:rFonts w:ascii="Arial" w:hAnsi="Arial" w:cs="Arial"/>
        </w:rPr>
        <w:t>. Available at: https://www.gov.wales/sites/default/files/publications/2024-06/building-safety-act-2022-handbook-for-wales-design-and-construction-phase.pdf (Accessed: 8 May 2025).</w:t>
      </w:r>
    </w:p>
    <w:p w14:paraId="1E189E36" w14:textId="57D30B6C" w:rsidR="00F11221" w:rsidRPr="00C30AA5" w:rsidRDefault="007711A2" w:rsidP="00C30AA5">
      <w:pPr>
        <w:spacing w:line="360" w:lineRule="auto"/>
        <w:rPr>
          <w:rFonts w:ascii="Arial" w:hAnsi="Arial" w:cs="Arial"/>
        </w:rPr>
        <w:sectPr w:rsidR="00F11221" w:rsidRPr="00C30AA5" w:rsidSect="00A0363E">
          <w:headerReference w:type="default" r:id="rId8"/>
          <w:pgSz w:w="11906" w:h="16838"/>
          <w:pgMar w:top="1440" w:right="1440" w:bottom="1135" w:left="1440" w:header="708" w:footer="708" w:gutter="0"/>
          <w:cols w:space="708"/>
          <w:docGrid w:linePitch="360"/>
        </w:sectPr>
      </w:pPr>
      <w:r w:rsidRPr="00C30AA5">
        <w:rPr>
          <w:rFonts w:ascii="Arial" w:hAnsi="Arial" w:cs="Arial"/>
        </w:rPr>
        <w:t xml:space="preserve">Health and Safety Executive (2021). </w:t>
      </w:r>
      <w:r w:rsidRPr="00C30AA5">
        <w:rPr>
          <w:rFonts w:ascii="Arial" w:hAnsi="Arial" w:cs="Arial"/>
          <w:i/>
          <w:iCs/>
        </w:rPr>
        <w:t>Control of Asbestos Regulations 2012 (CAR 2012): Approved Code of Practice and guidance</w:t>
      </w:r>
      <w:r w:rsidRPr="00C30AA5">
        <w:rPr>
          <w:rFonts w:ascii="Arial" w:hAnsi="Arial" w:cs="Arial"/>
        </w:rPr>
        <w:t>. Available at: https://www.hse.gov.uk/asbestos/regulations.htm [Accessed 8 May 2025]</w:t>
      </w:r>
      <w:r w:rsidR="00063145" w:rsidRPr="00C30AA5">
        <w:rPr>
          <w:rFonts w:ascii="Arial" w:hAnsi="Arial" w:cs="Arial"/>
        </w:rPr>
        <w:t xml:space="preserve"> </w:t>
      </w:r>
    </w:p>
    <w:p w14:paraId="018E958C" w14:textId="7AD1F4D0" w:rsidR="0062066F" w:rsidRPr="0062066F" w:rsidRDefault="005A35C2" w:rsidP="0062066F">
      <w:pPr>
        <w:pStyle w:val="Heading1"/>
      </w:pPr>
      <w:bookmarkStart w:id="9" w:name="_Toc198155315"/>
      <w:r w:rsidRPr="006316C1">
        <w:lastRenderedPageBreak/>
        <w:drawing>
          <wp:anchor distT="0" distB="0" distL="114300" distR="114300" simplePos="0" relativeHeight="251658240" behindDoc="0" locked="0" layoutInCell="1" allowOverlap="1" wp14:anchorId="3685842A" wp14:editId="6F5A8CAD">
            <wp:simplePos x="0" y="0"/>
            <wp:positionH relativeFrom="margin">
              <wp:align>left</wp:align>
            </wp:positionH>
            <wp:positionV relativeFrom="paragraph">
              <wp:posOffset>508635</wp:posOffset>
            </wp:positionV>
            <wp:extent cx="8696325" cy="5210810"/>
            <wp:effectExtent l="0" t="0" r="9525" b="8890"/>
            <wp:wrapSquare wrapText="bothSides"/>
            <wp:docPr id="190863695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636952" name="Picture 1" descr="A close-up of a docum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8696325" cy="5210810"/>
                    </a:xfrm>
                    <a:prstGeom prst="rect">
                      <a:avLst/>
                    </a:prstGeom>
                  </pic:spPr>
                </pic:pic>
              </a:graphicData>
            </a:graphic>
            <wp14:sizeRelH relativeFrom="margin">
              <wp14:pctWidth>0</wp14:pctWidth>
            </wp14:sizeRelH>
            <wp14:sizeRelV relativeFrom="margin">
              <wp14:pctHeight>0</wp14:pctHeight>
            </wp14:sizeRelV>
          </wp:anchor>
        </w:drawing>
      </w:r>
      <w:r w:rsidR="0062066F" w:rsidRPr="0062066F">
        <w:t>Appendix 1 Risk assessment of Excavation Work</w:t>
      </w:r>
      <w:bookmarkEnd w:id="9"/>
    </w:p>
    <w:p w14:paraId="572D8E8A" w14:textId="122BCC88" w:rsidR="00C90743" w:rsidRDefault="00C90743" w:rsidP="00D70D07">
      <w:pPr>
        <w:rPr>
          <w:color w:val="196B24" w:themeColor="accent3"/>
        </w:rPr>
      </w:pPr>
      <w:r w:rsidRPr="00C90743">
        <w:rPr>
          <w:color w:val="196B24" w:themeColor="accent3"/>
        </w:rPr>
        <w:lastRenderedPageBreak/>
        <w:drawing>
          <wp:anchor distT="0" distB="0" distL="114300" distR="114300" simplePos="0" relativeHeight="251659264" behindDoc="0" locked="0" layoutInCell="1" allowOverlap="1" wp14:anchorId="766B495D" wp14:editId="384A5E82">
            <wp:simplePos x="0" y="0"/>
            <wp:positionH relativeFrom="margin">
              <wp:align>left</wp:align>
            </wp:positionH>
            <wp:positionV relativeFrom="paragraph">
              <wp:posOffset>453</wp:posOffset>
            </wp:positionV>
            <wp:extent cx="8621395" cy="6141720"/>
            <wp:effectExtent l="0" t="0" r="8255" b="0"/>
            <wp:wrapSquare wrapText="bothSides"/>
            <wp:docPr id="1240315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15240" name=""/>
                    <pic:cNvPicPr/>
                  </pic:nvPicPr>
                  <pic:blipFill>
                    <a:blip r:embed="rId10">
                      <a:extLst>
                        <a:ext uri="{28A0092B-C50C-407E-A947-70E740481C1C}">
                          <a14:useLocalDpi xmlns:a14="http://schemas.microsoft.com/office/drawing/2010/main" val="0"/>
                        </a:ext>
                      </a:extLst>
                    </a:blip>
                    <a:stretch>
                      <a:fillRect/>
                    </a:stretch>
                  </pic:blipFill>
                  <pic:spPr>
                    <a:xfrm>
                      <a:off x="0" y="0"/>
                      <a:ext cx="8621395" cy="6141720"/>
                    </a:xfrm>
                    <a:prstGeom prst="rect">
                      <a:avLst/>
                    </a:prstGeom>
                  </pic:spPr>
                </pic:pic>
              </a:graphicData>
            </a:graphic>
            <wp14:sizeRelH relativeFrom="margin">
              <wp14:pctWidth>0</wp14:pctWidth>
            </wp14:sizeRelH>
            <wp14:sizeRelV relativeFrom="margin">
              <wp14:pctHeight>0</wp14:pctHeight>
            </wp14:sizeRelV>
          </wp:anchor>
        </w:drawing>
      </w:r>
    </w:p>
    <w:p w14:paraId="25CEC063" w14:textId="5ACFD238" w:rsidR="00C90743" w:rsidRPr="00F93D00" w:rsidRDefault="00A44436" w:rsidP="00D70D07">
      <w:pPr>
        <w:rPr>
          <w:color w:val="196B24" w:themeColor="accent3"/>
        </w:rPr>
      </w:pPr>
      <w:r w:rsidRPr="00A44436">
        <w:rPr>
          <w:color w:val="196B24" w:themeColor="accent3"/>
        </w:rPr>
        <w:lastRenderedPageBreak/>
        <w:drawing>
          <wp:anchor distT="0" distB="0" distL="114300" distR="114300" simplePos="0" relativeHeight="251660288" behindDoc="0" locked="0" layoutInCell="1" allowOverlap="1" wp14:anchorId="4F95C6F4" wp14:editId="4A3E7BD2">
            <wp:simplePos x="0" y="0"/>
            <wp:positionH relativeFrom="margin">
              <wp:align>left</wp:align>
            </wp:positionH>
            <wp:positionV relativeFrom="paragraph">
              <wp:posOffset>0</wp:posOffset>
            </wp:positionV>
            <wp:extent cx="8653780" cy="5941695"/>
            <wp:effectExtent l="0" t="0" r="0" b="1905"/>
            <wp:wrapSquare wrapText="bothSides"/>
            <wp:docPr id="1206237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37586" name=""/>
                    <pic:cNvPicPr/>
                  </pic:nvPicPr>
                  <pic:blipFill>
                    <a:blip r:embed="rId11">
                      <a:extLst>
                        <a:ext uri="{28A0092B-C50C-407E-A947-70E740481C1C}">
                          <a14:useLocalDpi xmlns:a14="http://schemas.microsoft.com/office/drawing/2010/main" val="0"/>
                        </a:ext>
                      </a:extLst>
                    </a:blip>
                    <a:stretch>
                      <a:fillRect/>
                    </a:stretch>
                  </pic:blipFill>
                  <pic:spPr>
                    <a:xfrm>
                      <a:off x="0" y="0"/>
                      <a:ext cx="8653780" cy="5941695"/>
                    </a:xfrm>
                    <a:prstGeom prst="rect">
                      <a:avLst/>
                    </a:prstGeom>
                  </pic:spPr>
                </pic:pic>
              </a:graphicData>
            </a:graphic>
            <wp14:sizeRelH relativeFrom="margin">
              <wp14:pctWidth>0</wp14:pctWidth>
            </wp14:sizeRelH>
            <wp14:sizeRelV relativeFrom="margin">
              <wp14:pctHeight>0</wp14:pctHeight>
            </wp14:sizeRelV>
          </wp:anchor>
        </w:drawing>
      </w:r>
    </w:p>
    <w:sectPr w:rsidR="00C90743" w:rsidRPr="00F93D00" w:rsidSect="00F112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12362" w14:textId="77777777" w:rsidR="00057F7B" w:rsidRDefault="00057F7B" w:rsidP="00057F7B">
      <w:pPr>
        <w:spacing w:after="0" w:line="240" w:lineRule="auto"/>
      </w:pPr>
      <w:r>
        <w:separator/>
      </w:r>
    </w:p>
  </w:endnote>
  <w:endnote w:type="continuationSeparator" w:id="0">
    <w:p w14:paraId="0B7A9A7F" w14:textId="77777777" w:rsidR="00057F7B" w:rsidRDefault="00057F7B" w:rsidP="00057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C4B13" w14:textId="77777777" w:rsidR="00057F7B" w:rsidRDefault="00057F7B" w:rsidP="00057F7B">
      <w:pPr>
        <w:spacing w:after="0" w:line="240" w:lineRule="auto"/>
      </w:pPr>
      <w:r>
        <w:separator/>
      </w:r>
    </w:p>
  </w:footnote>
  <w:footnote w:type="continuationSeparator" w:id="0">
    <w:p w14:paraId="1954DD1B" w14:textId="77777777" w:rsidR="00057F7B" w:rsidRDefault="00057F7B" w:rsidP="00057F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735E61" w14:textId="7AB57192" w:rsidR="005C4484" w:rsidRDefault="005C4484">
    <w:pPr>
      <w:pStyle w:val="Header"/>
    </w:pPr>
    <w:r>
      <w:t>Jetse Martin 1001495</w:t>
    </w:r>
    <w:r>
      <w:tab/>
    </w:r>
    <w:r>
      <w:tab/>
      <w:t>ACBA</w:t>
    </w:r>
    <w:r w:rsidR="003633F8">
      <w:t>4023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735BB"/>
    <w:multiLevelType w:val="multilevel"/>
    <w:tmpl w:val="25BE5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4823B0"/>
    <w:multiLevelType w:val="multilevel"/>
    <w:tmpl w:val="AFA25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571AF"/>
    <w:multiLevelType w:val="hybridMultilevel"/>
    <w:tmpl w:val="0A20B60A"/>
    <w:lvl w:ilvl="0" w:tplc="4044CFC4">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55652A"/>
    <w:multiLevelType w:val="hybridMultilevel"/>
    <w:tmpl w:val="ABD0DA04"/>
    <w:lvl w:ilvl="0" w:tplc="4044CFC4">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5D11F2"/>
    <w:multiLevelType w:val="multilevel"/>
    <w:tmpl w:val="6F4E8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7A7A7C"/>
    <w:multiLevelType w:val="hybridMultilevel"/>
    <w:tmpl w:val="5FC68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E1585E"/>
    <w:multiLevelType w:val="multilevel"/>
    <w:tmpl w:val="CE0AD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E31457"/>
    <w:multiLevelType w:val="multilevel"/>
    <w:tmpl w:val="0CE6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1840B3"/>
    <w:multiLevelType w:val="multilevel"/>
    <w:tmpl w:val="847E5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2B6BDB"/>
    <w:multiLevelType w:val="multilevel"/>
    <w:tmpl w:val="E5963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A72CC5"/>
    <w:multiLevelType w:val="multilevel"/>
    <w:tmpl w:val="8E105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DE35D8"/>
    <w:multiLevelType w:val="multilevel"/>
    <w:tmpl w:val="D00A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F9733E"/>
    <w:multiLevelType w:val="multilevel"/>
    <w:tmpl w:val="CE08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FF0900"/>
    <w:multiLevelType w:val="multilevel"/>
    <w:tmpl w:val="E8B63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762620D"/>
    <w:multiLevelType w:val="multilevel"/>
    <w:tmpl w:val="B460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6410827">
    <w:abstractNumId w:val="9"/>
  </w:num>
  <w:num w:numId="2" w16cid:durableId="175533915">
    <w:abstractNumId w:val="14"/>
  </w:num>
  <w:num w:numId="3" w16cid:durableId="581184832">
    <w:abstractNumId w:val="8"/>
  </w:num>
  <w:num w:numId="4" w16cid:durableId="1559317408">
    <w:abstractNumId w:val="10"/>
  </w:num>
  <w:num w:numId="5" w16cid:durableId="456340780">
    <w:abstractNumId w:val="1"/>
  </w:num>
  <w:num w:numId="6" w16cid:durableId="717827478">
    <w:abstractNumId w:val="6"/>
  </w:num>
  <w:num w:numId="7" w16cid:durableId="768702474">
    <w:abstractNumId w:val="0"/>
  </w:num>
  <w:num w:numId="8" w16cid:durableId="215512050">
    <w:abstractNumId w:val="13"/>
  </w:num>
  <w:num w:numId="9" w16cid:durableId="1906211109">
    <w:abstractNumId w:val="12"/>
  </w:num>
  <w:num w:numId="10" w16cid:durableId="1574851059">
    <w:abstractNumId w:val="11"/>
  </w:num>
  <w:num w:numId="11" w16cid:durableId="879513288">
    <w:abstractNumId w:val="5"/>
  </w:num>
  <w:num w:numId="12" w16cid:durableId="1849175033">
    <w:abstractNumId w:val="7"/>
  </w:num>
  <w:num w:numId="13" w16cid:durableId="1371421302">
    <w:abstractNumId w:val="4"/>
  </w:num>
  <w:num w:numId="14" w16cid:durableId="1391230357">
    <w:abstractNumId w:val="2"/>
  </w:num>
  <w:num w:numId="15" w16cid:durableId="16745289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2E7"/>
    <w:rsid w:val="00007A12"/>
    <w:rsid w:val="00022471"/>
    <w:rsid w:val="000230CB"/>
    <w:rsid w:val="000240B0"/>
    <w:rsid w:val="00026472"/>
    <w:rsid w:val="00030F6E"/>
    <w:rsid w:val="00032AE8"/>
    <w:rsid w:val="00057F7B"/>
    <w:rsid w:val="00063145"/>
    <w:rsid w:val="000734D6"/>
    <w:rsid w:val="00073AA6"/>
    <w:rsid w:val="00076DBB"/>
    <w:rsid w:val="000807F1"/>
    <w:rsid w:val="00080E12"/>
    <w:rsid w:val="000936E0"/>
    <w:rsid w:val="00096A74"/>
    <w:rsid w:val="000A0F40"/>
    <w:rsid w:val="000B00FD"/>
    <w:rsid w:val="000C0860"/>
    <w:rsid w:val="000C646D"/>
    <w:rsid w:val="000D0AB1"/>
    <w:rsid w:val="000D3667"/>
    <w:rsid w:val="000D7405"/>
    <w:rsid w:val="000D7F84"/>
    <w:rsid w:val="000E1604"/>
    <w:rsid w:val="000E20E2"/>
    <w:rsid w:val="000F0568"/>
    <w:rsid w:val="000F4989"/>
    <w:rsid w:val="000F563D"/>
    <w:rsid w:val="0010742A"/>
    <w:rsid w:val="001241C8"/>
    <w:rsid w:val="00125F13"/>
    <w:rsid w:val="001276C1"/>
    <w:rsid w:val="00150D5B"/>
    <w:rsid w:val="001512BE"/>
    <w:rsid w:val="00151641"/>
    <w:rsid w:val="001533DB"/>
    <w:rsid w:val="001718CA"/>
    <w:rsid w:val="001724B8"/>
    <w:rsid w:val="001760D8"/>
    <w:rsid w:val="00180BCD"/>
    <w:rsid w:val="00180C83"/>
    <w:rsid w:val="0018446B"/>
    <w:rsid w:val="0019073C"/>
    <w:rsid w:val="001941AD"/>
    <w:rsid w:val="001A5A57"/>
    <w:rsid w:val="001D634C"/>
    <w:rsid w:val="001E422C"/>
    <w:rsid w:val="001E682A"/>
    <w:rsid w:val="001F7B30"/>
    <w:rsid w:val="00210523"/>
    <w:rsid w:val="00210C81"/>
    <w:rsid w:val="00214C08"/>
    <w:rsid w:val="00235651"/>
    <w:rsid w:val="00236426"/>
    <w:rsid w:val="002443E6"/>
    <w:rsid w:val="0025561F"/>
    <w:rsid w:val="00256048"/>
    <w:rsid w:val="002646F6"/>
    <w:rsid w:val="00266070"/>
    <w:rsid w:val="00271E65"/>
    <w:rsid w:val="00277122"/>
    <w:rsid w:val="00282EB1"/>
    <w:rsid w:val="00286B83"/>
    <w:rsid w:val="0029428C"/>
    <w:rsid w:val="00295D8B"/>
    <w:rsid w:val="00297719"/>
    <w:rsid w:val="002B6023"/>
    <w:rsid w:val="002C0D72"/>
    <w:rsid w:val="002D23A1"/>
    <w:rsid w:val="002E2746"/>
    <w:rsid w:val="002E34A5"/>
    <w:rsid w:val="002E5F32"/>
    <w:rsid w:val="002F168F"/>
    <w:rsid w:val="00332D36"/>
    <w:rsid w:val="00345DE2"/>
    <w:rsid w:val="003559E7"/>
    <w:rsid w:val="00362055"/>
    <w:rsid w:val="003633F8"/>
    <w:rsid w:val="00365835"/>
    <w:rsid w:val="00387ECC"/>
    <w:rsid w:val="00396E05"/>
    <w:rsid w:val="00397546"/>
    <w:rsid w:val="00397C64"/>
    <w:rsid w:val="003A1938"/>
    <w:rsid w:val="003A4D49"/>
    <w:rsid w:val="003A5770"/>
    <w:rsid w:val="003B081C"/>
    <w:rsid w:val="003B12B6"/>
    <w:rsid w:val="003B67CF"/>
    <w:rsid w:val="003B7A44"/>
    <w:rsid w:val="003D21C9"/>
    <w:rsid w:val="003E13EF"/>
    <w:rsid w:val="003E4C1A"/>
    <w:rsid w:val="0041511C"/>
    <w:rsid w:val="004340CB"/>
    <w:rsid w:val="00453938"/>
    <w:rsid w:val="00457D49"/>
    <w:rsid w:val="004624C7"/>
    <w:rsid w:val="00463771"/>
    <w:rsid w:val="00471C56"/>
    <w:rsid w:val="00472C11"/>
    <w:rsid w:val="00482470"/>
    <w:rsid w:val="0048279C"/>
    <w:rsid w:val="00487803"/>
    <w:rsid w:val="0049433E"/>
    <w:rsid w:val="004955A7"/>
    <w:rsid w:val="004A1995"/>
    <w:rsid w:val="004B2383"/>
    <w:rsid w:val="004C5783"/>
    <w:rsid w:val="004D3B8D"/>
    <w:rsid w:val="004D4B36"/>
    <w:rsid w:val="004E31CE"/>
    <w:rsid w:val="004E6DD8"/>
    <w:rsid w:val="005215C7"/>
    <w:rsid w:val="00526774"/>
    <w:rsid w:val="00534FDF"/>
    <w:rsid w:val="00552CDD"/>
    <w:rsid w:val="0055306E"/>
    <w:rsid w:val="00580013"/>
    <w:rsid w:val="005A35C2"/>
    <w:rsid w:val="005B0B8D"/>
    <w:rsid w:val="005B18E5"/>
    <w:rsid w:val="005B3BA9"/>
    <w:rsid w:val="005B4882"/>
    <w:rsid w:val="005B61F1"/>
    <w:rsid w:val="005C4484"/>
    <w:rsid w:val="005C5761"/>
    <w:rsid w:val="005C6B0F"/>
    <w:rsid w:val="005D72D1"/>
    <w:rsid w:val="005E0166"/>
    <w:rsid w:val="005F5201"/>
    <w:rsid w:val="005F5477"/>
    <w:rsid w:val="005F7C15"/>
    <w:rsid w:val="00604D0F"/>
    <w:rsid w:val="00606DB9"/>
    <w:rsid w:val="00606DCB"/>
    <w:rsid w:val="00611859"/>
    <w:rsid w:val="006123EB"/>
    <w:rsid w:val="00613A60"/>
    <w:rsid w:val="00613D8C"/>
    <w:rsid w:val="00616938"/>
    <w:rsid w:val="0062066F"/>
    <w:rsid w:val="006231AD"/>
    <w:rsid w:val="00630822"/>
    <w:rsid w:val="00631306"/>
    <w:rsid w:val="006316C1"/>
    <w:rsid w:val="006559C4"/>
    <w:rsid w:val="006719E4"/>
    <w:rsid w:val="00675684"/>
    <w:rsid w:val="00676F7F"/>
    <w:rsid w:val="00681D5F"/>
    <w:rsid w:val="006903BD"/>
    <w:rsid w:val="006914E4"/>
    <w:rsid w:val="00691F6C"/>
    <w:rsid w:val="00692ABC"/>
    <w:rsid w:val="00695C87"/>
    <w:rsid w:val="006A61C1"/>
    <w:rsid w:val="006A7624"/>
    <w:rsid w:val="006B434F"/>
    <w:rsid w:val="006C647C"/>
    <w:rsid w:val="006D0A17"/>
    <w:rsid w:val="006D5D92"/>
    <w:rsid w:val="006E07B5"/>
    <w:rsid w:val="006E5146"/>
    <w:rsid w:val="006F0220"/>
    <w:rsid w:val="006F491B"/>
    <w:rsid w:val="006F4FEA"/>
    <w:rsid w:val="007074EE"/>
    <w:rsid w:val="00713D85"/>
    <w:rsid w:val="0071461F"/>
    <w:rsid w:val="00735356"/>
    <w:rsid w:val="00743534"/>
    <w:rsid w:val="00750DCB"/>
    <w:rsid w:val="007711A2"/>
    <w:rsid w:val="00772F9E"/>
    <w:rsid w:val="00775B28"/>
    <w:rsid w:val="0077780B"/>
    <w:rsid w:val="007832EB"/>
    <w:rsid w:val="00786F95"/>
    <w:rsid w:val="007964E1"/>
    <w:rsid w:val="007A50DE"/>
    <w:rsid w:val="007A572F"/>
    <w:rsid w:val="007C0D1E"/>
    <w:rsid w:val="007D08F8"/>
    <w:rsid w:val="007E66EB"/>
    <w:rsid w:val="007F016D"/>
    <w:rsid w:val="008035F3"/>
    <w:rsid w:val="0080695E"/>
    <w:rsid w:val="00812E99"/>
    <w:rsid w:val="00814FAE"/>
    <w:rsid w:val="0082584B"/>
    <w:rsid w:val="008367D2"/>
    <w:rsid w:val="00844D13"/>
    <w:rsid w:val="0084602F"/>
    <w:rsid w:val="00865CA0"/>
    <w:rsid w:val="0087451B"/>
    <w:rsid w:val="00883E8A"/>
    <w:rsid w:val="00887A1E"/>
    <w:rsid w:val="008934D9"/>
    <w:rsid w:val="008A3633"/>
    <w:rsid w:val="008B6DB6"/>
    <w:rsid w:val="008B7B49"/>
    <w:rsid w:val="008C7F0F"/>
    <w:rsid w:val="008D207D"/>
    <w:rsid w:val="008E0565"/>
    <w:rsid w:val="008E12DD"/>
    <w:rsid w:val="008E5580"/>
    <w:rsid w:val="008E62DD"/>
    <w:rsid w:val="008E6CA0"/>
    <w:rsid w:val="008F0BE1"/>
    <w:rsid w:val="008F2132"/>
    <w:rsid w:val="008F4BD8"/>
    <w:rsid w:val="008F79CC"/>
    <w:rsid w:val="0090598B"/>
    <w:rsid w:val="00905FED"/>
    <w:rsid w:val="00936505"/>
    <w:rsid w:val="00937F56"/>
    <w:rsid w:val="00943588"/>
    <w:rsid w:val="0095728B"/>
    <w:rsid w:val="00964A85"/>
    <w:rsid w:val="00974E58"/>
    <w:rsid w:val="0098053D"/>
    <w:rsid w:val="00983C89"/>
    <w:rsid w:val="009840FE"/>
    <w:rsid w:val="00990CC4"/>
    <w:rsid w:val="009A785D"/>
    <w:rsid w:val="009C0181"/>
    <w:rsid w:val="009E0E61"/>
    <w:rsid w:val="009E1C62"/>
    <w:rsid w:val="00A009FF"/>
    <w:rsid w:val="00A0363E"/>
    <w:rsid w:val="00A14D70"/>
    <w:rsid w:val="00A207C4"/>
    <w:rsid w:val="00A208DA"/>
    <w:rsid w:val="00A25C85"/>
    <w:rsid w:val="00A3237C"/>
    <w:rsid w:val="00A401D3"/>
    <w:rsid w:val="00A44436"/>
    <w:rsid w:val="00A5283F"/>
    <w:rsid w:val="00A534B1"/>
    <w:rsid w:val="00A702CF"/>
    <w:rsid w:val="00A71F78"/>
    <w:rsid w:val="00A74ACC"/>
    <w:rsid w:val="00A75443"/>
    <w:rsid w:val="00A759DC"/>
    <w:rsid w:val="00A97EC7"/>
    <w:rsid w:val="00AB3F2F"/>
    <w:rsid w:val="00AC2CD7"/>
    <w:rsid w:val="00AC421C"/>
    <w:rsid w:val="00AE4EED"/>
    <w:rsid w:val="00AF4C56"/>
    <w:rsid w:val="00B0615B"/>
    <w:rsid w:val="00B1685D"/>
    <w:rsid w:val="00B17266"/>
    <w:rsid w:val="00B26DC6"/>
    <w:rsid w:val="00B362AA"/>
    <w:rsid w:val="00B666B7"/>
    <w:rsid w:val="00B723D1"/>
    <w:rsid w:val="00B756D1"/>
    <w:rsid w:val="00B810B0"/>
    <w:rsid w:val="00B8678B"/>
    <w:rsid w:val="00BA38C7"/>
    <w:rsid w:val="00BC3774"/>
    <w:rsid w:val="00BC54C9"/>
    <w:rsid w:val="00BE09FD"/>
    <w:rsid w:val="00C033A0"/>
    <w:rsid w:val="00C102E7"/>
    <w:rsid w:val="00C23BEE"/>
    <w:rsid w:val="00C25992"/>
    <w:rsid w:val="00C30AA5"/>
    <w:rsid w:val="00C32ED3"/>
    <w:rsid w:val="00C4387C"/>
    <w:rsid w:val="00C43FBB"/>
    <w:rsid w:val="00C4457A"/>
    <w:rsid w:val="00C53861"/>
    <w:rsid w:val="00C56EC3"/>
    <w:rsid w:val="00C648D6"/>
    <w:rsid w:val="00C670DD"/>
    <w:rsid w:val="00C74AEC"/>
    <w:rsid w:val="00C8116C"/>
    <w:rsid w:val="00C90743"/>
    <w:rsid w:val="00CA0470"/>
    <w:rsid w:val="00CA07D4"/>
    <w:rsid w:val="00CC6972"/>
    <w:rsid w:val="00CE6F38"/>
    <w:rsid w:val="00D152E4"/>
    <w:rsid w:val="00D16EDA"/>
    <w:rsid w:val="00D21496"/>
    <w:rsid w:val="00D306CB"/>
    <w:rsid w:val="00D352A7"/>
    <w:rsid w:val="00D36F17"/>
    <w:rsid w:val="00D36F26"/>
    <w:rsid w:val="00D503B1"/>
    <w:rsid w:val="00D50CD7"/>
    <w:rsid w:val="00D50D5B"/>
    <w:rsid w:val="00D50D79"/>
    <w:rsid w:val="00D51954"/>
    <w:rsid w:val="00D613E5"/>
    <w:rsid w:val="00D670B9"/>
    <w:rsid w:val="00D70D07"/>
    <w:rsid w:val="00D71C26"/>
    <w:rsid w:val="00D73D02"/>
    <w:rsid w:val="00D750DD"/>
    <w:rsid w:val="00D75B83"/>
    <w:rsid w:val="00D83DD6"/>
    <w:rsid w:val="00D83E9C"/>
    <w:rsid w:val="00D923A9"/>
    <w:rsid w:val="00D95329"/>
    <w:rsid w:val="00DB09F6"/>
    <w:rsid w:val="00DB7EAC"/>
    <w:rsid w:val="00DC3E53"/>
    <w:rsid w:val="00DC48E1"/>
    <w:rsid w:val="00DC4E0E"/>
    <w:rsid w:val="00DD2CDB"/>
    <w:rsid w:val="00DD43BB"/>
    <w:rsid w:val="00DD76DB"/>
    <w:rsid w:val="00DE0EDA"/>
    <w:rsid w:val="00DE177E"/>
    <w:rsid w:val="00DE3B57"/>
    <w:rsid w:val="00DF1065"/>
    <w:rsid w:val="00DF107A"/>
    <w:rsid w:val="00DF4089"/>
    <w:rsid w:val="00DF49A2"/>
    <w:rsid w:val="00DF53D1"/>
    <w:rsid w:val="00E046FD"/>
    <w:rsid w:val="00E11E23"/>
    <w:rsid w:val="00E20222"/>
    <w:rsid w:val="00E22E7C"/>
    <w:rsid w:val="00E27DF2"/>
    <w:rsid w:val="00E3135A"/>
    <w:rsid w:val="00E544BC"/>
    <w:rsid w:val="00E55887"/>
    <w:rsid w:val="00E60849"/>
    <w:rsid w:val="00E620E9"/>
    <w:rsid w:val="00E6539B"/>
    <w:rsid w:val="00E7037A"/>
    <w:rsid w:val="00E80D52"/>
    <w:rsid w:val="00E910C9"/>
    <w:rsid w:val="00E9257D"/>
    <w:rsid w:val="00E959C1"/>
    <w:rsid w:val="00EA5EE8"/>
    <w:rsid w:val="00EB1A44"/>
    <w:rsid w:val="00EB21C5"/>
    <w:rsid w:val="00EC6DA3"/>
    <w:rsid w:val="00ED27FB"/>
    <w:rsid w:val="00ED76C8"/>
    <w:rsid w:val="00EF0981"/>
    <w:rsid w:val="00EF1C5D"/>
    <w:rsid w:val="00EF7500"/>
    <w:rsid w:val="00F11221"/>
    <w:rsid w:val="00F12B83"/>
    <w:rsid w:val="00F16C35"/>
    <w:rsid w:val="00F20724"/>
    <w:rsid w:val="00F2784E"/>
    <w:rsid w:val="00F312F8"/>
    <w:rsid w:val="00F329C8"/>
    <w:rsid w:val="00F336A2"/>
    <w:rsid w:val="00F357B6"/>
    <w:rsid w:val="00F376DA"/>
    <w:rsid w:val="00F5019C"/>
    <w:rsid w:val="00F53D25"/>
    <w:rsid w:val="00F602A0"/>
    <w:rsid w:val="00F9195D"/>
    <w:rsid w:val="00F92B92"/>
    <w:rsid w:val="00F93D00"/>
    <w:rsid w:val="00FC212B"/>
    <w:rsid w:val="00FC3EB7"/>
    <w:rsid w:val="00FE2C88"/>
    <w:rsid w:val="00FE3537"/>
    <w:rsid w:val="00FE3566"/>
    <w:rsid w:val="00FE3BA5"/>
    <w:rsid w:val="00FF164B"/>
    <w:rsid w:val="00FF604A"/>
    <w:rsid w:val="00FF6681"/>
    <w:rsid w:val="00FF7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0AE80CD"/>
  <w15:chartTrackingRefBased/>
  <w15:docId w15:val="{A2D5BF5D-FA74-4539-AC51-A87712F12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2E7"/>
  </w:style>
  <w:style w:type="paragraph" w:styleId="Heading1">
    <w:name w:val="heading 1"/>
    <w:basedOn w:val="Normal"/>
    <w:next w:val="Normal"/>
    <w:link w:val="Heading1Char"/>
    <w:uiPriority w:val="9"/>
    <w:qFormat/>
    <w:rsid w:val="00C102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02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02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2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2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2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2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2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2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2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02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02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2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2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2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2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2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2E7"/>
    <w:rPr>
      <w:rFonts w:eastAsiaTheme="majorEastAsia" w:cstheme="majorBidi"/>
      <w:color w:val="272727" w:themeColor="text1" w:themeTint="D8"/>
    </w:rPr>
  </w:style>
  <w:style w:type="paragraph" w:styleId="Title">
    <w:name w:val="Title"/>
    <w:basedOn w:val="Normal"/>
    <w:next w:val="Normal"/>
    <w:link w:val="TitleChar"/>
    <w:uiPriority w:val="10"/>
    <w:qFormat/>
    <w:rsid w:val="00C102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2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2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2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2E7"/>
    <w:pPr>
      <w:spacing w:before="160"/>
      <w:jc w:val="center"/>
    </w:pPr>
    <w:rPr>
      <w:i/>
      <w:iCs/>
      <w:color w:val="404040" w:themeColor="text1" w:themeTint="BF"/>
    </w:rPr>
  </w:style>
  <w:style w:type="character" w:customStyle="1" w:styleId="QuoteChar">
    <w:name w:val="Quote Char"/>
    <w:basedOn w:val="DefaultParagraphFont"/>
    <w:link w:val="Quote"/>
    <w:uiPriority w:val="29"/>
    <w:rsid w:val="00C102E7"/>
    <w:rPr>
      <w:i/>
      <w:iCs/>
      <w:color w:val="404040" w:themeColor="text1" w:themeTint="BF"/>
    </w:rPr>
  </w:style>
  <w:style w:type="paragraph" w:styleId="ListParagraph">
    <w:name w:val="List Paragraph"/>
    <w:basedOn w:val="Normal"/>
    <w:uiPriority w:val="34"/>
    <w:qFormat/>
    <w:rsid w:val="00C102E7"/>
    <w:pPr>
      <w:ind w:left="720"/>
      <w:contextualSpacing/>
    </w:pPr>
  </w:style>
  <w:style w:type="character" w:styleId="IntenseEmphasis">
    <w:name w:val="Intense Emphasis"/>
    <w:basedOn w:val="DefaultParagraphFont"/>
    <w:uiPriority w:val="21"/>
    <w:qFormat/>
    <w:rsid w:val="00C102E7"/>
    <w:rPr>
      <w:i/>
      <w:iCs/>
      <w:color w:val="0F4761" w:themeColor="accent1" w:themeShade="BF"/>
    </w:rPr>
  </w:style>
  <w:style w:type="paragraph" w:styleId="IntenseQuote">
    <w:name w:val="Intense Quote"/>
    <w:basedOn w:val="Normal"/>
    <w:next w:val="Normal"/>
    <w:link w:val="IntenseQuoteChar"/>
    <w:uiPriority w:val="30"/>
    <w:qFormat/>
    <w:rsid w:val="00C102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2E7"/>
    <w:rPr>
      <w:i/>
      <w:iCs/>
      <w:color w:val="0F4761" w:themeColor="accent1" w:themeShade="BF"/>
    </w:rPr>
  </w:style>
  <w:style w:type="character" w:styleId="IntenseReference">
    <w:name w:val="Intense Reference"/>
    <w:basedOn w:val="DefaultParagraphFont"/>
    <w:uiPriority w:val="32"/>
    <w:qFormat/>
    <w:rsid w:val="00C102E7"/>
    <w:rPr>
      <w:b/>
      <w:bCs/>
      <w:smallCaps/>
      <w:color w:val="0F4761" w:themeColor="accent1" w:themeShade="BF"/>
      <w:spacing w:val="5"/>
    </w:rPr>
  </w:style>
  <w:style w:type="paragraph" w:styleId="TOCHeading">
    <w:name w:val="TOC Heading"/>
    <w:basedOn w:val="Heading1"/>
    <w:next w:val="Normal"/>
    <w:uiPriority w:val="39"/>
    <w:unhideWhenUsed/>
    <w:qFormat/>
    <w:rsid w:val="002C0D7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C0D72"/>
    <w:pPr>
      <w:spacing w:after="100"/>
    </w:pPr>
  </w:style>
  <w:style w:type="character" w:styleId="Hyperlink">
    <w:name w:val="Hyperlink"/>
    <w:basedOn w:val="DefaultParagraphFont"/>
    <w:uiPriority w:val="99"/>
    <w:unhideWhenUsed/>
    <w:rsid w:val="002C0D72"/>
    <w:rPr>
      <w:color w:val="467886" w:themeColor="hyperlink"/>
      <w:u w:val="single"/>
    </w:rPr>
  </w:style>
  <w:style w:type="character" w:styleId="UnresolvedMention">
    <w:name w:val="Unresolved Mention"/>
    <w:basedOn w:val="DefaultParagraphFont"/>
    <w:uiPriority w:val="99"/>
    <w:semiHidden/>
    <w:unhideWhenUsed/>
    <w:rsid w:val="004955A7"/>
    <w:rPr>
      <w:color w:val="605E5C"/>
      <w:shd w:val="clear" w:color="auto" w:fill="E1DFDD"/>
    </w:rPr>
  </w:style>
  <w:style w:type="paragraph" w:styleId="Header">
    <w:name w:val="header"/>
    <w:basedOn w:val="Normal"/>
    <w:link w:val="HeaderChar"/>
    <w:uiPriority w:val="99"/>
    <w:unhideWhenUsed/>
    <w:rsid w:val="00C90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743"/>
  </w:style>
  <w:style w:type="paragraph" w:styleId="Footer">
    <w:name w:val="footer"/>
    <w:basedOn w:val="Normal"/>
    <w:link w:val="FooterChar"/>
    <w:uiPriority w:val="99"/>
    <w:unhideWhenUsed/>
    <w:rsid w:val="00C90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743"/>
  </w:style>
  <w:style w:type="paragraph" w:styleId="Caption">
    <w:name w:val="caption"/>
    <w:basedOn w:val="Normal"/>
    <w:next w:val="Normal"/>
    <w:uiPriority w:val="35"/>
    <w:unhideWhenUsed/>
    <w:qFormat/>
    <w:rsid w:val="00E544B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59843">
      <w:bodyDiv w:val="1"/>
      <w:marLeft w:val="0"/>
      <w:marRight w:val="0"/>
      <w:marTop w:val="0"/>
      <w:marBottom w:val="0"/>
      <w:divBdr>
        <w:top w:val="none" w:sz="0" w:space="0" w:color="auto"/>
        <w:left w:val="none" w:sz="0" w:space="0" w:color="auto"/>
        <w:bottom w:val="none" w:sz="0" w:space="0" w:color="auto"/>
        <w:right w:val="none" w:sz="0" w:space="0" w:color="auto"/>
      </w:divBdr>
    </w:div>
    <w:div w:id="87121050">
      <w:bodyDiv w:val="1"/>
      <w:marLeft w:val="0"/>
      <w:marRight w:val="0"/>
      <w:marTop w:val="0"/>
      <w:marBottom w:val="0"/>
      <w:divBdr>
        <w:top w:val="none" w:sz="0" w:space="0" w:color="auto"/>
        <w:left w:val="none" w:sz="0" w:space="0" w:color="auto"/>
        <w:bottom w:val="none" w:sz="0" w:space="0" w:color="auto"/>
        <w:right w:val="none" w:sz="0" w:space="0" w:color="auto"/>
      </w:divBdr>
    </w:div>
    <w:div w:id="209458919">
      <w:bodyDiv w:val="1"/>
      <w:marLeft w:val="0"/>
      <w:marRight w:val="0"/>
      <w:marTop w:val="0"/>
      <w:marBottom w:val="0"/>
      <w:divBdr>
        <w:top w:val="none" w:sz="0" w:space="0" w:color="auto"/>
        <w:left w:val="none" w:sz="0" w:space="0" w:color="auto"/>
        <w:bottom w:val="none" w:sz="0" w:space="0" w:color="auto"/>
        <w:right w:val="none" w:sz="0" w:space="0" w:color="auto"/>
      </w:divBdr>
    </w:div>
    <w:div w:id="306471670">
      <w:bodyDiv w:val="1"/>
      <w:marLeft w:val="0"/>
      <w:marRight w:val="0"/>
      <w:marTop w:val="0"/>
      <w:marBottom w:val="0"/>
      <w:divBdr>
        <w:top w:val="none" w:sz="0" w:space="0" w:color="auto"/>
        <w:left w:val="none" w:sz="0" w:space="0" w:color="auto"/>
        <w:bottom w:val="none" w:sz="0" w:space="0" w:color="auto"/>
        <w:right w:val="none" w:sz="0" w:space="0" w:color="auto"/>
      </w:divBdr>
    </w:div>
    <w:div w:id="783228050">
      <w:bodyDiv w:val="1"/>
      <w:marLeft w:val="0"/>
      <w:marRight w:val="0"/>
      <w:marTop w:val="0"/>
      <w:marBottom w:val="0"/>
      <w:divBdr>
        <w:top w:val="none" w:sz="0" w:space="0" w:color="auto"/>
        <w:left w:val="none" w:sz="0" w:space="0" w:color="auto"/>
        <w:bottom w:val="none" w:sz="0" w:space="0" w:color="auto"/>
        <w:right w:val="none" w:sz="0" w:space="0" w:color="auto"/>
      </w:divBdr>
    </w:div>
    <w:div w:id="904024483">
      <w:bodyDiv w:val="1"/>
      <w:marLeft w:val="0"/>
      <w:marRight w:val="0"/>
      <w:marTop w:val="0"/>
      <w:marBottom w:val="0"/>
      <w:divBdr>
        <w:top w:val="none" w:sz="0" w:space="0" w:color="auto"/>
        <w:left w:val="none" w:sz="0" w:space="0" w:color="auto"/>
        <w:bottom w:val="none" w:sz="0" w:space="0" w:color="auto"/>
        <w:right w:val="none" w:sz="0" w:space="0" w:color="auto"/>
      </w:divBdr>
    </w:div>
    <w:div w:id="920020843">
      <w:bodyDiv w:val="1"/>
      <w:marLeft w:val="0"/>
      <w:marRight w:val="0"/>
      <w:marTop w:val="0"/>
      <w:marBottom w:val="0"/>
      <w:divBdr>
        <w:top w:val="none" w:sz="0" w:space="0" w:color="auto"/>
        <w:left w:val="none" w:sz="0" w:space="0" w:color="auto"/>
        <w:bottom w:val="none" w:sz="0" w:space="0" w:color="auto"/>
        <w:right w:val="none" w:sz="0" w:space="0" w:color="auto"/>
      </w:divBdr>
    </w:div>
    <w:div w:id="967197791">
      <w:bodyDiv w:val="1"/>
      <w:marLeft w:val="0"/>
      <w:marRight w:val="0"/>
      <w:marTop w:val="0"/>
      <w:marBottom w:val="0"/>
      <w:divBdr>
        <w:top w:val="none" w:sz="0" w:space="0" w:color="auto"/>
        <w:left w:val="none" w:sz="0" w:space="0" w:color="auto"/>
        <w:bottom w:val="none" w:sz="0" w:space="0" w:color="auto"/>
        <w:right w:val="none" w:sz="0" w:space="0" w:color="auto"/>
      </w:divBdr>
    </w:div>
    <w:div w:id="1030258219">
      <w:bodyDiv w:val="1"/>
      <w:marLeft w:val="0"/>
      <w:marRight w:val="0"/>
      <w:marTop w:val="0"/>
      <w:marBottom w:val="0"/>
      <w:divBdr>
        <w:top w:val="none" w:sz="0" w:space="0" w:color="auto"/>
        <w:left w:val="none" w:sz="0" w:space="0" w:color="auto"/>
        <w:bottom w:val="none" w:sz="0" w:space="0" w:color="auto"/>
        <w:right w:val="none" w:sz="0" w:space="0" w:color="auto"/>
      </w:divBdr>
    </w:div>
    <w:div w:id="1089738268">
      <w:bodyDiv w:val="1"/>
      <w:marLeft w:val="0"/>
      <w:marRight w:val="0"/>
      <w:marTop w:val="0"/>
      <w:marBottom w:val="0"/>
      <w:divBdr>
        <w:top w:val="none" w:sz="0" w:space="0" w:color="auto"/>
        <w:left w:val="none" w:sz="0" w:space="0" w:color="auto"/>
        <w:bottom w:val="none" w:sz="0" w:space="0" w:color="auto"/>
        <w:right w:val="none" w:sz="0" w:space="0" w:color="auto"/>
      </w:divBdr>
    </w:div>
    <w:div w:id="1196384450">
      <w:bodyDiv w:val="1"/>
      <w:marLeft w:val="0"/>
      <w:marRight w:val="0"/>
      <w:marTop w:val="0"/>
      <w:marBottom w:val="0"/>
      <w:divBdr>
        <w:top w:val="none" w:sz="0" w:space="0" w:color="auto"/>
        <w:left w:val="none" w:sz="0" w:space="0" w:color="auto"/>
        <w:bottom w:val="none" w:sz="0" w:space="0" w:color="auto"/>
        <w:right w:val="none" w:sz="0" w:space="0" w:color="auto"/>
      </w:divBdr>
    </w:div>
    <w:div w:id="1379085564">
      <w:bodyDiv w:val="1"/>
      <w:marLeft w:val="0"/>
      <w:marRight w:val="0"/>
      <w:marTop w:val="0"/>
      <w:marBottom w:val="0"/>
      <w:divBdr>
        <w:top w:val="none" w:sz="0" w:space="0" w:color="auto"/>
        <w:left w:val="none" w:sz="0" w:space="0" w:color="auto"/>
        <w:bottom w:val="none" w:sz="0" w:space="0" w:color="auto"/>
        <w:right w:val="none" w:sz="0" w:space="0" w:color="auto"/>
      </w:divBdr>
      <w:divsChild>
        <w:div w:id="2117480934">
          <w:marLeft w:val="0"/>
          <w:marRight w:val="0"/>
          <w:marTop w:val="0"/>
          <w:marBottom w:val="0"/>
          <w:divBdr>
            <w:top w:val="none" w:sz="0" w:space="0" w:color="auto"/>
            <w:left w:val="none" w:sz="0" w:space="0" w:color="auto"/>
            <w:bottom w:val="none" w:sz="0" w:space="0" w:color="auto"/>
            <w:right w:val="none" w:sz="0" w:space="0" w:color="auto"/>
          </w:divBdr>
        </w:div>
        <w:div w:id="1564369321">
          <w:marLeft w:val="0"/>
          <w:marRight w:val="0"/>
          <w:marTop w:val="0"/>
          <w:marBottom w:val="0"/>
          <w:divBdr>
            <w:top w:val="none" w:sz="0" w:space="0" w:color="auto"/>
            <w:left w:val="none" w:sz="0" w:space="0" w:color="auto"/>
            <w:bottom w:val="none" w:sz="0" w:space="0" w:color="auto"/>
            <w:right w:val="none" w:sz="0" w:space="0" w:color="auto"/>
          </w:divBdr>
        </w:div>
        <w:div w:id="1077435301">
          <w:marLeft w:val="0"/>
          <w:marRight w:val="0"/>
          <w:marTop w:val="0"/>
          <w:marBottom w:val="0"/>
          <w:divBdr>
            <w:top w:val="none" w:sz="0" w:space="0" w:color="auto"/>
            <w:left w:val="none" w:sz="0" w:space="0" w:color="auto"/>
            <w:bottom w:val="none" w:sz="0" w:space="0" w:color="auto"/>
            <w:right w:val="none" w:sz="0" w:space="0" w:color="auto"/>
          </w:divBdr>
        </w:div>
        <w:div w:id="1837646329">
          <w:marLeft w:val="0"/>
          <w:marRight w:val="0"/>
          <w:marTop w:val="0"/>
          <w:marBottom w:val="0"/>
          <w:divBdr>
            <w:top w:val="none" w:sz="0" w:space="0" w:color="auto"/>
            <w:left w:val="none" w:sz="0" w:space="0" w:color="auto"/>
            <w:bottom w:val="none" w:sz="0" w:space="0" w:color="auto"/>
            <w:right w:val="none" w:sz="0" w:space="0" w:color="auto"/>
          </w:divBdr>
        </w:div>
        <w:div w:id="290406724">
          <w:marLeft w:val="0"/>
          <w:marRight w:val="0"/>
          <w:marTop w:val="0"/>
          <w:marBottom w:val="0"/>
          <w:divBdr>
            <w:top w:val="none" w:sz="0" w:space="0" w:color="auto"/>
            <w:left w:val="none" w:sz="0" w:space="0" w:color="auto"/>
            <w:bottom w:val="none" w:sz="0" w:space="0" w:color="auto"/>
            <w:right w:val="none" w:sz="0" w:space="0" w:color="auto"/>
          </w:divBdr>
        </w:div>
        <w:div w:id="2010019019">
          <w:marLeft w:val="0"/>
          <w:marRight w:val="0"/>
          <w:marTop w:val="0"/>
          <w:marBottom w:val="0"/>
          <w:divBdr>
            <w:top w:val="none" w:sz="0" w:space="0" w:color="auto"/>
            <w:left w:val="none" w:sz="0" w:space="0" w:color="auto"/>
            <w:bottom w:val="none" w:sz="0" w:space="0" w:color="auto"/>
            <w:right w:val="none" w:sz="0" w:space="0" w:color="auto"/>
          </w:divBdr>
        </w:div>
        <w:div w:id="864489321">
          <w:marLeft w:val="0"/>
          <w:marRight w:val="0"/>
          <w:marTop w:val="0"/>
          <w:marBottom w:val="0"/>
          <w:divBdr>
            <w:top w:val="none" w:sz="0" w:space="0" w:color="auto"/>
            <w:left w:val="none" w:sz="0" w:space="0" w:color="auto"/>
            <w:bottom w:val="none" w:sz="0" w:space="0" w:color="auto"/>
            <w:right w:val="none" w:sz="0" w:space="0" w:color="auto"/>
          </w:divBdr>
        </w:div>
        <w:div w:id="762065193">
          <w:marLeft w:val="0"/>
          <w:marRight w:val="0"/>
          <w:marTop w:val="0"/>
          <w:marBottom w:val="0"/>
          <w:divBdr>
            <w:top w:val="none" w:sz="0" w:space="0" w:color="auto"/>
            <w:left w:val="none" w:sz="0" w:space="0" w:color="auto"/>
            <w:bottom w:val="none" w:sz="0" w:space="0" w:color="auto"/>
            <w:right w:val="none" w:sz="0" w:space="0" w:color="auto"/>
          </w:divBdr>
        </w:div>
        <w:div w:id="407046218">
          <w:marLeft w:val="0"/>
          <w:marRight w:val="0"/>
          <w:marTop w:val="0"/>
          <w:marBottom w:val="0"/>
          <w:divBdr>
            <w:top w:val="none" w:sz="0" w:space="0" w:color="auto"/>
            <w:left w:val="none" w:sz="0" w:space="0" w:color="auto"/>
            <w:bottom w:val="none" w:sz="0" w:space="0" w:color="auto"/>
            <w:right w:val="none" w:sz="0" w:space="0" w:color="auto"/>
          </w:divBdr>
        </w:div>
        <w:div w:id="338194550">
          <w:marLeft w:val="0"/>
          <w:marRight w:val="0"/>
          <w:marTop w:val="0"/>
          <w:marBottom w:val="0"/>
          <w:divBdr>
            <w:top w:val="none" w:sz="0" w:space="0" w:color="auto"/>
            <w:left w:val="none" w:sz="0" w:space="0" w:color="auto"/>
            <w:bottom w:val="none" w:sz="0" w:space="0" w:color="auto"/>
            <w:right w:val="none" w:sz="0" w:space="0" w:color="auto"/>
          </w:divBdr>
        </w:div>
        <w:div w:id="1384911445">
          <w:marLeft w:val="0"/>
          <w:marRight w:val="0"/>
          <w:marTop w:val="0"/>
          <w:marBottom w:val="0"/>
          <w:divBdr>
            <w:top w:val="none" w:sz="0" w:space="0" w:color="auto"/>
            <w:left w:val="none" w:sz="0" w:space="0" w:color="auto"/>
            <w:bottom w:val="none" w:sz="0" w:space="0" w:color="auto"/>
            <w:right w:val="none" w:sz="0" w:space="0" w:color="auto"/>
          </w:divBdr>
          <w:divsChild>
            <w:div w:id="306907607">
              <w:marLeft w:val="0"/>
              <w:marRight w:val="0"/>
              <w:marTop w:val="0"/>
              <w:marBottom w:val="0"/>
              <w:divBdr>
                <w:top w:val="none" w:sz="0" w:space="0" w:color="auto"/>
                <w:left w:val="none" w:sz="0" w:space="0" w:color="auto"/>
                <w:bottom w:val="none" w:sz="0" w:space="0" w:color="auto"/>
                <w:right w:val="none" w:sz="0" w:space="0" w:color="auto"/>
              </w:divBdr>
            </w:div>
            <w:div w:id="2014183756">
              <w:marLeft w:val="0"/>
              <w:marRight w:val="0"/>
              <w:marTop w:val="0"/>
              <w:marBottom w:val="0"/>
              <w:divBdr>
                <w:top w:val="none" w:sz="0" w:space="0" w:color="auto"/>
                <w:left w:val="none" w:sz="0" w:space="0" w:color="auto"/>
                <w:bottom w:val="none" w:sz="0" w:space="0" w:color="auto"/>
                <w:right w:val="none" w:sz="0" w:space="0" w:color="auto"/>
              </w:divBdr>
            </w:div>
            <w:div w:id="987784568">
              <w:marLeft w:val="0"/>
              <w:marRight w:val="0"/>
              <w:marTop w:val="0"/>
              <w:marBottom w:val="0"/>
              <w:divBdr>
                <w:top w:val="none" w:sz="0" w:space="0" w:color="auto"/>
                <w:left w:val="none" w:sz="0" w:space="0" w:color="auto"/>
                <w:bottom w:val="none" w:sz="0" w:space="0" w:color="auto"/>
                <w:right w:val="none" w:sz="0" w:space="0" w:color="auto"/>
              </w:divBdr>
            </w:div>
            <w:div w:id="1540631046">
              <w:marLeft w:val="0"/>
              <w:marRight w:val="0"/>
              <w:marTop w:val="0"/>
              <w:marBottom w:val="0"/>
              <w:divBdr>
                <w:top w:val="none" w:sz="0" w:space="0" w:color="auto"/>
                <w:left w:val="none" w:sz="0" w:space="0" w:color="auto"/>
                <w:bottom w:val="none" w:sz="0" w:space="0" w:color="auto"/>
                <w:right w:val="none" w:sz="0" w:space="0" w:color="auto"/>
              </w:divBdr>
            </w:div>
            <w:div w:id="781190603">
              <w:marLeft w:val="0"/>
              <w:marRight w:val="0"/>
              <w:marTop w:val="0"/>
              <w:marBottom w:val="0"/>
              <w:divBdr>
                <w:top w:val="none" w:sz="0" w:space="0" w:color="auto"/>
                <w:left w:val="none" w:sz="0" w:space="0" w:color="auto"/>
                <w:bottom w:val="none" w:sz="0" w:space="0" w:color="auto"/>
                <w:right w:val="none" w:sz="0" w:space="0" w:color="auto"/>
              </w:divBdr>
            </w:div>
            <w:div w:id="1466123889">
              <w:marLeft w:val="0"/>
              <w:marRight w:val="0"/>
              <w:marTop w:val="0"/>
              <w:marBottom w:val="0"/>
              <w:divBdr>
                <w:top w:val="none" w:sz="0" w:space="0" w:color="auto"/>
                <w:left w:val="none" w:sz="0" w:space="0" w:color="auto"/>
                <w:bottom w:val="none" w:sz="0" w:space="0" w:color="auto"/>
                <w:right w:val="none" w:sz="0" w:space="0" w:color="auto"/>
              </w:divBdr>
            </w:div>
            <w:div w:id="220333935">
              <w:marLeft w:val="0"/>
              <w:marRight w:val="0"/>
              <w:marTop w:val="0"/>
              <w:marBottom w:val="0"/>
              <w:divBdr>
                <w:top w:val="none" w:sz="0" w:space="0" w:color="auto"/>
                <w:left w:val="none" w:sz="0" w:space="0" w:color="auto"/>
                <w:bottom w:val="none" w:sz="0" w:space="0" w:color="auto"/>
                <w:right w:val="none" w:sz="0" w:space="0" w:color="auto"/>
              </w:divBdr>
            </w:div>
            <w:div w:id="548419685">
              <w:marLeft w:val="0"/>
              <w:marRight w:val="0"/>
              <w:marTop w:val="0"/>
              <w:marBottom w:val="0"/>
              <w:divBdr>
                <w:top w:val="none" w:sz="0" w:space="0" w:color="auto"/>
                <w:left w:val="none" w:sz="0" w:space="0" w:color="auto"/>
                <w:bottom w:val="none" w:sz="0" w:space="0" w:color="auto"/>
                <w:right w:val="none" w:sz="0" w:space="0" w:color="auto"/>
              </w:divBdr>
            </w:div>
            <w:div w:id="76754223">
              <w:marLeft w:val="0"/>
              <w:marRight w:val="0"/>
              <w:marTop w:val="0"/>
              <w:marBottom w:val="0"/>
              <w:divBdr>
                <w:top w:val="none" w:sz="0" w:space="0" w:color="auto"/>
                <w:left w:val="none" w:sz="0" w:space="0" w:color="auto"/>
                <w:bottom w:val="none" w:sz="0" w:space="0" w:color="auto"/>
                <w:right w:val="none" w:sz="0" w:space="0" w:color="auto"/>
              </w:divBdr>
            </w:div>
            <w:div w:id="178823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052997">
      <w:bodyDiv w:val="1"/>
      <w:marLeft w:val="0"/>
      <w:marRight w:val="0"/>
      <w:marTop w:val="0"/>
      <w:marBottom w:val="0"/>
      <w:divBdr>
        <w:top w:val="none" w:sz="0" w:space="0" w:color="auto"/>
        <w:left w:val="none" w:sz="0" w:space="0" w:color="auto"/>
        <w:bottom w:val="none" w:sz="0" w:space="0" w:color="auto"/>
        <w:right w:val="none" w:sz="0" w:space="0" w:color="auto"/>
      </w:divBdr>
    </w:div>
    <w:div w:id="1739937794">
      <w:bodyDiv w:val="1"/>
      <w:marLeft w:val="0"/>
      <w:marRight w:val="0"/>
      <w:marTop w:val="0"/>
      <w:marBottom w:val="0"/>
      <w:divBdr>
        <w:top w:val="none" w:sz="0" w:space="0" w:color="auto"/>
        <w:left w:val="none" w:sz="0" w:space="0" w:color="auto"/>
        <w:bottom w:val="none" w:sz="0" w:space="0" w:color="auto"/>
        <w:right w:val="none" w:sz="0" w:space="0" w:color="auto"/>
      </w:divBdr>
    </w:div>
    <w:div w:id="1752696976">
      <w:bodyDiv w:val="1"/>
      <w:marLeft w:val="0"/>
      <w:marRight w:val="0"/>
      <w:marTop w:val="0"/>
      <w:marBottom w:val="0"/>
      <w:divBdr>
        <w:top w:val="none" w:sz="0" w:space="0" w:color="auto"/>
        <w:left w:val="none" w:sz="0" w:space="0" w:color="auto"/>
        <w:bottom w:val="none" w:sz="0" w:space="0" w:color="auto"/>
        <w:right w:val="none" w:sz="0" w:space="0" w:color="auto"/>
      </w:divBdr>
    </w:div>
    <w:div w:id="1859587238">
      <w:bodyDiv w:val="1"/>
      <w:marLeft w:val="0"/>
      <w:marRight w:val="0"/>
      <w:marTop w:val="0"/>
      <w:marBottom w:val="0"/>
      <w:divBdr>
        <w:top w:val="none" w:sz="0" w:space="0" w:color="auto"/>
        <w:left w:val="none" w:sz="0" w:space="0" w:color="auto"/>
        <w:bottom w:val="none" w:sz="0" w:space="0" w:color="auto"/>
        <w:right w:val="none" w:sz="0" w:space="0" w:color="auto"/>
      </w:divBdr>
    </w:div>
    <w:div w:id="1862620101">
      <w:bodyDiv w:val="1"/>
      <w:marLeft w:val="0"/>
      <w:marRight w:val="0"/>
      <w:marTop w:val="0"/>
      <w:marBottom w:val="0"/>
      <w:divBdr>
        <w:top w:val="none" w:sz="0" w:space="0" w:color="auto"/>
        <w:left w:val="none" w:sz="0" w:space="0" w:color="auto"/>
        <w:bottom w:val="none" w:sz="0" w:space="0" w:color="auto"/>
        <w:right w:val="none" w:sz="0" w:space="0" w:color="auto"/>
      </w:divBdr>
    </w:div>
    <w:div w:id="2055806281">
      <w:bodyDiv w:val="1"/>
      <w:marLeft w:val="0"/>
      <w:marRight w:val="0"/>
      <w:marTop w:val="0"/>
      <w:marBottom w:val="0"/>
      <w:divBdr>
        <w:top w:val="none" w:sz="0" w:space="0" w:color="auto"/>
        <w:left w:val="none" w:sz="0" w:space="0" w:color="auto"/>
        <w:bottom w:val="none" w:sz="0" w:space="0" w:color="auto"/>
        <w:right w:val="none" w:sz="0" w:space="0" w:color="auto"/>
      </w:divBdr>
    </w:div>
    <w:div w:id="2056543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1303</TotalTime>
  <Pages>16</Pages>
  <Words>3290</Words>
  <Characters>18754</Characters>
  <Application>Microsoft Office Word</Application>
  <DocSecurity>0</DocSecurity>
  <Lines>156</Lines>
  <Paragraphs>43</Paragraphs>
  <ScaleCrop>false</ScaleCrop>
  <Company>Pembrokeshire County Council</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Jetse</dc:creator>
  <cp:keywords/>
  <dc:description/>
  <cp:lastModifiedBy>Martin, Jetse</cp:lastModifiedBy>
  <cp:revision>376</cp:revision>
  <dcterms:created xsi:type="dcterms:W3CDTF">2025-05-08T10:38:00Z</dcterms:created>
  <dcterms:modified xsi:type="dcterms:W3CDTF">2025-05-14T21:51:00Z</dcterms:modified>
</cp:coreProperties>
</file>