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D9C08" w14:textId="77777777" w:rsidR="004F5D84" w:rsidRDefault="004F5D84" w:rsidP="004F5D84">
      <w:pPr>
        <w:spacing w:before="12"/>
        <w:ind w:left="284"/>
        <w:jc w:val="both"/>
        <w:rPr>
          <w:rFonts w:ascii="Arial" w:hAnsi="Arial" w:cs="Arial"/>
          <w:b/>
        </w:rPr>
      </w:pPr>
      <w:r>
        <w:rPr>
          <w:rFonts w:ascii="Arial" w:hAnsi="Arial" w:cs="Arial"/>
          <w:b/>
        </w:rPr>
        <w:t xml:space="preserve">Answer 3 - Budgeting  </w:t>
      </w:r>
    </w:p>
    <w:p w14:paraId="2D87DB5D"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 xml:space="preserve">The </w:t>
      </w:r>
      <w:r w:rsidR="009B6322">
        <w:rPr>
          <w:rFonts w:ascii="Arial" w:hAnsi="Arial" w:cs="Arial"/>
        </w:rPr>
        <w:t>stock</w:t>
      </w:r>
      <w:r>
        <w:rPr>
          <w:rFonts w:ascii="Arial" w:hAnsi="Arial" w:cs="Arial"/>
        </w:rPr>
        <w:t xml:space="preserve">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90CA9" w14:paraId="6AA12358" w14:textId="77777777" w:rsidTr="008D4FCE">
        <w:tc>
          <w:tcPr>
            <w:tcW w:w="2551" w:type="dxa"/>
          </w:tcPr>
          <w:p w14:paraId="4FF74D4F" w14:textId="77777777" w:rsidR="00D90CA9" w:rsidRDefault="00D90CA9" w:rsidP="00C9774F">
            <w:pPr>
              <w:jc w:val="center"/>
              <w:rPr>
                <w:rFonts w:ascii="Arial" w:hAnsi="Arial" w:cs="Arial"/>
              </w:rPr>
            </w:pPr>
          </w:p>
        </w:tc>
        <w:tc>
          <w:tcPr>
            <w:tcW w:w="992" w:type="dxa"/>
          </w:tcPr>
          <w:p w14:paraId="5D5DB753" w14:textId="77777777" w:rsidR="00D90CA9" w:rsidRPr="004D6C12" w:rsidRDefault="00D90CA9" w:rsidP="00A414AC">
            <w:pPr>
              <w:jc w:val="right"/>
              <w:rPr>
                <w:rFonts w:ascii="Arial" w:hAnsi="Arial" w:cs="Arial"/>
                <w:b/>
              </w:rPr>
            </w:pPr>
            <w:r w:rsidRPr="004D6C12">
              <w:rPr>
                <w:rFonts w:ascii="Arial" w:hAnsi="Arial" w:cs="Arial"/>
                <w:b/>
              </w:rPr>
              <w:t>June</w:t>
            </w:r>
          </w:p>
        </w:tc>
        <w:tc>
          <w:tcPr>
            <w:tcW w:w="992" w:type="dxa"/>
          </w:tcPr>
          <w:p w14:paraId="6F4ECD02" w14:textId="77777777" w:rsidR="00D90CA9" w:rsidRPr="004D6C12" w:rsidRDefault="00D90CA9" w:rsidP="00A414AC">
            <w:pPr>
              <w:jc w:val="right"/>
              <w:rPr>
                <w:rFonts w:ascii="Arial" w:hAnsi="Arial" w:cs="Arial"/>
                <w:b/>
              </w:rPr>
            </w:pPr>
            <w:r w:rsidRPr="004D6C12">
              <w:rPr>
                <w:rFonts w:ascii="Arial" w:hAnsi="Arial" w:cs="Arial"/>
                <w:b/>
              </w:rPr>
              <w:t>July</w:t>
            </w:r>
          </w:p>
        </w:tc>
        <w:tc>
          <w:tcPr>
            <w:tcW w:w="964" w:type="dxa"/>
          </w:tcPr>
          <w:p w14:paraId="3D1BA81C" w14:textId="77777777" w:rsidR="00D90CA9" w:rsidRPr="004D6C12" w:rsidRDefault="00D90CA9" w:rsidP="00A414AC">
            <w:pPr>
              <w:jc w:val="right"/>
              <w:rPr>
                <w:rFonts w:ascii="Arial" w:hAnsi="Arial" w:cs="Arial"/>
                <w:b/>
              </w:rPr>
            </w:pPr>
            <w:r w:rsidRPr="004D6C12">
              <w:rPr>
                <w:rFonts w:ascii="Arial" w:hAnsi="Arial" w:cs="Arial"/>
                <w:b/>
              </w:rPr>
              <w:t>Aug</w:t>
            </w:r>
          </w:p>
        </w:tc>
        <w:tc>
          <w:tcPr>
            <w:tcW w:w="993" w:type="dxa"/>
          </w:tcPr>
          <w:p w14:paraId="690D00AD" w14:textId="77777777" w:rsidR="00D90CA9" w:rsidRPr="004D6C12" w:rsidRDefault="00D90CA9" w:rsidP="00A414AC">
            <w:pPr>
              <w:jc w:val="right"/>
              <w:rPr>
                <w:rFonts w:ascii="Arial" w:hAnsi="Arial" w:cs="Arial"/>
                <w:b/>
              </w:rPr>
            </w:pPr>
            <w:r w:rsidRPr="004D6C12">
              <w:rPr>
                <w:rFonts w:ascii="Arial" w:hAnsi="Arial" w:cs="Arial"/>
                <w:b/>
              </w:rPr>
              <w:t>Sept</w:t>
            </w:r>
          </w:p>
        </w:tc>
        <w:tc>
          <w:tcPr>
            <w:tcW w:w="992" w:type="dxa"/>
          </w:tcPr>
          <w:p w14:paraId="32DFEA21" w14:textId="77777777" w:rsidR="00D90CA9" w:rsidRPr="004D6C12" w:rsidRDefault="00D90CA9" w:rsidP="00A414AC">
            <w:pPr>
              <w:jc w:val="right"/>
              <w:rPr>
                <w:rFonts w:ascii="Arial" w:hAnsi="Arial" w:cs="Arial"/>
                <w:b/>
              </w:rPr>
            </w:pPr>
            <w:r w:rsidRPr="004D6C12">
              <w:rPr>
                <w:rFonts w:ascii="Arial" w:hAnsi="Arial" w:cs="Arial"/>
                <w:b/>
              </w:rPr>
              <w:t>Oct</w:t>
            </w:r>
          </w:p>
        </w:tc>
        <w:tc>
          <w:tcPr>
            <w:tcW w:w="992" w:type="dxa"/>
          </w:tcPr>
          <w:p w14:paraId="5325C270" w14:textId="77777777" w:rsidR="00D90CA9" w:rsidRPr="004D6C12" w:rsidRDefault="00D90CA9" w:rsidP="00A414AC">
            <w:pPr>
              <w:jc w:val="right"/>
              <w:rPr>
                <w:rFonts w:ascii="Arial" w:hAnsi="Arial" w:cs="Arial"/>
                <w:b/>
              </w:rPr>
            </w:pPr>
            <w:r w:rsidRPr="004D6C12">
              <w:rPr>
                <w:rFonts w:ascii="Arial" w:hAnsi="Arial" w:cs="Arial"/>
                <w:b/>
              </w:rPr>
              <w:t>Nov</w:t>
            </w:r>
          </w:p>
        </w:tc>
      </w:tr>
      <w:tr w:rsidR="00D90CA9" w14:paraId="5A644CEE" w14:textId="77777777" w:rsidTr="008D4FCE">
        <w:trPr>
          <w:trHeight w:val="281"/>
        </w:trPr>
        <w:tc>
          <w:tcPr>
            <w:tcW w:w="2551" w:type="dxa"/>
          </w:tcPr>
          <w:p w14:paraId="42D5CCF2" w14:textId="77777777" w:rsidR="00D90CA9" w:rsidRDefault="00D90CA9" w:rsidP="00C9774F">
            <w:pPr>
              <w:rPr>
                <w:rFonts w:ascii="Arial" w:hAnsi="Arial" w:cs="Arial"/>
              </w:rPr>
            </w:pPr>
          </w:p>
        </w:tc>
        <w:tc>
          <w:tcPr>
            <w:tcW w:w="992" w:type="dxa"/>
          </w:tcPr>
          <w:p w14:paraId="1F2441EC" w14:textId="77777777" w:rsidR="00D90CA9" w:rsidRPr="004D6C12" w:rsidRDefault="00D90CA9" w:rsidP="00A414AC">
            <w:pPr>
              <w:jc w:val="right"/>
              <w:rPr>
                <w:rFonts w:ascii="Arial" w:hAnsi="Arial" w:cs="Arial"/>
                <w:sz w:val="20"/>
                <w:szCs w:val="20"/>
              </w:rPr>
            </w:pPr>
            <w:r w:rsidRPr="004D6C12">
              <w:rPr>
                <w:rFonts w:ascii="Arial" w:hAnsi="Arial" w:cs="Arial"/>
                <w:sz w:val="20"/>
                <w:szCs w:val="20"/>
              </w:rPr>
              <w:t>£000</w:t>
            </w:r>
          </w:p>
        </w:tc>
        <w:tc>
          <w:tcPr>
            <w:tcW w:w="992" w:type="dxa"/>
          </w:tcPr>
          <w:p w14:paraId="4D01C4B0"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64" w:type="dxa"/>
          </w:tcPr>
          <w:p w14:paraId="57E378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3" w:type="dxa"/>
          </w:tcPr>
          <w:p w14:paraId="4C924A79"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233FCF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6207A57B"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r>
      <w:tr w:rsidR="00D90CA9" w14:paraId="2C0D89A2" w14:textId="77777777" w:rsidTr="008D4FCE">
        <w:tc>
          <w:tcPr>
            <w:tcW w:w="2551" w:type="dxa"/>
          </w:tcPr>
          <w:p w14:paraId="54E819DB" w14:textId="77777777" w:rsidR="00D90CA9" w:rsidRDefault="00D90CA9" w:rsidP="00C9774F">
            <w:pPr>
              <w:rPr>
                <w:rFonts w:ascii="Arial" w:hAnsi="Arial" w:cs="Arial"/>
              </w:rPr>
            </w:pPr>
            <w:r>
              <w:rPr>
                <w:rFonts w:ascii="Arial" w:hAnsi="Arial" w:cs="Arial"/>
              </w:rPr>
              <w:t>Opening balance</w:t>
            </w:r>
          </w:p>
        </w:tc>
        <w:tc>
          <w:tcPr>
            <w:tcW w:w="992" w:type="dxa"/>
          </w:tcPr>
          <w:p w14:paraId="6734C6C4" w14:textId="77777777" w:rsidR="00D90CA9" w:rsidRDefault="00D90CA9" w:rsidP="00C9774F">
            <w:pPr>
              <w:jc w:val="right"/>
              <w:rPr>
                <w:rFonts w:ascii="Arial" w:hAnsi="Arial" w:cs="Arial"/>
              </w:rPr>
            </w:pPr>
            <w:commentRangeStart w:id="0"/>
            <w:r>
              <w:rPr>
                <w:rFonts w:ascii="Arial" w:hAnsi="Arial" w:cs="Arial"/>
              </w:rPr>
              <w:t>112</w:t>
            </w:r>
            <w:commentRangeEnd w:id="0"/>
            <w:r w:rsidR="008805D0">
              <w:rPr>
                <w:rStyle w:val="CommentReference"/>
              </w:rPr>
              <w:commentReference w:id="0"/>
            </w:r>
          </w:p>
        </w:tc>
        <w:tc>
          <w:tcPr>
            <w:tcW w:w="992" w:type="dxa"/>
          </w:tcPr>
          <w:p w14:paraId="6EBA2FBB" w14:textId="77777777" w:rsidR="00D90CA9" w:rsidRDefault="00D90CA9" w:rsidP="00C9774F">
            <w:pPr>
              <w:jc w:val="right"/>
              <w:rPr>
                <w:rFonts w:ascii="Arial" w:hAnsi="Arial" w:cs="Arial"/>
              </w:rPr>
            </w:pPr>
            <w:r>
              <w:rPr>
                <w:rFonts w:ascii="Arial" w:hAnsi="Arial" w:cs="Arial"/>
              </w:rPr>
              <w:t>154</w:t>
            </w:r>
          </w:p>
        </w:tc>
        <w:tc>
          <w:tcPr>
            <w:tcW w:w="964" w:type="dxa"/>
          </w:tcPr>
          <w:p w14:paraId="77C613AA" w14:textId="77777777" w:rsidR="00D90CA9" w:rsidRDefault="00D90CA9" w:rsidP="00C9774F">
            <w:pPr>
              <w:jc w:val="right"/>
              <w:rPr>
                <w:rFonts w:ascii="Arial" w:hAnsi="Arial" w:cs="Arial"/>
              </w:rPr>
            </w:pPr>
            <w:r>
              <w:rPr>
                <w:rFonts w:ascii="Arial" w:hAnsi="Arial" w:cs="Arial"/>
              </w:rPr>
              <w:t>104</w:t>
            </w:r>
          </w:p>
        </w:tc>
        <w:tc>
          <w:tcPr>
            <w:tcW w:w="993" w:type="dxa"/>
          </w:tcPr>
          <w:p w14:paraId="04ED4EFB" w14:textId="77777777" w:rsidR="00D90CA9" w:rsidRDefault="00D90CA9" w:rsidP="00C9774F">
            <w:pPr>
              <w:jc w:val="right"/>
              <w:rPr>
                <w:rFonts w:ascii="Arial" w:hAnsi="Arial" w:cs="Arial"/>
              </w:rPr>
            </w:pPr>
            <w:r>
              <w:rPr>
                <w:rFonts w:ascii="Arial" w:hAnsi="Arial" w:cs="Arial"/>
              </w:rPr>
              <w:t>48</w:t>
            </w:r>
          </w:p>
        </w:tc>
        <w:tc>
          <w:tcPr>
            <w:tcW w:w="992" w:type="dxa"/>
          </w:tcPr>
          <w:p w14:paraId="1EFBAE28" w14:textId="77777777" w:rsidR="00D90CA9" w:rsidRDefault="00D90CA9" w:rsidP="00C9774F">
            <w:pPr>
              <w:jc w:val="right"/>
              <w:rPr>
                <w:rFonts w:ascii="Arial" w:hAnsi="Arial" w:cs="Arial"/>
              </w:rPr>
            </w:pPr>
            <w:r>
              <w:rPr>
                <w:rFonts w:ascii="Arial" w:hAnsi="Arial" w:cs="Arial"/>
              </w:rPr>
              <w:t>39</w:t>
            </w:r>
          </w:p>
        </w:tc>
        <w:tc>
          <w:tcPr>
            <w:tcW w:w="992" w:type="dxa"/>
          </w:tcPr>
          <w:p w14:paraId="3854E622" w14:textId="77777777" w:rsidR="00D90CA9" w:rsidRDefault="00D90CA9" w:rsidP="00C9774F">
            <w:pPr>
              <w:jc w:val="right"/>
              <w:rPr>
                <w:rFonts w:ascii="Arial" w:hAnsi="Arial" w:cs="Arial"/>
              </w:rPr>
            </w:pPr>
            <w:r>
              <w:rPr>
                <w:rFonts w:ascii="Arial" w:hAnsi="Arial" w:cs="Arial"/>
              </w:rPr>
              <w:t>33</w:t>
            </w:r>
          </w:p>
        </w:tc>
      </w:tr>
      <w:tr w:rsidR="00D90CA9" w14:paraId="0473D5C5" w14:textId="77777777" w:rsidTr="008D4FCE">
        <w:tc>
          <w:tcPr>
            <w:tcW w:w="2551" w:type="dxa"/>
          </w:tcPr>
          <w:p w14:paraId="1E65D92E" w14:textId="77777777" w:rsidR="00D90CA9" w:rsidRDefault="009B6322" w:rsidP="00ED7E9B">
            <w:pPr>
              <w:ind w:left="-675" w:firstLine="675"/>
              <w:rPr>
                <w:rFonts w:ascii="Arial" w:hAnsi="Arial" w:cs="Arial"/>
              </w:rPr>
            </w:pPr>
            <w:r>
              <w:rPr>
                <w:rFonts w:ascii="Arial" w:hAnsi="Arial" w:cs="Arial"/>
              </w:rPr>
              <w:t>Stock</w:t>
            </w:r>
            <w:r w:rsidR="00D90CA9">
              <w:rPr>
                <w:rFonts w:ascii="Arial" w:hAnsi="Arial" w:cs="Arial"/>
              </w:rPr>
              <w:t xml:space="preserve"> purchased</w:t>
            </w:r>
          </w:p>
        </w:tc>
        <w:tc>
          <w:tcPr>
            <w:tcW w:w="992" w:type="dxa"/>
          </w:tcPr>
          <w:p w14:paraId="44497E92" w14:textId="77777777" w:rsidR="00D90CA9" w:rsidRPr="00BC19FF" w:rsidRDefault="00D90CA9" w:rsidP="00C9774F">
            <w:pPr>
              <w:jc w:val="right"/>
              <w:rPr>
                <w:rFonts w:ascii="Arial" w:hAnsi="Arial" w:cs="Arial"/>
                <w:u w:val="single"/>
              </w:rPr>
            </w:pPr>
            <w:commentRangeStart w:id="1"/>
            <w:commentRangeStart w:id="2"/>
            <w:r w:rsidRPr="00BC19FF">
              <w:rPr>
                <w:rFonts w:ascii="Arial" w:hAnsi="Arial" w:cs="Arial"/>
                <w:u w:val="single"/>
              </w:rPr>
              <w:t>180</w:t>
            </w:r>
            <w:commentRangeEnd w:id="1"/>
            <w:r w:rsidR="008805D0">
              <w:rPr>
                <w:rStyle w:val="CommentReference"/>
              </w:rPr>
              <w:commentReference w:id="1"/>
            </w:r>
            <w:commentRangeEnd w:id="2"/>
            <w:r w:rsidR="008805D0">
              <w:rPr>
                <w:rStyle w:val="CommentReference"/>
              </w:rPr>
              <w:commentReference w:id="2"/>
            </w:r>
          </w:p>
        </w:tc>
        <w:tc>
          <w:tcPr>
            <w:tcW w:w="992" w:type="dxa"/>
          </w:tcPr>
          <w:p w14:paraId="52897E1B" w14:textId="77777777" w:rsidR="00D90CA9" w:rsidRPr="00BC19FF" w:rsidRDefault="00D90CA9" w:rsidP="00C9774F">
            <w:pPr>
              <w:jc w:val="right"/>
              <w:rPr>
                <w:rFonts w:ascii="Arial" w:hAnsi="Arial" w:cs="Arial"/>
                <w:u w:val="single"/>
              </w:rPr>
            </w:pPr>
            <w:r w:rsidRPr="00BC19FF">
              <w:rPr>
                <w:rFonts w:ascii="Arial" w:hAnsi="Arial" w:cs="Arial"/>
                <w:u w:val="single"/>
              </w:rPr>
              <w:t>142</w:t>
            </w:r>
          </w:p>
        </w:tc>
        <w:tc>
          <w:tcPr>
            <w:tcW w:w="964" w:type="dxa"/>
          </w:tcPr>
          <w:p w14:paraId="7FB7AE31" w14:textId="77777777" w:rsidR="00D90CA9" w:rsidRPr="00BC19FF" w:rsidRDefault="00D90CA9" w:rsidP="00C9774F">
            <w:pPr>
              <w:jc w:val="right"/>
              <w:rPr>
                <w:rFonts w:ascii="Arial" w:hAnsi="Arial" w:cs="Arial"/>
                <w:u w:val="single"/>
              </w:rPr>
            </w:pPr>
            <w:r w:rsidRPr="00BC19FF">
              <w:rPr>
                <w:rFonts w:ascii="Arial" w:hAnsi="Arial" w:cs="Arial"/>
                <w:u w:val="single"/>
              </w:rPr>
              <w:t>94</w:t>
            </w:r>
          </w:p>
        </w:tc>
        <w:tc>
          <w:tcPr>
            <w:tcW w:w="993" w:type="dxa"/>
          </w:tcPr>
          <w:p w14:paraId="44A28C94" w14:textId="77777777" w:rsidR="00D90CA9" w:rsidRPr="00BC19FF" w:rsidRDefault="00D90CA9" w:rsidP="00C9774F">
            <w:pPr>
              <w:jc w:val="right"/>
              <w:rPr>
                <w:rFonts w:ascii="Arial" w:hAnsi="Arial" w:cs="Arial"/>
                <w:u w:val="single"/>
              </w:rPr>
            </w:pPr>
            <w:r w:rsidRPr="00BC19FF">
              <w:rPr>
                <w:rFonts w:ascii="Arial" w:hAnsi="Arial" w:cs="Arial"/>
                <w:u w:val="single"/>
              </w:rPr>
              <w:t>75</w:t>
            </w:r>
          </w:p>
        </w:tc>
        <w:tc>
          <w:tcPr>
            <w:tcW w:w="992" w:type="dxa"/>
          </w:tcPr>
          <w:p w14:paraId="2AF7F07E" w14:textId="77777777" w:rsidR="00D90CA9" w:rsidRPr="00BC19FF" w:rsidRDefault="00D90CA9" w:rsidP="00C9774F">
            <w:pPr>
              <w:jc w:val="right"/>
              <w:rPr>
                <w:rFonts w:ascii="Arial" w:hAnsi="Arial" w:cs="Arial"/>
                <w:u w:val="single"/>
              </w:rPr>
            </w:pPr>
            <w:r w:rsidRPr="00BC19FF">
              <w:rPr>
                <w:rFonts w:ascii="Arial" w:hAnsi="Arial" w:cs="Arial"/>
                <w:u w:val="single"/>
              </w:rPr>
              <w:t>66</w:t>
            </w:r>
          </w:p>
        </w:tc>
        <w:tc>
          <w:tcPr>
            <w:tcW w:w="992" w:type="dxa"/>
          </w:tcPr>
          <w:p w14:paraId="04D1ECBE" w14:textId="77777777" w:rsidR="00D90CA9" w:rsidRPr="00BC19FF" w:rsidRDefault="00D90CA9" w:rsidP="00C9774F">
            <w:pPr>
              <w:jc w:val="right"/>
              <w:rPr>
                <w:rFonts w:ascii="Arial" w:hAnsi="Arial" w:cs="Arial"/>
                <w:u w:val="single"/>
              </w:rPr>
            </w:pPr>
            <w:r w:rsidRPr="00BC19FF">
              <w:rPr>
                <w:rFonts w:ascii="Arial" w:hAnsi="Arial" w:cs="Arial"/>
                <w:u w:val="single"/>
              </w:rPr>
              <w:t>57</w:t>
            </w:r>
          </w:p>
        </w:tc>
      </w:tr>
      <w:tr w:rsidR="00D90CA9" w14:paraId="5949D65F" w14:textId="77777777" w:rsidTr="008D4FCE">
        <w:tc>
          <w:tcPr>
            <w:tcW w:w="2551" w:type="dxa"/>
          </w:tcPr>
          <w:p w14:paraId="6ADCA880" w14:textId="77777777" w:rsidR="00D90CA9" w:rsidRDefault="00D90CA9" w:rsidP="00C9774F">
            <w:pPr>
              <w:rPr>
                <w:rFonts w:ascii="Arial" w:hAnsi="Arial" w:cs="Arial"/>
              </w:rPr>
            </w:pPr>
          </w:p>
        </w:tc>
        <w:tc>
          <w:tcPr>
            <w:tcW w:w="992" w:type="dxa"/>
          </w:tcPr>
          <w:p w14:paraId="2E3930B6" w14:textId="77777777" w:rsidR="00D90CA9" w:rsidRDefault="00D90CA9" w:rsidP="00C9774F">
            <w:pPr>
              <w:jc w:val="right"/>
              <w:rPr>
                <w:rFonts w:ascii="Arial" w:hAnsi="Arial" w:cs="Arial"/>
              </w:rPr>
            </w:pPr>
            <w:r>
              <w:rPr>
                <w:rFonts w:ascii="Arial" w:hAnsi="Arial" w:cs="Arial"/>
              </w:rPr>
              <w:t>292</w:t>
            </w:r>
          </w:p>
        </w:tc>
        <w:tc>
          <w:tcPr>
            <w:tcW w:w="992" w:type="dxa"/>
          </w:tcPr>
          <w:p w14:paraId="630E737B" w14:textId="77777777" w:rsidR="00D90CA9" w:rsidRDefault="00D90CA9" w:rsidP="00C9774F">
            <w:pPr>
              <w:jc w:val="right"/>
              <w:rPr>
                <w:rFonts w:ascii="Arial" w:hAnsi="Arial" w:cs="Arial"/>
              </w:rPr>
            </w:pPr>
            <w:r>
              <w:rPr>
                <w:rFonts w:ascii="Arial" w:hAnsi="Arial" w:cs="Arial"/>
              </w:rPr>
              <w:t>296</w:t>
            </w:r>
          </w:p>
        </w:tc>
        <w:tc>
          <w:tcPr>
            <w:tcW w:w="964" w:type="dxa"/>
          </w:tcPr>
          <w:p w14:paraId="3C712CD2" w14:textId="77777777" w:rsidR="00D90CA9" w:rsidRDefault="00D90CA9" w:rsidP="00C9774F">
            <w:pPr>
              <w:jc w:val="right"/>
              <w:rPr>
                <w:rFonts w:ascii="Arial" w:hAnsi="Arial" w:cs="Arial"/>
              </w:rPr>
            </w:pPr>
            <w:r>
              <w:rPr>
                <w:rFonts w:ascii="Arial" w:hAnsi="Arial" w:cs="Arial"/>
              </w:rPr>
              <w:t>198</w:t>
            </w:r>
          </w:p>
        </w:tc>
        <w:tc>
          <w:tcPr>
            <w:tcW w:w="993" w:type="dxa"/>
          </w:tcPr>
          <w:p w14:paraId="5CD146C9" w14:textId="77777777" w:rsidR="00D90CA9" w:rsidRDefault="00D90CA9" w:rsidP="00C9774F">
            <w:pPr>
              <w:jc w:val="right"/>
              <w:rPr>
                <w:rFonts w:ascii="Arial" w:hAnsi="Arial" w:cs="Arial"/>
              </w:rPr>
            </w:pPr>
            <w:r>
              <w:rPr>
                <w:rFonts w:ascii="Arial" w:hAnsi="Arial" w:cs="Arial"/>
              </w:rPr>
              <w:t>123</w:t>
            </w:r>
          </w:p>
        </w:tc>
        <w:tc>
          <w:tcPr>
            <w:tcW w:w="992" w:type="dxa"/>
          </w:tcPr>
          <w:p w14:paraId="63956655" w14:textId="77777777" w:rsidR="00D90CA9" w:rsidRDefault="00D90CA9" w:rsidP="00C9774F">
            <w:pPr>
              <w:jc w:val="right"/>
              <w:rPr>
                <w:rFonts w:ascii="Arial" w:hAnsi="Arial" w:cs="Arial"/>
              </w:rPr>
            </w:pPr>
            <w:r>
              <w:rPr>
                <w:rFonts w:ascii="Arial" w:hAnsi="Arial" w:cs="Arial"/>
              </w:rPr>
              <w:t>105</w:t>
            </w:r>
          </w:p>
        </w:tc>
        <w:tc>
          <w:tcPr>
            <w:tcW w:w="992" w:type="dxa"/>
          </w:tcPr>
          <w:p w14:paraId="7583B87F" w14:textId="77777777" w:rsidR="00D90CA9" w:rsidRDefault="00D90CA9" w:rsidP="00C9774F">
            <w:pPr>
              <w:jc w:val="right"/>
              <w:rPr>
                <w:rFonts w:ascii="Arial" w:hAnsi="Arial" w:cs="Arial"/>
              </w:rPr>
            </w:pPr>
            <w:r>
              <w:rPr>
                <w:rFonts w:ascii="Arial" w:hAnsi="Arial" w:cs="Arial"/>
              </w:rPr>
              <w:t>90</w:t>
            </w:r>
          </w:p>
        </w:tc>
      </w:tr>
      <w:tr w:rsidR="00D90CA9" w14:paraId="59524188" w14:textId="77777777" w:rsidTr="008D4FCE">
        <w:tc>
          <w:tcPr>
            <w:tcW w:w="2551" w:type="dxa"/>
          </w:tcPr>
          <w:p w14:paraId="00B1ECA2" w14:textId="77777777" w:rsidR="00D90CA9" w:rsidRDefault="00D90CA9" w:rsidP="009B6322">
            <w:pPr>
              <w:rPr>
                <w:rFonts w:ascii="Arial" w:hAnsi="Arial" w:cs="Arial"/>
              </w:rPr>
            </w:pPr>
            <w:r>
              <w:rPr>
                <w:rFonts w:ascii="Arial" w:hAnsi="Arial" w:cs="Arial"/>
              </w:rPr>
              <w:t xml:space="preserve">Cost of </w:t>
            </w:r>
            <w:r w:rsidR="009B6322">
              <w:rPr>
                <w:rFonts w:ascii="Arial" w:hAnsi="Arial" w:cs="Arial"/>
              </w:rPr>
              <w:t>Stock</w:t>
            </w:r>
            <w:r>
              <w:rPr>
                <w:rFonts w:ascii="Arial" w:hAnsi="Arial" w:cs="Arial"/>
              </w:rPr>
              <w:t xml:space="preserve"> sold</w:t>
            </w:r>
          </w:p>
        </w:tc>
        <w:tc>
          <w:tcPr>
            <w:tcW w:w="992" w:type="dxa"/>
          </w:tcPr>
          <w:p w14:paraId="44CFA877" w14:textId="77777777" w:rsidR="00D90CA9" w:rsidRDefault="00D90CA9" w:rsidP="00C9774F">
            <w:pPr>
              <w:jc w:val="right"/>
              <w:rPr>
                <w:rFonts w:ascii="Arial" w:hAnsi="Arial" w:cs="Arial"/>
              </w:rPr>
            </w:pPr>
          </w:p>
        </w:tc>
        <w:tc>
          <w:tcPr>
            <w:tcW w:w="992" w:type="dxa"/>
          </w:tcPr>
          <w:p w14:paraId="6D7EBE1D" w14:textId="77777777" w:rsidR="00D90CA9" w:rsidRDefault="00D90CA9" w:rsidP="00C9774F">
            <w:pPr>
              <w:jc w:val="right"/>
              <w:rPr>
                <w:rFonts w:ascii="Arial" w:hAnsi="Arial" w:cs="Arial"/>
              </w:rPr>
            </w:pPr>
          </w:p>
        </w:tc>
        <w:tc>
          <w:tcPr>
            <w:tcW w:w="964" w:type="dxa"/>
          </w:tcPr>
          <w:p w14:paraId="32503E85" w14:textId="77777777" w:rsidR="00D90CA9" w:rsidRDefault="00D90CA9" w:rsidP="00C9774F">
            <w:pPr>
              <w:jc w:val="right"/>
              <w:rPr>
                <w:rFonts w:ascii="Arial" w:hAnsi="Arial" w:cs="Arial"/>
              </w:rPr>
            </w:pPr>
          </w:p>
        </w:tc>
        <w:tc>
          <w:tcPr>
            <w:tcW w:w="993" w:type="dxa"/>
          </w:tcPr>
          <w:p w14:paraId="4B7B4204" w14:textId="77777777" w:rsidR="00D90CA9" w:rsidRDefault="00D90CA9" w:rsidP="00C9774F">
            <w:pPr>
              <w:jc w:val="right"/>
              <w:rPr>
                <w:rFonts w:ascii="Arial" w:hAnsi="Arial" w:cs="Arial"/>
              </w:rPr>
            </w:pPr>
          </w:p>
        </w:tc>
        <w:tc>
          <w:tcPr>
            <w:tcW w:w="992" w:type="dxa"/>
          </w:tcPr>
          <w:p w14:paraId="52A07B27" w14:textId="77777777" w:rsidR="00D90CA9" w:rsidRDefault="00D90CA9" w:rsidP="00C9774F">
            <w:pPr>
              <w:jc w:val="right"/>
              <w:rPr>
                <w:rFonts w:ascii="Arial" w:hAnsi="Arial" w:cs="Arial"/>
              </w:rPr>
            </w:pPr>
          </w:p>
        </w:tc>
        <w:tc>
          <w:tcPr>
            <w:tcW w:w="992" w:type="dxa"/>
          </w:tcPr>
          <w:p w14:paraId="71A16FFD" w14:textId="77777777" w:rsidR="00D90CA9" w:rsidRDefault="00D90CA9" w:rsidP="00C9774F">
            <w:pPr>
              <w:jc w:val="right"/>
              <w:rPr>
                <w:rFonts w:ascii="Arial" w:hAnsi="Arial" w:cs="Arial"/>
              </w:rPr>
            </w:pPr>
          </w:p>
        </w:tc>
      </w:tr>
      <w:tr w:rsidR="00D90CA9" w14:paraId="73F0FB94" w14:textId="77777777" w:rsidTr="008D4FCE">
        <w:tc>
          <w:tcPr>
            <w:tcW w:w="2551" w:type="dxa"/>
          </w:tcPr>
          <w:p w14:paraId="43A8EBBA" w14:textId="77777777" w:rsidR="00D90CA9" w:rsidRDefault="00D90CA9" w:rsidP="009B6322">
            <w:pPr>
              <w:rPr>
                <w:rFonts w:ascii="Arial" w:hAnsi="Arial" w:cs="Arial"/>
              </w:rPr>
            </w:pPr>
            <w:r>
              <w:rPr>
                <w:rFonts w:ascii="Arial" w:hAnsi="Arial" w:cs="Arial"/>
              </w:rPr>
              <w:t xml:space="preserve">(60% </w:t>
            </w:r>
            <w:commentRangeStart w:id="3"/>
            <w:commentRangeStart w:id="4"/>
            <w:commentRangeStart w:id="5"/>
            <w:r>
              <w:rPr>
                <w:rFonts w:ascii="Arial" w:hAnsi="Arial" w:cs="Arial"/>
              </w:rPr>
              <w:t>of sales</w:t>
            </w:r>
            <w:commentRangeEnd w:id="3"/>
            <w:r w:rsidR="008805D0">
              <w:rPr>
                <w:rStyle w:val="CommentReference"/>
              </w:rPr>
              <w:commentReference w:id="3"/>
            </w:r>
            <w:commentRangeEnd w:id="4"/>
            <w:r w:rsidR="008805D0">
              <w:rPr>
                <w:rStyle w:val="CommentReference"/>
              </w:rPr>
              <w:commentReference w:id="4"/>
            </w:r>
            <w:commentRangeEnd w:id="5"/>
            <w:r w:rsidR="00E13B3C">
              <w:rPr>
                <w:rStyle w:val="CommentReference"/>
              </w:rPr>
              <w:commentReference w:id="5"/>
            </w:r>
            <w:r>
              <w:rPr>
                <w:rFonts w:ascii="Arial" w:hAnsi="Arial" w:cs="Arial"/>
              </w:rPr>
              <w:t>)</w:t>
            </w:r>
          </w:p>
        </w:tc>
        <w:tc>
          <w:tcPr>
            <w:tcW w:w="992" w:type="dxa"/>
          </w:tcPr>
          <w:p w14:paraId="426818EF"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138</w:t>
            </w:r>
            <w:r>
              <w:rPr>
                <w:rFonts w:ascii="Arial" w:hAnsi="Arial" w:cs="Arial"/>
                <w:u w:val="single"/>
              </w:rPr>
              <w:t>)</w:t>
            </w:r>
          </w:p>
        </w:tc>
        <w:tc>
          <w:tcPr>
            <w:tcW w:w="992" w:type="dxa"/>
          </w:tcPr>
          <w:p w14:paraId="2E9164EA"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192</w:t>
            </w:r>
            <w:r>
              <w:rPr>
                <w:rFonts w:ascii="Arial" w:hAnsi="Arial" w:cs="Arial"/>
                <w:u w:val="single"/>
              </w:rPr>
              <w:t>)</w:t>
            </w:r>
          </w:p>
        </w:tc>
        <w:tc>
          <w:tcPr>
            <w:tcW w:w="964" w:type="dxa"/>
          </w:tcPr>
          <w:p w14:paraId="1AD9218D"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150</w:t>
            </w:r>
            <w:r>
              <w:rPr>
                <w:rFonts w:ascii="Arial" w:hAnsi="Arial" w:cs="Arial"/>
                <w:u w:val="single"/>
              </w:rPr>
              <w:t>)</w:t>
            </w:r>
          </w:p>
        </w:tc>
        <w:tc>
          <w:tcPr>
            <w:tcW w:w="993" w:type="dxa"/>
          </w:tcPr>
          <w:p w14:paraId="16E8EF13"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84</w:t>
            </w:r>
            <w:r>
              <w:rPr>
                <w:rFonts w:ascii="Arial" w:hAnsi="Arial" w:cs="Arial"/>
                <w:u w:val="single"/>
              </w:rPr>
              <w:t>)</w:t>
            </w:r>
          </w:p>
        </w:tc>
        <w:tc>
          <w:tcPr>
            <w:tcW w:w="992" w:type="dxa"/>
          </w:tcPr>
          <w:p w14:paraId="01285F02"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72</w:t>
            </w:r>
            <w:r>
              <w:rPr>
                <w:rFonts w:ascii="Arial" w:hAnsi="Arial" w:cs="Arial"/>
                <w:u w:val="single"/>
              </w:rPr>
              <w:t>)</w:t>
            </w:r>
          </w:p>
        </w:tc>
        <w:tc>
          <w:tcPr>
            <w:tcW w:w="992" w:type="dxa"/>
          </w:tcPr>
          <w:p w14:paraId="04D17E90" w14:textId="77777777" w:rsidR="00D90CA9" w:rsidRPr="00BC19FF" w:rsidRDefault="00D90CA9" w:rsidP="00C9774F">
            <w:pPr>
              <w:jc w:val="right"/>
              <w:rPr>
                <w:rFonts w:ascii="Arial" w:hAnsi="Arial" w:cs="Arial"/>
                <w:u w:val="single"/>
              </w:rPr>
            </w:pPr>
            <w:r>
              <w:rPr>
                <w:rFonts w:ascii="Arial" w:hAnsi="Arial" w:cs="Arial"/>
                <w:u w:val="single"/>
              </w:rPr>
              <w:t>(</w:t>
            </w:r>
            <w:r w:rsidRPr="00BC19FF">
              <w:rPr>
                <w:rFonts w:ascii="Arial" w:hAnsi="Arial" w:cs="Arial"/>
                <w:u w:val="single"/>
              </w:rPr>
              <w:t>66</w:t>
            </w:r>
            <w:r>
              <w:rPr>
                <w:rFonts w:ascii="Arial" w:hAnsi="Arial" w:cs="Arial"/>
                <w:u w:val="single"/>
              </w:rPr>
              <w:t>)</w:t>
            </w:r>
          </w:p>
        </w:tc>
      </w:tr>
      <w:tr w:rsidR="00D90CA9" w14:paraId="5AC2BD59" w14:textId="77777777" w:rsidTr="008D4FCE">
        <w:tc>
          <w:tcPr>
            <w:tcW w:w="2551" w:type="dxa"/>
          </w:tcPr>
          <w:p w14:paraId="7EF05AF9" w14:textId="6F7D023B" w:rsidR="00D90CA9" w:rsidRDefault="00950F6E" w:rsidP="00C9774F">
            <w:pPr>
              <w:rPr>
                <w:rFonts w:ascii="Arial" w:hAnsi="Arial" w:cs="Arial"/>
              </w:rPr>
            </w:pPr>
            <w:r>
              <w:rPr>
                <w:rFonts w:ascii="Arial" w:hAnsi="Arial" w:cs="Arial"/>
              </w:rPr>
              <w:t>Therefore Closing stock</w:t>
            </w:r>
          </w:p>
        </w:tc>
        <w:tc>
          <w:tcPr>
            <w:tcW w:w="992" w:type="dxa"/>
          </w:tcPr>
          <w:p w14:paraId="65DF0D4C"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154</w:t>
            </w:r>
          </w:p>
        </w:tc>
        <w:tc>
          <w:tcPr>
            <w:tcW w:w="992" w:type="dxa"/>
          </w:tcPr>
          <w:p w14:paraId="390E0CC7"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104</w:t>
            </w:r>
          </w:p>
        </w:tc>
        <w:tc>
          <w:tcPr>
            <w:tcW w:w="964" w:type="dxa"/>
          </w:tcPr>
          <w:p w14:paraId="6B0D04E8"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48</w:t>
            </w:r>
          </w:p>
        </w:tc>
        <w:tc>
          <w:tcPr>
            <w:tcW w:w="993" w:type="dxa"/>
          </w:tcPr>
          <w:p w14:paraId="6D823795"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39</w:t>
            </w:r>
          </w:p>
        </w:tc>
        <w:tc>
          <w:tcPr>
            <w:tcW w:w="992" w:type="dxa"/>
          </w:tcPr>
          <w:p w14:paraId="379B4059"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33</w:t>
            </w:r>
          </w:p>
        </w:tc>
        <w:tc>
          <w:tcPr>
            <w:tcW w:w="992" w:type="dxa"/>
          </w:tcPr>
          <w:p w14:paraId="5A005B7D" w14:textId="77777777" w:rsidR="00D90CA9" w:rsidRPr="00BC19FF" w:rsidRDefault="00D90CA9" w:rsidP="00C9774F">
            <w:pPr>
              <w:jc w:val="right"/>
              <w:rPr>
                <w:rFonts w:ascii="Arial" w:hAnsi="Arial" w:cs="Arial"/>
                <w:u w:val="single"/>
              </w:rPr>
            </w:pPr>
            <w:r>
              <w:rPr>
                <w:rFonts w:ascii="Arial" w:hAnsi="Arial" w:cs="Arial"/>
                <w:u w:val="single"/>
              </w:rPr>
              <w:t xml:space="preserve">  </w:t>
            </w:r>
            <w:r w:rsidRPr="00BC19FF">
              <w:rPr>
                <w:rFonts w:ascii="Arial" w:hAnsi="Arial" w:cs="Arial"/>
                <w:u w:val="single"/>
              </w:rPr>
              <w:t>24</w:t>
            </w:r>
          </w:p>
        </w:tc>
      </w:tr>
    </w:tbl>
    <w:p w14:paraId="7BE6F198" w14:textId="77777777" w:rsidR="00D90CA9" w:rsidRDefault="00D90CA9" w:rsidP="00907058">
      <w:pPr>
        <w:spacing w:line="240" w:lineRule="auto"/>
        <w:ind w:left="360" w:firstLine="360"/>
        <w:rPr>
          <w:rFonts w:ascii="Arial" w:hAnsi="Arial" w:cs="Arial"/>
        </w:rPr>
      </w:pPr>
    </w:p>
    <w:p w14:paraId="65CF547E"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90CA9" w14:paraId="6A98A1F5" w14:textId="77777777" w:rsidTr="008D4FCE">
        <w:tc>
          <w:tcPr>
            <w:tcW w:w="3260" w:type="dxa"/>
          </w:tcPr>
          <w:p w14:paraId="5DE964C6" w14:textId="77777777" w:rsidR="00D90CA9" w:rsidRDefault="00D90CA9" w:rsidP="00C9774F">
            <w:pPr>
              <w:jc w:val="center"/>
              <w:rPr>
                <w:rFonts w:ascii="Arial" w:hAnsi="Arial" w:cs="Arial"/>
              </w:rPr>
            </w:pPr>
          </w:p>
        </w:tc>
        <w:tc>
          <w:tcPr>
            <w:tcW w:w="992" w:type="dxa"/>
          </w:tcPr>
          <w:p w14:paraId="5DCBFB8F" w14:textId="77777777" w:rsidR="00D90CA9" w:rsidRPr="004D6C12" w:rsidRDefault="00D90CA9" w:rsidP="004D6C12">
            <w:pPr>
              <w:jc w:val="center"/>
              <w:rPr>
                <w:rFonts w:ascii="Arial" w:hAnsi="Arial" w:cs="Arial"/>
                <w:b/>
              </w:rPr>
            </w:pPr>
            <w:r w:rsidRPr="004D6C12">
              <w:rPr>
                <w:rFonts w:ascii="Arial" w:hAnsi="Arial" w:cs="Arial"/>
                <w:b/>
              </w:rPr>
              <w:t>June</w:t>
            </w:r>
          </w:p>
        </w:tc>
        <w:tc>
          <w:tcPr>
            <w:tcW w:w="992" w:type="dxa"/>
          </w:tcPr>
          <w:p w14:paraId="757E91E9" w14:textId="77777777" w:rsidR="00D90CA9" w:rsidRPr="004D6C12" w:rsidRDefault="00D90CA9" w:rsidP="004D6C12">
            <w:pPr>
              <w:jc w:val="center"/>
              <w:rPr>
                <w:rFonts w:ascii="Arial" w:hAnsi="Arial" w:cs="Arial"/>
                <w:b/>
              </w:rPr>
            </w:pPr>
            <w:r w:rsidRPr="004D6C12">
              <w:rPr>
                <w:rFonts w:ascii="Arial" w:hAnsi="Arial" w:cs="Arial"/>
                <w:b/>
              </w:rPr>
              <w:t>July</w:t>
            </w:r>
          </w:p>
        </w:tc>
        <w:tc>
          <w:tcPr>
            <w:tcW w:w="993" w:type="dxa"/>
          </w:tcPr>
          <w:p w14:paraId="13B0863E" w14:textId="77777777" w:rsidR="00D90CA9" w:rsidRPr="004D6C12" w:rsidRDefault="00D90CA9" w:rsidP="004D6C12">
            <w:pPr>
              <w:jc w:val="center"/>
              <w:rPr>
                <w:rFonts w:ascii="Arial" w:hAnsi="Arial" w:cs="Arial"/>
                <w:b/>
              </w:rPr>
            </w:pPr>
            <w:r w:rsidRPr="004D6C12">
              <w:rPr>
                <w:rFonts w:ascii="Arial" w:hAnsi="Arial" w:cs="Arial"/>
                <w:b/>
              </w:rPr>
              <w:t>Aug</w:t>
            </w:r>
          </w:p>
        </w:tc>
        <w:tc>
          <w:tcPr>
            <w:tcW w:w="992" w:type="dxa"/>
          </w:tcPr>
          <w:p w14:paraId="761AAFE4" w14:textId="77777777" w:rsidR="00D90CA9" w:rsidRPr="004D6C12" w:rsidRDefault="00D90CA9" w:rsidP="004D6C12">
            <w:pPr>
              <w:jc w:val="center"/>
              <w:rPr>
                <w:rFonts w:ascii="Arial" w:hAnsi="Arial" w:cs="Arial"/>
                <w:b/>
              </w:rPr>
            </w:pPr>
            <w:r w:rsidRPr="004D6C12">
              <w:rPr>
                <w:rFonts w:ascii="Arial" w:hAnsi="Arial" w:cs="Arial"/>
                <w:b/>
              </w:rPr>
              <w:t>Sept</w:t>
            </w:r>
          </w:p>
        </w:tc>
        <w:tc>
          <w:tcPr>
            <w:tcW w:w="992" w:type="dxa"/>
          </w:tcPr>
          <w:p w14:paraId="78DAC6F2" w14:textId="77777777" w:rsidR="00D90CA9" w:rsidRPr="004D6C12" w:rsidRDefault="00D90CA9" w:rsidP="004D6C12">
            <w:pPr>
              <w:jc w:val="center"/>
              <w:rPr>
                <w:rFonts w:ascii="Arial" w:hAnsi="Arial" w:cs="Arial"/>
                <w:b/>
              </w:rPr>
            </w:pPr>
            <w:r w:rsidRPr="004D6C12">
              <w:rPr>
                <w:rFonts w:ascii="Arial" w:hAnsi="Arial" w:cs="Arial"/>
                <w:b/>
              </w:rPr>
              <w:t>Oct</w:t>
            </w:r>
          </w:p>
        </w:tc>
        <w:tc>
          <w:tcPr>
            <w:tcW w:w="992" w:type="dxa"/>
          </w:tcPr>
          <w:p w14:paraId="7C0F1B56" w14:textId="77777777" w:rsidR="00D90CA9" w:rsidRPr="004D6C12" w:rsidRDefault="00D90CA9" w:rsidP="004D6C12">
            <w:pPr>
              <w:jc w:val="center"/>
              <w:rPr>
                <w:rFonts w:ascii="Arial" w:hAnsi="Arial" w:cs="Arial"/>
                <w:b/>
              </w:rPr>
            </w:pPr>
            <w:r w:rsidRPr="004D6C12">
              <w:rPr>
                <w:rFonts w:ascii="Arial" w:hAnsi="Arial" w:cs="Arial"/>
                <w:b/>
              </w:rPr>
              <w:t>Nov</w:t>
            </w:r>
          </w:p>
        </w:tc>
      </w:tr>
      <w:tr w:rsidR="00D90CA9" w14:paraId="124BE556" w14:textId="77777777" w:rsidTr="008D4FCE">
        <w:tc>
          <w:tcPr>
            <w:tcW w:w="3260" w:type="dxa"/>
          </w:tcPr>
          <w:p w14:paraId="7C8A2D9C" w14:textId="77777777" w:rsidR="00D90CA9" w:rsidRDefault="00D90CA9" w:rsidP="00C9774F">
            <w:pPr>
              <w:rPr>
                <w:rFonts w:ascii="Arial" w:hAnsi="Arial" w:cs="Arial"/>
              </w:rPr>
            </w:pPr>
          </w:p>
        </w:tc>
        <w:tc>
          <w:tcPr>
            <w:tcW w:w="992" w:type="dxa"/>
          </w:tcPr>
          <w:p w14:paraId="5C04B24E"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B394542"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3" w:type="dxa"/>
          </w:tcPr>
          <w:p w14:paraId="1F22D689"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168D0C48"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C1CD6B6"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965D291"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r>
      <w:tr w:rsidR="00D90CA9" w14:paraId="373E1C24" w14:textId="77777777" w:rsidTr="008D4FCE">
        <w:tc>
          <w:tcPr>
            <w:tcW w:w="3260" w:type="dxa"/>
          </w:tcPr>
          <w:p w14:paraId="04A9D3DC" w14:textId="77777777" w:rsidR="00ED7E9B" w:rsidRDefault="00D90CA9" w:rsidP="00ED7E9B">
            <w:pPr>
              <w:rPr>
                <w:rFonts w:ascii="Arial" w:hAnsi="Arial" w:cs="Arial"/>
                <w:b/>
              </w:rPr>
            </w:pPr>
            <w:r w:rsidRPr="00493559">
              <w:rPr>
                <w:rFonts w:ascii="Arial" w:hAnsi="Arial" w:cs="Arial"/>
                <w:b/>
              </w:rPr>
              <w:t>Cash receipts</w:t>
            </w:r>
            <w:r w:rsidR="00ED7E9B">
              <w:rPr>
                <w:rFonts w:ascii="Arial" w:hAnsi="Arial" w:cs="Arial"/>
                <w:b/>
              </w:rPr>
              <w:t xml:space="preserve"> </w:t>
            </w:r>
          </w:p>
          <w:p w14:paraId="02315A92" w14:textId="77777777" w:rsidR="00D90CA9" w:rsidRDefault="00D90CA9" w:rsidP="006B6A40">
            <w:pPr>
              <w:rPr>
                <w:rFonts w:ascii="Arial" w:hAnsi="Arial" w:cs="Arial"/>
              </w:rPr>
            </w:pPr>
            <w:r>
              <w:rPr>
                <w:rFonts w:ascii="Arial" w:hAnsi="Arial" w:cs="Arial"/>
              </w:rPr>
              <w:t xml:space="preserve">Sales </w:t>
            </w:r>
            <w:r w:rsidR="00ED7E9B">
              <w:rPr>
                <w:rFonts w:ascii="Arial" w:hAnsi="Arial" w:cs="Arial"/>
              </w:rPr>
              <w:t>net of</w:t>
            </w:r>
            <w:r w:rsidR="006B6A40">
              <w:rPr>
                <w:rFonts w:ascii="Arial" w:hAnsi="Arial" w:cs="Arial"/>
              </w:rPr>
              <w:t xml:space="preserve"> 0.5 x </w:t>
            </w:r>
            <w:r w:rsidR="00ED7E9B">
              <w:rPr>
                <w:rFonts w:ascii="Arial" w:hAnsi="Arial" w:cs="Arial"/>
              </w:rPr>
              <w:t xml:space="preserve"> 3% </w:t>
            </w:r>
            <w:r>
              <w:rPr>
                <w:rFonts w:ascii="Arial" w:hAnsi="Arial" w:cs="Arial"/>
              </w:rPr>
              <w:t xml:space="preserve">(Note </w:t>
            </w:r>
            <w:r w:rsidR="003D7CD7">
              <w:rPr>
                <w:rFonts w:ascii="Arial" w:hAnsi="Arial" w:cs="Arial"/>
              </w:rPr>
              <w:t>4</w:t>
            </w:r>
            <w:r>
              <w:rPr>
                <w:rFonts w:ascii="Arial" w:hAnsi="Arial" w:cs="Arial"/>
              </w:rPr>
              <w:t>)</w:t>
            </w:r>
          </w:p>
        </w:tc>
        <w:tc>
          <w:tcPr>
            <w:tcW w:w="992" w:type="dxa"/>
          </w:tcPr>
          <w:p w14:paraId="3A6C36A1" w14:textId="77777777" w:rsidR="00ED7E9B" w:rsidRDefault="00ED7E9B" w:rsidP="007A65C7">
            <w:pPr>
              <w:jc w:val="center"/>
              <w:rPr>
                <w:rFonts w:ascii="Arial" w:hAnsi="Arial" w:cs="Arial"/>
              </w:rPr>
            </w:pPr>
          </w:p>
          <w:p w14:paraId="6478A30B" w14:textId="77777777" w:rsidR="00D90CA9" w:rsidRDefault="00D90CA9" w:rsidP="007A65C7">
            <w:pPr>
              <w:jc w:val="center"/>
              <w:rPr>
                <w:rFonts w:ascii="Arial" w:hAnsi="Arial" w:cs="Arial"/>
              </w:rPr>
            </w:pPr>
            <w:commentRangeStart w:id="6"/>
            <w:commentRangeStart w:id="7"/>
            <w:r>
              <w:rPr>
                <w:rFonts w:ascii="Arial" w:hAnsi="Arial" w:cs="Arial"/>
              </w:rPr>
              <w:t>227</w:t>
            </w:r>
            <w:commentRangeEnd w:id="6"/>
            <w:r w:rsidR="00E13B3C">
              <w:rPr>
                <w:rStyle w:val="CommentReference"/>
              </w:rPr>
              <w:commentReference w:id="6"/>
            </w:r>
            <w:commentRangeEnd w:id="7"/>
            <w:r w:rsidR="00DB13DB">
              <w:rPr>
                <w:rStyle w:val="CommentReference"/>
              </w:rPr>
              <w:commentReference w:id="7"/>
            </w:r>
          </w:p>
        </w:tc>
        <w:tc>
          <w:tcPr>
            <w:tcW w:w="992" w:type="dxa"/>
          </w:tcPr>
          <w:p w14:paraId="0313C4B3" w14:textId="77777777" w:rsidR="00ED7E9B" w:rsidRDefault="00ED7E9B" w:rsidP="007A65C7">
            <w:pPr>
              <w:jc w:val="center"/>
              <w:rPr>
                <w:rFonts w:ascii="Arial" w:hAnsi="Arial" w:cs="Arial"/>
              </w:rPr>
            </w:pPr>
          </w:p>
          <w:p w14:paraId="286DC97E" w14:textId="77777777" w:rsidR="00D90CA9" w:rsidRDefault="00D90CA9" w:rsidP="007A65C7">
            <w:pPr>
              <w:jc w:val="center"/>
              <w:rPr>
                <w:rFonts w:ascii="Arial" w:hAnsi="Arial" w:cs="Arial"/>
              </w:rPr>
            </w:pPr>
            <w:r>
              <w:rPr>
                <w:rFonts w:ascii="Arial" w:hAnsi="Arial" w:cs="Arial"/>
              </w:rPr>
              <w:t>315</w:t>
            </w:r>
          </w:p>
        </w:tc>
        <w:tc>
          <w:tcPr>
            <w:tcW w:w="993" w:type="dxa"/>
          </w:tcPr>
          <w:p w14:paraId="16D79EAD" w14:textId="77777777" w:rsidR="00ED7E9B" w:rsidRDefault="00ED7E9B" w:rsidP="007A65C7">
            <w:pPr>
              <w:jc w:val="center"/>
              <w:rPr>
                <w:rFonts w:ascii="Arial" w:hAnsi="Arial" w:cs="Arial"/>
              </w:rPr>
            </w:pPr>
          </w:p>
          <w:p w14:paraId="68EF0A4B" w14:textId="77777777" w:rsidR="00D90CA9" w:rsidRDefault="00D90CA9" w:rsidP="007A65C7">
            <w:pPr>
              <w:jc w:val="center"/>
              <w:rPr>
                <w:rFonts w:ascii="Arial" w:hAnsi="Arial" w:cs="Arial"/>
              </w:rPr>
            </w:pPr>
            <w:r>
              <w:rPr>
                <w:rFonts w:ascii="Arial" w:hAnsi="Arial" w:cs="Arial"/>
              </w:rPr>
              <w:t>246</w:t>
            </w:r>
          </w:p>
        </w:tc>
        <w:tc>
          <w:tcPr>
            <w:tcW w:w="992" w:type="dxa"/>
          </w:tcPr>
          <w:p w14:paraId="356AC8F9" w14:textId="77777777" w:rsidR="00ED7E9B" w:rsidRDefault="00ED7E9B" w:rsidP="007A65C7">
            <w:pPr>
              <w:jc w:val="center"/>
              <w:rPr>
                <w:rFonts w:ascii="Arial" w:hAnsi="Arial" w:cs="Arial"/>
              </w:rPr>
            </w:pPr>
          </w:p>
          <w:p w14:paraId="5CACB73F" w14:textId="77777777" w:rsidR="00D90CA9" w:rsidRDefault="00D90CA9" w:rsidP="007A65C7">
            <w:pPr>
              <w:jc w:val="center"/>
              <w:rPr>
                <w:rFonts w:ascii="Arial" w:hAnsi="Arial" w:cs="Arial"/>
              </w:rPr>
            </w:pPr>
            <w:r>
              <w:rPr>
                <w:rFonts w:ascii="Arial" w:hAnsi="Arial" w:cs="Arial"/>
              </w:rPr>
              <w:t>138</w:t>
            </w:r>
          </w:p>
        </w:tc>
        <w:tc>
          <w:tcPr>
            <w:tcW w:w="992" w:type="dxa"/>
          </w:tcPr>
          <w:p w14:paraId="68FECDF7" w14:textId="77777777" w:rsidR="00ED7E9B" w:rsidRDefault="00ED7E9B" w:rsidP="007A65C7">
            <w:pPr>
              <w:jc w:val="center"/>
              <w:rPr>
                <w:rFonts w:ascii="Arial" w:hAnsi="Arial" w:cs="Arial"/>
              </w:rPr>
            </w:pPr>
          </w:p>
          <w:p w14:paraId="12307405" w14:textId="77777777" w:rsidR="00D90CA9" w:rsidRDefault="00D90CA9" w:rsidP="007A65C7">
            <w:pPr>
              <w:jc w:val="center"/>
              <w:rPr>
                <w:rFonts w:ascii="Arial" w:hAnsi="Arial" w:cs="Arial"/>
              </w:rPr>
            </w:pPr>
            <w:r>
              <w:rPr>
                <w:rFonts w:ascii="Arial" w:hAnsi="Arial" w:cs="Arial"/>
              </w:rPr>
              <w:t>118</w:t>
            </w:r>
          </w:p>
        </w:tc>
        <w:tc>
          <w:tcPr>
            <w:tcW w:w="992" w:type="dxa"/>
          </w:tcPr>
          <w:p w14:paraId="67DF9DE2" w14:textId="77777777" w:rsidR="00ED7E9B" w:rsidRDefault="00ED7E9B" w:rsidP="007A65C7">
            <w:pPr>
              <w:jc w:val="center"/>
              <w:rPr>
                <w:rFonts w:ascii="Arial" w:hAnsi="Arial" w:cs="Arial"/>
              </w:rPr>
            </w:pPr>
          </w:p>
          <w:p w14:paraId="08B8DE8A" w14:textId="77777777" w:rsidR="00D90CA9" w:rsidRDefault="00D90CA9" w:rsidP="007A65C7">
            <w:pPr>
              <w:jc w:val="center"/>
              <w:rPr>
                <w:rFonts w:ascii="Arial" w:hAnsi="Arial" w:cs="Arial"/>
              </w:rPr>
            </w:pPr>
            <w:r>
              <w:rPr>
                <w:rFonts w:ascii="Arial" w:hAnsi="Arial" w:cs="Arial"/>
              </w:rPr>
              <w:t>108</w:t>
            </w:r>
          </w:p>
        </w:tc>
      </w:tr>
      <w:tr w:rsidR="00D90CA9" w14:paraId="28853D5A" w14:textId="77777777" w:rsidTr="008D4FCE">
        <w:tc>
          <w:tcPr>
            <w:tcW w:w="3260" w:type="dxa"/>
          </w:tcPr>
          <w:p w14:paraId="64CA59E8" w14:textId="77777777" w:rsidR="00D90CA9" w:rsidRPr="00493559" w:rsidRDefault="00D90CA9" w:rsidP="00C9774F">
            <w:pPr>
              <w:rPr>
                <w:rFonts w:ascii="Arial" w:hAnsi="Arial" w:cs="Arial"/>
                <w:b/>
              </w:rPr>
            </w:pPr>
            <w:r w:rsidRPr="00493559">
              <w:rPr>
                <w:rFonts w:ascii="Arial" w:hAnsi="Arial" w:cs="Arial"/>
                <w:b/>
              </w:rPr>
              <w:t>Cash payments</w:t>
            </w:r>
          </w:p>
          <w:p w14:paraId="41E80866" w14:textId="77777777" w:rsidR="00D90CA9" w:rsidRDefault="00D90CA9" w:rsidP="007A6E98">
            <w:pPr>
              <w:rPr>
                <w:rFonts w:ascii="Arial" w:hAnsi="Arial" w:cs="Arial"/>
              </w:rPr>
            </w:pPr>
            <w:commentRangeStart w:id="8"/>
            <w:r>
              <w:rPr>
                <w:rFonts w:ascii="Arial" w:hAnsi="Arial" w:cs="Arial"/>
              </w:rPr>
              <w:t>Administration</w:t>
            </w:r>
            <w:commentRangeEnd w:id="8"/>
            <w:r w:rsidR="00DB13DB">
              <w:rPr>
                <w:rStyle w:val="CommentReference"/>
              </w:rPr>
              <w:commentReference w:id="8"/>
            </w:r>
            <w:r>
              <w:rPr>
                <w:rFonts w:ascii="Arial" w:hAnsi="Arial" w:cs="Arial"/>
              </w:rPr>
              <w:t xml:space="preserve"> (Note </w:t>
            </w:r>
            <w:r w:rsidR="007A6E98">
              <w:rPr>
                <w:rFonts w:ascii="Arial" w:hAnsi="Arial" w:cs="Arial"/>
              </w:rPr>
              <w:t>6</w:t>
            </w:r>
            <w:r>
              <w:rPr>
                <w:rFonts w:ascii="Arial" w:hAnsi="Arial" w:cs="Arial"/>
              </w:rPr>
              <w:t>)</w:t>
            </w:r>
          </w:p>
        </w:tc>
        <w:tc>
          <w:tcPr>
            <w:tcW w:w="992" w:type="dxa"/>
            <w:vAlign w:val="center"/>
          </w:tcPr>
          <w:p w14:paraId="7D971934" w14:textId="77777777" w:rsidR="00D90CA9" w:rsidRDefault="00D90CA9" w:rsidP="007A65C7">
            <w:pPr>
              <w:jc w:val="center"/>
              <w:rPr>
                <w:rFonts w:ascii="Arial" w:hAnsi="Arial" w:cs="Arial"/>
              </w:rPr>
            </w:pPr>
            <w:r>
              <w:rPr>
                <w:rFonts w:ascii="Arial" w:hAnsi="Arial" w:cs="Arial"/>
              </w:rPr>
              <w:t>(40)</w:t>
            </w:r>
          </w:p>
        </w:tc>
        <w:tc>
          <w:tcPr>
            <w:tcW w:w="992" w:type="dxa"/>
            <w:vAlign w:val="center"/>
          </w:tcPr>
          <w:p w14:paraId="28AECC2A" w14:textId="77777777" w:rsidR="00D90CA9" w:rsidRDefault="00D90CA9" w:rsidP="007A65C7">
            <w:pPr>
              <w:jc w:val="center"/>
              <w:rPr>
                <w:rFonts w:ascii="Arial" w:hAnsi="Arial" w:cs="Arial"/>
              </w:rPr>
            </w:pPr>
            <w:r>
              <w:rPr>
                <w:rFonts w:ascii="Arial" w:hAnsi="Arial" w:cs="Arial"/>
              </w:rPr>
              <w:t>(41)</w:t>
            </w:r>
          </w:p>
        </w:tc>
        <w:tc>
          <w:tcPr>
            <w:tcW w:w="993" w:type="dxa"/>
            <w:vAlign w:val="center"/>
          </w:tcPr>
          <w:p w14:paraId="54DB2CDE" w14:textId="77777777" w:rsidR="00D90CA9" w:rsidRDefault="00D90CA9" w:rsidP="00907058">
            <w:pPr>
              <w:jc w:val="center"/>
              <w:rPr>
                <w:rFonts w:ascii="Arial" w:hAnsi="Arial" w:cs="Arial"/>
              </w:rPr>
            </w:pPr>
            <w:r>
              <w:rPr>
                <w:rFonts w:ascii="Arial" w:hAnsi="Arial" w:cs="Arial"/>
              </w:rPr>
              <w:t>(38)</w:t>
            </w:r>
          </w:p>
        </w:tc>
        <w:tc>
          <w:tcPr>
            <w:tcW w:w="992" w:type="dxa"/>
            <w:vAlign w:val="center"/>
          </w:tcPr>
          <w:p w14:paraId="775510AB" w14:textId="77777777" w:rsidR="00D90CA9" w:rsidRDefault="00D90CA9" w:rsidP="00907058">
            <w:pPr>
              <w:jc w:val="center"/>
              <w:rPr>
                <w:rFonts w:ascii="Arial" w:hAnsi="Arial" w:cs="Arial"/>
              </w:rPr>
            </w:pPr>
            <w:r>
              <w:rPr>
                <w:rFonts w:ascii="Arial" w:hAnsi="Arial" w:cs="Arial"/>
              </w:rPr>
              <w:t>(33)</w:t>
            </w:r>
          </w:p>
        </w:tc>
        <w:tc>
          <w:tcPr>
            <w:tcW w:w="992" w:type="dxa"/>
            <w:vAlign w:val="center"/>
          </w:tcPr>
          <w:p w14:paraId="156D7007" w14:textId="77777777" w:rsidR="00D90CA9" w:rsidRDefault="00D90CA9" w:rsidP="00907058">
            <w:pPr>
              <w:jc w:val="center"/>
              <w:rPr>
                <w:rFonts w:ascii="Arial" w:hAnsi="Arial" w:cs="Arial"/>
              </w:rPr>
            </w:pPr>
            <w:r>
              <w:rPr>
                <w:rFonts w:ascii="Arial" w:hAnsi="Arial" w:cs="Arial"/>
              </w:rPr>
              <w:t>(31)</w:t>
            </w:r>
          </w:p>
        </w:tc>
        <w:tc>
          <w:tcPr>
            <w:tcW w:w="992" w:type="dxa"/>
            <w:vAlign w:val="center"/>
          </w:tcPr>
          <w:p w14:paraId="226F726B" w14:textId="77777777" w:rsidR="00D90CA9" w:rsidRDefault="00D90CA9" w:rsidP="00907058">
            <w:pPr>
              <w:jc w:val="center"/>
              <w:rPr>
                <w:rFonts w:ascii="Arial" w:hAnsi="Arial" w:cs="Arial"/>
              </w:rPr>
            </w:pPr>
            <w:r>
              <w:rPr>
                <w:rFonts w:ascii="Arial" w:hAnsi="Arial" w:cs="Arial"/>
              </w:rPr>
              <w:t>(30)</w:t>
            </w:r>
          </w:p>
        </w:tc>
      </w:tr>
      <w:tr w:rsidR="00D90CA9" w14:paraId="157B8E55" w14:textId="77777777" w:rsidTr="008D4FCE">
        <w:trPr>
          <w:trHeight w:val="400"/>
        </w:trPr>
        <w:tc>
          <w:tcPr>
            <w:tcW w:w="3260" w:type="dxa"/>
          </w:tcPr>
          <w:p w14:paraId="1A8F6E4E" w14:textId="77777777" w:rsidR="00D90CA9" w:rsidRDefault="003D7CD7" w:rsidP="00C9774F">
            <w:pPr>
              <w:rPr>
                <w:rFonts w:ascii="Arial" w:hAnsi="Arial" w:cs="Arial"/>
              </w:rPr>
            </w:pPr>
            <w:commentRangeStart w:id="9"/>
            <w:r>
              <w:rPr>
                <w:rFonts w:ascii="Arial" w:hAnsi="Arial" w:cs="Arial"/>
              </w:rPr>
              <w:t>Stock</w:t>
            </w:r>
            <w:commentRangeEnd w:id="9"/>
            <w:r w:rsidR="00DA7590">
              <w:rPr>
                <w:rStyle w:val="CommentReference"/>
              </w:rPr>
              <w:commentReference w:id="9"/>
            </w:r>
            <w:r w:rsidR="00D90CA9">
              <w:rPr>
                <w:rFonts w:ascii="Arial" w:hAnsi="Arial" w:cs="Arial"/>
              </w:rPr>
              <w:t xml:space="preserve"> purchased</w:t>
            </w:r>
            <w:r>
              <w:rPr>
                <w:rFonts w:ascii="Arial" w:hAnsi="Arial" w:cs="Arial"/>
              </w:rPr>
              <w:t xml:space="preserve"> (Note 2)</w:t>
            </w:r>
          </w:p>
        </w:tc>
        <w:tc>
          <w:tcPr>
            <w:tcW w:w="992" w:type="dxa"/>
          </w:tcPr>
          <w:p w14:paraId="0B875A31" w14:textId="77777777" w:rsidR="00D90CA9" w:rsidRDefault="00D90CA9" w:rsidP="007A65C7">
            <w:pPr>
              <w:jc w:val="center"/>
              <w:rPr>
                <w:rFonts w:ascii="Arial" w:hAnsi="Arial" w:cs="Arial"/>
              </w:rPr>
            </w:pPr>
            <w:r>
              <w:rPr>
                <w:rFonts w:ascii="Arial" w:hAnsi="Arial" w:cs="Arial"/>
              </w:rPr>
              <w:t>(135)</w:t>
            </w:r>
          </w:p>
        </w:tc>
        <w:tc>
          <w:tcPr>
            <w:tcW w:w="992" w:type="dxa"/>
          </w:tcPr>
          <w:p w14:paraId="629BB196" w14:textId="77777777" w:rsidR="00D90CA9" w:rsidRDefault="00D90CA9" w:rsidP="007A65C7">
            <w:pPr>
              <w:jc w:val="center"/>
              <w:rPr>
                <w:rFonts w:ascii="Arial" w:hAnsi="Arial" w:cs="Arial"/>
              </w:rPr>
            </w:pPr>
            <w:r>
              <w:rPr>
                <w:rFonts w:ascii="Arial" w:hAnsi="Arial" w:cs="Arial"/>
              </w:rPr>
              <w:t>(180)</w:t>
            </w:r>
          </w:p>
        </w:tc>
        <w:tc>
          <w:tcPr>
            <w:tcW w:w="993" w:type="dxa"/>
          </w:tcPr>
          <w:p w14:paraId="09F8B2A5" w14:textId="77777777" w:rsidR="00D90CA9" w:rsidRDefault="00D90CA9" w:rsidP="007A65C7">
            <w:pPr>
              <w:jc w:val="center"/>
              <w:rPr>
                <w:rFonts w:ascii="Arial" w:hAnsi="Arial" w:cs="Arial"/>
              </w:rPr>
            </w:pPr>
            <w:r>
              <w:rPr>
                <w:rFonts w:ascii="Arial" w:hAnsi="Arial" w:cs="Arial"/>
              </w:rPr>
              <w:t>(142)</w:t>
            </w:r>
          </w:p>
        </w:tc>
        <w:tc>
          <w:tcPr>
            <w:tcW w:w="992" w:type="dxa"/>
          </w:tcPr>
          <w:p w14:paraId="24EA0DAE" w14:textId="77777777" w:rsidR="00D90CA9" w:rsidRDefault="00D90CA9" w:rsidP="007A65C7">
            <w:pPr>
              <w:jc w:val="center"/>
              <w:rPr>
                <w:rFonts w:ascii="Arial" w:hAnsi="Arial" w:cs="Arial"/>
              </w:rPr>
            </w:pPr>
            <w:r>
              <w:rPr>
                <w:rFonts w:ascii="Arial" w:hAnsi="Arial" w:cs="Arial"/>
              </w:rPr>
              <w:t>(94)</w:t>
            </w:r>
          </w:p>
        </w:tc>
        <w:tc>
          <w:tcPr>
            <w:tcW w:w="992" w:type="dxa"/>
          </w:tcPr>
          <w:p w14:paraId="421B865B" w14:textId="77777777" w:rsidR="00D90CA9" w:rsidRDefault="00D90CA9" w:rsidP="007A65C7">
            <w:pPr>
              <w:jc w:val="center"/>
              <w:rPr>
                <w:rFonts w:ascii="Arial" w:hAnsi="Arial" w:cs="Arial"/>
              </w:rPr>
            </w:pPr>
            <w:r>
              <w:rPr>
                <w:rFonts w:ascii="Arial" w:hAnsi="Arial" w:cs="Arial"/>
              </w:rPr>
              <w:t>(75)</w:t>
            </w:r>
          </w:p>
        </w:tc>
        <w:tc>
          <w:tcPr>
            <w:tcW w:w="992" w:type="dxa"/>
          </w:tcPr>
          <w:p w14:paraId="34FE291A" w14:textId="77777777" w:rsidR="00D90CA9" w:rsidRDefault="00D90CA9" w:rsidP="007A65C7">
            <w:pPr>
              <w:jc w:val="center"/>
              <w:rPr>
                <w:rFonts w:ascii="Arial" w:hAnsi="Arial" w:cs="Arial"/>
              </w:rPr>
            </w:pPr>
            <w:r>
              <w:rPr>
                <w:rFonts w:ascii="Arial" w:hAnsi="Arial" w:cs="Arial"/>
              </w:rPr>
              <w:t>(66)</w:t>
            </w:r>
          </w:p>
        </w:tc>
      </w:tr>
      <w:tr w:rsidR="00D90CA9" w14:paraId="5578AB92" w14:textId="77777777" w:rsidTr="008D4FCE">
        <w:trPr>
          <w:trHeight w:val="421"/>
        </w:trPr>
        <w:tc>
          <w:tcPr>
            <w:tcW w:w="3260" w:type="dxa"/>
          </w:tcPr>
          <w:p w14:paraId="40101C16" w14:textId="77777777" w:rsidR="00D90CA9" w:rsidRDefault="009B6322" w:rsidP="007A6E98">
            <w:pPr>
              <w:rPr>
                <w:rFonts w:ascii="Arial" w:hAnsi="Arial" w:cs="Arial"/>
              </w:rPr>
            </w:pPr>
            <w:commentRangeStart w:id="10"/>
            <w:r>
              <w:rPr>
                <w:rFonts w:ascii="Arial" w:hAnsi="Arial" w:cs="Arial"/>
              </w:rPr>
              <w:t>Repayments</w:t>
            </w:r>
            <w:commentRangeEnd w:id="10"/>
            <w:r w:rsidR="00DA7590">
              <w:rPr>
                <w:rStyle w:val="CommentReference"/>
              </w:rPr>
              <w:commentReference w:id="10"/>
            </w:r>
            <w:r>
              <w:rPr>
                <w:rFonts w:ascii="Arial" w:hAnsi="Arial" w:cs="Arial"/>
              </w:rPr>
              <w:t xml:space="preserve"> of </w:t>
            </w:r>
            <w:r w:rsidR="007A6E98">
              <w:rPr>
                <w:rFonts w:ascii="Arial" w:hAnsi="Arial" w:cs="Arial"/>
              </w:rPr>
              <w:t>loan (Note 5)</w:t>
            </w:r>
          </w:p>
        </w:tc>
        <w:tc>
          <w:tcPr>
            <w:tcW w:w="992" w:type="dxa"/>
          </w:tcPr>
          <w:p w14:paraId="45123D3A" w14:textId="77777777" w:rsidR="00D90CA9" w:rsidRDefault="00D90CA9" w:rsidP="007A65C7">
            <w:pPr>
              <w:jc w:val="center"/>
              <w:rPr>
                <w:rFonts w:ascii="Arial" w:hAnsi="Arial" w:cs="Arial"/>
              </w:rPr>
            </w:pPr>
            <w:r>
              <w:rPr>
                <w:rFonts w:ascii="Arial" w:hAnsi="Arial" w:cs="Arial"/>
              </w:rPr>
              <w:t>(5)</w:t>
            </w:r>
          </w:p>
        </w:tc>
        <w:tc>
          <w:tcPr>
            <w:tcW w:w="992" w:type="dxa"/>
          </w:tcPr>
          <w:p w14:paraId="67C3AD9D" w14:textId="77777777" w:rsidR="00D90CA9" w:rsidRDefault="00D90CA9" w:rsidP="007A65C7">
            <w:pPr>
              <w:jc w:val="center"/>
              <w:rPr>
                <w:rFonts w:ascii="Arial" w:hAnsi="Arial" w:cs="Arial"/>
              </w:rPr>
            </w:pPr>
            <w:r>
              <w:rPr>
                <w:rFonts w:ascii="Arial" w:hAnsi="Arial" w:cs="Arial"/>
              </w:rPr>
              <w:t>(5)</w:t>
            </w:r>
          </w:p>
        </w:tc>
        <w:tc>
          <w:tcPr>
            <w:tcW w:w="993" w:type="dxa"/>
          </w:tcPr>
          <w:p w14:paraId="58E84E2E" w14:textId="77777777" w:rsidR="00D90CA9" w:rsidRDefault="00D90CA9" w:rsidP="007A65C7">
            <w:pPr>
              <w:jc w:val="center"/>
              <w:rPr>
                <w:rFonts w:ascii="Arial" w:hAnsi="Arial" w:cs="Arial"/>
              </w:rPr>
            </w:pPr>
            <w:r>
              <w:rPr>
                <w:rFonts w:ascii="Arial" w:hAnsi="Arial" w:cs="Arial"/>
              </w:rPr>
              <w:t>(5)</w:t>
            </w:r>
          </w:p>
        </w:tc>
        <w:tc>
          <w:tcPr>
            <w:tcW w:w="992" w:type="dxa"/>
          </w:tcPr>
          <w:p w14:paraId="630C14FF" w14:textId="77777777" w:rsidR="00D90CA9" w:rsidRDefault="00D90CA9" w:rsidP="007A65C7">
            <w:pPr>
              <w:jc w:val="center"/>
              <w:rPr>
                <w:rFonts w:ascii="Arial" w:hAnsi="Arial" w:cs="Arial"/>
              </w:rPr>
            </w:pPr>
            <w:r>
              <w:rPr>
                <w:rFonts w:ascii="Arial" w:hAnsi="Arial" w:cs="Arial"/>
              </w:rPr>
              <w:t>(5)</w:t>
            </w:r>
          </w:p>
        </w:tc>
        <w:tc>
          <w:tcPr>
            <w:tcW w:w="992" w:type="dxa"/>
          </w:tcPr>
          <w:p w14:paraId="618E761E" w14:textId="77777777" w:rsidR="00D90CA9" w:rsidRDefault="00D90CA9" w:rsidP="007A65C7">
            <w:pPr>
              <w:jc w:val="center"/>
              <w:rPr>
                <w:rFonts w:ascii="Arial" w:hAnsi="Arial" w:cs="Arial"/>
              </w:rPr>
            </w:pPr>
            <w:r>
              <w:rPr>
                <w:rFonts w:ascii="Arial" w:hAnsi="Arial" w:cs="Arial"/>
              </w:rPr>
              <w:t>(5)</w:t>
            </w:r>
          </w:p>
        </w:tc>
        <w:tc>
          <w:tcPr>
            <w:tcW w:w="992" w:type="dxa"/>
          </w:tcPr>
          <w:p w14:paraId="315643ED" w14:textId="77777777" w:rsidR="00D90CA9" w:rsidRDefault="00D90CA9" w:rsidP="007A65C7">
            <w:pPr>
              <w:jc w:val="center"/>
              <w:rPr>
                <w:rFonts w:ascii="Arial" w:hAnsi="Arial" w:cs="Arial"/>
              </w:rPr>
            </w:pPr>
            <w:r>
              <w:rPr>
                <w:rFonts w:ascii="Arial" w:hAnsi="Arial" w:cs="Arial"/>
              </w:rPr>
              <w:t>(5)</w:t>
            </w:r>
          </w:p>
        </w:tc>
      </w:tr>
      <w:tr w:rsidR="00D90CA9" w14:paraId="19B2DAA3" w14:textId="77777777" w:rsidTr="008D4FCE">
        <w:trPr>
          <w:trHeight w:val="413"/>
        </w:trPr>
        <w:tc>
          <w:tcPr>
            <w:tcW w:w="3260" w:type="dxa"/>
          </w:tcPr>
          <w:p w14:paraId="115ADD07" w14:textId="77777777" w:rsidR="00D90CA9" w:rsidRDefault="00D90CA9" w:rsidP="00C9774F">
            <w:pPr>
              <w:rPr>
                <w:rFonts w:ascii="Arial" w:hAnsi="Arial" w:cs="Arial"/>
              </w:rPr>
            </w:pPr>
            <w:commentRangeStart w:id="11"/>
            <w:r>
              <w:rPr>
                <w:rFonts w:ascii="Arial" w:hAnsi="Arial" w:cs="Arial"/>
              </w:rPr>
              <w:t>Selling expenses</w:t>
            </w:r>
            <w:r w:rsidR="007A6E98">
              <w:rPr>
                <w:rFonts w:ascii="Arial" w:hAnsi="Arial" w:cs="Arial"/>
              </w:rPr>
              <w:t xml:space="preserve"> (Note 7)</w:t>
            </w:r>
            <w:commentRangeEnd w:id="11"/>
            <w:r w:rsidR="00DA7590">
              <w:rPr>
                <w:rStyle w:val="CommentReference"/>
              </w:rPr>
              <w:commentReference w:id="11"/>
            </w:r>
          </w:p>
        </w:tc>
        <w:tc>
          <w:tcPr>
            <w:tcW w:w="992" w:type="dxa"/>
          </w:tcPr>
          <w:p w14:paraId="65DE18FA" w14:textId="77777777" w:rsidR="00D90CA9" w:rsidRDefault="00D90CA9" w:rsidP="007A65C7">
            <w:pPr>
              <w:jc w:val="center"/>
              <w:rPr>
                <w:rFonts w:ascii="Arial" w:hAnsi="Arial" w:cs="Arial"/>
              </w:rPr>
            </w:pPr>
            <w:r>
              <w:rPr>
                <w:rFonts w:ascii="Arial" w:hAnsi="Arial" w:cs="Arial"/>
              </w:rPr>
              <w:t>(22)</w:t>
            </w:r>
          </w:p>
        </w:tc>
        <w:tc>
          <w:tcPr>
            <w:tcW w:w="992" w:type="dxa"/>
          </w:tcPr>
          <w:p w14:paraId="14711AF2" w14:textId="77777777" w:rsidR="00D90CA9" w:rsidRDefault="00D90CA9" w:rsidP="007A65C7">
            <w:pPr>
              <w:jc w:val="center"/>
              <w:rPr>
                <w:rFonts w:ascii="Arial" w:hAnsi="Arial" w:cs="Arial"/>
              </w:rPr>
            </w:pPr>
            <w:r>
              <w:rPr>
                <w:rFonts w:ascii="Arial" w:hAnsi="Arial" w:cs="Arial"/>
              </w:rPr>
              <w:t>(24)</w:t>
            </w:r>
          </w:p>
        </w:tc>
        <w:tc>
          <w:tcPr>
            <w:tcW w:w="993" w:type="dxa"/>
          </w:tcPr>
          <w:p w14:paraId="52236D83" w14:textId="77777777" w:rsidR="00D90CA9" w:rsidRDefault="00D90CA9" w:rsidP="007A65C7">
            <w:pPr>
              <w:jc w:val="center"/>
              <w:rPr>
                <w:rFonts w:ascii="Arial" w:hAnsi="Arial" w:cs="Arial"/>
              </w:rPr>
            </w:pPr>
            <w:r>
              <w:rPr>
                <w:rFonts w:ascii="Arial" w:hAnsi="Arial" w:cs="Arial"/>
              </w:rPr>
              <w:t>(28)</w:t>
            </w:r>
          </w:p>
        </w:tc>
        <w:tc>
          <w:tcPr>
            <w:tcW w:w="992" w:type="dxa"/>
          </w:tcPr>
          <w:p w14:paraId="342D0BE3" w14:textId="77777777" w:rsidR="00D90CA9" w:rsidRDefault="00D90CA9" w:rsidP="007A65C7">
            <w:pPr>
              <w:jc w:val="center"/>
              <w:rPr>
                <w:rFonts w:ascii="Arial" w:hAnsi="Arial" w:cs="Arial"/>
              </w:rPr>
            </w:pPr>
            <w:r>
              <w:rPr>
                <w:rFonts w:ascii="Arial" w:hAnsi="Arial" w:cs="Arial"/>
              </w:rPr>
              <w:t>(26)</w:t>
            </w:r>
          </w:p>
        </w:tc>
        <w:tc>
          <w:tcPr>
            <w:tcW w:w="992" w:type="dxa"/>
          </w:tcPr>
          <w:p w14:paraId="3F2DE060" w14:textId="77777777" w:rsidR="00D90CA9" w:rsidRDefault="00D90CA9" w:rsidP="007A65C7">
            <w:pPr>
              <w:jc w:val="center"/>
              <w:rPr>
                <w:rFonts w:ascii="Arial" w:hAnsi="Arial" w:cs="Arial"/>
              </w:rPr>
            </w:pPr>
            <w:r>
              <w:rPr>
                <w:rFonts w:ascii="Arial" w:hAnsi="Arial" w:cs="Arial"/>
              </w:rPr>
              <w:t>(21)</w:t>
            </w:r>
          </w:p>
        </w:tc>
        <w:tc>
          <w:tcPr>
            <w:tcW w:w="992" w:type="dxa"/>
          </w:tcPr>
          <w:p w14:paraId="5E05A5B4" w14:textId="77777777" w:rsidR="00D90CA9" w:rsidRDefault="00D90CA9" w:rsidP="007A65C7">
            <w:pPr>
              <w:jc w:val="center"/>
              <w:rPr>
                <w:rFonts w:ascii="Arial" w:hAnsi="Arial" w:cs="Arial"/>
              </w:rPr>
            </w:pPr>
            <w:r>
              <w:rPr>
                <w:rFonts w:ascii="Arial" w:hAnsi="Arial" w:cs="Arial"/>
              </w:rPr>
              <w:t>(19)</w:t>
            </w:r>
          </w:p>
        </w:tc>
      </w:tr>
      <w:tr w:rsidR="00D90CA9" w14:paraId="2D53C4F9" w14:textId="77777777" w:rsidTr="008D4FCE">
        <w:trPr>
          <w:trHeight w:val="419"/>
        </w:trPr>
        <w:tc>
          <w:tcPr>
            <w:tcW w:w="3260" w:type="dxa"/>
          </w:tcPr>
          <w:p w14:paraId="7D7A566F" w14:textId="77777777" w:rsidR="00D90CA9" w:rsidRDefault="00D90CA9" w:rsidP="00C9774F">
            <w:pPr>
              <w:rPr>
                <w:rFonts w:ascii="Arial" w:hAnsi="Arial" w:cs="Arial"/>
              </w:rPr>
            </w:pPr>
            <w:commentRangeStart w:id="12"/>
            <w:r>
              <w:rPr>
                <w:rFonts w:ascii="Arial" w:hAnsi="Arial" w:cs="Arial"/>
              </w:rPr>
              <w:t>Taxation</w:t>
            </w:r>
            <w:commentRangeEnd w:id="12"/>
            <w:r w:rsidR="00DA7590">
              <w:rPr>
                <w:rStyle w:val="CommentReference"/>
              </w:rPr>
              <w:commentReference w:id="12"/>
            </w:r>
            <w:r>
              <w:rPr>
                <w:rFonts w:ascii="Arial" w:hAnsi="Arial" w:cs="Arial"/>
              </w:rPr>
              <w:t xml:space="preserve"> paid</w:t>
            </w:r>
          </w:p>
        </w:tc>
        <w:tc>
          <w:tcPr>
            <w:tcW w:w="992" w:type="dxa"/>
          </w:tcPr>
          <w:p w14:paraId="5952DB81" w14:textId="77777777" w:rsidR="00D90CA9" w:rsidRDefault="00D90CA9" w:rsidP="007A65C7">
            <w:pPr>
              <w:jc w:val="center"/>
              <w:rPr>
                <w:rFonts w:ascii="Arial" w:hAnsi="Arial" w:cs="Arial"/>
              </w:rPr>
            </w:pPr>
            <w:r>
              <w:rPr>
                <w:rFonts w:ascii="Arial" w:hAnsi="Arial" w:cs="Arial"/>
              </w:rPr>
              <w:t>-</w:t>
            </w:r>
          </w:p>
        </w:tc>
        <w:tc>
          <w:tcPr>
            <w:tcW w:w="992" w:type="dxa"/>
          </w:tcPr>
          <w:p w14:paraId="5ABBD561" w14:textId="77777777" w:rsidR="00D90CA9" w:rsidRDefault="00D90CA9" w:rsidP="007A65C7">
            <w:pPr>
              <w:jc w:val="center"/>
              <w:rPr>
                <w:rFonts w:ascii="Arial" w:hAnsi="Arial" w:cs="Arial"/>
              </w:rPr>
            </w:pPr>
            <w:r>
              <w:rPr>
                <w:rFonts w:ascii="Arial" w:hAnsi="Arial" w:cs="Arial"/>
              </w:rPr>
              <w:t>-</w:t>
            </w:r>
          </w:p>
        </w:tc>
        <w:tc>
          <w:tcPr>
            <w:tcW w:w="993" w:type="dxa"/>
          </w:tcPr>
          <w:p w14:paraId="72F5CB31" w14:textId="77777777" w:rsidR="00D90CA9" w:rsidRDefault="00D90CA9" w:rsidP="007A65C7">
            <w:pPr>
              <w:jc w:val="center"/>
              <w:rPr>
                <w:rFonts w:ascii="Arial" w:hAnsi="Arial" w:cs="Arial"/>
              </w:rPr>
            </w:pPr>
            <w:r>
              <w:rPr>
                <w:rFonts w:ascii="Arial" w:hAnsi="Arial" w:cs="Arial"/>
              </w:rPr>
              <w:t>(22)</w:t>
            </w:r>
          </w:p>
        </w:tc>
        <w:tc>
          <w:tcPr>
            <w:tcW w:w="992" w:type="dxa"/>
          </w:tcPr>
          <w:p w14:paraId="5A8118A6" w14:textId="77777777" w:rsidR="00D90CA9" w:rsidRDefault="00D90CA9" w:rsidP="007A65C7">
            <w:pPr>
              <w:jc w:val="center"/>
              <w:rPr>
                <w:rFonts w:ascii="Arial" w:hAnsi="Arial" w:cs="Arial"/>
              </w:rPr>
            </w:pPr>
            <w:r>
              <w:rPr>
                <w:rFonts w:ascii="Arial" w:hAnsi="Arial" w:cs="Arial"/>
              </w:rPr>
              <w:t>-</w:t>
            </w:r>
          </w:p>
        </w:tc>
        <w:tc>
          <w:tcPr>
            <w:tcW w:w="992" w:type="dxa"/>
          </w:tcPr>
          <w:p w14:paraId="259B9044" w14:textId="77777777" w:rsidR="00D90CA9" w:rsidRDefault="00D90CA9" w:rsidP="007A65C7">
            <w:pPr>
              <w:jc w:val="center"/>
              <w:rPr>
                <w:rFonts w:ascii="Arial" w:hAnsi="Arial" w:cs="Arial"/>
              </w:rPr>
            </w:pPr>
            <w:r>
              <w:rPr>
                <w:rFonts w:ascii="Arial" w:hAnsi="Arial" w:cs="Arial"/>
              </w:rPr>
              <w:t>-</w:t>
            </w:r>
          </w:p>
        </w:tc>
        <w:tc>
          <w:tcPr>
            <w:tcW w:w="992" w:type="dxa"/>
          </w:tcPr>
          <w:p w14:paraId="5BFA531F" w14:textId="77777777" w:rsidR="00D90CA9" w:rsidRDefault="00D90CA9" w:rsidP="007A65C7">
            <w:pPr>
              <w:jc w:val="center"/>
              <w:rPr>
                <w:rFonts w:ascii="Arial" w:hAnsi="Arial" w:cs="Arial"/>
              </w:rPr>
            </w:pPr>
            <w:r>
              <w:rPr>
                <w:rFonts w:ascii="Arial" w:hAnsi="Arial" w:cs="Arial"/>
              </w:rPr>
              <w:t>-</w:t>
            </w:r>
          </w:p>
        </w:tc>
      </w:tr>
      <w:tr w:rsidR="00950F6E" w14:paraId="500B30B3" w14:textId="77777777" w:rsidTr="008D4FCE">
        <w:trPr>
          <w:trHeight w:val="419"/>
        </w:trPr>
        <w:tc>
          <w:tcPr>
            <w:tcW w:w="3260" w:type="dxa"/>
          </w:tcPr>
          <w:p w14:paraId="2FF57E01" w14:textId="6647E267" w:rsidR="00950F6E" w:rsidRDefault="00950F6E" w:rsidP="00C9774F">
            <w:pPr>
              <w:rPr>
                <w:rFonts w:ascii="Arial" w:hAnsi="Arial" w:cs="Arial"/>
              </w:rPr>
            </w:pPr>
            <w:commentRangeStart w:id="13"/>
            <w:r>
              <w:rPr>
                <w:rFonts w:ascii="Arial" w:hAnsi="Arial" w:cs="Arial"/>
              </w:rPr>
              <w:t xml:space="preserve">Interest </w:t>
            </w:r>
            <w:commentRangeEnd w:id="13"/>
            <w:r w:rsidR="00DA7590">
              <w:rPr>
                <w:rStyle w:val="CommentReference"/>
              </w:rPr>
              <w:commentReference w:id="13"/>
            </w:r>
            <w:r>
              <w:rPr>
                <w:rFonts w:ascii="Arial" w:hAnsi="Arial" w:cs="Arial"/>
              </w:rPr>
              <w:t>payments</w:t>
            </w:r>
          </w:p>
        </w:tc>
        <w:tc>
          <w:tcPr>
            <w:tcW w:w="992" w:type="dxa"/>
          </w:tcPr>
          <w:p w14:paraId="77EFB604" w14:textId="7D0A20B9" w:rsidR="00950F6E" w:rsidRDefault="00950F6E" w:rsidP="007A65C7">
            <w:pPr>
              <w:jc w:val="center"/>
              <w:rPr>
                <w:rFonts w:ascii="Arial" w:hAnsi="Arial" w:cs="Arial"/>
              </w:rPr>
            </w:pPr>
            <w:r>
              <w:rPr>
                <w:rFonts w:ascii="Arial" w:hAnsi="Arial" w:cs="Arial"/>
              </w:rPr>
              <w:t>(5)</w:t>
            </w:r>
          </w:p>
        </w:tc>
        <w:tc>
          <w:tcPr>
            <w:tcW w:w="992" w:type="dxa"/>
          </w:tcPr>
          <w:p w14:paraId="4226A67F" w14:textId="6DC2863A" w:rsidR="00950F6E" w:rsidRDefault="00950F6E" w:rsidP="007A65C7">
            <w:pPr>
              <w:jc w:val="center"/>
              <w:rPr>
                <w:rFonts w:ascii="Arial" w:hAnsi="Arial" w:cs="Arial"/>
              </w:rPr>
            </w:pPr>
            <w:r>
              <w:rPr>
                <w:rFonts w:ascii="Arial" w:hAnsi="Arial" w:cs="Arial"/>
              </w:rPr>
              <w:t>(5)</w:t>
            </w:r>
          </w:p>
        </w:tc>
        <w:tc>
          <w:tcPr>
            <w:tcW w:w="993" w:type="dxa"/>
          </w:tcPr>
          <w:p w14:paraId="5FCE3778" w14:textId="6D6F430A" w:rsidR="00950F6E" w:rsidRDefault="00950F6E" w:rsidP="007A65C7">
            <w:pPr>
              <w:jc w:val="center"/>
              <w:rPr>
                <w:rFonts w:ascii="Arial" w:hAnsi="Arial" w:cs="Arial"/>
              </w:rPr>
            </w:pPr>
            <w:r>
              <w:rPr>
                <w:rFonts w:ascii="Arial" w:hAnsi="Arial" w:cs="Arial"/>
              </w:rPr>
              <w:t>(5)</w:t>
            </w:r>
          </w:p>
        </w:tc>
        <w:tc>
          <w:tcPr>
            <w:tcW w:w="992" w:type="dxa"/>
          </w:tcPr>
          <w:p w14:paraId="0532CE90" w14:textId="2476BD8F" w:rsidR="00950F6E" w:rsidRDefault="00950F6E" w:rsidP="007A65C7">
            <w:pPr>
              <w:jc w:val="center"/>
              <w:rPr>
                <w:rFonts w:ascii="Arial" w:hAnsi="Arial" w:cs="Arial"/>
              </w:rPr>
            </w:pPr>
            <w:r>
              <w:rPr>
                <w:rFonts w:ascii="Arial" w:hAnsi="Arial" w:cs="Arial"/>
              </w:rPr>
              <w:t>(5)</w:t>
            </w:r>
          </w:p>
        </w:tc>
        <w:tc>
          <w:tcPr>
            <w:tcW w:w="992" w:type="dxa"/>
          </w:tcPr>
          <w:p w14:paraId="092B273C" w14:textId="554C27D9" w:rsidR="00950F6E" w:rsidRDefault="00950F6E" w:rsidP="007A65C7">
            <w:pPr>
              <w:jc w:val="center"/>
              <w:rPr>
                <w:rFonts w:ascii="Arial" w:hAnsi="Arial" w:cs="Arial"/>
              </w:rPr>
            </w:pPr>
            <w:r>
              <w:rPr>
                <w:rFonts w:ascii="Arial" w:hAnsi="Arial" w:cs="Arial"/>
              </w:rPr>
              <w:t>(5)</w:t>
            </w:r>
          </w:p>
        </w:tc>
        <w:tc>
          <w:tcPr>
            <w:tcW w:w="992" w:type="dxa"/>
          </w:tcPr>
          <w:p w14:paraId="578CCFC2" w14:textId="0011A9D6" w:rsidR="00950F6E" w:rsidRDefault="00950F6E" w:rsidP="007A65C7">
            <w:pPr>
              <w:jc w:val="center"/>
              <w:rPr>
                <w:rFonts w:ascii="Arial" w:hAnsi="Arial" w:cs="Arial"/>
              </w:rPr>
            </w:pPr>
            <w:r>
              <w:rPr>
                <w:rFonts w:ascii="Arial" w:hAnsi="Arial" w:cs="Arial"/>
              </w:rPr>
              <w:t>(5)</w:t>
            </w:r>
          </w:p>
        </w:tc>
      </w:tr>
      <w:tr w:rsidR="00D90CA9" w14:paraId="3071540C" w14:textId="77777777" w:rsidTr="008D4FCE">
        <w:trPr>
          <w:trHeight w:val="410"/>
        </w:trPr>
        <w:tc>
          <w:tcPr>
            <w:tcW w:w="3260" w:type="dxa"/>
          </w:tcPr>
          <w:p w14:paraId="01B84FD7" w14:textId="77777777" w:rsidR="00D90CA9" w:rsidRDefault="00D90CA9" w:rsidP="00C9774F">
            <w:pPr>
              <w:rPr>
                <w:rFonts w:ascii="Arial" w:hAnsi="Arial" w:cs="Arial"/>
              </w:rPr>
            </w:pPr>
            <w:commentRangeStart w:id="14"/>
            <w:r>
              <w:rPr>
                <w:rFonts w:ascii="Arial" w:hAnsi="Arial" w:cs="Arial"/>
              </w:rPr>
              <w:t>Shop</w:t>
            </w:r>
            <w:commentRangeEnd w:id="14"/>
            <w:r w:rsidR="00DA7590">
              <w:rPr>
                <w:rStyle w:val="CommentReference"/>
              </w:rPr>
              <w:commentReference w:id="14"/>
            </w:r>
            <w:r>
              <w:rPr>
                <w:rFonts w:ascii="Arial" w:hAnsi="Arial" w:cs="Arial"/>
              </w:rPr>
              <w:t xml:space="preserve"> refurbishment</w:t>
            </w:r>
          </w:p>
        </w:tc>
        <w:tc>
          <w:tcPr>
            <w:tcW w:w="992" w:type="dxa"/>
          </w:tcPr>
          <w:p w14:paraId="16DB943E"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00D2DDA7"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(14)</w:t>
            </w:r>
          </w:p>
        </w:tc>
        <w:tc>
          <w:tcPr>
            <w:tcW w:w="993" w:type="dxa"/>
          </w:tcPr>
          <w:p w14:paraId="348E12F4"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(18)</w:t>
            </w:r>
          </w:p>
        </w:tc>
        <w:tc>
          <w:tcPr>
            <w:tcW w:w="992" w:type="dxa"/>
          </w:tcPr>
          <w:p w14:paraId="4979F8D4"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(6)</w:t>
            </w:r>
          </w:p>
        </w:tc>
        <w:tc>
          <w:tcPr>
            <w:tcW w:w="992" w:type="dxa"/>
          </w:tcPr>
          <w:p w14:paraId="674BA85B"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5C868A37"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r>
      <w:tr w:rsidR="00D90CA9" w14:paraId="52520D6B" w14:textId="77777777" w:rsidTr="008D4FCE">
        <w:trPr>
          <w:trHeight w:val="423"/>
        </w:trPr>
        <w:tc>
          <w:tcPr>
            <w:tcW w:w="3260" w:type="dxa"/>
          </w:tcPr>
          <w:p w14:paraId="06B211B3" w14:textId="77777777" w:rsidR="00D90CA9" w:rsidRDefault="00D90CA9" w:rsidP="00C9774F">
            <w:pPr>
              <w:rPr>
                <w:rFonts w:ascii="Arial" w:hAnsi="Arial" w:cs="Arial"/>
              </w:rPr>
            </w:pPr>
            <w:commentRangeStart w:id="15"/>
            <w:r>
              <w:rPr>
                <w:rFonts w:ascii="Arial" w:hAnsi="Arial" w:cs="Arial"/>
              </w:rPr>
              <w:t xml:space="preserve">Cash </w:t>
            </w:r>
            <w:commentRangeEnd w:id="15"/>
            <w:r w:rsidR="00DA7590">
              <w:rPr>
                <w:rStyle w:val="CommentReference"/>
              </w:rPr>
              <w:commentReference w:id="15"/>
            </w:r>
            <w:r>
              <w:rPr>
                <w:rFonts w:ascii="Arial" w:hAnsi="Arial" w:cs="Arial"/>
              </w:rPr>
              <w:t>surplus (deficit)</w:t>
            </w:r>
          </w:p>
        </w:tc>
        <w:tc>
          <w:tcPr>
            <w:tcW w:w="992" w:type="dxa"/>
          </w:tcPr>
          <w:p w14:paraId="785DC27C" w14:textId="4B709817" w:rsidR="00D90CA9" w:rsidRDefault="00D90CA9" w:rsidP="007A65C7">
            <w:pPr>
              <w:jc w:val="center"/>
              <w:rPr>
                <w:rFonts w:ascii="Arial" w:hAnsi="Arial" w:cs="Arial"/>
              </w:rPr>
            </w:pPr>
            <w:r>
              <w:rPr>
                <w:rFonts w:ascii="Arial" w:hAnsi="Arial" w:cs="Arial"/>
              </w:rPr>
              <w:t>2</w:t>
            </w:r>
            <w:r w:rsidR="00950F6E">
              <w:rPr>
                <w:rFonts w:ascii="Arial" w:hAnsi="Arial" w:cs="Arial"/>
              </w:rPr>
              <w:t>0</w:t>
            </w:r>
          </w:p>
        </w:tc>
        <w:tc>
          <w:tcPr>
            <w:tcW w:w="992" w:type="dxa"/>
          </w:tcPr>
          <w:p w14:paraId="3FFB13AC" w14:textId="07ED5EF5" w:rsidR="00D90CA9" w:rsidRDefault="00950F6E" w:rsidP="007A65C7">
            <w:pPr>
              <w:jc w:val="center"/>
              <w:rPr>
                <w:rFonts w:ascii="Arial" w:hAnsi="Arial" w:cs="Arial"/>
              </w:rPr>
            </w:pPr>
            <w:r>
              <w:rPr>
                <w:rFonts w:ascii="Arial" w:hAnsi="Arial" w:cs="Arial"/>
              </w:rPr>
              <w:t>46</w:t>
            </w:r>
          </w:p>
        </w:tc>
        <w:tc>
          <w:tcPr>
            <w:tcW w:w="993" w:type="dxa"/>
          </w:tcPr>
          <w:p w14:paraId="1E2E7472" w14:textId="12CB8FE5" w:rsidR="00D90CA9" w:rsidRDefault="00D90CA9" w:rsidP="007A65C7">
            <w:pPr>
              <w:jc w:val="center"/>
              <w:rPr>
                <w:rFonts w:ascii="Arial" w:hAnsi="Arial" w:cs="Arial"/>
              </w:rPr>
            </w:pPr>
            <w:r>
              <w:rPr>
                <w:rFonts w:ascii="Arial" w:hAnsi="Arial" w:cs="Arial"/>
              </w:rPr>
              <w:t>(</w:t>
            </w:r>
            <w:r w:rsidR="00950F6E">
              <w:rPr>
                <w:rFonts w:ascii="Arial" w:hAnsi="Arial" w:cs="Arial"/>
              </w:rPr>
              <w:t>12</w:t>
            </w:r>
            <w:r>
              <w:rPr>
                <w:rFonts w:ascii="Arial" w:hAnsi="Arial" w:cs="Arial"/>
              </w:rPr>
              <w:t>)</w:t>
            </w:r>
          </w:p>
        </w:tc>
        <w:tc>
          <w:tcPr>
            <w:tcW w:w="992" w:type="dxa"/>
          </w:tcPr>
          <w:p w14:paraId="7735ED69" w14:textId="1D158180" w:rsidR="00D90CA9" w:rsidRDefault="00D90CA9" w:rsidP="007A65C7">
            <w:pPr>
              <w:jc w:val="center"/>
              <w:rPr>
                <w:rFonts w:ascii="Arial" w:hAnsi="Arial" w:cs="Arial"/>
              </w:rPr>
            </w:pPr>
            <w:r>
              <w:rPr>
                <w:rFonts w:ascii="Arial" w:hAnsi="Arial" w:cs="Arial"/>
              </w:rPr>
              <w:t>(</w:t>
            </w:r>
            <w:r w:rsidR="00950F6E">
              <w:rPr>
                <w:rFonts w:ascii="Arial" w:hAnsi="Arial" w:cs="Arial"/>
              </w:rPr>
              <w:t>31</w:t>
            </w:r>
            <w:r>
              <w:rPr>
                <w:rFonts w:ascii="Arial" w:hAnsi="Arial" w:cs="Arial"/>
              </w:rPr>
              <w:t>)</w:t>
            </w:r>
          </w:p>
        </w:tc>
        <w:tc>
          <w:tcPr>
            <w:tcW w:w="992" w:type="dxa"/>
          </w:tcPr>
          <w:p w14:paraId="6AE1D798" w14:textId="290F7A2E" w:rsidR="00D90CA9" w:rsidRDefault="00D90CA9" w:rsidP="007A65C7">
            <w:pPr>
              <w:jc w:val="center"/>
              <w:rPr>
                <w:rFonts w:ascii="Arial" w:hAnsi="Arial" w:cs="Arial"/>
              </w:rPr>
            </w:pPr>
            <w:r>
              <w:rPr>
                <w:rFonts w:ascii="Arial" w:hAnsi="Arial" w:cs="Arial"/>
              </w:rPr>
              <w:t>(1</w:t>
            </w:r>
            <w:r w:rsidR="00950F6E">
              <w:rPr>
                <w:rFonts w:ascii="Arial" w:hAnsi="Arial" w:cs="Arial"/>
              </w:rPr>
              <w:t>9</w:t>
            </w:r>
            <w:r>
              <w:rPr>
                <w:rFonts w:ascii="Arial" w:hAnsi="Arial" w:cs="Arial"/>
              </w:rPr>
              <w:t>)</w:t>
            </w:r>
          </w:p>
        </w:tc>
        <w:tc>
          <w:tcPr>
            <w:tcW w:w="992" w:type="dxa"/>
          </w:tcPr>
          <w:p w14:paraId="7518C532" w14:textId="0F6766A6" w:rsidR="00D90CA9" w:rsidRDefault="00D90CA9" w:rsidP="007A65C7">
            <w:pPr>
              <w:jc w:val="center"/>
              <w:rPr>
                <w:rFonts w:ascii="Arial" w:hAnsi="Arial" w:cs="Arial"/>
              </w:rPr>
            </w:pPr>
            <w:r>
              <w:rPr>
                <w:rFonts w:ascii="Arial" w:hAnsi="Arial" w:cs="Arial"/>
              </w:rPr>
              <w:t>(1</w:t>
            </w:r>
            <w:r w:rsidR="00950F6E">
              <w:rPr>
                <w:rFonts w:ascii="Arial" w:hAnsi="Arial" w:cs="Arial"/>
              </w:rPr>
              <w:t>7</w:t>
            </w:r>
            <w:r>
              <w:rPr>
                <w:rFonts w:ascii="Arial" w:hAnsi="Arial" w:cs="Arial"/>
              </w:rPr>
              <w:t>)</w:t>
            </w:r>
          </w:p>
        </w:tc>
      </w:tr>
      <w:tr w:rsidR="00D90CA9" w14:paraId="7BEC14B8" w14:textId="77777777" w:rsidTr="008D4FCE">
        <w:trPr>
          <w:trHeight w:val="407"/>
        </w:trPr>
        <w:tc>
          <w:tcPr>
            <w:tcW w:w="3260" w:type="dxa"/>
          </w:tcPr>
          <w:p w14:paraId="30D99E42" w14:textId="77777777" w:rsidR="00D90CA9" w:rsidRDefault="00D90CA9" w:rsidP="00C9774F">
            <w:pPr>
              <w:rPr>
                <w:rFonts w:ascii="Arial" w:hAnsi="Arial" w:cs="Arial"/>
              </w:rPr>
            </w:pPr>
            <w:commentRangeStart w:id="16"/>
            <w:commentRangeStart w:id="17"/>
            <w:r>
              <w:rPr>
                <w:rFonts w:ascii="Arial" w:hAnsi="Arial" w:cs="Arial"/>
              </w:rPr>
              <w:t>Opening</w:t>
            </w:r>
            <w:commentRangeEnd w:id="16"/>
            <w:r w:rsidR="00DA7590">
              <w:rPr>
                <w:rStyle w:val="CommentReference"/>
              </w:rPr>
              <w:commentReference w:id="16"/>
            </w:r>
            <w:commentRangeEnd w:id="17"/>
            <w:r w:rsidR="00DA7590">
              <w:rPr>
                <w:rStyle w:val="CommentReference"/>
              </w:rPr>
              <w:commentReference w:id="17"/>
            </w:r>
            <w:r>
              <w:rPr>
                <w:rFonts w:ascii="Arial" w:hAnsi="Arial" w:cs="Arial"/>
              </w:rPr>
              <w:t xml:space="preserve"> balance</w:t>
            </w:r>
          </w:p>
        </w:tc>
        <w:tc>
          <w:tcPr>
            <w:tcW w:w="992" w:type="dxa"/>
          </w:tcPr>
          <w:p w14:paraId="27992265" w14:textId="77777777" w:rsidR="00D90CA9" w:rsidRPr="007A65C7" w:rsidRDefault="00D90CA9" w:rsidP="007A65C7">
            <w:pPr>
              <w:jc w:val="center"/>
              <w:rPr>
                <w:rFonts w:ascii="Arial" w:hAnsi="Arial" w:cs="Arial"/>
                <w:u w:val="single"/>
              </w:rPr>
            </w:pPr>
            <w:r w:rsidRPr="007A65C7">
              <w:rPr>
                <w:rFonts w:ascii="Arial" w:hAnsi="Arial" w:cs="Arial"/>
                <w:u w:val="single"/>
              </w:rPr>
              <w:t>(35)</w:t>
            </w:r>
          </w:p>
        </w:tc>
        <w:tc>
          <w:tcPr>
            <w:tcW w:w="992" w:type="dxa"/>
          </w:tcPr>
          <w:p w14:paraId="38C93D0E" w14:textId="6A8A6887" w:rsidR="00D90CA9" w:rsidRPr="007A65C7" w:rsidRDefault="00D90CA9" w:rsidP="007A65C7">
            <w:pPr>
              <w:jc w:val="center"/>
              <w:rPr>
                <w:rFonts w:ascii="Arial" w:hAnsi="Arial" w:cs="Arial"/>
                <w:u w:val="single"/>
              </w:rPr>
            </w:pPr>
            <w:r w:rsidRPr="007A65C7">
              <w:rPr>
                <w:rFonts w:ascii="Arial" w:hAnsi="Arial" w:cs="Arial"/>
                <w:u w:val="single"/>
              </w:rPr>
              <w:t>(1</w:t>
            </w:r>
            <w:r w:rsidR="006450C0">
              <w:rPr>
                <w:rFonts w:ascii="Arial" w:hAnsi="Arial" w:cs="Arial"/>
                <w:u w:val="single"/>
              </w:rPr>
              <w:t>5</w:t>
            </w:r>
            <w:r w:rsidRPr="007A65C7">
              <w:rPr>
                <w:rFonts w:ascii="Arial" w:hAnsi="Arial" w:cs="Arial"/>
                <w:u w:val="single"/>
              </w:rPr>
              <w:t>)</w:t>
            </w:r>
          </w:p>
        </w:tc>
        <w:tc>
          <w:tcPr>
            <w:tcW w:w="993" w:type="dxa"/>
          </w:tcPr>
          <w:p w14:paraId="1B381D0D" w14:textId="252FF2BF" w:rsidR="00D90CA9" w:rsidRPr="007A65C7" w:rsidRDefault="006450C0" w:rsidP="007A65C7">
            <w:pPr>
              <w:jc w:val="center"/>
              <w:rPr>
                <w:rFonts w:ascii="Arial" w:hAnsi="Arial" w:cs="Arial"/>
                <w:u w:val="single"/>
              </w:rPr>
            </w:pPr>
            <w:r>
              <w:rPr>
                <w:rFonts w:ascii="Arial" w:hAnsi="Arial" w:cs="Arial"/>
                <w:u w:val="single"/>
              </w:rPr>
              <w:t>3</w:t>
            </w:r>
            <w:r w:rsidR="00D90CA9" w:rsidRPr="007A65C7">
              <w:rPr>
                <w:rFonts w:ascii="Arial" w:hAnsi="Arial" w:cs="Arial"/>
                <w:u w:val="single"/>
              </w:rPr>
              <w:t>1</w:t>
            </w:r>
          </w:p>
        </w:tc>
        <w:tc>
          <w:tcPr>
            <w:tcW w:w="992" w:type="dxa"/>
          </w:tcPr>
          <w:p w14:paraId="52BF42D4" w14:textId="192921D2" w:rsidR="00D90CA9" w:rsidRPr="007A65C7" w:rsidRDefault="006450C0" w:rsidP="007A65C7">
            <w:pPr>
              <w:jc w:val="center"/>
              <w:rPr>
                <w:rFonts w:ascii="Arial" w:hAnsi="Arial" w:cs="Arial"/>
                <w:u w:val="single"/>
              </w:rPr>
            </w:pPr>
            <w:r>
              <w:rPr>
                <w:rFonts w:ascii="Arial" w:hAnsi="Arial" w:cs="Arial"/>
                <w:u w:val="single"/>
              </w:rPr>
              <w:t>19</w:t>
            </w:r>
          </w:p>
        </w:tc>
        <w:tc>
          <w:tcPr>
            <w:tcW w:w="992" w:type="dxa"/>
          </w:tcPr>
          <w:p w14:paraId="0E73A752" w14:textId="7CF90308" w:rsidR="00D90CA9" w:rsidRPr="007A65C7" w:rsidRDefault="00D90CA9" w:rsidP="007A65C7">
            <w:pPr>
              <w:jc w:val="center"/>
              <w:rPr>
                <w:rFonts w:ascii="Arial" w:hAnsi="Arial" w:cs="Arial"/>
                <w:u w:val="single"/>
              </w:rPr>
            </w:pPr>
            <w:r w:rsidRPr="007A65C7">
              <w:rPr>
                <w:rFonts w:ascii="Arial" w:hAnsi="Arial" w:cs="Arial"/>
                <w:u w:val="single"/>
              </w:rPr>
              <w:t xml:space="preserve">   </w:t>
            </w:r>
            <w:r w:rsidR="00A11E15">
              <w:rPr>
                <w:rFonts w:ascii="Arial" w:hAnsi="Arial" w:cs="Arial"/>
                <w:u w:val="single"/>
              </w:rPr>
              <w:t>(12)</w:t>
            </w:r>
          </w:p>
        </w:tc>
        <w:tc>
          <w:tcPr>
            <w:tcW w:w="992" w:type="dxa"/>
          </w:tcPr>
          <w:p w14:paraId="05E6A246" w14:textId="7B16A20B" w:rsidR="00D90CA9" w:rsidRPr="007A65C7" w:rsidRDefault="00D90CA9" w:rsidP="007A65C7">
            <w:pPr>
              <w:jc w:val="center"/>
              <w:rPr>
                <w:rFonts w:ascii="Arial" w:hAnsi="Arial" w:cs="Arial"/>
                <w:u w:val="single"/>
              </w:rPr>
            </w:pPr>
            <w:r w:rsidRPr="007A65C7">
              <w:rPr>
                <w:rFonts w:ascii="Arial" w:hAnsi="Arial" w:cs="Arial"/>
                <w:u w:val="single"/>
              </w:rPr>
              <w:t>(</w:t>
            </w:r>
            <w:r w:rsidR="00A11E15">
              <w:rPr>
                <w:rFonts w:ascii="Arial" w:hAnsi="Arial" w:cs="Arial"/>
                <w:u w:val="single"/>
              </w:rPr>
              <w:t>31</w:t>
            </w:r>
            <w:r w:rsidRPr="007A65C7">
              <w:rPr>
                <w:rFonts w:ascii="Arial" w:hAnsi="Arial" w:cs="Arial"/>
                <w:u w:val="single"/>
              </w:rPr>
              <w:t>)</w:t>
            </w:r>
          </w:p>
        </w:tc>
      </w:tr>
      <w:tr w:rsidR="00D90CA9" w14:paraId="5BF7B800" w14:textId="77777777" w:rsidTr="008D4FCE">
        <w:trPr>
          <w:trHeight w:val="426"/>
        </w:trPr>
        <w:tc>
          <w:tcPr>
            <w:tcW w:w="3260" w:type="dxa"/>
          </w:tcPr>
          <w:p w14:paraId="2AE3C703" w14:textId="77777777" w:rsidR="00D90CA9" w:rsidRDefault="00D90CA9" w:rsidP="00C9774F">
            <w:pPr>
              <w:rPr>
                <w:rFonts w:ascii="Arial" w:hAnsi="Arial" w:cs="Arial"/>
              </w:rPr>
            </w:pPr>
            <w:r>
              <w:rPr>
                <w:rFonts w:ascii="Arial" w:hAnsi="Arial" w:cs="Arial"/>
              </w:rPr>
              <w:t>Closing balance</w:t>
            </w:r>
          </w:p>
        </w:tc>
        <w:tc>
          <w:tcPr>
            <w:tcW w:w="992" w:type="dxa"/>
          </w:tcPr>
          <w:p w14:paraId="7F5694C7" w14:textId="06F5F7BE" w:rsidR="00D90CA9" w:rsidRPr="007A65C7" w:rsidRDefault="00D90CA9" w:rsidP="007A65C7">
            <w:pPr>
              <w:jc w:val="center"/>
              <w:rPr>
                <w:rFonts w:ascii="Arial" w:hAnsi="Arial" w:cs="Arial"/>
              </w:rPr>
            </w:pPr>
            <w:r w:rsidRPr="007A65C7">
              <w:rPr>
                <w:rFonts w:ascii="Arial" w:hAnsi="Arial" w:cs="Arial"/>
              </w:rPr>
              <w:t>(1</w:t>
            </w:r>
            <w:r w:rsidR="006450C0">
              <w:rPr>
                <w:rFonts w:ascii="Arial" w:hAnsi="Arial" w:cs="Arial"/>
              </w:rPr>
              <w:t>5</w:t>
            </w:r>
            <w:r w:rsidRPr="007A65C7">
              <w:rPr>
                <w:rFonts w:ascii="Arial" w:hAnsi="Arial" w:cs="Arial"/>
              </w:rPr>
              <w:t>)</w:t>
            </w:r>
          </w:p>
        </w:tc>
        <w:tc>
          <w:tcPr>
            <w:tcW w:w="992" w:type="dxa"/>
          </w:tcPr>
          <w:p w14:paraId="37969C91" w14:textId="4EC3A312" w:rsidR="00D90CA9" w:rsidRPr="007A65C7" w:rsidRDefault="006450C0" w:rsidP="007A65C7">
            <w:pPr>
              <w:jc w:val="center"/>
              <w:rPr>
                <w:rFonts w:ascii="Arial" w:hAnsi="Arial" w:cs="Arial"/>
              </w:rPr>
            </w:pPr>
            <w:r>
              <w:rPr>
                <w:rFonts w:ascii="Arial" w:hAnsi="Arial" w:cs="Arial"/>
              </w:rPr>
              <w:t>3</w:t>
            </w:r>
            <w:r w:rsidR="00D90CA9" w:rsidRPr="007A65C7">
              <w:rPr>
                <w:rFonts w:ascii="Arial" w:hAnsi="Arial" w:cs="Arial"/>
              </w:rPr>
              <w:t>1</w:t>
            </w:r>
          </w:p>
        </w:tc>
        <w:tc>
          <w:tcPr>
            <w:tcW w:w="993" w:type="dxa"/>
          </w:tcPr>
          <w:p w14:paraId="28012D56" w14:textId="5D960E42" w:rsidR="00D90CA9" w:rsidRPr="007A65C7" w:rsidRDefault="006450C0" w:rsidP="007A65C7">
            <w:pPr>
              <w:jc w:val="center"/>
              <w:rPr>
                <w:rFonts w:ascii="Arial" w:hAnsi="Arial" w:cs="Arial"/>
              </w:rPr>
            </w:pPr>
            <w:r>
              <w:rPr>
                <w:rFonts w:ascii="Arial" w:hAnsi="Arial" w:cs="Arial"/>
              </w:rPr>
              <w:t>19</w:t>
            </w:r>
          </w:p>
        </w:tc>
        <w:tc>
          <w:tcPr>
            <w:tcW w:w="992" w:type="dxa"/>
          </w:tcPr>
          <w:p w14:paraId="5034FABB" w14:textId="1008C7B9" w:rsidR="00D90CA9" w:rsidRPr="007A65C7" w:rsidRDefault="006450C0" w:rsidP="007A65C7">
            <w:pPr>
              <w:jc w:val="center"/>
              <w:rPr>
                <w:rFonts w:ascii="Arial" w:hAnsi="Arial" w:cs="Arial"/>
              </w:rPr>
            </w:pPr>
            <w:r>
              <w:rPr>
                <w:rFonts w:ascii="Arial" w:hAnsi="Arial" w:cs="Arial"/>
              </w:rPr>
              <w:t>(12)</w:t>
            </w:r>
          </w:p>
        </w:tc>
        <w:tc>
          <w:tcPr>
            <w:tcW w:w="992" w:type="dxa"/>
          </w:tcPr>
          <w:p w14:paraId="1B83C482" w14:textId="6CB0D773" w:rsidR="00D90CA9" w:rsidRPr="007A65C7" w:rsidRDefault="00D90CA9" w:rsidP="007A65C7">
            <w:pPr>
              <w:jc w:val="center"/>
              <w:rPr>
                <w:rFonts w:ascii="Arial" w:hAnsi="Arial" w:cs="Arial"/>
              </w:rPr>
            </w:pPr>
            <w:r w:rsidRPr="007A65C7">
              <w:rPr>
                <w:rFonts w:ascii="Arial" w:hAnsi="Arial" w:cs="Arial"/>
              </w:rPr>
              <w:t>(</w:t>
            </w:r>
            <w:r w:rsidR="00A11E15">
              <w:rPr>
                <w:rFonts w:ascii="Arial" w:hAnsi="Arial" w:cs="Arial"/>
              </w:rPr>
              <w:t>31</w:t>
            </w:r>
            <w:r w:rsidRPr="007A65C7">
              <w:rPr>
                <w:rFonts w:ascii="Arial" w:hAnsi="Arial" w:cs="Arial"/>
              </w:rPr>
              <w:t>)</w:t>
            </w:r>
          </w:p>
        </w:tc>
        <w:tc>
          <w:tcPr>
            <w:tcW w:w="992" w:type="dxa"/>
          </w:tcPr>
          <w:p w14:paraId="29166A46" w14:textId="546FB604" w:rsidR="00D90CA9" w:rsidRPr="007A65C7" w:rsidRDefault="00D90CA9" w:rsidP="007A65C7">
            <w:pPr>
              <w:jc w:val="center"/>
              <w:rPr>
                <w:rFonts w:ascii="Arial" w:hAnsi="Arial" w:cs="Arial"/>
              </w:rPr>
            </w:pPr>
            <w:r w:rsidRPr="007A65C7">
              <w:rPr>
                <w:rFonts w:ascii="Arial" w:hAnsi="Arial" w:cs="Arial"/>
              </w:rPr>
              <w:t>(</w:t>
            </w:r>
            <w:r w:rsidR="00A11E15">
              <w:rPr>
                <w:rFonts w:ascii="Arial" w:hAnsi="Arial" w:cs="Arial"/>
              </w:rPr>
              <w:t>4</w:t>
            </w:r>
            <w:r w:rsidRPr="007A65C7">
              <w:rPr>
                <w:rFonts w:ascii="Arial" w:hAnsi="Arial" w:cs="Arial"/>
              </w:rPr>
              <w:t>8)</w:t>
            </w:r>
          </w:p>
        </w:tc>
      </w:tr>
    </w:tbl>
    <w:p w14:paraId="495AB729" w14:textId="77777777" w:rsidR="00D90CA9" w:rsidRDefault="00D90CA9" w:rsidP="00907058">
      <w:pPr>
        <w:spacing w:line="240" w:lineRule="auto"/>
        <w:ind w:left="360" w:firstLine="360"/>
        <w:rPr>
          <w:rFonts w:ascii="Arial" w:hAnsi="Arial" w:cs="Arial"/>
        </w:rPr>
      </w:pPr>
    </w:p>
    <w:p w14:paraId="38316D99" w14:textId="77777777" w:rsidR="00D90CA9" w:rsidRPr="003B62C4" w:rsidRDefault="00D90CA9" w:rsidP="00820FFE">
      <w:pPr>
        <w:pStyle w:val="ListParagraph"/>
        <w:numPr>
          <w:ilvl w:val="0"/>
          <w:numId w:val="1"/>
        </w:numPr>
        <w:ind w:left="851"/>
        <w:jc w:val="both"/>
        <w:rPr>
          <w:rFonts w:ascii="Arial" w:hAnsi="Arial" w:cs="Arial"/>
        </w:rPr>
      </w:pPr>
      <w:bookmarkStart w:id="18" w:name="OLE_LINK1"/>
      <w:bookmarkStart w:id="19" w:name="OLE_LINK2"/>
      <w:r>
        <w:rPr>
          <w:rFonts w:ascii="Arial" w:hAnsi="Arial" w:cs="Arial"/>
        </w:rPr>
        <w:t xml:space="preserve">The </w:t>
      </w:r>
      <w:r w:rsidR="001174D4">
        <w:rPr>
          <w:rFonts w:ascii="Arial" w:hAnsi="Arial" w:cs="Arial"/>
        </w:rPr>
        <w:t>(</w:t>
      </w:r>
      <w:r w:rsidR="001174D4" w:rsidRPr="001174D4">
        <w:rPr>
          <w:rFonts w:ascii="Arial" w:hAnsi="Arial" w:cs="Arial"/>
          <w:i/>
        </w:rPr>
        <w:t>accruals-based)</w:t>
      </w:r>
      <w:r w:rsidR="001174D4">
        <w:rPr>
          <w:rFonts w:ascii="Arial" w:hAnsi="Arial" w:cs="Arial"/>
        </w:rPr>
        <w:t xml:space="preserve"> </w:t>
      </w:r>
      <w:r>
        <w:rPr>
          <w:rFonts w:ascii="Arial" w:hAnsi="Arial" w:cs="Arial"/>
        </w:rPr>
        <w:t xml:space="preserve">budgeted </w:t>
      </w:r>
      <w:r w:rsidR="009B6322">
        <w:rPr>
          <w:rFonts w:ascii="Arial" w:hAnsi="Arial" w:cs="Arial"/>
        </w:rPr>
        <w:t>Profit &amp; Loss Account</w:t>
      </w:r>
      <w:r>
        <w:rPr>
          <w:rFonts w:ascii="Arial" w:hAnsi="Arial" w:cs="Arial"/>
        </w:rPr>
        <w:t xml:space="preserve"> for the six months ending 30 November is:</w:t>
      </w:r>
    </w:p>
    <w:bookmarkEnd w:id="18"/>
    <w:bookmarkEnd w:id="19"/>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1174D4" w14:paraId="6C6B0B67" w14:textId="77777777" w:rsidTr="008D4FCE">
        <w:tc>
          <w:tcPr>
            <w:tcW w:w="2409" w:type="dxa"/>
          </w:tcPr>
          <w:p w14:paraId="5B4647EB" w14:textId="77777777" w:rsidR="001174D4" w:rsidRDefault="001174D4" w:rsidP="00C9774F">
            <w:pPr>
              <w:rPr>
                <w:rFonts w:ascii="Arial" w:hAnsi="Arial" w:cs="Arial"/>
              </w:rPr>
            </w:pPr>
          </w:p>
        </w:tc>
        <w:tc>
          <w:tcPr>
            <w:tcW w:w="1134" w:type="dxa"/>
          </w:tcPr>
          <w:p w14:paraId="3241EB32" w14:textId="77777777" w:rsidR="001174D4" w:rsidRPr="004D6C12" w:rsidRDefault="001174D4" w:rsidP="00C9774F">
            <w:pPr>
              <w:jc w:val="right"/>
              <w:rPr>
                <w:rFonts w:ascii="Arial" w:hAnsi="Arial" w:cs="Arial"/>
                <w:b/>
              </w:rPr>
            </w:pPr>
            <w:r w:rsidRPr="004D6C12">
              <w:rPr>
                <w:rFonts w:ascii="Arial" w:hAnsi="Arial" w:cs="Arial"/>
                <w:b/>
              </w:rPr>
              <w:t>£000</w:t>
            </w:r>
          </w:p>
        </w:tc>
        <w:tc>
          <w:tcPr>
            <w:tcW w:w="3544" w:type="dxa"/>
          </w:tcPr>
          <w:p w14:paraId="25E8BB6D" w14:textId="77777777" w:rsidR="001174D4" w:rsidRPr="004D6C12" w:rsidRDefault="001174D4" w:rsidP="008D4FCE">
            <w:pPr>
              <w:rPr>
                <w:rFonts w:ascii="Arial" w:hAnsi="Arial" w:cs="Arial"/>
                <w:b/>
              </w:rPr>
            </w:pPr>
            <w:r w:rsidRPr="004D6C12">
              <w:rPr>
                <w:rFonts w:ascii="Arial" w:hAnsi="Arial" w:cs="Arial"/>
                <w:b/>
              </w:rPr>
              <w:t>Calculation</w:t>
            </w:r>
          </w:p>
        </w:tc>
      </w:tr>
      <w:tr w:rsidR="001174D4" w14:paraId="2F718869" w14:textId="77777777" w:rsidTr="008D4FCE">
        <w:trPr>
          <w:trHeight w:val="439"/>
        </w:trPr>
        <w:tc>
          <w:tcPr>
            <w:tcW w:w="2409" w:type="dxa"/>
          </w:tcPr>
          <w:p w14:paraId="61A16135" w14:textId="77777777" w:rsidR="001174D4" w:rsidRDefault="001174D4" w:rsidP="009B6322">
            <w:pPr>
              <w:rPr>
                <w:rFonts w:ascii="Arial" w:hAnsi="Arial" w:cs="Arial"/>
              </w:rPr>
            </w:pPr>
            <w:r>
              <w:rPr>
                <w:rFonts w:ascii="Arial" w:hAnsi="Arial" w:cs="Arial"/>
              </w:rPr>
              <w:t xml:space="preserve">Sales </w:t>
            </w:r>
          </w:p>
        </w:tc>
        <w:tc>
          <w:tcPr>
            <w:tcW w:w="1134" w:type="dxa"/>
          </w:tcPr>
          <w:p w14:paraId="071B1296" w14:textId="77777777" w:rsidR="001174D4" w:rsidRDefault="001174D4" w:rsidP="00C9774F">
            <w:pPr>
              <w:jc w:val="right"/>
              <w:rPr>
                <w:rFonts w:ascii="Arial" w:hAnsi="Arial" w:cs="Arial"/>
              </w:rPr>
            </w:pPr>
            <w:r>
              <w:rPr>
                <w:rFonts w:ascii="Arial" w:hAnsi="Arial" w:cs="Arial"/>
              </w:rPr>
              <w:t>1,170</w:t>
            </w:r>
          </w:p>
        </w:tc>
        <w:tc>
          <w:tcPr>
            <w:tcW w:w="3544" w:type="dxa"/>
          </w:tcPr>
          <w:p w14:paraId="34A4C049" w14:textId="77777777" w:rsidR="001174D4" w:rsidRDefault="001174D4" w:rsidP="008D4FCE">
            <w:pPr>
              <w:rPr>
                <w:rFonts w:ascii="Arial" w:hAnsi="Arial" w:cs="Arial"/>
              </w:rPr>
            </w:pPr>
            <w:commentRangeStart w:id="20"/>
            <w:r>
              <w:rPr>
                <w:rFonts w:ascii="Arial" w:hAnsi="Arial" w:cs="Arial"/>
              </w:rPr>
              <w:t>230+320+250+140+120+110</w:t>
            </w:r>
            <w:commentRangeEnd w:id="20"/>
            <w:r w:rsidR="00193EEE">
              <w:rPr>
                <w:rStyle w:val="CommentReference"/>
              </w:rPr>
              <w:commentReference w:id="20"/>
            </w:r>
          </w:p>
        </w:tc>
      </w:tr>
      <w:tr w:rsidR="001174D4" w14:paraId="77DB6836" w14:textId="77777777" w:rsidTr="008D4FCE">
        <w:trPr>
          <w:trHeight w:val="414"/>
        </w:trPr>
        <w:tc>
          <w:tcPr>
            <w:tcW w:w="2409" w:type="dxa"/>
          </w:tcPr>
          <w:p w14:paraId="318B0075" w14:textId="77777777" w:rsidR="001174D4" w:rsidRDefault="001174D4" w:rsidP="00C9774F">
            <w:pPr>
              <w:rPr>
                <w:rFonts w:ascii="Arial" w:hAnsi="Arial" w:cs="Arial"/>
              </w:rPr>
            </w:pPr>
            <w:r>
              <w:rPr>
                <w:rFonts w:ascii="Arial" w:hAnsi="Arial" w:cs="Arial"/>
              </w:rPr>
              <w:t>Cost of goods sold</w:t>
            </w:r>
          </w:p>
        </w:tc>
        <w:tc>
          <w:tcPr>
            <w:tcW w:w="1134" w:type="dxa"/>
          </w:tcPr>
          <w:p w14:paraId="3C9D59F4" w14:textId="77777777" w:rsidR="001174D4" w:rsidRPr="00F71675" w:rsidRDefault="001174D4" w:rsidP="00C9774F">
            <w:pPr>
              <w:jc w:val="right"/>
              <w:rPr>
                <w:rFonts w:ascii="Arial" w:hAnsi="Arial" w:cs="Arial"/>
                <w:u w:val="single"/>
              </w:rPr>
            </w:pPr>
            <w:r w:rsidRPr="00F71675">
              <w:rPr>
                <w:rFonts w:ascii="Arial" w:hAnsi="Arial" w:cs="Arial"/>
                <w:u w:val="single"/>
              </w:rPr>
              <w:t>(702)</w:t>
            </w:r>
          </w:p>
        </w:tc>
        <w:tc>
          <w:tcPr>
            <w:tcW w:w="3544" w:type="dxa"/>
          </w:tcPr>
          <w:p w14:paraId="7B90AA1F" w14:textId="77777777" w:rsidR="001174D4" w:rsidRPr="00010117" w:rsidRDefault="00010117" w:rsidP="008D4FC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commentRangeStart w:id="21"/>
            <w:r>
              <w:rPr>
                <w:rFonts w:ascii="Arial" w:hAnsi="Arial" w:cs="Arial"/>
              </w:rPr>
              <w:t>1,170 x 60%</w:t>
            </w:r>
            <w:commentRangeEnd w:id="21"/>
            <w:r w:rsidR="00193EEE">
              <w:rPr>
                <w:rStyle w:val="CommentReference"/>
              </w:rPr>
              <w:commentReference w:id="21"/>
            </w:r>
          </w:p>
        </w:tc>
      </w:tr>
      <w:tr w:rsidR="001174D4" w14:paraId="474FCBA2" w14:textId="77777777" w:rsidTr="008D4FCE">
        <w:trPr>
          <w:trHeight w:val="407"/>
        </w:trPr>
        <w:tc>
          <w:tcPr>
            <w:tcW w:w="2409" w:type="dxa"/>
          </w:tcPr>
          <w:p w14:paraId="3739D0AF" w14:textId="77777777" w:rsidR="001174D4" w:rsidRDefault="001174D4" w:rsidP="00C9774F">
            <w:pPr>
              <w:rPr>
                <w:rFonts w:ascii="Arial" w:hAnsi="Arial" w:cs="Arial"/>
              </w:rPr>
            </w:pPr>
            <w:r>
              <w:rPr>
                <w:rFonts w:ascii="Arial" w:hAnsi="Arial" w:cs="Arial"/>
              </w:rPr>
              <w:t>Gross profit</w:t>
            </w:r>
          </w:p>
        </w:tc>
        <w:tc>
          <w:tcPr>
            <w:tcW w:w="1134" w:type="dxa"/>
          </w:tcPr>
          <w:p w14:paraId="4007A729" w14:textId="77777777" w:rsidR="001174D4" w:rsidRDefault="001174D4" w:rsidP="00C9774F">
            <w:pPr>
              <w:jc w:val="right"/>
              <w:rPr>
                <w:rFonts w:ascii="Arial" w:hAnsi="Arial" w:cs="Arial"/>
              </w:rPr>
            </w:pPr>
            <w:r>
              <w:rPr>
                <w:rFonts w:ascii="Arial" w:hAnsi="Arial" w:cs="Arial"/>
              </w:rPr>
              <w:t>468</w:t>
            </w:r>
          </w:p>
        </w:tc>
        <w:tc>
          <w:tcPr>
            <w:tcW w:w="3544" w:type="dxa"/>
          </w:tcPr>
          <w:p w14:paraId="00A4A4B8" w14:textId="77777777" w:rsidR="001174D4" w:rsidRDefault="00010117" w:rsidP="008D4FCE">
            <w:pPr>
              <w:rPr>
                <w:rFonts w:ascii="Arial" w:hAnsi="Arial" w:cs="Arial"/>
              </w:rPr>
            </w:pPr>
            <w:commentRangeStart w:id="22"/>
            <w:r>
              <w:rPr>
                <w:rFonts w:ascii="Arial" w:hAnsi="Arial" w:cs="Arial"/>
              </w:rPr>
              <w:t>40% X 1,170 (Note 3)</w:t>
            </w:r>
            <w:commentRangeEnd w:id="22"/>
            <w:r w:rsidR="00193EEE">
              <w:rPr>
                <w:rStyle w:val="CommentReference"/>
              </w:rPr>
              <w:commentReference w:id="22"/>
            </w:r>
          </w:p>
        </w:tc>
      </w:tr>
      <w:tr w:rsidR="001174D4" w14:paraId="718CEE97" w14:textId="77777777" w:rsidTr="008D4FCE">
        <w:trPr>
          <w:trHeight w:val="413"/>
        </w:trPr>
        <w:tc>
          <w:tcPr>
            <w:tcW w:w="2409" w:type="dxa"/>
          </w:tcPr>
          <w:p w14:paraId="5B43E6CF" w14:textId="77777777" w:rsidR="001174D4" w:rsidRDefault="001174D4" w:rsidP="00C9774F">
            <w:pPr>
              <w:rPr>
                <w:rFonts w:ascii="Arial" w:hAnsi="Arial" w:cs="Arial"/>
              </w:rPr>
            </w:pPr>
            <w:commentRangeStart w:id="23"/>
            <w:r>
              <w:rPr>
                <w:rFonts w:ascii="Arial" w:hAnsi="Arial" w:cs="Arial"/>
              </w:rPr>
              <w:t>Selling expenses</w:t>
            </w:r>
            <w:commentRangeEnd w:id="23"/>
            <w:r w:rsidR="00193EEE">
              <w:rPr>
                <w:rStyle w:val="CommentReference"/>
              </w:rPr>
              <w:commentReference w:id="23"/>
            </w:r>
          </w:p>
        </w:tc>
        <w:tc>
          <w:tcPr>
            <w:tcW w:w="1134" w:type="dxa"/>
          </w:tcPr>
          <w:p w14:paraId="56FA7A26" w14:textId="77777777" w:rsidR="001174D4" w:rsidRDefault="001174D4" w:rsidP="00C9774F">
            <w:pPr>
              <w:jc w:val="right"/>
              <w:rPr>
                <w:rFonts w:ascii="Arial" w:hAnsi="Arial" w:cs="Arial"/>
              </w:rPr>
            </w:pPr>
            <w:r>
              <w:rPr>
                <w:rFonts w:ascii="Arial" w:hAnsi="Arial" w:cs="Arial"/>
              </w:rPr>
              <w:t>(136)</w:t>
            </w:r>
          </w:p>
        </w:tc>
        <w:tc>
          <w:tcPr>
            <w:tcW w:w="3544" w:type="dxa"/>
          </w:tcPr>
          <w:p w14:paraId="622CF3AC" w14:textId="77777777" w:rsidR="001174D4" w:rsidRDefault="00010117" w:rsidP="008D4FCE">
            <w:pPr>
              <w:rPr>
                <w:rFonts w:ascii="Arial" w:hAnsi="Arial" w:cs="Arial"/>
              </w:rPr>
            </w:pPr>
            <w:r>
              <w:rPr>
                <w:rFonts w:ascii="Arial" w:hAnsi="Arial" w:cs="Arial"/>
              </w:rPr>
              <w:t>24+28+26+21+19+18</w:t>
            </w:r>
          </w:p>
        </w:tc>
      </w:tr>
      <w:tr w:rsidR="001174D4" w14:paraId="52879325" w14:textId="77777777" w:rsidTr="008D4FCE">
        <w:trPr>
          <w:trHeight w:val="419"/>
        </w:trPr>
        <w:tc>
          <w:tcPr>
            <w:tcW w:w="2409" w:type="dxa"/>
          </w:tcPr>
          <w:p w14:paraId="46AA0048" w14:textId="77777777" w:rsidR="001174D4" w:rsidRDefault="001174D4" w:rsidP="00C9774F">
            <w:pPr>
              <w:rPr>
                <w:rFonts w:ascii="Arial" w:hAnsi="Arial" w:cs="Arial"/>
              </w:rPr>
            </w:pPr>
            <w:commentRangeStart w:id="24"/>
            <w:r>
              <w:rPr>
                <w:rFonts w:ascii="Arial" w:hAnsi="Arial" w:cs="Arial"/>
              </w:rPr>
              <w:t xml:space="preserve">Admin </w:t>
            </w:r>
            <w:commentRangeEnd w:id="24"/>
            <w:r w:rsidR="00193EEE">
              <w:rPr>
                <w:rStyle w:val="CommentReference"/>
              </w:rPr>
              <w:commentReference w:id="24"/>
            </w:r>
            <w:r>
              <w:rPr>
                <w:rFonts w:ascii="Arial" w:hAnsi="Arial" w:cs="Arial"/>
              </w:rPr>
              <w:t>Expenses</w:t>
            </w:r>
          </w:p>
        </w:tc>
        <w:tc>
          <w:tcPr>
            <w:tcW w:w="1134" w:type="dxa"/>
          </w:tcPr>
          <w:p w14:paraId="02D99384" w14:textId="77777777" w:rsidR="001174D4" w:rsidRDefault="001174D4" w:rsidP="00C9774F">
            <w:pPr>
              <w:jc w:val="right"/>
              <w:rPr>
                <w:rFonts w:ascii="Arial" w:hAnsi="Arial" w:cs="Arial"/>
              </w:rPr>
            </w:pPr>
            <w:r>
              <w:rPr>
                <w:rFonts w:ascii="Arial" w:hAnsi="Arial" w:cs="Arial"/>
              </w:rPr>
              <w:t>(303)</w:t>
            </w:r>
          </w:p>
        </w:tc>
        <w:tc>
          <w:tcPr>
            <w:tcW w:w="3544" w:type="dxa"/>
          </w:tcPr>
          <w:p w14:paraId="6FFCDBC2" w14:textId="77777777" w:rsidR="001174D4" w:rsidRDefault="00010117" w:rsidP="008D4FCE">
            <w:pPr>
              <w:rPr>
                <w:rFonts w:ascii="Arial" w:hAnsi="Arial" w:cs="Arial"/>
              </w:rPr>
            </w:pPr>
            <w:r>
              <w:rPr>
                <w:rFonts w:ascii="Arial" w:hAnsi="Arial" w:cs="Arial"/>
              </w:rPr>
              <w:t>55+56+53+48+46+45</w:t>
            </w:r>
          </w:p>
        </w:tc>
      </w:tr>
      <w:tr w:rsidR="001174D4" w14:paraId="5E7D486A" w14:textId="77777777" w:rsidTr="008D4FCE">
        <w:trPr>
          <w:trHeight w:val="424"/>
        </w:trPr>
        <w:tc>
          <w:tcPr>
            <w:tcW w:w="2409" w:type="dxa"/>
          </w:tcPr>
          <w:p w14:paraId="3624D1FA" w14:textId="77777777" w:rsidR="001174D4" w:rsidRDefault="001174D4" w:rsidP="00C9774F">
            <w:pPr>
              <w:rPr>
                <w:rFonts w:ascii="Arial" w:hAnsi="Arial" w:cs="Arial"/>
              </w:rPr>
            </w:pPr>
            <w:commentRangeStart w:id="25"/>
            <w:r>
              <w:rPr>
                <w:rFonts w:ascii="Arial" w:hAnsi="Arial" w:cs="Arial"/>
              </w:rPr>
              <w:t>Credit</w:t>
            </w:r>
            <w:commentRangeEnd w:id="25"/>
            <w:r w:rsidR="00193EEE">
              <w:rPr>
                <w:rStyle w:val="CommentReference"/>
              </w:rPr>
              <w:commentReference w:id="25"/>
            </w:r>
            <w:r>
              <w:rPr>
                <w:rFonts w:ascii="Arial" w:hAnsi="Arial" w:cs="Arial"/>
              </w:rPr>
              <w:t xml:space="preserve"> card charges</w:t>
            </w:r>
          </w:p>
        </w:tc>
        <w:tc>
          <w:tcPr>
            <w:tcW w:w="1134" w:type="dxa"/>
          </w:tcPr>
          <w:p w14:paraId="3D982E00"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(18)</w:t>
            </w:r>
          </w:p>
        </w:tc>
        <w:tc>
          <w:tcPr>
            <w:tcW w:w="3544" w:type="dxa"/>
          </w:tcPr>
          <w:p w14:paraId="12298919" w14:textId="77777777" w:rsidR="001174D4" w:rsidRPr="007A65C7" w:rsidRDefault="007A65C7" w:rsidP="008D4FCE">
            <w:pPr>
              <w:rPr>
                <w:rFonts w:ascii="Arial" w:hAnsi="Arial" w:cs="Arial"/>
              </w:rPr>
            </w:pPr>
            <w:r w:rsidRPr="007A65C7">
              <w:rPr>
                <w:rFonts w:ascii="Arial" w:hAnsi="Arial" w:cs="Arial"/>
              </w:rPr>
              <w:t>1,170 x 50% x 3%</w:t>
            </w:r>
            <w:r>
              <w:rPr>
                <w:rFonts w:ascii="Arial" w:hAnsi="Arial" w:cs="Arial"/>
              </w:rPr>
              <w:t xml:space="preserve"> (Note 4)</w:t>
            </w:r>
          </w:p>
        </w:tc>
      </w:tr>
      <w:tr w:rsidR="001174D4" w14:paraId="1AA67D78" w14:textId="77777777" w:rsidTr="008D4FCE">
        <w:trPr>
          <w:trHeight w:val="417"/>
        </w:trPr>
        <w:tc>
          <w:tcPr>
            <w:tcW w:w="2409" w:type="dxa"/>
          </w:tcPr>
          <w:p w14:paraId="074FFD87" w14:textId="77777777" w:rsidR="001174D4" w:rsidRDefault="001174D4" w:rsidP="00C9774F">
            <w:pPr>
              <w:rPr>
                <w:rFonts w:ascii="Arial" w:hAnsi="Arial" w:cs="Arial"/>
              </w:rPr>
            </w:pPr>
            <w:commentRangeStart w:id="26"/>
            <w:r>
              <w:rPr>
                <w:rFonts w:ascii="Arial" w:hAnsi="Arial" w:cs="Arial"/>
              </w:rPr>
              <w:t>Operating</w:t>
            </w:r>
            <w:commentRangeEnd w:id="26"/>
            <w:r w:rsidR="00193EEE">
              <w:rPr>
                <w:rStyle w:val="CommentReference"/>
              </w:rPr>
              <w:commentReference w:id="26"/>
            </w:r>
            <w:r>
              <w:rPr>
                <w:rFonts w:ascii="Arial" w:hAnsi="Arial" w:cs="Arial"/>
              </w:rPr>
              <w:t xml:space="preserve"> profit</w:t>
            </w:r>
          </w:p>
        </w:tc>
        <w:tc>
          <w:tcPr>
            <w:tcW w:w="1134" w:type="dxa"/>
          </w:tcPr>
          <w:p w14:paraId="22BDD08D" w14:textId="77777777" w:rsidR="001174D4" w:rsidRDefault="001174D4" w:rsidP="00C9774F">
            <w:pPr>
              <w:jc w:val="right"/>
              <w:rPr>
                <w:rFonts w:ascii="Arial" w:hAnsi="Arial" w:cs="Arial"/>
              </w:rPr>
            </w:pPr>
            <w:r>
              <w:rPr>
                <w:rFonts w:ascii="Arial" w:hAnsi="Arial" w:cs="Arial"/>
              </w:rPr>
              <w:t>11</w:t>
            </w:r>
          </w:p>
        </w:tc>
        <w:tc>
          <w:tcPr>
            <w:tcW w:w="3544" w:type="dxa"/>
          </w:tcPr>
          <w:p w14:paraId="66F68703" w14:textId="77777777" w:rsidR="001174D4" w:rsidRDefault="001174D4" w:rsidP="008D4FCE">
            <w:pPr>
              <w:rPr>
                <w:rFonts w:ascii="Arial" w:hAnsi="Arial" w:cs="Arial"/>
              </w:rPr>
            </w:pPr>
          </w:p>
        </w:tc>
      </w:tr>
      <w:tr w:rsidR="001174D4" w14:paraId="0D086442" w14:textId="77777777" w:rsidTr="008D4FCE">
        <w:trPr>
          <w:trHeight w:val="409"/>
        </w:trPr>
        <w:tc>
          <w:tcPr>
            <w:tcW w:w="2409" w:type="dxa"/>
          </w:tcPr>
          <w:p w14:paraId="00283658" w14:textId="77777777" w:rsidR="001174D4" w:rsidRDefault="001174D4" w:rsidP="00C9774F">
            <w:pPr>
              <w:rPr>
                <w:rFonts w:ascii="Arial" w:hAnsi="Arial" w:cs="Arial"/>
              </w:rPr>
            </w:pPr>
            <w:commentRangeStart w:id="27"/>
            <w:r>
              <w:rPr>
                <w:rFonts w:ascii="Arial" w:hAnsi="Arial" w:cs="Arial"/>
              </w:rPr>
              <w:t>Interest payable</w:t>
            </w:r>
            <w:commentRangeEnd w:id="27"/>
            <w:r w:rsidR="00193EEE">
              <w:rPr>
                <w:rStyle w:val="CommentReference"/>
              </w:rPr>
              <w:commentReference w:id="27"/>
            </w:r>
          </w:p>
        </w:tc>
        <w:tc>
          <w:tcPr>
            <w:tcW w:w="1134" w:type="dxa"/>
          </w:tcPr>
          <w:p w14:paraId="21B987F7"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(6)</w:t>
            </w:r>
          </w:p>
        </w:tc>
        <w:tc>
          <w:tcPr>
            <w:tcW w:w="3544" w:type="dxa"/>
          </w:tcPr>
          <w:p w14:paraId="65A1D8D6" w14:textId="77777777" w:rsidR="001174D4" w:rsidRPr="007A65C7" w:rsidRDefault="007A65C7" w:rsidP="008D4FCE">
            <w:pPr>
              <w:rPr>
                <w:rFonts w:ascii="Arial" w:hAnsi="Arial" w:cs="Arial"/>
              </w:rPr>
            </w:pPr>
            <w:r w:rsidRPr="007A65C7">
              <w:rPr>
                <w:rFonts w:ascii="Arial" w:hAnsi="Arial" w:cs="Arial"/>
              </w:rPr>
              <w:t>6 months x 5,000 x 20%</w:t>
            </w:r>
            <w:r>
              <w:rPr>
                <w:rFonts w:ascii="Arial" w:hAnsi="Arial" w:cs="Arial"/>
              </w:rPr>
              <w:t xml:space="preserve"> (Note 5)</w:t>
            </w:r>
          </w:p>
        </w:tc>
      </w:tr>
      <w:tr w:rsidR="001174D4" w14:paraId="150620AB" w14:textId="77777777" w:rsidTr="008D4FCE">
        <w:trPr>
          <w:trHeight w:val="387"/>
        </w:trPr>
        <w:tc>
          <w:tcPr>
            <w:tcW w:w="2409" w:type="dxa"/>
          </w:tcPr>
          <w:p w14:paraId="15FAFBA4" w14:textId="77777777" w:rsidR="001174D4" w:rsidRDefault="001174D4" w:rsidP="00C9774F">
            <w:pPr>
              <w:rPr>
                <w:rFonts w:ascii="Arial" w:hAnsi="Arial" w:cs="Arial"/>
              </w:rPr>
            </w:pPr>
            <w:r>
              <w:rPr>
                <w:rFonts w:ascii="Arial" w:hAnsi="Arial" w:cs="Arial"/>
              </w:rPr>
              <w:t>Profit for the period</w:t>
            </w:r>
          </w:p>
        </w:tc>
        <w:tc>
          <w:tcPr>
            <w:tcW w:w="1134" w:type="dxa"/>
          </w:tcPr>
          <w:p w14:paraId="589476E0" w14:textId="77777777"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5</w:t>
            </w:r>
          </w:p>
        </w:tc>
        <w:tc>
          <w:tcPr>
            <w:tcW w:w="3544" w:type="dxa"/>
          </w:tcPr>
          <w:p w14:paraId="52A16756" w14:textId="77777777" w:rsidR="001174D4" w:rsidRDefault="001174D4" w:rsidP="008D4FCE">
            <w:pPr>
              <w:rPr>
                <w:rFonts w:ascii="Arial" w:hAnsi="Arial" w:cs="Arial"/>
                <w:u w:val="single"/>
              </w:rPr>
            </w:pPr>
          </w:p>
        </w:tc>
      </w:tr>
    </w:tbl>
    <w:p w14:paraId="0EB19331" w14:textId="4A131269" w:rsidR="008D4FCE" w:rsidRDefault="008D4FCE" w:rsidP="00D90CA9">
      <w:pPr>
        <w:ind w:left="360" w:firstLine="360"/>
        <w:rPr>
          <w:rFonts w:ascii="Arial" w:hAnsi="Arial" w:cs="Arial"/>
        </w:rPr>
      </w:pPr>
    </w:p>
    <w:p w14:paraId="58B623A7" w14:textId="77777777" w:rsidR="00950F6E" w:rsidRDefault="00950F6E" w:rsidP="00D90CA9">
      <w:pPr>
        <w:ind w:left="360" w:firstLine="360"/>
        <w:rPr>
          <w:rFonts w:ascii="Arial" w:hAnsi="Arial" w:cs="Arial"/>
        </w:rPr>
      </w:pPr>
    </w:p>
    <w:p w14:paraId="4D6867F0" w14:textId="77777777" w:rsidR="00820FFE" w:rsidRPr="004D220F" w:rsidRDefault="00820FFE" w:rsidP="00820FFE">
      <w:pPr>
        <w:pStyle w:val="ListParagraph"/>
        <w:ind w:left="426" w:hanging="20"/>
        <w:jc w:val="both"/>
        <w:rPr>
          <w:rFonts w:ascii="Arial" w:hAnsi="Arial" w:cs="Arial"/>
          <w:sz w:val="20"/>
          <w:szCs w:val="20"/>
        </w:rPr>
      </w:pPr>
      <w:r w:rsidRPr="004D220F">
        <w:rPr>
          <w:rFonts w:ascii="Arial" w:hAnsi="Arial" w:cs="Arial"/>
          <w:b/>
          <w:sz w:val="20"/>
          <w:szCs w:val="20"/>
        </w:rPr>
        <w:t>ii.</w:t>
      </w:r>
      <w:r w:rsidRPr="004D220F">
        <w:rPr>
          <w:rFonts w:ascii="Arial" w:hAnsi="Arial" w:cs="Arial"/>
          <w:sz w:val="20"/>
          <w:szCs w:val="20"/>
        </w:rPr>
        <w:t xml:space="preserve">  </w:t>
      </w:r>
      <w:r w:rsidR="00D90CA9" w:rsidRPr="004D220F">
        <w:rPr>
          <w:rFonts w:ascii="Arial" w:hAnsi="Arial" w:cs="Arial"/>
          <w:sz w:val="20"/>
          <w:szCs w:val="20"/>
        </w:rPr>
        <w:t xml:space="preserve">We are told that the business is required to eliminate the bank overdraft by the end of November, however the cash budget reveals that this will not be achieved.  There is a decline in the overdraft of nearly 50% over the period, but this is insufficient and the directors must find ways to comply with the bank’s requirements.  </w:t>
      </w:r>
    </w:p>
    <w:p w14:paraId="39683150" w14:textId="77777777" w:rsidR="00820FFE" w:rsidRPr="004D220F" w:rsidRDefault="00820FFE" w:rsidP="00820FFE">
      <w:pPr>
        <w:pStyle w:val="ListParagraph"/>
        <w:ind w:left="426" w:hanging="20"/>
        <w:jc w:val="both"/>
        <w:rPr>
          <w:rFonts w:ascii="Arial" w:hAnsi="Arial" w:cs="Arial"/>
          <w:sz w:val="18"/>
          <w:szCs w:val="18"/>
        </w:rPr>
      </w:pPr>
    </w:p>
    <w:p w14:paraId="6D389CB5"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Consideration should be given to delaying the refurbishment programme or to obtaining an injection of funds from the owners or other investors.  </w:t>
      </w:r>
    </w:p>
    <w:p w14:paraId="2FE0B302" w14:textId="77777777" w:rsidR="00820FFE" w:rsidRPr="004D220F" w:rsidRDefault="00820FFE" w:rsidP="00820FFE">
      <w:pPr>
        <w:pStyle w:val="ListParagraph"/>
        <w:ind w:left="426" w:hanging="20"/>
        <w:jc w:val="both"/>
        <w:rPr>
          <w:rFonts w:ascii="Arial" w:hAnsi="Arial" w:cs="Arial"/>
          <w:sz w:val="18"/>
          <w:szCs w:val="18"/>
        </w:rPr>
      </w:pPr>
    </w:p>
    <w:p w14:paraId="5A4012E4"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Consideration should also be given to measures to stimulate sales.  However there has been a decline in sales since the end of July and November sales is approximately one third of the July figure. The reasons for this decline should be investigated.  </w:t>
      </w:r>
    </w:p>
    <w:p w14:paraId="67219363" w14:textId="77777777" w:rsidR="00820FFE" w:rsidRPr="004D220F" w:rsidRDefault="00820FFE" w:rsidP="00820FFE">
      <w:pPr>
        <w:pStyle w:val="ListParagraph"/>
        <w:ind w:left="426" w:hanging="20"/>
        <w:jc w:val="both"/>
        <w:rPr>
          <w:rFonts w:ascii="Arial" w:hAnsi="Arial" w:cs="Arial"/>
          <w:sz w:val="18"/>
          <w:szCs w:val="18"/>
        </w:rPr>
      </w:pPr>
    </w:p>
    <w:p w14:paraId="0E201FA6"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w:t>
      </w:r>
      <w:r w:rsidR="009B6322" w:rsidRPr="004D220F">
        <w:rPr>
          <w:rFonts w:ascii="Arial" w:hAnsi="Arial" w:cs="Arial"/>
          <w:sz w:val="20"/>
          <w:szCs w:val="20"/>
        </w:rPr>
        <w:t>stock</w:t>
      </w:r>
      <w:r w:rsidRPr="004D220F">
        <w:rPr>
          <w:rFonts w:ascii="Arial" w:hAnsi="Arial" w:cs="Arial"/>
          <w:sz w:val="20"/>
          <w:szCs w:val="20"/>
        </w:rPr>
        <w:t xml:space="preserve"> levels will fall below the preferred minimum level for each of the last three months.  To rectify this situation it will be necessary to purchase more </w:t>
      </w:r>
      <w:r w:rsidR="009B6322" w:rsidRPr="004D220F">
        <w:rPr>
          <w:rFonts w:ascii="Arial" w:hAnsi="Arial" w:cs="Arial"/>
          <w:sz w:val="20"/>
          <w:szCs w:val="20"/>
        </w:rPr>
        <w:t>stock</w:t>
      </w:r>
      <w:r w:rsidRPr="004D220F">
        <w:rPr>
          <w:rFonts w:ascii="Arial" w:hAnsi="Arial" w:cs="Arial"/>
          <w:sz w:val="20"/>
          <w:szCs w:val="20"/>
        </w:rPr>
        <w:t xml:space="preserve">, which will in turn, exacerbate the cash flow problems of the business.  </w:t>
      </w:r>
    </w:p>
    <w:p w14:paraId="016ADF40" w14:textId="77777777" w:rsidR="00820FFE" w:rsidRPr="004D220F" w:rsidRDefault="00820FFE" w:rsidP="00820FFE">
      <w:pPr>
        <w:pStyle w:val="ListParagraph"/>
        <w:ind w:left="426" w:hanging="20"/>
        <w:jc w:val="both"/>
        <w:rPr>
          <w:rFonts w:ascii="Arial" w:hAnsi="Arial" w:cs="Arial"/>
          <w:sz w:val="18"/>
          <w:szCs w:val="18"/>
        </w:rPr>
      </w:pPr>
    </w:p>
    <w:p w14:paraId="7C0359B6" w14:textId="77777777" w:rsidR="00820FFE"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budgeted </w:t>
      </w:r>
      <w:r w:rsidR="009B6322" w:rsidRPr="004D220F">
        <w:rPr>
          <w:rFonts w:ascii="Arial" w:hAnsi="Arial" w:cs="Arial"/>
          <w:sz w:val="20"/>
          <w:szCs w:val="20"/>
        </w:rPr>
        <w:t>Profit &amp; Loss Account</w:t>
      </w:r>
      <w:r w:rsidRPr="004D220F">
        <w:rPr>
          <w:rFonts w:ascii="Arial" w:hAnsi="Arial" w:cs="Arial"/>
          <w:sz w:val="20"/>
          <w:szCs w:val="20"/>
        </w:rPr>
        <w:t xml:space="preserve"> reveals a very low profit for the period.  For every £1 of sales, the business is managing to generate only 0.4p in profit.  The business should look carefully at its pricing policies and its overhead expenses.  </w:t>
      </w:r>
    </w:p>
    <w:p w14:paraId="2795958E" w14:textId="77777777" w:rsidR="00820FFE" w:rsidRPr="004D220F" w:rsidRDefault="00820FFE" w:rsidP="00820FFE">
      <w:pPr>
        <w:pStyle w:val="ListParagraph"/>
        <w:ind w:left="426" w:hanging="20"/>
        <w:jc w:val="both"/>
        <w:rPr>
          <w:rFonts w:ascii="Arial" w:hAnsi="Arial" w:cs="Arial"/>
          <w:sz w:val="18"/>
          <w:szCs w:val="18"/>
        </w:rPr>
      </w:pPr>
    </w:p>
    <w:p w14:paraId="30971FF6" w14:textId="77777777" w:rsidR="00D90CA9" w:rsidRPr="004D220F" w:rsidRDefault="00D90CA9" w:rsidP="00820FFE">
      <w:pPr>
        <w:pStyle w:val="ListParagraph"/>
        <w:ind w:left="426" w:hanging="20"/>
        <w:jc w:val="both"/>
        <w:rPr>
          <w:rFonts w:ascii="Arial" w:hAnsi="Arial" w:cs="Arial"/>
          <w:sz w:val="20"/>
          <w:szCs w:val="20"/>
        </w:rPr>
      </w:pPr>
      <w:r w:rsidRPr="004D220F">
        <w:rPr>
          <w:rFonts w:ascii="Arial" w:hAnsi="Arial" w:cs="Arial"/>
          <w:sz w:val="20"/>
          <w:szCs w:val="20"/>
        </w:rPr>
        <w:t xml:space="preserve">The administration expenses for example, absorb more than one quarter of the total sales </w:t>
      </w:r>
      <w:r w:rsidR="009B6322" w:rsidRPr="004D220F">
        <w:rPr>
          <w:rFonts w:ascii="Arial" w:hAnsi="Arial" w:cs="Arial"/>
          <w:sz w:val="20"/>
          <w:szCs w:val="20"/>
        </w:rPr>
        <w:t>income</w:t>
      </w:r>
      <w:r w:rsidRPr="004D220F">
        <w:rPr>
          <w:rFonts w:ascii="Arial" w:hAnsi="Arial" w:cs="Arial"/>
          <w:sz w:val="20"/>
          <w:szCs w:val="20"/>
        </w:rPr>
        <w:t>. Any reduction in overhead expenses will have a beneficial effect on cash flows.</w:t>
      </w:r>
    </w:p>
    <w:p w14:paraId="30B1DCC3" w14:textId="77777777" w:rsidR="00D90CA9" w:rsidRPr="004D220F" w:rsidRDefault="00D90CA9" w:rsidP="004D220F">
      <w:pPr>
        <w:pStyle w:val="ListParagraph"/>
        <w:ind w:left="426" w:hanging="20"/>
        <w:jc w:val="both"/>
        <w:rPr>
          <w:rFonts w:ascii="Arial" w:hAnsi="Arial" w:cs="Arial"/>
          <w:sz w:val="18"/>
          <w:szCs w:val="18"/>
        </w:rPr>
      </w:pPr>
    </w:p>
    <w:p w14:paraId="326EE7C1" w14:textId="77777777" w:rsidR="00D90CA9" w:rsidRPr="004D220F" w:rsidRDefault="00820FFE" w:rsidP="00820FFE">
      <w:pPr>
        <w:ind w:left="284" w:hanging="20"/>
        <w:jc w:val="both"/>
        <w:rPr>
          <w:rFonts w:ascii="Arial" w:hAnsi="Arial" w:cs="Arial"/>
          <w:sz w:val="20"/>
          <w:szCs w:val="20"/>
        </w:rPr>
      </w:pPr>
      <w:r w:rsidRPr="004D220F">
        <w:rPr>
          <w:rFonts w:ascii="Arial" w:hAnsi="Arial" w:cs="Arial"/>
          <w:b/>
          <w:sz w:val="20"/>
          <w:szCs w:val="20"/>
        </w:rPr>
        <w:t>iii</w:t>
      </w:r>
      <w:r w:rsidRPr="004D220F">
        <w:rPr>
          <w:rFonts w:ascii="Arial" w:hAnsi="Arial" w:cs="Arial"/>
          <w:sz w:val="20"/>
          <w:szCs w:val="20"/>
        </w:rPr>
        <w:t xml:space="preserve">.  </w:t>
      </w:r>
      <w:r w:rsidR="00D90CA9" w:rsidRPr="004D220F">
        <w:rPr>
          <w:rFonts w:ascii="Arial" w:hAnsi="Arial" w:cs="Arial"/>
          <w:sz w:val="20"/>
          <w:szCs w:val="20"/>
        </w:rPr>
        <w:t>The conditions necessary for the success of a system of budgeting are as follows.</w:t>
      </w:r>
    </w:p>
    <w:p w14:paraId="63BD9274"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Management must have </w:t>
      </w:r>
      <w:r w:rsidR="009B6322" w:rsidRPr="004D220F">
        <w:rPr>
          <w:rFonts w:ascii="Arial" w:hAnsi="Arial" w:cs="Arial"/>
          <w:sz w:val="20"/>
          <w:szCs w:val="20"/>
        </w:rPr>
        <w:t>made</w:t>
      </w:r>
      <w:r w:rsidRPr="004D220F">
        <w:rPr>
          <w:rFonts w:ascii="Arial" w:hAnsi="Arial" w:cs="Arial"/>
          <w:sz w:val="20"/>
          <w:szCs w:val="20"/>
        </w:rPr>
        <w:t xml:space="preserve"> a plan for the future.</w:t>
      </w:r>
    </w:p>
    <w:p w14:paraId="7AA866F2"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The plan must be </w:t>
      </w:r>
      <w:r w:rsidR="009B6322" w:rsidRPr="004D220F">
        <w:rPr>
          <w:rFonts w:ascii="Arial" w:hAnsi="Arial" w:cs="Arial"/>
          <w:sz w:val="20"/>
          <w:szCs w:val="20"/>
        </w:rPr>
        <w:t xml:space="preserve">shown in </w:t>
      </w:r>
      <w:r w:rsidRPr="004D220F">
        <w:rPr>
          <w:rFonts w:ascii="Arial" w:hAnsi="Arial" w:cs="Arial"/>
          <w:sz w:val="20"/>
          <w:szCs w:val="20"/>
        </w:rPr>
        <w:t>financial terms.</w:t>
      </w:r>
    </w:p>
    <w:p w14:paraId="298246F4"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It must be possible to make reasonably accurate forecasts, especially of sales, upon which other forecasts are likely to depend.  Also, the organisation must not be subject to too rapid change.</w:t>
      </w:r>
    </w:p>
    <w:p w14:paraId="05E8CDFE"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Managers responsible for each area of </w:t>
      </w:r>
      <w:r w:rsidR="009B6322" w:rsidRPr="004D220F">
        <w:rPr>
          <w:rFonts w:ascii="Arial" w:hAnsi="Arial" w:cs="Arial"/>
          <w:sz w:val="20"/>
          <w:szCs w:val="20"/>
        </w:rPr>
        <w:t xml:space="preserve">an </w:t>
      </w:r>
      <w:r w:rsidRPr="004D220F">
        <w:rPr>
          <w:rFonts w:ascii="Arial" w:hAnsi="Arial" w:cs="Arial"/>
          <w:sz w:val="20"/>
          <w:szCs w:val="20"/>
        </w:rPr>
        <w:t>organisation must be willing to co-operate with the budgeting process and with each other.</w:t>
      </w:r>
    </w:p>
    <w:p w14:paraId="4F334A76"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budgetary system must be comprehensively documented and a Budget Manual should be available to all users.</w:t>
      </w:r>
    </w:p>
    <w:p w14:paraId="7DBC6BC0"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process should be led by a responsible person who can liaise with, and co-ordinate the input of the various areas of the organisation.  This person should be suitable senior and have the support of the senior management team.</w:t>
      </w:r>
    </w:p>
    <w:p w14:paraId="407EB19E"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organisation must be able to produce regular, timely, accurate financial information.</w:t>
      </w:r>
    </w:p>
    <w:p w14:paraId="5770C075"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There must be good communication throughout the organisation.</w:t>
      </w:r>
    </w:p>
    <w:p w14:paraId="1B941BFA"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 xml:space="preserve">The various areas of the organisation must be able to change their performance </w:t>
      </w:r>
      <w:r w:rsidR="004D220F">
        <w:rPr>
          <w:rFonts w:ascii="Arial" w:hAnsi="Arial" w:cs="Arial"/>
          <w:sz w:val="20"/>
          <w:szCs w:val="20"/>
        </w:rPr>
        <w:t xml:space="preserve">to </w:t>
      </w:r>
      <w:r w:rsidRPr="004D220F">
        <w:rPr>
          <w:rFonts w:ascii="Arial" w:hAnsi="Arial" w:cs="Arial"/>
          <w:sz w:val="20"/>
          <w:szCs w:val="20"/>
        </w:rPr>
        <w:t>the plan.</w:t>
      </w:r>
    </w:p>
    <w:p w14:paraId="1C0206A3"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system must not pressurise those given responsibility to achieve unrealistic targets.</w:t>
      </w:r>
    </w:p>
    <w:p w14:paraId="14C55344" w14:textId="77777777" w:rsidR="00D90CA9" w:rsidRPr="004D220F" w:rsidRDefault="00D90CA9" w:rsidP="00820FFE">
      <w:pPr>
        <w:ind w:left="284"/>
        <w:jc w:val="both"/>
        <w:rPr>
          <w:rFonts w:ascii="Arial" w:hAnsi="Arial" w:cs="Arial"/>
          <w:sz w:val="20"/>
          <w:szCs w:val="20"/>
        </w:rPr>
      </w:pPr>
      <w:r w:rsidRPr="004D220F">
        <w:rPr>
          <w:rFonts w:ascii="Arial" w:hAnsi="Arial" w:cs="Arial"/>
          <w:sz w:val="20"/>
          <w:szCs w:val="20"/>
        </w:rPr>
        <w:t>Some of the behavioural considerations of budgeting are as follows.</w:t>
      </w:r>
    </w:p>
    <w:p w14:paraId="71180615"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Managers may attempt to build in some “slack” to their expenditure estimates and then try to spend all of their “allowance” to ensure that it is not reduced in future periods.</w:t>
      </w:r>
    </w:p>
    <w:p w14:paraId="41AE3E2D"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The budgetary system may be seen as a devi</w:t>
      </w:r>
      <w:r w:rsidR="004D220F">
        <w:rPr>
          <w:rFonts w:ascii="Arial" w:hAnsi="Arial" w:cs="Arial"/>
          <w:sz w:val="20"/>
          <w:szCs w:val="20"/>
        </w:rPr>
        <w:t xml:space="preserve">ce used by management to force </w:t>
      </w:r>
      <w:r w:rsidRPr="004D220F">
        <w:rPr>
          <w:rFonts w:ascii="Arial" w:hAnsi="Arial" w:cs="Arial"/>
          <w:sz w:val="20"/>
          <w:szCs w:val="20"/>
        </w:rPr>
        <w:t>staff to work harder.  Conversely, staff may believe that higher productivity and efficiency may mean the organisation requires fewer staff for the same output hence they may work more slowly.</w:t>
      </w:r>
    </w:p>
    <w:p w14:paraId="54942993" w14:textId="77777777" w:rsidR="00D90CA9" w:rsidRPr="004D220F" w:rsidRDefault="00D90CA9" w:rsidP="00820FFE">
      <w:pPr>
        <w:pStyle w:val="ListParagraph"/>
        <w:numPr>
          <w:ilvl w:val="0"/>
          <w:numId w:val="4"/>
        </w:numPr>
        <w:ind w:left="709"/>
        <w:jc w:val="both"/>
        <w:rPr>
          <w:rFonts w:ascii="Arial" w:hAnsi="Arial" w:cs="Arial"/>
          <w:sz w:val="20"/>
          <w:szCs w:val="20"/>
        </w:rPr>
      </w:pPr>
      <w:r w:rsidRPr="004D220F">
        <w:rPr>
          <w:rFonts w:ascii="Arial" w:hAnsi="Arial" w:cs="Arial"/>
          <w:sz w:val="20"/>
          <w:szCs w:val="20"/>
        </w:rPr>
        <w:t>Operational managers may resent budgets being imposed on them by remote managers without them having been part of the budget setting process.  This could result in negative attitude</w:t>
      </w:r>
      <w:r w:rsidR="004D220F">
        <w:rPr>
          <w:rFonts w:ascii="Arial" w:hAnsi="Arial" w:cs="Arial"/>
          <w:sz w:val="20"/>
          <w:szCs w:val="20"/>
        </w:rPr>
        <w:t>s</w:t>
      </w:r>
      <w:r w:rsidRPr="004D220F">
        <w:rPr>
          <w:rFonts w:ascii="Arial" w:hAnsi="Arial" w:cs="Arial"/>
          <w:sz w:val="20"/>
          <w:szCs w:val="20"/>
        </w:rPr>
        <w:t>.</w:t>
      </w:r>
    </w:p>
    <w:p w14:paraId="530BD573" w14:textId="77777777" w:rsidR="0088434F" w:rsidRPr="004D220F" w:rsidRDefault="00D90CA9" w:rsidP="00820FFE">
      <w:pPr>
        <w:pStyle w:val="ListParagraph"/>
        <w:numPr>
          <w:ilvl w:val="0"/>
          <w:numId w:val="4"/>
        </w:numPr>
        <w:ind w:left="709"/>
        <w:jc w:val="both"/>
        <w:rPr>
          <w:sz w:val="20"/>
          <w:szCs w:val="20"/>
        </w:rPr>
      </w:pPr>
      <w:r w:rsidRPr="004D220F">
        <w:rPr>
          <w:rFonts w:ascii="Arial" w:hAnsi="Arial" w:cs="Arial"/>
          <w:sz w:val="20"/>
          <w:szCs w:val="20"/>
        </w:rPr>
        <w:t xml:space="preserve">Achieving the department targets may come to have paramount importance, encouraging rigidity and discouraging flexibility in decision making and innovation.  </w:t>
      </w:r>
    </w:p>
    <w:sectPr w:rsidR="0088434F" w:rsidRPr="004D220F" w:rsidSect="00907058">
      <w:pgSz w:w="11906" w:h="16838"/>
      <w:pgMar w:top="1276" w:right="1440" w:bottom="709" w:left="1134"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rie Pitson" w:date="2023-11-01T08:09:00Z" w:initials="MP">
    <w:p w14:paraId="4C0EBF1C" w14:textId="77777777" w:rsidR="008805D0" w:rsidRDefault="008805D0" w:rsidP="00A067B1">
      <w:pPr>
        <w:pStyle w:val="CommentText"/>
      </w:pPr>
      <w:r>
        <w:rPr>
          <w:rStyle w:val="CommentReference"/>
        </w:rPr>
        <w:annotationRef/>
      </w:r>
      <w:r>
        <w:t>From the question. Note one tells us that the opening stock balance is 112,000</w:t>
      </w:r>
    </w:p>
  </w:comment>
  <w:comment w:id="1" w:author="Marie Pitson" w:date="2023-11-01T08:11:00Z" w:initials="MP">
    <w:p w14:paraId="740D2B2E" w14:textId="77777777" w:rsidR="008805D0" w:rsidRDefault="008805D0" w:rsidP="005D020A">
      <w:pPr>
        <w:pStyle w:val="CommentText"/>
      </w:pPr>
      <w:r>
        <w:rPr>
          <w:rStyle w:val="CommentReference"/>
        </w:rPr>
        <w:annotationRef/>
      </w:r>
      <w:r>
        <w:t xml:space="preserve">Directly from the question.  In the stock budget we record stock as it is received.  So, stock received in June is recorded in June, stock received in July is recorded in July etc. </w:t>
      </w:r>
    </w:p>
  </w:comment>
  <w:comment w:id="2" w:author="Marie Pitson" w:date="2023-11-01T08:15:00Z" w:initials="MP">
    <w:p w14:paraId="727E6074" w14:textId="77777777" w:rsidR="008805D0" w:rsidRDefault="008805D0" w:rsidP="00441E82">
      <w:pPr>
        <w:pStyle w:val="CommentText"/>
      </w:pPr>
      <w:r>
        <w:rPr>
          <w:rStyle w:val="CommentReference"/>
        </w:rPr>
        <w:annotationRef/>
      </w:r>
      <w:r>
        <w:t xml:space="preserve">We then add the opening balance and stock purchased figures together to get our total.  The next step is to deduct the cost of stock sold. </w:t>
      </w:r>
    </w:p>
  </w:comment>
  <w:comment w:id="3" w:author="Marie Pitson" w:date="2023-11-01T08:14:00Z" w:initials="MP">
    <w:p w14:paraId="7A59A188" w14:textId="03655ED9" w:rsidR="008805D0" w:rsidRDefault="008805D0" w:rsidP="00D74F66">
      <w:pPr>
        <w:pStyle w:val="CommentText"/>
      </w:pPr>
      <w:r>
        <w:rPr>
          <w:rStyle w:val="CommentReference"/>
        </w:rPr>
        <w:annotationRef/>
      </w:r>
      <w:r>
        <w:t xml:space="preserve">Gross profit margin is 40%, so to determine the % of cost of stock sold we subtract the gross profit percentage from 100%.  i.e. 100 - 40% gives us 60%.  When undertaking a question, check the gross profit figure to determine this figure.  Then, using the June sales income of 230 x 60% which will give you the cost of stock sold figure of 138.  </w:t>
      </w:r>
    </w:p>
  </w:comment>
  <w:comment w:id="4" w:author="Marie Pitson" w:date="2023-11-01T08:16:00Z" w:initials="MP">
    <w:p w14:paraId="67EF9FCB" w14:textId="77777777" w:rsidR="008805D0" w:rsidRDefault="008805D0" w:rsidP="003E016F">
      <w:pPr>
        <w:pStyle w:val="CommentText"/>
      </w:pPr>
      <w:r>
        <w:rPr>
          <w:rStyle w:val="CommentReference"/>
        </w:rPr>
        <w:annotationRef/>
      </w:r>
      <w:r>
        <w:t xml:space="preserve">We deduct the cost of stock sold from the previous total to determine our closing stock. </w:t>
      </w:r>
    </w:p>
  </w:comment>
  <w:comment w:id="5" w:author="Marie Pitson" w:date="2023-11-01T08:20:00Z" w:initials="MP">
    <w:p w14:paraId="2626621F" w14:textId="77777777" w:rsidR="00E13B3C" w:rsidRDefault="00E13B3C">
      <w:pPr>
        <w:pStyle w:val="CommentText"/>
      </w:pPr>
      <w:r>
        <w:rPr>
          <w:rStyle w:val="CommentReference"/>
        </w:rPr>
        <w:annotationRef/>
      </w:r>
      <w:r>
        <w:t xml:space="preserve">Our closing stock for June will then become the opening stock for July.  Stock purchased for july will then be input and we add the figures together to obtain our total.  Then, as we did for June, we calculate the cost of stock sold.  We know the percentage is 60% because we calculated that earlier.  So for July, sales income is 320 x 60% = 192.   </w:t>
      </w:r>
    </w:p>
    <w:p w14:paraId="298EFB95" w14:textId="77777777" w:rsidR="00E13B3C" w:rsidRDefault="00E13B3C">
      <w:pPr>
        <w:pStyle w:val="CommentText"/>
      </w:pPr>
    </w:p>
    <w:p w14:paraId="6D563F12" w14:textId="77777777" w:rsidR="00E13B3C" w:rsidRDefault="00E13B3C">
      <w:pPr>
        <w:pStyle w:val="CommentText"/>
      </w:pPr>
      <w:r>
        <w:t>August sales  250 x 60%</w:t>
      </w:r>
    </w:p>
    <w:p w14:paraId="20BE7B5E" w14:textId="77777777" w:rsidR="00E13B3C" w:rsidRDefault="00E13B3C">
      <w:pPr>
        <w:pStyle w:val="CommentText"/>
      </w:pPr>
      <w:r>
        <w:t>Sept sales  140 x 60%</w:t>
      </w:r>
    </w:p>
    <w:p w14:paraId="468F994B" w14:textId="77777777" w:rsidR="00E13B3C" w:rsidRDefault="00E13B3C">
      <w:pPr>
        <w:pStyle w:val="CommentText"/>
      </w:pPr>
      <w:r>
        <w:t>Oct sales  120 x 60%</w:t>
      </w:r>
    </w:p>
    <w:p w14:paraId="353053BB" w14:textId="77777777" w:rsidR="00E13B3C" w:rsidRDefault="00E13B3C" w:rsidP="008304A3">
      <w:pPr>
        <w:pStyle w:val="CommentText"/>
      </w:pPr>
      <w:r>
        <w:t>Nov sales 110 x 60%</w:t>
      </w:r>
    </w:p>
  </w:comment>
  <w:comment w:id="6" w:author="Marie Pitson" w:date="2023-11-01T08:27:00Z" w:initials="MP">
    <w:p w14:paraId="57102F21" w14:textId="77777777" w:rsidR="00DB13DB" w:rsidRDefault="00E13B3C" w:rsidP="00DB7168">
      <w:pPr>
        <w:pStyle w:val="CommentText"/>
      </w:pPr>
      <w:r>
        <w:rPr>
          <w:rStyle w:val="CommentReference"/>
        </w:rPr>
        <w:annotationRef/>
      </w:r>
      <w:r w:rsidR="00DB13DB">
        <w:t>To calculate the cash receipts, you need to firstly deduct the credit card charges.  To do this we use the sales income figure then multiply by the percentage of customers who purchase via credit card, then multiply that answer by the interest % charge. One important point to remember is that this relates to cash coming in, so we need to use the figures for the specific month.  So for example, in June the sales income is 230, so we multiply 230 x 0.5 x 3% = 3.45, we then deduct the solution from the sales figure i.e. 230 - 3.45 = 226.55 and you can either put that figure into the table, or because it is over five, round it up.  I would recommend in this instance to round up as it fits into the table better, but in reality, a company would use the exact figure.  At this point, I would advise you to calculate the cash receipts for each month before you move onto the payments.</w:t>
      </w:r>
    </w:p>
  </w:comment>
  <w:comment w:id="7" w:author="Marie Pitson" w:date="2023-11-01T08:31:00Z" w:initials="MP">
    <w:p w14:paraId="5A97B630" w14:textId="77777777" w:rsidR="00DB13DB" w:rsidRDefault="00DB13DB">
      <w:pPr>
        <w:pStyle w:val="CommentText"/>
      </w:pPr>
      <w:r>
        <w:rPr>
          <w:rStyle w:val="CommentReference"/>
        </w:rPr>
        <w:annotationRef/>
      </w:r>
      <w:r>
        <w:t>July 320 x 0.5 x 3% = 4.80 = 315.2</w:t>
      </w:r>
    </w:p>
    <w:p w14:paraId="093522EA" w14:textId="77777777" w:rsidR="00DB13DB" w:rsidRDefault="00DB13DB">
      <w:pPr>
        <w:pStyle w:val="CommentText"/>
      </w:pPr>
      <w:r>
        <w:t>August 250 x 0.5 x 3% = 3.75 = 246.25</w:t>
      </w:r>
    </w:p>
    <w:p w14:paraId="568910EC" w14:textId="77777777" w:rsidR="00DB13DB" w:rsidRDefault="00DB13DB">
      <w:pPr>
        <w:pStyle w:val="CommentText"/>
      </w:pPr>
      <w:r>
        <w:t>Sept  140 x 0.5 x 3% = 2.10 = 137.9</w:t>
      </w:r>
    </w:p>
    <w:p w14:paraId="635B0420" w14:textId="77777777" w:rsidR="00DB13DB" w:rsidRDefault="00DB13DB">
      <w:pPr>
        <w:pStyle w:val="CommentText"/>
      </w:pPr>
      <w:r>
        <w:t>Oct 120 x 0.5 x 3% = 1.80 = 118.2</w:t>
      </w:r>
    </w:p>
    <w:p w14:paraId="710B9DCE" w14:textId="77777777" w:rsidR="00DB13DB" w:rsidRDefault="00DB13DB" w:rsidP="00255CE4">
      <w:pPr>
        <w:pStyle w:val="CommentText"/>
      </w:pPr>
      <w:r>
        <w:t>Nov 110 x 0.5 x 3% = 1.65 = 108.35</w:t>
      </w:r>
    </w:p>
  </w:comment>
  <w:comment w:id="8" w:author="Marie Pitson" w:date="2023-11-01T08:39:00Z" w:initials="MP">
    <w:p w14:paraId="6F51D024" w14:textId="77777777" w:rsidR="00DB13DB" w:rsidRDefault="00DB13DB" w:rsidP="00B24A64">
      <w:pPr>
        <w:pStyle w:val="CommentText"/>
      </w:pPr>
      <w:r>
        <w:rPr>
          <w:rStyle w:val="CommentReference"/>
        </w:rPr>
        <w:annotationRef/>
      </w:r>
      <w:r>
        <w:t xml:space="preserve">When inputting the admin charges in the cash budget, we only need to account for actual cash that will be spent, so as depreciation isn't cash, we need to deduct that from the figure before inputting the admin charges into the table.  The question tells us that depreciation is charged in respect of 15,000 per month, so for June the admin charge is 55,000 - 15,000 depreciation which equals 40.  </w:t>
      </w:r>
    </w:p>
  </w:comment>
  <w:comment w:id="9" w:author="Marie Pitson" w:date="2023-11-01T08:40:00Z" w:initials="MP">
    <w:p w14:paraId="574FBBA3" w14:textId="77777777" w:rsidR="00DA7590" w:rsidRDefault="00DA7590" w:rsidP="00E75D3F">
      <w:pPr>
        <w:pStyle w:val="CommentText"/>
      </w:pPr>
      <w:r>
        <w:rPr>
          <w:rStyle w:val="CommentReference"/>
        </w:rPr>
        <w:annotationRef/>
      </w:r>
      <w:r>
        <w:t xml:space="preserve">We are told in the question that suppliers of stock offer one months credit, so we include the previous months figures here, as we pay for stock a month after we receive it.  So the stock we received in May will be paid for in June, the stock we received in June will be paid for in July and so on. </w:t>
      </w:r>
    </w:p>
  </w:comment>
  <w:comment w:id="10" w:author="Marie Pitson" w:date="2023-11-01T08:41:00Z" w:initials="MP">
    <w:p w14:paraId="1DE89A32" w14:textId="77777777" w:rsidR="00DA7590" w:rsidRDefault="00DA7590" w:rsidP="0066642E">
      <w:pPr>
        <w:pStyle w:val="CommentText"/>
      </w:pPr>
      <w:r>
        <w:rPr>
          <w:rStyle w:val="CommentReference"/>
        </w:rPr>
        <w:annotationRef/>
      </w:r>
      <w:r>
        <w:t xml:space="preserve">We are told in the question that the loan payments each month are 5,000 so we bring that figure directly in from the question. </w:t>
      </w:r>
    </w:p>
  </w:comment>
  <w:comment w:id="11" w:author="Marie Pitson" w:date="2023-11-01T08:42:00Z" w:initials="MP">
    <w:p w14:paraId="017AAB79" w14:textId="77777777" w:rsidR="00DA7590" w:rsidRDefault="00DA7590" w:rsidP="000773EC">
      <w:pPr>
        <w:pStyle w:val="CommentText"/>
      </w:pPr>
      <w:r>
        <w:rPr>
          <w:rStyle w:val="CommentReference"/>
        </w:rPr>
        <w:annotationRef/>
      </w:r>
      <w:r>
        <w:t xml:space="preserve">Selling expenses are payable in the following month, so the selling expenses for May are paid in June, the selling expenses in June are paid in July and so on. </w:t>
      </w:r>
    </w:p>
  </w:comment>
  <w:comment w:id="12" w:author="Marie Pitson" w:date="2023-11-01T08:43:00Z" w:initials="MP">
    <w:p w14:paraId="7E5709A5" w14:textId="77777777" w:rsidR="00DA7590" w:rsidRDefault="00DA7590" w:rsidP="00030717">
      <w:pPr>
        <w:pStyle w:val="CommentText"/>
      </w:pPr>
      <w:r>
        <w:rPr>
          <w:rStyle w:val="CommentReference"/>
        </w:rPr>
        <w:annotationRef/>
      </w:r>
      <w:r>
        <w:t xml:space="preserve">We are told in the question that the company will pay Tax in August.  </w:t>
      </w:r>
    </w:p>
  </w:comment>
  <w:comment w:id="13" w:author="Marie Pitson" w:date="2023-11-01T08:44:00Z" w:initials="MP">
    <w:p w14:paraId="6EC56547" w14:textId="77777777" w:rsidR="00DA7590" w:rsidRDefault="00DA7590" w:rsidP="00E63DEE">
      <w:pPr>
        <w:pStyle w:val="CommentText"/>
      </w:pPr>
      <w:r>
        <w:rPr>
          <w:rStyle w:val="CommentReference"/>
        </w:rPr>
        <w:annotationRef/>
      </w:r>
      <w:r>
        <w:t xml:space="preserve">We are told in the question that interest payments are 5,000 per month.  The question does not specify what the interest is related to, it could be bank over draft or other borrowing that the company has undertaken. </w:t>
      </w:r>
    </w:p>
  </w:comment>
  <w:comment w:id="14" w:author="Marie Pitson" w:date="2023-11-01T08:45:00Z" w:initials="MP">
    <w:p w14:paraId="536FEBE3" w14:textId="77777777" w:rsidR="00DA7590" w:rsidRDefault="00DA7590" w:rsidP="00C552C7">
      <w:pPr>
        <w:pStyle w:val="CommentText"/>
      </w:pPr>
      <w:r>
        <w:rPr>
          <w:rStyle w:val="CommentReference"/>
        </w:rPr>
        <w:annotationRef/>
      </w:r>
      <w:r>
        <w:t xml:space="preserve">The company has plans to refurbish the shops and we were told in the question that the payments for this refurbishment will be in July, August and September. </w:t>
      </w:r>
    </w:p>
  </w:comment>
  <w:comment w:id="15" w:author="Marie Pitson" w:date="2023-11-01T08:46:00Z" w:initials="MP">
    <w:p w14:paraId="7E3001D5" w14:textId="77777777" w:rsidR="00DA7590" w:rsidRDefault="00DA7590" w:rsidP="000E3487">
      <w:pPr>
        <w:pStyle w:val="CommentText"/>
      </w:pPr>
      <w:r>
        <w:rPr>
          <w:rStyle w:val="CommentReference"/>
        </w:rPr>
        <w:annotationRef/>
      </w:r>
      <w:r>
        <w:t xml:space="preserve">At this point, we want to determine whether there is a cash surplus or deficit, i.e. is there more money coming in to the business than is going out, or are they spending more than they receive.  So we deduct the cash payments from the cash receipts figure </w:t>
      </w:r>
    </w:p>
  </w:comment>
  <w:comment w:id="16" w:author="Marie Pitson" w:date="2023-11-01T08:48:00Z" w:initials="MP">
    <w:p w14:paraId="719CB363" w14:textId="77777777" w:rsidR="00DA7590" w:rsidRDefault="00DA7590" w:rsidP="00471675">
      <w:pPr>
        <w:pStyle w:val="CommentText"/>
      </w:pPr>
      <w:r>
        <w:rPr>
          <w:rStyle w:val="CommentReference"/>
        </w:rPr>
        <w:annotationRef/>
      </w:r>
      <w:r>
        <w:t xml:space="preserve">We were given the opening balance in the question.  The question stated that the company was overdrawn by 35,000, so the cash surplus of 20 - the overdraft of 35 gives us a closing balance of a deficit of 15.  </w:t>
      </w:r>
    </w:p>
  </w:comment>
  <w:comment w:id="17" w:author="Marie Pitson" w:date="2023-11-01T08:49:00Z" w:initials="MP">
    <w:p w14:paraId="3ED1562D" w14:textId="77777777" w:rsidR="00DA7590" w:rsidRDefault="00DA7590" w:rsidP="001D252C">
      <w:pPr>
        <w:pStyle w:val="CommentText"/>
      </w:pPr>
      <w:r>
        <w:rPr>
          <w:rStyle w:val="CommentReference"/>
        </w:rPr>
        <w:annotationRef/>
      </w:r>
      <w:r>
        <w:t xml:space="preserve">The closing balance for june then becomes the opening balance for July and so on. </w:t>
      </w:r>
    </w:p>
  </w:comment>
  <w:comment w:id="20" w:author="Marie Pitson" w:date="2023-11-01T08:49:00Z" w:initials="MP">
    <w:p w14:paraId="7516CF74" w14:textId="77777777" w:rsidR="00193EEE" w:rsidRDefault="00193EEE" w:rsidP="0005729E">
      <w:pPr>
        <w:pStyle w:val="CommentText"/>
      </w:pPr>
      <w:r>
        <w:rPr>
          <w:rStyle w:val="CommentReference"/>
        </w:rPr>
        <w:annotationRef/>
      </w:r>
      <w:r>
        <w:t xml:space="preserve">Add the sales income for June, July, August, Sept, Oct Nov together. </w:t>
      </w:r>
    </w:p>
  </w:comment>
  <w:comment w:id="21" w:author="Marie Pitson" w:date="2023-11-01T08:51:00Z" w:initials="MP">
    <w:p w14:paraId="6A54239E" w14:textId="77777777" w:rsidR="00193EEE" w:rsidRDefault="00193EEE" w:rsidP="007A4AFA">
      <w:pPr>
        <w:pStyle w:val="CommentText"/>
      </w:pPr>
      <w:r>
        <w:rPr>
          <w:rStyle w:val="CommentReference"/>
        </w:rPr>
        <w:annotationRef/>
      </w:r>
      <w:r>
        <w:t xml:space="preserve">We now need to calculate the cost of goods sold.   To do this we use the sales total that we just calculated and multiply it by 60% which is the percentage we used for cost of goods sold in the stock budget. </w:t>
      </w:r>
    </w:p>
  </w:comment>
  <w:comment w:id="22" w:author="Marie Pitson" w:date="2023-11-01T08:52:00Z" w:initials="MP">
    <w:p w14:paraId="1ADEDCFD" w14:textId="77777777" w:rsidR="00193EEE" w:rsidRDefault="00193EEE" w:rsidP="00460100">
      <w:pPr>
        <w:pStyle w:val="CommentText"/>
      </w:pPr>
      <w:r>
        <w:rPr>
          <w:rStyle w:val="CommentReference"/>
        </w:rPr>
        <w:annotationRef/>
      </w:r>
      <w:r>
        <w:t xml:space="preserve">To calculate the gross profit, we use the gross profit percentage given in the question which is 40% and multiply that by the total sales figure.  </w:t>
      </w:r>
    </w:p>
  </w:comment>
  <w:comment w:id="23" w:author="Marie Pitson" w:date="2023-11-01T08:53:00Z" w:initials="MP">
    <w:p w14:paraId="5A4160CC" w14:textId="77777777" w:rsidR="00193EEE" w:rsidRDefault="00193EEE" w:rsidP="00380A55">
      <w:pPr>
        <w:pStyle w:val="CommentText"/>
      </w:pPr>
      <w:r>
        <w:rPr>
          <w:rStyle w:val="CommentReference"/>
        </w:rPr>
        <w:annotationRef/>
      </w:r>
      <w:r>
        <w:t xml:space="preserve">As this is the P&amp;L we use the selling expenses figures in the month they are charged, not when they were paid.  </w:t>
      </w:r>
    </w:p>
  </w:comment>
  <w:comment w:id="24" w:author="Marie Pitson" w:date="2023-11-01T08:53:00Z" w:initials="MP">
    <w:p w14:paraId="5BB82975" w14:textId="77777777" w:rsidR="00193EEE" w:rsidRDefault="00193EEE" w:rsidP="00B72F1B">
      <w:pPr>
        <w:pStyle w:val="CommentText"/>
      </w:pPr>
      <w:r>
        <w:rPr>
          <w:rStyle w:val="CommentReference"/>
        </w:rPr>
        <w:annotationRef/>
      </w:r>
      <w:r>
        <w:t>We include the full admin charges in the p&amp;l</w:t>
      </w:r>
    </w:p>
  </w:comment>
  <w:comment w:id="25" w:author="Marie Pitson" w:date="2023-11-01T08:54:00Z" w:initials="MP">
    <w:p w14:paraId="5E8F8488" w14:textId="77777777" w:rsidR="00193EEE" w:rsidRDefault="00193EEE" w:rsidP="00066D5F">
      <w:pPr>
        <w:pStyle w:val="CommentText"/>
      </w:pPr>
      <w:r>
        <w:rPr>
          <w:rStyle w:val="CommentReference"/>
        </w:rPr>
        <w:annotationRef/>
      </w:r>
      <w:r>
        <w:t>To calculate the credit card charges, we use the sales total x 50% x 3%</w:t>
      </w:r>
    </w:p>
  </w:comment>
  <w:comment w:id="26" w:author="Marie Pitson" w:date="2023-11-01T08:54:00Z" w:initials="MP">
    <w:p w14:paraId="7F284C1F" w14:textId="77777777" w:rsidR="00193EEE" w:rsidRDefault="00193EEE" w:rsidP="00FA7EC4">
      <w:pPr>
        <w:pStyle w:val="CommentText"/>
      </w:pPr>
      <w:r>
        <w:rPr>
          <w:rStyle w:val="CommentReference"/>
        </w:rPr>
        <w:annotationRef/>
      </w:r>
      <w:r>
        <w:t xml:space="preserve">To obtain the operating profit figure, we deduct the selling expenses, admin and credit card charges from the gross profit figure. </w:t>
      </w:r>
    </w:p>
  </w:comment>
  <w:comment w:id="27" w:author="Marie Pitson" w:date="2023-11-01T08:57:00Z" w:initials="MP">
    <w:p w14:paraId="195259C0" w14:textId="77777777" w:rsidR="00193EEE" w:rsidRDefault="00193EEE" w:rsidP="006D3B87">
      <w:pPr>
        <w:pStyle w:val="CommentText"/>
      </w:pPr>
      <w:r>
        <w:rPr>
          <w:rStyle w:val="CommentReference"/>
        </w:rPr>
        <w:annotationRef/>
      </w:r>
      <w:r>
        <w:t xml:space="preserve">To determine the interest payable, we use the loan figure provided in the question, and as advised in the question the interest element represents 20% of each loan instalment.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0EBF1C" w15:done="0"/>
  <w15:commentEx w15:paraId="740D2B2E" w15:done="0"/>
  <w15:commentEx w15:paraId="727E6074" w15:paraIdParent="740D2B2E" w15:done="0"/>
  <w15:commentEx w15:paraId="7A59A188" w15:done="0"/>
  <w15:commentEx w15:paraId="67EF9FCB" w15:paraIdParent="7A59A188" w15:done="0"/>
  <w15:commentEx w15:paraId="353053BB" w15:paraIdParent="7A59A188" w15:done="0"/>
  <w15:commentEx w15:paraId="57102F21" w15:done="0"/>
  <w15:commentEx w15:paraId="710B9DCE" w15:paraIdParent="57102F21" w15:done="0"/>
  <w15:commentEx w15:paraId="6F51D024" w15:done="0"/>
  <w15:commentEx w15:paraId="574FBBA3" w15:done="0"/>
  <w15:commentEx w15:paraId="1DE89A32" w15:done="0"/>
  <w15:commentEx w15:paraId="017AAB79" w15:done="0"/>
  <w15:commentEx w15:paraId="7E5709A5" w15:done="0"/>
  <w15:commentEx w15:paraId="6EC56547" w15:done="0"/>
  <w15:commentEx w15:paraId="536FEBE3" w15:done="0"/>
  <w15:commentEx w15:paraId="7E3001D5" w15:done="0"/>
  <w15:commentEx w15:paraId="719CB363" w15:done="0"/>
  <w15:commentEx w15:paraId="3ED1562D" w15:paraIdParent="719CB363" w15:done="0"/>
  <w15:commentEx w15:paraId="7516CF74" w15:done="0"/>
  <w15:commentEx w15:paraId="6A54239E" w15:done="0"/>
  <w15:commentEx w15:paraId="1ADEDCFD" w15:done="0"/>
  <w15:commentEx w15:paraId="5A4160CC" w15:done="0"/>
  <w15:commentEx w15:paraId="5BB82975" w15:done="0"/>
  <w15:commentEx w15:paraId="5E8F8488" w15:done="0"/>
  <w15:commentEx w15:paraId="7F284C1F" w15:done="0"/>
  <w15:commentEx w15:paraId="195259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D3232C7" w16cex:dateUtc="2023-11-01T08:09:00Z"/>
  <w16cex:commentExtensible w16cex:durableId="596F9DE2" w16cex:dateUtc="2023-11-01T08:11:00Z"/>
  <w16cex:commentExtensible w16cex:durableId="54A18DC8" w16cex:dateUtc="2023-11-01T08:15:00Z"/>
  <w16cex:commentExtensible w16cex:durableId="18107920" w16cex:dateUtc="2023-11-01T08:14:00Z"/>
  <w16cex:commentExtensible w16cex:durableId="701C5B10" w16cex:dateUtc="2023-11-01T08:16:00Z"/>
  <w16cex:commentExtensible w16cex:durableId="22F7FA8A" w16cex:dateUtc="2023-11-01T08:20:00Z"/>
  <w16cex:commentExtensible w16cex:durableId="2CA3D337" w16cex:dateUtc="2023-11-01T08:27:00Z"/>
  <w16cex:commentExtensible w16cex:durableId="5902613F" w16cex:dateUtc="2023-11-01T08:31:00Z"/>
  <w16cex:commentExtensible w16cex:durableId="509782D1" w16cex:dateUtc="2023-11-01T08:39:00Z"/>
  <w16cex:commentExtensible w16cex:durableId="761EC636" w16cex:dateUtc="2023-11-01T08:40:00Z"/>
  <w16cex:commentExtensible w16cex:durableId="3068BAF5" w16cex:dateUtc="2023-11-01T08:41:00Z"/>
  <w16cex:commentExtensible w16cex:durableId="4D6C8AC8" w16cex:dateUtc="2023-11-01T08:42:00Z"/>
  <w16cex:commentExtensible w16cex:durableId="130C0CED" w16cex:dateUtc="2023-11-01T08:43:00Z"/>
  <w16cex:commentExtensible w16cex:durableId="39F5B099" w16cex:dateUtc="2023-11-01T08:44:00Z"/>
  <w16cex:commentExtensible w16cex:durableId="0768D70F" w16cex:dateUtc="2023-11-01T08:45:00Z"/>
  <w16cex:commentExtensible w16cex:durableId="095BAD4A" w16cex:dateUtc="2023-11-01T08:46:00Z"/>
  <w16cex:commentExtensible w16cex:durableId="7C5BDBE4" w16cex:dateUtc="2023-11-01T08:48:00Z"/>
  <w16cex:commentExtensible w16cex:durableId="553A4B23" w16cex:dateUtc="2023-11-01T08:49:00Z"/>
  <w16cex:commentExtensible w16cex:durableId="67E31DB3" w16cex:dateUtc="2023-11-01T08:49:00Z"/>
  <w16cex:commentExtensible w16cex:durableId="153E2D39" w16cex:dateUtc="2023-11-01T08:51:00Z"/>
  <w16cex:commentExtensible w16cex:durableId="6E34E041" w16cex:dateUtc="2023-11-01T08:52:00Z"/>
  <w16cex:commentExtensible w16cex:durableId="02C8CF5D" w16cex:dateUtc="2023-11-01T08:53:00Z"/>
  <w16cex:commentExtensible w16cex:durableId="45576FE1" w16cex:dateUtc="2023-11-01T08:53:00Z"/>
  <w16cex:commentExtensible w16cex:durableId="58352544" w16cex:dateUtc="2023-11-01T08:54:00Z"/>
  <w16cex:commentExtensible w16cex:durableId="4AEF54E2" w16cex:dateUtc="2023-11-01T08:54:00Z"/>
  <w16cex:commentExtensible w16cex:durableId="01EFCC38" w16cex:dateUtc="2023-11-01T08: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0EBF1C" w16cid:durableId="5D3232C7"/>
  <w16cid:commentId w16cid:paraId="740D2B2E" w16cid:durableId="596F9DE2"/>
  <w16cid:commentId w16cid:paraId="727E6074" w16cid:durableId="54A18DC8"/>
  <w16cid:commentId w16cid:paraId="7A59A188" w16cid:durableId="18107920"/>
  <w16cid:commentId w16cid:paraId="67EF9FCB" w16cid:durableId="701C5B10"/>
  <w16cid:commentId w16cid:paraId="353053BB" w16cid:durableId="22F7FA8A"/>
  <w16cid:commentId w16cid:paraId="57102F21" w16cid:durableId="2CA3D337"/>
  <w16cid:commentId w16cid:paraId="710B9DCE" w16cid:durableId="5902613F"/>
  <w16cid:commentId w16cid:paraId="6F51D024" w16cid:durableId="509782D1"/>
  <w16cid:commentId w16cid:paraId="574FBBA3" w16cid:durableId="761EC636"/>
  <w16cid:commentId w16cid:paraId="1DE89A32" w16cid:durableId="3068BAF5"/>
  <w16cid:commentId w16cid:paraId="017AAB79" w16cid:durableId="4D6C8AC8"/>
  <w16cid:commentId w16cid:paraId="7E5709A5" w16cid:durableId="130C0CED"/>
  <w16cid:commentId w16cid:paraId="6EC56547" w16cid:durableId="39F5B099"/>
  <w16cid:commentId w16cid:paraId="536FEBE3" w16cid:durableId="0768D70F"/>
  <w16cid:commentId w16cid:paraId="7E3001D5" w16cid:durableId="095BAD4A"/>
  <w16cid:commentId w16cid:paraId="719CB363" w16cid:durableId="7C5BDBE4"/>
  <w16cid:commentId w16cid:paraId="3ED1562D" w16cid:durableId="553A4B23"/>
  <w16cid:commentId w16cid:paraId="7516CF74" w16cid:durableId="67E31DB3"/>
  <w16cid:commentId w16cid:paraId="6A54239E" w16cid:durableId="153E2D39"/>
  <w16cid:commentId w16cid:paraId="1ADEDCFD" w16cid:durableId="6E34E041"/>
  <w16cid:commentId w16cid:paraId="5A4160CC" w16cid:durableId="02C8CF5D"/>
  <w16cid:commentId w16cid:paraId="5BB82975" w16cid:durableId="45576FE1"/>
  <w16cid:commentId w16cid:paraId="5E8F8488" w16cid:durableId="58352544"/>
  <w16cid:commentId w16cid:paraId="7F284C1F" w16cid:durableId="4AEF54E2"/>
  <w16cid:commentId w16cid:paraId="195259C0" w16cid:durableId="01EFCC3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DA5A4" w14:textId="77777777" w:rsidR="00876714" w:rsidRDefault="00876714" w:rsidP="006C50DF">
      <w:pPr>
        <w:spacing w:after="0" w:line="240" w:lineRule="auto"/>
      </w:pPr>
      <w:r>
        <w:separator/>
      </w:r>
    </w:p>
  </w:endnote>
  <w:endnote w:type="continuationSeparator" w:id="0">
    <w:p w14:paraId="3603D1D1" w14:textId="77777777" w:rsidR="00876714" w:rsidRDefault="00876714" w:rsidP="006C5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BA00C" w14:textId="77777777" w:rsidR="00876714" w:rsidRDefault="00876714" w:rsidP="006C50DF">
      <w:pPr>
        <w:spacing w:after="0" w:line="240" w:lineRule="auto"/>
      </w:pPr>
      <w:r>
        <w:separator/>
      </w:r>
    </w:p>
  </w:footnote>
  <w:footnote w:type="continuationSeparator" w:id="0">
    <w:p w14:paraId="05B68243" w14:textId="77777777" w:rsidR="00876714" w:rsidRDefault="00876714" w:rsidP="006C5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2147E"/>
    <w:multiLevelType w:val="hybridMultilevel"/>
    <w:tmpl w:val="967A5ED0"/>
    <w:lvl w:ilvl="0" w:tplc="BFDAB0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63B31FF"/>
    <w:multiLevelType w:val="hybridMultilevel"/>
    <w:tmpl w:val="8E4EE9E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064256107">
    <w:abstractNumId w:val="2"/>
  </w:num>
  <w:num w:numId="2" w16cid:durableId="1447042973">
    <w:abstractNumId w:val="0"/>
  </w:num>
  <w:num w:numId="3" w16cid:durableId="641543867">
    <w:abstractNumId w:val="1"/>
  </w:num>
  <w:num w:numId="4" w16cid:durableId="132462495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e Pitson">
    <w15:presenceInfo w15:providerId="AD" w15:userId="S::marie.pitson@uwtsd.ac.uk::db8d2b3e-593d-47e6-a0b5-dc90f7ab49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CA9"/>
    <w:rsid w:val="00010117"/>
    <w:rsid w:val="001174D4"/>
    <w:rsid w:val="00193EEE"/>
    <w:rsid w:val="003D7CD7"/>
    <w:rsid w:val="004D220F"/>
    <w:rsid w:val="004D6C12"/>
    <w:rsid w:val="004F5D84"/>
    <w:rsid w:val="006450C0"/>
    <w:rsid w:val="006B6A40"/>
    <w:rsid w:val="006C50DF"/>
    <w:rsid w:val="00793E5D"/>
    <w:rsid w:val="007A65C7"/>
    <w:rsid w:val="007A6E98"/>
    <w:rsid w:val="00820FFE"/>
    <w:rsid w:val="00876714"/>
    <w:rsid w:val="008805D0"/>
    <w:rsid w:val="0088434F"/>
    <w:rsid w:val="008D4FCE"/>
    <w:rsid w:val="00907058"/>
    <w:rsid w:val="00950F6E"/>
    <w:rsid w:val="009B6322"/>
    <w:rsid w:val="00A11E15"/>
    <w:rsid w:val="00A414AC"/>
    <w:rsid w:val="00B10247"/>
    <w:rsid w:val="00D90CA9"/>
    <w:rsid w:val="00DA7590"/>
    <w:rsid w:val="00DB13DB"/>
    <w:rsid w:val="00E13B3C"/>
    <w:rsid w:val="00ED7E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86F15C"/>
  <w15:docId w15:val="{1856BFBD-DEBE-429B-A414-4BC9A8F32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C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90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0CA9"/>
    <w:pPr>
      <w:ind w:left="720"/>
      <w:contextualSpacing/>
    </w:pPr>
  </w:style>
  <w:style w:type="character" w:styleId="CommentReference">
    <w:name w:val="annotation reference"/>
    <w:basedOn w:val="DefaultParagraphFont"/>
    <w:uiPriority w:val="99"/>
    <w:semiHidden/>
    <w:unhideWhenUsed/>
    <w:rsid w:val="008805D0"/>
    <w:rPr>
      <w:sz w:val="16"/>
      <w:szCs w:val="16"/>
    </w:rPr>
  </w:style>
  <w:style w:type="paragraph" w:styleId="CommentText">
    <w:name w:val="annotation text"/>
    <w:basedOn w:val="Normal"/>
    <w:link w:val="CommentTextChar"/>
    <w:uiPriority w:val="99"/>
    <w:unhideWhenUsed/>
    <w:rsid w:val="008805D0"/>
    <w:pPr>
      <w:spacing w:line="240" w:lineRule="auto"/>
    </w:pPr>
    <w:rPr>
      <w:sz w:val="20"/>
      <w:szCs w:val="20"/>
    </w:rPr>
  </w:style>
  <w:style w:type="character" w:customStyle="1" w:styleId="CommentTextChar">
    <w:name w:val="Comment Text Char"/>
    <w:basedOn w:val="DefaultParagraphFont"/>
    <w:link w:val="CommentText"/>
    <w:uiPriority w:val="99"/>
    <w:rsid w:val="008805D0"/>
    <w:rPr>
      <w:sz w:val="20"/>
      <w:szCs w:val="20"/>
    </w:rPr>
  </w:style>
  <w:style w:type="paragraph" w:styleId="CommentSubject">
    <w:name w:val="annotation subject"/>
    <w:basedOn w:val="CommentText"/>
    <w:next w:val="CommentText"/>
    <w:link w:val="CommentSubjectChar"/>
    <w:uiPriority w:val="99"/>
    <w:semiHidden/>
    <w:unhideWhenUsed/>
    <w:rsid w:val="008805D0"/>
    <w:rPr>
      <w:b/>
      <w:bCs/>
    </w:rPr>
  </w:style>
  <w:style w:type="character" w:customStyle="1" w:styleId="CommentSubjectChar">
    <w:name w:val="Comment Subject Char"/>
    <w:basedOn w:val="CommentTextChar"/>
    <w:link w:val="CommentSubject"/>
    <w:uiPriority w:val="99"/>
    <w:semiHidden/>
    <w:rsid w:val="008805D0"/>
    <w:rPr>
      <w:b/>
      <w:bCs/>
      <w:sz w:val="20"/>
      <w:szCs w:val="20"/>
    </w:rPr>
  </w:style>
  <w:style w:type="paragraph" w:styleId="Header">
    <w:name w:val="header"/>
    <w:basedOn w:val="Normal"/>
    <w:link w:val="HeaderChar"/>
    <w:uiPriority w:val="99"/>
    <w:unhideWhenUsed/>
    <w:rsid w:val="006C5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0DF"/>
  </w:style>
  <w:style w:type="paragraph" w:styleId="Footer">
    <w:name w:val="footer"/>
    <w:basedOn w:val="Normal"/>
    <w:link w:val="FooterChar"/>
    <w:uiPriority w:val="99"/>
    <w:unhideWhenUsed/>
    <w:rsid w:val="006C5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751</Words>
  <Characters>4281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Marie Pitson</cp:lastModifiedBy>
  <cp:revision>2</cp:revision>
  <dcterms:created xsi:type="dcterms:W3CDTF">2023-11-01T13:22:00Z</dcterms:created>
  <dcterms:modified xsi:type="dcterms:W3CDTF">2023-11-01T13:22:00Z</dcterms:modified>
</cp:coreProperties>
</file>