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800" w:lineRule="auto"/>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rFonts w:ascii="Arial" w:cs="Arial" w:eastAsia="Arial" w:hAnsi="Arial"/>
          <w:color w:val="888888"/>
          <w:sz w:val="20"/>
          <w:szCs w:val="20"/>
          <w:rtl w:val="0"/>
        </w:rPr>
        <w:t xml:space="preserve">BMHP5014</w:t>
      </w:r>
      <w:r w:rsidDel="00000000" w:rsidR="00000000" w:rsidRPr="00000000">
        <w:rPr>
          <w:rtl w:val="0"/>
        </w:rPr>
      </w:r>
    </w:p>
    <w:p w:rsidR="00000000" w:rsidDel="00000000" w:rsidP="00000000" w:rsidRDefault="00000000" w:rsidRPr="00000000" w14:paraId="00000003">
      <w:pPr>
        <w:spacing w:after="200" w:before="200" w:lineRule="auto"/>
        <w:jc w:val="center"/>
        <w:rPr/>
      </w:pPr>
      <w:r w:rsidDel="00000000" w:rsidR="00000000" w:rsidRPr="00000000">
        <w:rPr>
          <w:rFonts w:ascii="Arial" w:cs="Arial" w:eastAsia="Arial" w:hAnsi="Arial"/>
          <w:b w:val="1"/>
          <w:bCs w:val="1"/>
          <w:color w:val="1f3864"/>
          <w:sz w:val="36"/>
          <w:szCs w:val="36"/>
          <w:rtl w:val="0"/>
        </w:rPr>
        <w:t xml:space="preserve">Component 1: Online Portfolio of Set Exercises</w:t>
      </w:r>
      <w:r w:rsidDel="00000000" w:rsidR="00000000" w:rsidRPr="00000000">
        <w:rPr>
          <w:rtl w:val="0"/>
        </w:rPr>
      </w:r>
    </w:p>
    <w:p w:rsidR="00000000" w:rsidDel="00000000" w:rsidP="00000000" w:rsidRDefault="00000000" w:rsidRPr="00000000" w14:paraId="00000004">
      <w:pPr>
        <w:spacing w:after="600" w:before="100" w:lineRule="auto"/>
        <w:jc w:val="center"/>
        <w:rPr/>
      </w:pPr>
      <w:r w:rsidDel="00000000" w:rsidR="00000000" w:rsidRPr="00000000">
        <w:rPr>
          <w:rFonts w:ascii="Arial" w:cs="Arial" w:eastAsia="Arial" w:hAnsi="Arial"/>
          <w:i w:val="1"/>
          <w:iCs w:val="1"/>
          <w:color w:val="2e74b5"/>
          <w:sz w:val="26"/>
          <w:szCs w:val="26"/>
          <w:rtl w:val="0"/>
        </w:rPr>
        <w:t xml:space="preserve">Changemakers: Creativity and Value Creation</w:t>
      </w:r>
      <w:r w:rsidDel="00000000" w:rsidR="00000000" w:rsidRPr="00000000">
        <w:rPr>
          <w:rtl w:val="0"/>
        </w:rPr>
      </w:r>
    </w:p>
    <w:tbl>
      <w:tblPr>
        <w:tblStyle w:val="Table1"/>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000"/>
        <w:gridCol w:w="6026"/>
        <w:tblGridChange w:id="0">
          <w:tblGrid>
            <w:gridCol w:w="3000"/>
            <w:gridCol w:w="6026"/>
          </w:tblGrid>
        </w:tblGridChange>
      </w:tblGrid>
      <w:tr>
        <w:trPr>
          <w:cantSplit w:val="0"/>
          <w:tblHeader w:val="0"/>
        </w:trPr>
        <w:tc>
          <w:tcPr>
            <w:tcBorders>
              <w:top w:color="cccccc" w:space="0" w:sz="4" w:val="single"/>
              <w:left w:color="cccccc" w:space="0" w:sz="4" w:val="single"/>
              <w:bottom w:color="cccccc" w:space="0" w:sz="4" w:val="single"/>
              <w:right w:color="cccccc" w:space="0" w:sz="4" w:val="single"/>
            </w:tcBorders>
            <w:shd w:fill="1f3864" w:val="clear"/>
            <w:tcMar>
              <w:top w:w="80.0" w:type="dxa"/>
              <w:left w:w="120.0" w:type="dxa"/>
              <w:bottom w:w="80.0" w:type="dxa"/>
              <w:right w:w="120.0" w:type="dxa"/>
            </w:tcMar>
          </w:tcPr>
          <w:p w:rsidR="00000000" w:rsidDel="00000000" w:rsidP="00000000" w:rsidRDefault="00000000" w:rsidRPr="00000000" w14:paraId="00000005">
            <w:pPr>
              <w:rPr/>
            </w:pPr>
            <w:r w:rsidDel="00000000" w:rsidR="00000000" w:rsidRPr="00000000">
              <w:rPr>
                <w:rFonts w:ascii="Arial" w:cs="Arial" w:eastAsia="Arial" w:hAnsi="Arial"/>
                <w:b w:val="1"/>
                <w:bCs w:val="1"/>
                <w:color w:val="ffffff"/>
                <w:sz w:val="22"/>
                <w:szCs w:val="22"/>
                <w:rtl w:val="0"/>
              </w:rPr>
              <w:t xml:space="preserve">Programme</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Mar>
              <w:top w:w="80.0" w:type="dxa"/>
              <w:left w:w="120.0" w:type="dxa"/>
              <w:bottom w:w="80.0" w:type="dxa"/>
              <w:right w:w="120.0" w:type="dxa"/>
            </w:tcMar>
          </w:tcPr>
          <w:p w:rsidR="00000000" w:rsidDel="00000000" w:rsidP="00000000" w:rsidRDefault="00000000" w:rsidRPr="00000000" w14:paraId="00000006">
            <w:pPr>
              <w:rPr/>
            </w:pPr>
            <w:r w:rsidDel="00000000" w:rsidR="00000000" w:rsidRPr="00000000">
              <w:rPr>
                <w:rFonts w:ascii="Arial" w:cs="Arial" w:eastAsia="Arial" w:hAnsi="Arial"/>
                <w:sz w:val="22"/>
                <w:szCs w:val="22"/>
                <w:rtl w:val="0"/>
              </w:rPr>
              <w:t xml:space="preserve">BSc (Hons) Health and Social Care</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1f3864" w:val="clear"/>
            <w:tcMar>
              <w:top w:w="80.0" w:type="dxa"/>
              <w:left w:w="120.0" w:type="dxa"/>
              <w:bottom w:w="80.0" w:type="dxa"/>
              <w:right w:w="120.0" w:type="dxa"/>
            </w:tcMar>
          </w:tcPr>
          <w:p w:rsidR="00000000" w:rsidDel="00000000" w:rsidP="00000000" w:rsidRDefault="00000000" w:rsidRPr="00000000" w14:paraId="00000007">
            <w:pPr>
              <w:rPr/>
            </w:pPr>
            <w:r w:rsidDel="00000000" w:rsidR="00000000" w:rsidRPr="00000000">
              <w:rPr>
                <w:rFonts w:ascii="Arial" w:cs="Arial" w:eastAsia="Arial" w:hAnsi="Arial"/>
                <w:b w:val="1"/>
                <w:bCs w:val="1"/>
                <w:color w:val="ffffff"/>
                <w:sz w:val="22"/>
                <w:szCs w:val="22"/>
                <w:rtl w:val="0"/>
              </w:rPr>
              <w:t xml:space="preserve">Module</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Mar>
              <w:top w:w="80.0" w:type="dxa"/>
              <w:left w:w="120.0" w:type="dxa"/>
              <w:bottom w:w="80.0" w:type="dxa"/>
              <w:right w:w="120.0" w:type="dxa"/>
            </w:tcMar>
          </w:tcPr>
          <w:p w:rsidR="00000000" w:rsidDel="00000000" w:rsidP="00000000" w:rsidRDefault="00000000" w:rsidRPr="00000000" w14:paraId="00000008">
            <w:pPr>
              <w:rPr/>
            </w:pPr>
            <w:r w:rsidDel="00000000" w:rsidR="00000000" w:rsidRPr="00000000">
              <w:rPr>
                <w:rFonts w:ascii="Arial" w:cs="Arial" w:eastAsia="Arial" w:hAnsi="Arial"/>
                <w:sz w:val="22"/>
                <w:szCs w:val="22"/>
                <w:rtl w:val="0"/>
              </w:rPr>
              <w:t xml:space="preserve">Changemakers: Creativity and Value Creation</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1f3864" w:val="clear"/>
            <w:tcMar>
              <w:top w:w="80.0" w:type="dxa"/>
              <w:left w:w="120.0" w:type="dxa"/>
              <w:bottom w:w="80.0" w:type="dxa"/>
              <w:right w:w="120.0" w:type="dxa"/>
            </w:tcMar>
          </w:tcPr>
          <w:p w:rsidR="00000000" w:rsidDel="00000000" w:rsidP="00000000" w:rsidRDefault="00000000" w:rsidRPr="00000000" w14:paraId="00000009">
            <w:pPr>
              <w:rPr/>
            </w:pPr>
            <w:r w:rsidDel="00000000" w:rsidR="00000000" w:rsidRPr="00000000">
              <w:rPr>
                <w:rFonts w:ascii="Arial" w:cs="Arial" w:eastAsia="Arial" w:hAnsi="Arial"/>
                <w:b w:val="1"/>
                <w:bCs w:val="1"/>
                <w:color w:val="ffffff"/>
                <w:sz w:val="22"/>
                <w:szCs w:val="22"/>
                <w:rtl w:val="0"/>
              </w:rPr>
              <w:t xml:space="preserve">Module Code</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Mar>
              <w:top w:w="80.0" w:type="dxa"/>
              <w:left w:w="120.0" w:type="dxa"/>
              <w:bottom w:w="80.0" w:type="dxa"/>
              <w:right w:w="120.0" w:type="dxa"/>
            </w:tcMar>
          </w:tcPr>
          <w:p w:rsidR="00000000" w:rsidDel="00000000" w:rsidP="00000000" w:rsidRDefault="00000000" w:rsidRPr="00000000" w14:paraId="0000000A">
            <w:pPr>
              <w:rPr/>
            </w:pPr>
            <w:r w:rsidDel="00000000" w:rsidR="00000000" w:rsidRPr="00000000">
              <w:rPr>
                <w:rFonts w:ascii="Arial" w:cs="Arial" w:eastAsia="Arial" w:hAnsi="Arial"/>
                <w:sz w:val="22"/>
                <w:szCs w:val="22"/>
                <w:rtl w:val="0"/>
              </w:rPr>
              <w:t xml:space="preserve">BMHP5014</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1f3864" w:val="clear"/>
            <w:tcMar>
              <w:top w:w="80.0" w:type="dxa"/>
              <w:left w:w="120.0" w:type="dxa"/>
              <w:bottom w:w="80.0" w:type="dxa"/>
              <w:right w:w="120.0" w:type="dxa"/>
            </w:tcMar>
          </w:tcPr>
          <w:p w:rsidR="00000000" w:rsidDel="00000000" w:rsidP="00000000" w:rsidRDefault="00000000" w:rsidRPr="00000000" w14:paraId="0000000B">
            <w:pPr>
              <w:rPr/>
            </w:pPr>
            <w:r w:rsidDel="00000000" w:rsidR="00000000" w:rsidRPr="00000000">
              <w:rPr>
                <w:rFonts w:ascii="Arial" w:cs="Arial" w:eastAsia="Arial" w:hAnsi="Arial"/>
                <w:b w:val="1"/>
                <w:bCs w:val="1"/>
                <w:color w:val="ffffff"/>
                <w:sz w:val="22"/>
                <w:szCs w:val="22"/>
                <w:rtl w:val="0"/>
              </w:rPr>
              <w:t xml:space="preserve">Assignment</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Mar>
              <w:top w:w="80.0" w:type="dxa"/>
              <w:left w:w="120.0" w:type="dxa"/>
              <w:bottom w:w="80.0" w:type="dxa"/>
              <w:right w:w="120.0" w:type="dxa"/>
            </w:tcMar>
          </w:tcPr>
          <w:p w:rsidR="00000000" w:rsidDel="00000000" w:rsidP="00000000" w:rsidRDefault="00000000" w:rsidRPr="00000000" w14:paraId="0000000C">
            <w:pPr>
              <w:rPr/>
            </w:pPr>
            <w:r w:rsidDel="00000000" w:rsidR="00000000" w:rsidRPr="00000000">
              <w:rPr>
                <w:rFonts w:ascii="Arial" w:cs="Arial" w:eastAsia="Arial" w:hAnsi="Arial"/>
                <w:sz w:val="22"/>
                <w:szCs w:val="22"/>
                <w:rtl w:val="0"/>
              </w:rPr>
              <w:t xml:space="preserve">Component 1: Online Portfolio of Set Exercises</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1f3864" w:val="clear"/>
            <w:tcMar>
              <w:top w:w="80.0" w:type="dxa"/>
              <w:left w:w="120.0" w:type="dxa"/>
              <w:bottom w:w="80.0" w:type="dxa"/>
              <w:right w:w="120.0" w:type="dxa"/>
            </w:tcMar>
          </w:tcPr>
          <w:p w:rsidR="00000000" w:rsidDel="00000000" w:rsidP="00000000" w:rsidRDefault="00000000" w:rsidRPr="00000000" w14:paraId="0000000D">
            <w:pPr>
              <w:rPr/>
            </w:pPr>
            <w:r w:rsidDel="00000000" w:rsidR="00000000" w:rsidRPr="00000000">
              <w:rPr>
                <w:rFonts w:ascii="Arial" w:cs="Arial" w:eastAsia="Arial" w:hAnsi="Arial"/>
                <w:b w:val="1"/>
                <w:bCs w:val="1"/>
                <w:color w:val="ffffff"/>
                <w:sz w:val="22"/>
                <w:szCs w:val="22"/>
                <w:rtl w:val="0"/>
              </w:rPr>
              <w:t xml:space="preserve">Word Count</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Mar>
              <w:top w:w="80.0" w:type="dxa"/>
              <w:left w:w="120.0" w:type="dxa"/>
              <w:bottom w:w="80.0" w:type="dxa"/>
              <w:right w:w="120.0" w:type="dxa"/>
            </w:tcMar>
          </w:tcPr>
          <w:p w:rsidR="00000000" w:rsidDel="00000000" w:rsidP="00000000" w:rsidRDefault="00000000" w:rsidRPr="00000000" w14:paraId="0000000E">
            <w:pPr>
              <w:rPr/>
            </w:pPr>
            <w:r w:rsidDel="00000000" w:rsidR="00000000" w:rsidRPr="00000000">
              <w:rPr>
                <w:rFonts w:ascii="Arial" w:cs="Arial" w:eastAsia="Arial" w:hAnsi="Arial"/>
                <w:sz w:val="22"/>
                <w:szCs w:val="22"/>
                <w:rtl w:val="0"/>
              </w:rPr>
              <w:t xml:space="preserve">2,000 words </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1f3864" w:val="clear"/>
            <w:tcMar>
              <w:top w:w="80.0" w:type="dxa"/>
              <w:left w:w="120.0" w:type="dxa"/>
              <w:bottom w:w="80.0" w:type="dxa"/>
              <w:right w:w="120.0" w:type="dxa"/>
            </w:tcMar>
          </w:tcPr>
          <w:p w:rsidR="00000000" w:rsidDel="00000000" w:rsidP="00000000" w:rsidRDefault="00000000" w:rsidRPr="00000000" w14:paraId="0000000F">
            <w:pPr>
              <w:rPr/>
            </w:pPr>
            <w:r w:rsidDel="00000000" w:rsidR="00000000" w:rsidRPr="00000000">
              <w:rPr>
                <w:rFonts w:ascii="Arial" w:cs="Arial" w:eastAsia="Arial" w:hAnsi="Arial"/>
                <w:b w:val="1"/>
                <w:bCs w:val="1"/>
                <w:color w:val="ffffff"/>
                <w:sz w:val="22"/>
                <w:szCs w:val="22"/>
                <w:rtl w:val="0"/>
              </w:rPr>
              <w:t xml:space="preserve">Student Name</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Mar>
              <w:top w:w="80.0" w:type="dxa"/>
              <w:left w:w="120.0" w:type="dxa"/>
              <w:bottom w:w="80.0" w:type="dxa"/>
              <w:right w:w="120.0" w:type="dxa"/>
            </w:tcMar>
          </w:tcPr>
          <w:p w:rsidR="00000000" w:rsidDel="00000000" w:rsidP="00000000" w:rsidRDefault="00000000" w:rsidRPr="00000000" w14:paraId="00000010">
            <w:pPr>
              <w:rPr/>
            </w:pPr>
            <w:r w:rsidDel="00000000" w:rsidR="00000000" w:rsidRPr="00000000">
              <w:rPr>
                <w:rFonts w:ascii="Arial" w:cs="Arial" w:eastAsia="Arial" w:hAnsi="Arial"/>
                <w:sz w:val="22"/>
                <w:szCs w:val="22"/>
                <w:rtl w:val="0"/>
              </w:rPr>
              <w:t xml:space="preserve">Isiorono Marvelous Ewharekuko</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1f3864" w:val="clear"/>
            <w:tcMar>
              <w:top w:w="80.0" w:type="dxa"/>
              <w:left w:w="120.0" w:type="dxa"/>
              <w:bottom w:w="80.0" w:type="dxa"/>
              <w:right w:w="120.0" w:type="dxa"/>
            </w:tcMar>
          </w:tcPr>
          <w:p w:rsidR="00000000" w:rsidDel="00000000" w:rsidP="00000000" w:rsidRDefault="00000000" w:rsidRPr="00000000" w14:paraId="00000011">
            <w:pPr>
              <w:rPr/>
            </w:pPr>
            <w:r w:rsidDel="00000000" w:rsidR="00000000" w:rsidRPr="00000000">
              <w:rPr>
                <w:rFonts w:ascii="Arial" w:cs="Arial" w:eastAsia="Arial" w:hAnsi="Arial"/>
                <w:b w:val="1"/>
                <w:bCs w:val="1"/>
                <w:color w:val="ffffff"/>
                <w:sz w:val="22"/>
                <w:szCs w:val="22"/>
                <w:rtl w:val="0"/>
              </w:rPr>
              <w:t xml:space="preserve">Student Number</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Mar>
              <w:top w:w="80.0" w:type="dxa"/>
              <w:left w:w="120.0" w:type="dxa"/>
              <w:bottom w:w="80.0" w:type="dxa"/>
              <w:right w:w="120.0" w:type="dxa"/>
            </w:tcMar>
          </w:tcPr>
          <w:p w:rsidR="00000000" w:rsidDel="00000000" w:rsidP="00000000" w:rsidRDefault="00000000" w:rsidRPr="00000000" w14:paraId="00000012">
            <w:pPr>
              <w:spacing w:after="240" w:before="240" w:line="360" w:lineRule="auto"/>
              <w:jc w:val="center"/>
              <w:rPr/>
            </w:pPr>
            <w:r w:rsidDel="00000000" w:rsidR="00000000" w:rsidRPr="00000000">
              <w:rPr>
                <w:sz w:val="24"/>
                <w:szCs w:val="24"/>
                <w:rtl w:val="0"/>
              </w:rPr>
              <w:t xml:space="preserve">2410703</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1f3864" w:val="clear"/>
            <w:tcMar>
              <w:top w:w="80.0" w:type="dxa"/>
              <w:left w:w="120.0" w:type="dxa"/>
              <w:bottom w:w="80.0" w:type="dxa"/>
              <w:right w:w="120.0" w:type="dxa"/>
            </w:tcMar>
          </w:tcPr>
          <w:p w:rsidR="00000000" w:rsidDel="00000000" w:rsidP="00000000" w:rsidRDefault="00000000" w:rsidRPr="00000000" w14:paraId="00000013">
            <w:pPr>
              <w:rPr/>
            </w:pPr>
            <w:r w:rsidDel="00000000" w:rsidR="00000000" w:rsidRPr="00000000">
              <w:rPr>
                <w:rFonts w:ascii="Arial" w:cs="Arial" w:eastAsia="Arial" w:hAnsi="Arial"/>
                <w:b w:val="1"/>
                <w:bCs w:val="1"/>
                <w:color w:val="ffffff"/>
                <w:sz w:val="22"/>
                <w:szCs w:val="22"/>
                <w:rtl w:val="0"/>
              </w:rPr>
              <w:t xml:space="preserve">Lecturer</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Mar>
              <w:top w:w="80.0" w:type="dxa"/>
              <w:left w:w="120.0" w:type="dxa"/>
              <w:bottom w:w="80.0" w:type="dxa"/>
              <w:right w:w="120.0" w:type="dxa"/>
            </w:tcMar>
          </w:tcPr>
          <w:p w:rsidR="00000000" w:rsidDel="00000000" w:rsidP="00000000" w:rsidRDefault="00000000" w:rsidRPr="00000000" w14:paraId="00000014">
            <w:pPr>
              <w:rPr/>
            </w:pPr>
            <w:r w:rsidDel="00000000" w:rsidR="00000000" w:rsidRPr="00000000">
              <w:rPr>
                <w:rFonts w:ascii="Arial" w:cs="Arial" w:eastAsia="Arial" w:hAnsi="Arial"/>
                <w:sz w:val="22"/>
                <w:szCs w:val="22"/>
                <w:rtl w:val="0"/>
              </w:rPr>
              <w:t xml:space="preserve">G2 Caroline Salami (Module Leader)</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1f3864" w:val="clear"/>
            <w:tcMar>
              <w:top w:w="80.0" w:type="dxa"/>
              <w:left w:w="120.0" w:type="dxa"/>
              <w:bottom w:w="80.0" w:type="dxa"/>
              <w:right w:w="120.0" w:type="dxa"/>
            </w:tcMar>
          </w:tcPr>
          <w:p w:rsidR="00000000" w:rsidDel="00000000" w:rsidP="00000000" w:rsidRDefault="00000000" w:rsidRPr="00000000" w14:paraId="00000015">
            <w:pPr>
              <w:rPr/>
            </w:pPr>
            <w:r w:rsidDel="00000000" w:rsidR="00000000" w:rsidRPr="00000000">
              <w:rPr>
                <w:rFonts w:ascii="Arial" w:cs="Arial" w:eastAsia="Arial" w:hAnsi="Arial"/>
                <w:b w:val="1"/>
                <w:bCs w:val="1"/>
                <w:color w:val="ffffff"/>
                <w:sz w:val="22"/>
                <w:szCs w:val="22"/>
                <w:rtl w:val="0"/>
              </w:rPr>
              <w:t xml:space="preserve">Submission Deadline</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Mar>
              <w:top w:w="80.0" w:type="dxa"/>
              <w:left w:w="120.0" w:type="dxa"/>
              <w:bottom w:w="80.0" w:type="dxa"/>
              <w:right w:w="120.0" w:type="dxa"/>
            </w:tcMar>
          </w:tcPr>
          <w:p w:rsidR="00000000" w:rsidDel="00000000" w:rsidP="00000000" w:rsidRDefault="00000000" w:rsidRPr="00000000" w14:paraId="00000016">
            <w:pPr>
              <w:rPr/>
            </w:pPr>
            <w:r w:rsidDel="00000000" w:rsidR="00000000" w:rsidRPr="00000000">
              <w:rPr>
                <w:rFonts w:ascii="Arial" w:cs="Arial" w:eastAsia="Arial" w:hAnsi="Arial"/>
                <w:sz w:val="22"/>
                <w:szCs w:val="22"/>
                <w:rtl w:val="0"/>
              </w:rPr>
              <w:t xml:space="preserve">15th April 2026</w:t>
            </w:r>
            <w:r w:rsidDel="00000000" w:rsidR="00000000" w:rsidRPr="00000000">
              <w:rPr>
                <w:rtl w:val="0"/>
              </w:rPr>
            </w:r>
          </w:p>
        </w:tc>
      </w:tr>
    </w:tbl>
    <w:p w:rsidR="00000000" w:rsidDel="00000000" w:rsidP="00000000" w:rsidRDefault="00000000" w:rsidRPr="00000000" w14:paraId="00000017">
      <w:pPr>
        <w:rPr/>
      </w:pPr>
      <w:r w:rsidDel="00000000" w:rsidR="00000000" w:rsidRPr="00000000">
        <w:br w:type="page"/>
      </w:r>
      <w:r w:rsidDel="00000000" w:rsidR="00000000" w:rsidRPr="00000000">
        <w:rPr>
          <w:rtl w:val="0"/>
        </w:rPr>
      </w:r>
    </w:p>
    <w:p w:rsidR="00000000" w:rsidDel="00000000" w:rsidP="00000000" w:rsidRDefault="00000000" w:rsidRPr="00000000" w14:paraId="00000018">
      <w:pPr>
        <w:pBdr>
          <w:bottom w:color="1f3864" w:space="1" w:sz="6" w:val="single"/>
        </w:pBdr>
        <w:spacing w:after="160" w:before="320" w:lineRule="auto"/>
        <w:rPr/>
      </w:pPr>
      <w:r w:rsidDel="00000000" w:rsidR="00000000" w:rsidRPr="00000000">
        <w:rPr>
          <w:rFonts w:ascii="Arial" w:cs="Arial" w:eastAsia="Arial" w:hAnsi="Arial"/>
          <w:b w:val="1"/>
          <w:bCs w:val="1"/>
          <w:color w:val="1f3864"/>
          <w:sz w:val="28"/>
          <w:szCs w:val="28"/>
          <w:rtl w:val="0"/>
        </w:rPr>
        <w:t xml:space="preserve">Introduction</w:t>
      </w:r>
      <w:r w:rsidDel="00000000" w:rsidR="00000000" w:rsidRPr="00000000">
        <w:rPr>
          <w:rtl w:val="0"/>
        </w:rPr>
      </w:r>
    </w:p>
    <w:p w:rsidR="00000000" w:rsidDel="00000000" w:rsidP="00000000" w:rsidRDefault="00000000" w:rsidRPr="00000000" w14:paraId="00000019">
      <w:pPr>
        <w:spacing w:after="80" w:before="80" w:lineRule="auto"/>
        <w:jc w:val="both"/>
        <w:rPr/>
      </w:pPr>
      <w:r w:rsidDel="00000000" w:rsidR="00000000" w:rsidRPr="00000000">
        <w:rPr>
          <w:rtl w:val="0"/>
        </w:rPr>
        <w:t xml:space="preserve">This portfolio is created as part of Component 1 of the BMHP5014 Changemakers: Creativity and Value Creation module. The portfolio reflects on my interaction with the weekly learning tasks and how the main concepts of innovation, creativity, value creation, and change are applicable in health and social care practice.</w:t>
      </w:r>
    </w:p>
    <w:p w:rsidR="00000000" w:rsidDel="00000000" w:rsidP="00000000" w:rsidRDefault="00000000" w:rsidRPr="00000000" w14:paraId="0000001A">
      <w:pPr>
        <w:spacing w:after="80" w:before="80" w:lineRule="auto"/>
        <w:jc w:val="both"/>
        <w:rPr/>
      </w:pPr>
      <w:r w:rsidDel="00000000" w:rsidR="00000000" w:rsidRPr="00000000">
        <w:rPr>
          <w:rtl w:val="0"/>
        </w:rPr>
      </w:r>
    </w:p>
    <w:p w:rsidR="00000000" w:rsidDel="00000000" w:rsidP="00000000" w:rsidRDefault="00000000" w:rsidRPr="00000000" w14:paraId="0000001B">
      <w:pPr>
        <w:spacing w:after="80" w:before="80" w:lineRule="auto"/>
        <w:jc w:val="both"/>
        <w:rPr/>
      </w:pPr>
      <w:r w:rsidDel="00000000" w:rsidR="00000000" w:rsidRPr="00000000">
        <w:rPr>
          <w:rtl w:val="0"/>
        </w:rPr>
        <w:t xml:space="preserve">Over the course of this module, I have learnt the potential of creative thinking and innovative approaches to bring about meaningful change in health and social care services. All of the tasks in this portfolio are a result of my experience with lectures, online assignments on Moodle, and self-research. The tasks combined reveal my awareness of how the concepts of creativity and value creation can be implemented in real life to solve actual problems in the healthcare field - both cardiovascular disease in urban populations and how digital technology and good NHS leadership can be adopted.</w:t>
      </w:r>
    </w:p>
    <w:p w:rsidR="00000000" w:rsidDel="00000000" w:rsidP="00000000" w:rsidRDefault="00000000" w:rsidRPr="00000000" w14:paraId="0000001C">
      <w:pPr>
        <w:spacing w:after="80" w:before="80" w:lineRule="auto"/>
        <w:jc w:val="both"/>
        <w:rPr/>
      </w:pPr>
      <w:r w:rsidDel="00000000" w:rsidR="00000000" w:rsidRPr="00000000">
        <w:rPr>
          <w:rtl w:val="0"/>
        </w:rPr>
      </w:r>
    </w:p>
    <w:p w:rsidR="00000000" w:rsidDel="00000000" w:rsidP="00000000" w:rsidRDefault="00000000" w:rsidRPr="00000000" w14:paraId="0000001D">
      <w:pPr>
        <w:spacing w:after="80" w:before="80" w:lineRule="auto"/>
        <w:jc w:val="both"/>
        <w:rPr/>
      </w:pPr>
      <w:r w:rsidDel="00000000" w:rsidR="00000000" w:rsidRPr="00000000">
        <w:rPr>
          <w:rtl w:val="0"/>
        </w:rPr>
      </w:r>
    </w:p>
    <w:p w:rsidR="00000000" w:rsidDel="00000000" w:rsidP="00000000" w:rsidRDefault="00000000" w:rsidRPr="00000000" w14:paraId="0000001E">
      <w:pPr>
        <w:spacing w:after="80" w:before="80" w:lineRule="auto"/>
        <w:jc w:val="both"/>
        <w:rPr/>
      </w:pPr>
      <w:r w:rsidDel="00000000" w:rsidR="00000000" w:rsidRPr="00000000">
        <w:rPr>
          <w:rtl w:val="0"/>
        </w:rPr>
      </w:r>
    </w:p>
    <w:p w:rsidR="00000000" w:rsidDel="00000000" w:rsidP="00000000" w:rsidRDefault="00000000" w:rsidRPr="00000000" w14:paraId="0000001F">
      <w:pPr>
        <w:rPr/>
      </w:pPr>
      <w:r w:rsidDel="00000000" w:rsidR="00000000" w:rsidRPr="00000000">
        <w:br w:type="page"/>
      </w:r>
      <w:r w:rsidDel="00000000" w:rsidR="00000000" w:rsidRPr="00000000">
        <w:rPr>
          <w:rtl w:val="0"/>
        </w:rPr>
      </w:r>
    </w:p>
    <w:p w:rsidR="00000000" w:rsidDel="00000000" w:rsidP="00000000" w:rsidRDefault="00000000" w:rsidRPr="00000000" w14:paraId="00000020">
      <w:pPr>
        <w:pBdr>
          <w:bottom w:color="1f3864" w:space="1" w:sz="6" w:val="single"/>
        </w:pBdr>
        <w:spacing w:after="160" w:before="320" w:lineRule="auto"/>
        <w:rPr/>
      </w:pPr>
      <w:r w:rsidDel="00000000" w:rsidR="00000000" w:rsidRPr="00000000">
        <w:rPr>
          <w:rFonts w:ascii="Arial" w:cs="Arial" w:eastAsia="Arial" w:hAnsi="Arial"/>
          <w:b w:val="1"/>
          <w:bCs w:val="1"/>
          <w:color w:val="1f3864"/>
          <w:sz w:val="28"/>
          <w:szCs w:val="28"/>
          <w:rtl w:val="0"/>
        </w:rPr>
        <w:t xml:space="preserve">Task 1 – Defining Key Concepts in Practice (350 words)</w:t>
      </w:r>
      <w:r w:rsidDel="00000000" w:rsidR="00000000" w:rsidRPr="00000000">
        <w:rPr>
          <w:rtl w:val="0"/>
        </w:rPr>
      </w:r>
    </w:p>
    <w:p w:rsidR="00000000" w:rsidDel="00000000" w:rsidP="00000000" w:rsidRDefault="00000000" w:rsidRPr="00000000" w14:paraId="00000021">
      <w:pPr>
        <w:spacing w:after="120" w:before="240" w:lineRule="auto"/>
        <w:rPr/>
      </w:pPr>
      <w:r w:rsidDel="00000000" w:rsidR="00000000" w:rsidRPr="00000000">
        <w:rPr>
          <w:rFonts w:ascii="Arial" w:cs="Arial" w:eastAsia="Arial" w:hAnsi="Arial"/>
          <w:b w:val="1"/>
          <w:bCs w:val="1"/>
          <w:color w:val="2e74b5"/>
          <w:sz w:val="24"/>
          <w:szCs w:val="24"/>
          <w:rtl w:val="0"/>
        </w:rPr>
        <w:t xml:space="preserve">Screenshot Evidence of Online Activity</w:t>
      </w:r>
      <w:r w:rsidDel="00000000" w:rsidR="00000000" w:rsidRPr="00000000">
        <w:rPr>
          <w:rtl w:val="0"/>
        </w:rPr>
      </w:r>
    </w:p>
    <w:tbl>
      <w:tblPr>
        <w:tblStyle w:val="Table2"/>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26"/>
        <w:tblGridChange w:id="0">
          <w:tblGrid>
            <w:gridCol w:w="9026"/>
          </w:tblGrid>
        </w:tblGridChange>
      </w:tblGrid>
      <w:tr>
        <w:trPr>
          <w:cantSplit w:val="0"/>
          <w:tblHeader w:val="0"/>
        </w:trPr>
        <w:tc>
          <w:tcPr>
            <w:tcBorders>
              <w:top w:color="aaaaaa" w:space="0" w:sz="4" w:val="single"/>
              <w:left w:color="aaaaaa" w:space="0" w:sz="4" w:val="single"/>
              <w:bottom w:color="aaaaaa" w:space="0" w:sz="4" w:val="single"/>
              <w:right w:color="aaaaaa" w:space="0" w:sz="4" w:val="single"/>
            </w:tcBorders>
            <w:shd w:fill="ebf3fb" w:val="clear"/>
            <w:tcMar>
              <w:top w:w="80.0" w:type="dxa"/>
              <w:left w:w="120.0" w:type="dxa"/>
              <w:bottom w:w="80.0" w:type="dxa"/>
              <w:right w:w="120.0" w:type="dxa"/>
            </w:tcMar>
          </w:tcPr>
          <w:p w:rsidR="00000000" w:rsidDel="00000000" w:rsidP="00000000" w:rsidRDefault="00000000" w:rsidRPr="00000000" w14:paraId="00000022">
            <w:pPr>
              <w:jc w:val="center"/>
              <w:rPr/>
            </w:pPr>
            <w:r w:rsidDel="00000000" w:rsidR="00000000" w:rsidRPr="00000000">
              <w:rPr>
                <w:rFonts w:ascii="Arial" w:cs="Arial" w:eastAsia="Arial" w:hAnsi="Arial"/>
                <w:i w:val="1"/>
                <w:iCs w:val="1"/>
                <w:color w:val="555555"/>
                <w:sz w:val="20"/>
                <w:szCs w:val="20"/>
                <w:rtl w:val="0"/>
              </w:rPr>
              <w:t xml:space="preserve">Screenshot: Moodle forum post – 'How has innovation changed the world' (2 April 2026)</w:t>
            </w:r>
            <w:r w:rsidDel="00000000" w:rsidR="00000000" w:rsidRPr="00000000">
              <w:rPr>
                <w:rtl w:val="0"/>
              </w:rPr>
            </w:r>
          </w:p>
        </w:tc>
      </w:tr>
    </w:tbl>
    <w:p w:rsidR="00000000" w:rsidDel="00000000" w:rsidP="00000000" w:rsidRDefault="00000000" w:rsidRPr="00000000" w14:paraId="00000023">
      <w:pPr>
        <w:spacing w:after="120" w:before="120" w:lineRule="auto"/>
        <w:jc w:val="center"/>
        <w:rPr/>
      </w:pPr>
      <w:r w:rsidDel="00000000" w:rsidR="00000000" w:rsidRPr="00000000">
        <w:rPr/>
        <w:drawing>
          <wp:inline distB="0" distT="0" distL="0" distR="0">
            <wp:extent cx="5049675" cy="7335127"/>
            <wp:effectExtent b="0" l="0" r="0" t="0"/>
            <wp:docPr id="3" name="image6.jpg"/>
            <a:graphic>
              <a:graphicData uri="http://schemas.openxmlformats.org/drawingml/2006/picture">
                <pic:pic>
                  <pic:nvPicPr>
                    <pic:cNvPr id="0" name="image6.jpg"/>
                    <pic:cNvPicPr preferRelativeResize="0"/>
                  </pic:nvPicPr>
                  <pic:blipFill>
                    <a:blip r:embed="rId7"/>
                    <a:srcRect b="0" l="0" r="0" t="0"/>
                    <a:stretch>
                      <a:fillRect/>
                    </a:stretch>
                  </pic:blipFill>
                  <pic:spPr>
                    <a:xfrm>
                      <a:off x="0" y="0"/>
                      <a:ext cx="5049675" cy="7335127"/>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spacing w:after="120" w:before="120" w:lineRule="auto"/>
        <w:jc w:val="left"/>
        <w:rPr/>
      </w:pPr>
      <w:r w:rsidDel="00000000" w:rsidR="00000000" w:rsidRPr="00000000">
        <w:rPr>
          <w:rFonts w:ascii="Arial" w:cs="Arial" w:eastAsia="Arial" w:hAnsi="Arial"/>
          <w:b w:val="1"/>
          <w:bCs w:val="1"/>
          <w:color w:val="2e74b5"/>
          <w:sz w:val="24"/>
          <w:szCs w:val="24"/>
          <w:rtl w:val="0"/>
        </w:rPr>
        <w:t xml:space="preserve">Written Response</w:t>
      </w:r>
      <w:r w:rsidDel="00000000" w:rsidR="00000000" w:rsidRPr="00000000">
        <w:rPr>
          <w:rtl w:val="0"/>
        </w:rPr>
      </w:r>
    </w:p>
    <w:p w:rsidR="00000000" w:rsidDel="00000000" w:rsidP="00000000" w:rsidRDefault="00000000" w:rsidRPr="00000000" w14:paraId="00000025">
      <w:pPr>
        <w:spacing w:after="120" w:before="240" w:lineRule="auto"/>
        <w:rPr/>
      </w:pPr>
      <w:r w:rsidDel="00000000" w:rsidR="00000000" w:rsidRPr="00000000">
        <w:rPr>
          <w:rFonts w:ascii="Arial" w:cs="Arial" w:eastAsia="Arial" w:hAnsi="Arial"/>
          <w:b w:val="1"/>
          <w:bCs w:val="1"/>
          <w:color w:val="2e74b5"/>
          <w:sz w:val="24"/>
          <w:szCs w:val="24"/>
          <w:rtl w:val="0"/>
        </w:rPr>
        <w:t xml:space="preserve">Innovation</w:t>
      </w:r>
      <w:r w:rsidDel="00000000" w:rsidR="00000000" w:rsidRPr="00000000">
        <w:rPr>
          <w:rtl w:val="0"/>
        </w:rPr>
      </w:r>
    </w:p>
    <w:p w:rsidR="00000000" w:rsidDel="00000000" w:rsidP="00000000" w:rsidRDefault="00000000" w:rsidRPr="00000000" w14:paraId="00000026">
      <w:pPr>
        <w:spacing w:after="80" w:before="80" w:lineRule="auto"/>
        <w:jc w:val="both"/>
        <w:rPr/>
      </w:pPr>
      <w:r w:rsidDel="00000000" w:rsidR="00000000" w:rsidRPr="00000000">
        <w:rPr>
          <w:rFonts w:ascii="Arial" w:cs="Arial" w:eastAsia="Arial" w:hAnsi="Arial"/>
          <w:b w:val="1"/>
          <w:bCs w:val="1"/>
          <w:sz w:val="22"/>
          <w:szCs w:val="22"/>
          <w:rtl w:val="0"/>
        </w:rPr>
        <w:t xml:space="preserve">Innovation</w:t>
      </w:r>
      <w:r w:rsidDel="00000000" w:rsidR="00000000" w:rsidRPr="00000000">
        <w:rPr>
          <w:rtl w:val="0"/>
        </w:rPr>
        <w:t xml:space="preserve"> can be defined as the introduction of new or substantially better ideas, processes, products or services that makes a meaningful difference. Diffusion of Innovation Theory by Rogers describes a process of diffusion of new ideas and technologies within organisations, and how they are gradually embraced by employees (Rogers, 2003). Innovation is crucial in any health and social care since it helps the systems to adapt to the increasing demands, enhance patient safety, and deliver improved outcomes. The recent case in point is the NHS 111 telephone triage service, which ushered in a new paradigm of referral of patients to the most adequate level of care, decreasing the number of unnecessary visits to the emergency departments (NHS England, 2023).</w:t>
      </w:r>
    </w:p>
    <w:p w:rsidR="00000000" w:rsidDel="00000000" w:rsidP="00000000" w:rsidRDefault="00000000" w:rsidRPr="00000000" w14:paraId="00000027">
      <w:pPr>
        <w:spacing w:after="120" w:before="240" w:lineRule="auto"/>
        <w:rPr/>
      </w:pPr>
      <w:r w:rsidDel="00000000" w:rsidR="00000000" w:rsidRPr="00000000">
        <w:rPr>
          <w:rFonts w:ascii="Arial" w:cs="Arial" w:eastAsia="Arial" w:hAnsi="Arial"/>
          <w:b w:val="1"/>
          <w:bCs w:val="1"/>
          <w:color w:val="2e74b5"/>
          <w:sz w:val="24"/>
          <w:szCs w:val="24"/>
          <w:rtl w:val="0"/>
        </w:rPr>
        <w:t xml:space="preserve">Creativity</w:t>
      </w:r>
      <w:r w:rsidDel="00000000" w:rsidR="00000000" w:rsidRPr="00000000">
        <w:rPr>
          <w:rtl w:val="0"/>
        </w:rPr>
      </w:r>
    </w:p>
    <w:p w:rsidR="00000000" w:rsidDel="00000000" w:rsidP="00000000" w:rsidRDefault="00000000" w:rsidRPr="00000000" w14:paraId="00000028">
      <w:pPr>
        <w:spacing w:after="80" w:before="80" w:lineRule="auto"/>
        <w:jc w:val="both"/>
        <w:rPr/>
      </w:pPr>
      <w:r w:rsidDel="00000000" w:rsidR="00000000" w:rsidRPr="00000000">
        <w:rPr>
          <w:rFonts w:ascii="Arial" w:cs="Arial" w:eastAsia="Arial" w:hAnsi="Arial"/>
          <w:b w:val="1"/>
          <w:bCs w:val="1"/>
          <w:sz w:val="22"/>
          <w:szCs w:val="22"/>
          <w:rtl w:val="0"/>
        </w:rPr>
        <w:t xml:space="preserve">Creativity </w:t>
      </w:r>
      <w:r w:rsidDel="00000000" w:rsidR="00000000" w:rsidRPr="00000000">
        <w:rPr>
          <w:rtl w:val="0"/>
        </w:rPr>
        <w:t xml:space="preserve">is the power to produce original ideas that are valuable and innovative. According to Componential Theory of Creativity, Amabile says that creativity is achieved when individuals integrate knowledge, skills and intrinsic motivation in coming up with new ideas (Amabile, 1996). In the health and social care, creativity is needed in the development of person-centred care methodologies that transcend the established care procedures. One such area is the integration of arts-based therapies into mental health service, in which creative expression has been demonstrated to enhance wellbeing and decrease anxiety in patients (Secker et al., 2007).</w:t>
      </w:r>
    </w:p>
    <w:p w:rsidR="00000000" w:rsidDel="00000000" w:rsidP="00000000" w:rsidRDefault="00000000" w:rsidRPr="00000000" w14:paraId="00000029">
      <w:pPr>
        <w:spacing w:after="60" w:before="60" w:lineRule="auto"/>
        <w:rPr/>
      </w:pPr>
      <w:r w:rsidDel="00000000" w:rsidR="00000000" w:rsidRPr="00000000">
        <w:rPr>
          <w:rtl w:val="0"/>
        </w:rPr>
      </w:r>
    </w:p>
    <w:p w:rsidR="00000000" w:rsidDel="00000000" w:rsidP="00000000" w:rsidRDefault="00000000" w:rsidRPr="00000000" w14:paraId="0000002A">
      <w:pPr>
        <w:spacing w:after="120" w:before="240" w:lineRule="auto"/>
        <w:rPr/>
      </w:pPr>
      <w:r w:rsidDel="00000000" w:rsidR="00000000" w:rsidRPr="00000000">
        <w:rPr>
          <w:rFonts w:ascii="Arial" w:cs="Arial" w:eastAsia="Arial" w:hAnsi="Arial"/>
          <w:b w:val="1"/>
          <w:bCs w:val="1"/>
          <w:color w:val="2e74b5"/>
          <w:sz w:val="24"/>
          <w:szCs w:val="24"/>
          <w:rtl w:val="0"/>
        </w:rPr>
        <w:t xml:space="preserve">Value Creation</w:t>
      </w:r>
      <w:r w:rsidDel="00000000" w:rsidR="00000000" w:rsidRPr="00000000">
        <w:rPr>
          <w:rtl w:val="0"/>
        </w:rPr>
      </w:r>
    </w:p>
    <w:p w:rsidR="00000000" w:rsidDel="00000000" w:rsidP="00000000" w:rsidRDefault="00000000" w:rsidRPr="00000000" w14:paraId="0000002B">
      <w:pPr>
        <w:spacing w:after="80" w:before="80" w:lineRule="auto"/>
        <w:jc w:val="both"/>
        <w:rPr/>
      </w:pPr>
      <w:r w:rsidDel="00000000" w:rsidR="00000000" w:rsidRPr="00000000">
        <w:rPr>
          <w:rFonts w:ascii="Arial" w:cs="Arial" w:eastAsia="Arial" w:hAnsi="Arial"/>
          <w:b w:val="1"/>
          <w:bCs w:val="1"/>
          <w:sz w:val="22"/>
          <w:szCs w:val="22"/>
          <w:rtl w:val="0"/>
        </w:rPr>
        <w:t xml:space="preserve">Value creation </w:t>
      </w:r>
      <w:r w:rsidDel="00000000" w:rsidR="00000000" w:rsidRPr="00000000">
        <w:rPr>
          <w:rtl w:val="0"/>
        </w:rPr>
        <w:t xml:space="preserve">in health and social care is the provision of improved patient outcomes in comparison to the cost of care. According to Porter (2010), healthcare organisations ought to be focused on value, which is defined as a result on a pound spent, and not the volume of services. This notion is noteworthy as the NHS is under constant pressure to deliver quality healthcare with scarce resources. As an illustration, the launch of virtual wards allows patients with a home-based hospital-level care, generating value by saving bed occupancy expenses but with clinical outcomes unchanged (NHS England, 2022).</w:t>
      </w:r>
    </w:p>
    <w:p w:rsidR="00000000" w:rsidDel="00000000" w:rsidP="00000000" w:rsidRDefault="00000000" w:rsidRPr="00000000" w14:paraId="0000002C">
      <w:pPr>
        <w:spacing w:after="60" w:before="60" w:lineRule="auto"/>
        <w:rPr/>
      </w:pPr>
      <w:r w:rsidDel="00000000" w:rsidR="00000000" w:rsidRPr="00000000">
        <w:rPr>
          <w:rtl w:val="0"/>
        </w:rPr>
      </w:r>
    </w:p>
    <w:p w:rsidR="00000000" w:rsidDel="00000000" w:rsidP="00000000" w:rsidRDefault="00000000" w:rsidRPr="00000000" w14:paraId="0000002D">
      <w:pPr>
        <w:spacing w:after="120" w:before="240" w:lineRule="auto"/>
        <w:rPr/>
      </w:pPr>
      <w:r w:rsidDel="00000000" w:rsidR="00000000" w:rsidRPr="00000000">
        <w:rPr>
          <w:rFonts w:ascii="Arial" w:cs="Arial" w:eastAsia="Arial" w:hAnsi="Arial"/>
          <w:b w:val="1"/>
          <w:bCs w:val="1"/>
          <w:color w:val="2e74b5"/>
          <w:sz w:val="24"/>
          <w:szCs w:val="24"/>
          <w:rtl w:val="0"/>
        </w:rPr>
        <w:t xml:space="preserve">Change</w:t>
      </w:r>
      <w:r w:rsidDel="00000000" w:rsidR="00000000" w:rsidRPr="00000000">
        <w:rPr>
          <w:rtl w:val="0"/>
        </w:rPr>
      </w:r>
    </w:p>
    <w:p w:rsidR="00000000" w:rsidDel="00000000" w:rsidP="00000000" w:rsidRDefault="00000000" w:rsidRPr="00000000" w14:paraId="0000002E">
      <w:pPr>
        <w:spacing w:after="80" w:before="80" w:lineRule="auto"/>
        <w:jc w:val="both"/>
        <w:rPr/>
      </w:pPr>
      <w:r w:rsidDel="00000000" w:rsidR="00000000" w:rsidRPr="00000000">
        <w:rPr>
          <w:rFonts w:ascii="Arial" w:cs="Arial" w:eastAsia="Arial" w:hAnsi="Arial"/>
          <w:b w:val="1"/>
          <w:bCs w:val="1"/>
          <w:sz w:val="22"/>
          <w:szCs w:val="22"/>
          <w:rtl w:val="0"/>
        </w:rPr>
        <w:t xml:space="preserve">Change</w:t>
      </w:r>
      <w:r w:rsidDel="00000000" w:rsidR="00000000" w:rsidRPr="00000000">
        <w:rPr>
          <w:sz w:val="22"/>
          <w:szCs w:val="22"/>
          <w:rtl w:val="0"/>
        </w:rPr>
        <w:t xml:space="preserve"> in health and social care refers to the conscious and systematic transition of existing practice to better practices. According to Lewin Change Management Model, change is considered to take place in three phases, namely: unfreezing current practice, adopting new behaviours, and stabilising the improvement (Burnes, 2017). Change plays a vital role in the healthcare sector since services need to constantly evolve in response to new evidence, policy changes, and population needs. An example of managed change that has enhanced information sharing and lowered the incidence of clinical error is the roll-out of electronic health records (EHRs) in NHS trusts (NHS Digital, 2021).</w:t>
      </w:r>
      <w:r w:rsidDel="00000000" w:rsidR="00000000" w:rsidRPr="00000000">
        <w:rPr>
          <w:rtl w:val="0"/>
        </w:rPr>
      </w:r>
    </w:p>
    <w:p w:rsidR="00000000" w:rsidDel="00000000" w:rsidP="00000000" w:rsidRDefault="00000000" w:rsidRPr="00000000" w14:paraId="0000002F">
      <w:pPr>
        <w:rPr/>
      </w:pPr>
      <w:r w:rsidDel="00000000" w:rsidR="00000000" w:rsidRPr="00000000">
        <w:br w:type="page"/>
      </w:r>
      <w:r w:rsidDel="00000000" w:rsidR="00000000" w:rsidRPr="00000000">
        <w:rPr>
          <w:rtl w:val="0"/>
        </w:rPr>
      </w:r>
    </w:p>
    <w:p w:rsidR="00000000" w:rsidDel="00000000" w:rsidP="00000000" w:rsidRDefault="00000000" w:rsidRPr="00000000" w14:paraId="00000030">
      <w:pPr>
        <w:pBdr>
          <w:bottom w:color="1f3864" w:space="1" w:sz="6" w:val="single"/>
        </w:pBdr>
        <w:spacing w:after="160" w:before="320" w:lineRule="auto"/>
        <w:rPr/>
      </w:pPr>
      <w:r w:rsidDel="00000000" w:rsidR="00000000" w:rsidRPr="00000000">
        <w:rPr>
          <w:rFonts w:ascii="Arial" w:cs="Arial" w:eastAsia="Arial" w:hAnsi="Arial"/>
          <w:b w:val="1"/>
          <w:bCs w:val="1"/>
          <w:color w:val="1f3864"/>
          <w:sz w:val="28"/>
          <w:szCs w:val="28"/>
          <w:rtl w:val="0"/>
        </w:rPr>
        <w:t xml:space="preserve">Task 2 – Mind Map (130 words)</w:t>
      </w:r>
      <w:r w:rsidDel="00000000" w:rsidR="00000000" w:rsidRPr="00000000">
        <w:rPr>
          <w:rtl w:val="0"/>
        </w:rPr>
      </w:r>
    </w:p>
    <w:p w:rsidR="00000000" w:rsidDel="00000000" w:rsidP="00000000" w:rsidRDefault="00000000" w:rsidRPr="00000000" w14:paraId="00000031">
      <w:pPr>
        <w:spacing w:after="120" w:before="240" w:lineRule="auto"/>
        <w:rPr/>
      </w:pPr>
      <w:r w:rsidDel="00000000" w:rsidR="00000000" w:rsidRPr="00000000">
        <w:rPr>
          <w:rFonts w:ascii="Arial" w:cs="Arial" w:eastAsia="Arial" w:hAnsi="Arial"/>
          <w:b w:val="1"/>
          <w:bCs w:val="1"/>
          <w:color w:val="2e74b5"/>
          <w:sz w:val="24"/>
          <w:szCs w:val="24"/>
          <w:rtl w:val="0"/>
        </w:rPr>
        <w:t xml:space="preserve">Screenshot Evidence of Mind Map</w:t>
      </w:r>
      <w:r w:rsidDel="00000000" w:rsidR="00000000" w:rsidRPr="00000000">
        <w:rPr>
          <w:rtl w:val="0"/>
        </w:rPr>
      </w:r>
    </w:p>
    <w:tbl>
      <w:tblPr>
        <w:tblStyle w:val="Table3"/>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26"/>
        <w:tblGridChange w:id="0">
          <w:tblGrid>
            <w:gridCol w:w="9026"/>
          </w:tblGrid>
        </w:tblGridChange>
      </w:tblGrid>
      <w:tr>
        <w:trPr>
          <w:cantSplit w:val="0"/>
          <w:tblHeader w:val="0"/>
        </w:trPr>
        <w:tc>
          <w:tcPr>
            <w:tcBorders>
              <w:top w:color="aaaaaa" w:space="0" w:sz="4" w:val="single"/>
              <w:left w:color="aaaaaa" w:space="0" w:sz="4" w:val="single"/>
              <w:bottom w:color="aaaaaa" w:space="0" w:sz="4" w:val="single"/>
              <w:right w:color="aaaaaa" w:space="0" w:sz="4" w:val="single"/>
            </w:tcBorders>
            <w:shd w:fill="ebf3fb" w:val="clear"/>
            <w:tcMar>
              <w:top w:w="80.0" w:type="dxa"/>
              <w:left w:w="120.0" w:type="dxa"/>
              <w:bottom w:w="80.0" w:type="dxa"/>
              <w:right w:w="120.0" w:type="dxa"/>
            </w:tcMar>
          </w:tcPr>
          <w:p w:rsidR="00000000" w:rsidDel="00000000" w:rsidP="00000000" w:rsidRDefault="00000000" w:rsidRPr="00000000" w14:paraId="00000032">
            <w:pPr>
              <w:jc w:val="center"/>
              <w:rPr/>
            </w:pPr>
            <w:r w:rsidDel="00000000" w:rsidR="00000000" w:rsidRPr="00000000">
              <w:rPr>
                <w:rFonts w:ascii="Arial" w:cs="Arial" w:eastAsia="Arial" w:hAnsi="Arial"/>
                <w:i w:val="1"/>
                <w:iCs w:val="1"/>
                <w:color w:val="555555"/>
                <w:sz w:val="20"/>
                <w:szCs w:val="20"/>
                <w:rtl w:val="0"/>
              </w:rPr>
              <w:t xml:space="preserve">Screenshot: Mind map – 'High Prevalence of Cardiovascular Disease in Newham'</w:t>
            </w:r>
            <w:r w:rsidDel="00000000" w:rsidR="00000000" w:rsidRPr="00000000">
              <w:rPr>
                <w:rtl w:val="0"/>
              </w:rPr>
            </w:r>
          </w:p>
        </w:tc>
      </w:tr>
    </w:tbl>
    <w:p w:rsidR="00000000" w:rsidDel="00000000" w:rsidP="00000000" w:rsidRDefault="00000000" w:rsidRPr="00000000" w14:paraId="00000033">
      <w:pPr>
        <w:spacing w:after="60" w:before="60" w:lineRule="auto"/>
        <w:rPr/>
      </w:pPr>
      <w:r w:rsidDel="00000000" w:rsidR="00000000" w:rsidRPr="00000000">
        <w:rPr>
          <w:rtl w:val="0"/>
        </w:rPr>
      </w:r>
    </w:p>
    <w:p w:rsidR="00000000" w:rsidDel="00000000" w:rsidP="00000000" w:rsidRDefault="00000000" w:rsidRPr="00000000" w14:paraId="00000034">
      <w:pPr>
        <w:spacing w:after="120" w:before="120" w:lineRule="auto"/>
        <w:jc w:val="center"/>
        <w:rPr/>
      </w:pPr>
      <w:r w:rsidDel="00000000" w:rsidR="00000000" w:rsidRPr="00000000">
        <w:rPr/>
        <w:drawing>
          <wp:inline distB="0" distT="0" distL="0" distR="0">
            <wp:extent cx="5715000" cy="4714875"/>
            <wp:effectExtent b="0" l="0" r="0" t="0"/>
            <wp:docPr id="5" name="image4.jpg"/>
            <a:graphic>
              <a:graphicData uri="http://schemas.openxmlformats.org/drawingml/2006/picture">
                <pic:pic>
                  <pic:nvPicPr>
                    <pic:cNvPr id="0" name="image4.jpg"/>
                    <pic:cNvPicPr preferRelativeResize="0"/>
                  </pic:nvPicPr>
                  <pic:blipFill>
                    <a:blip r:embed="rId8"/>
                    <a:srcRect b="0" l="0" r="0" t="0"/>
                    <a:stretch>
                      <a:fillRect/>
                    </a:stretch>
                  </pic:blipFill>
                  <pic:spPr>
                    <a:xfrm>
                      <a:off x="0" y="0"/>
                      <a:ext cx="5715000" cy="4714875"/>
                    </a:xfrm>
                    <a:prstGeom prst="rect"/>
                    <a:ln/>
                  </pic:spPr>
                </pic:pic>
              </a:graphicData>
            </a:graphic>
          </wp:inline>
        </w:drawing>
      </w:r>
      <w:r w:rsidDel="00000000" w:rsidR="00000000" w:rsidRPr="00000000">
        <w:rPr>
          <w:rtl w:val="0"/>
        </w:rPr>
      </w:r>
    </w:p>
    <w:p w:rsidR="00000000" w:rsidDel="00000000" w:rsidP="00000000" w:rsidRDefault="00000000" w:rsidRPr="00000000" w14:paraId="00000035">
      <w:pPr>
        <w:spacing w:after="60" w:before="60" w:lineRule="auto"/>
        <w:rPr/>
      </w:pPr>
      <w:r w:rsidDel="00000000" w:rsidR="00000000" w:rsidRPr="00000000">
        <w:rPr>
          <w:rtl w:val="0"/>
        </w:rPr>
      </w:r>
    </w:p>
    <w:p w:rsidR="00000000" w:rsidDel="00000000" w:rsidP="00000000" w:rsidRDefault="00000000" w:rsidRPr="00000000" w14:paraId="00000036">
      <w:pPr>
        <w:spacing w:after="120" w:before="240" w:lineRule="auto"/>
        <w:rPr/>
      </w:pPr>
      <w:r w:rsidDel="00000000" w:rsidR="00000000" w:rsidRPr="00000000">
        <w:rPr>
          <w:rFonts w:ascii="Arial" w:cs="Arial" w:eastAsia="Arial" w:hAnsi="Arial"/>
          <w:b w:val="1"/>
          <w:bCs w:val="1"/>
          <w:color w:val="2e74b5"/>
          <w:sz w:val="24"/>
          <w:szCs w:val="24"/>
          <w:rtl w:val="0"/>
        </w:rPr>
        <w:t xml:space="preserve">Written Explanation</w:t>
      </w:r>
      <w:r w:rsidDel="00000000" w:rsidR="00000000" w:rsidRPr="00000000">
        <w:rPr>
          <w:rtl w:val="0"/>
        </w:rPr>
      </w:r>
    </w:p>
    <w:p w:rsidR="00000000" w:rsidDel="00000000" w:rsidP="00000000" w:rsidRDefault="00000000" w:rsidRPr="00000000" w14:paraId="00000037">
      <w:pPr>
        <w:spacing w:after="80" w:before="80" w:lineRule="auto"/>
        <w:jc w:val="both"/>
        <w:rPr/>
      </w:pPr>
      <w:r w:rsidDel="00000000" w:rsidR="00000000" w:rsidRPr="00000000">
        <w:rPr>
          <w:rtl w:val="0"/>
        </w:rPr>
        <w:t xml:space="preserve">The mind map is dedicated to the high prevalence of Cardiovascular Disease (CVD) in Newham, which is among the most deprived boroughs in London, with 1.7% of populations aged 40–67 diagnosed with CVD according to the NHS data. This issue is important as when not addressed, it places a huge burden on NHS services and causes preventable death and long-term disability.</w:t>
      </w:r>
    </w:p>
    <w:p w:rsidR="00000000" w:rsidDel="00000000" w:rsidP="00000000" w:rsidRDefault="00000000" w:rsidRPr="00000000" w14:paraId="00000038">
      <w:pPr>
        <w:spacing w:after="80" w:before="80" w:lineRule="auto"/>
        <w:jc w:val="both"/>
        <w:rPr/>
      </w:pPr>
      <w:r w:rsidDel="00000000" w:rsidR="00000000" w:rsidRPr="00000000">
        <w:rPr>
          <w:rtl w:val="0"/>
        </w:rPr>
      </w:r>
    </w:p>
    <w:p w:rsidR="00000000" w:rsidDel="00000000" w:rsidP="00000000" w:rsidRDefault="00000000" w:rsidRPr="00000000" w14:paraId="00000039">
      <w:pPr>
        <w:spacing w:after="80" w:before="80" w:lineRule="auto"/>
        <w:jc w:val="both"/>
        <w:rPr/>
      </w:pPr>
      <w:r w:rsidDel="00000000" w:rsidR="00000000" w:rsidRPr="00000000">
        <w:rPr>
          <w:rtl w:val="0"/>
        </w:rPr>
        <w:t xml:space="preserve">According to the mind map, the causes are bad diet, high cholesterol, blood pressure, smoking, obesity, and air pollution, many of which are related to socioeconomic deprivation. The system thinking approach that Meadows (2008) considers the problem is not caused by one thing but is caused by the interplay of factors that make up a broader care system. Primary prevention including healthy diet, physical activity, and quitting smoking are directly related to the treatments offered by NHS like health examination, observation, and medication. The burden of CVD in the community, such as Newham will only expand without specific interventions to tackle both lifestyle and systemic factors, which disproportionately impact older residents and those of ethnic minority groups.</w:t>
      </w:r>
    </w:p>
    <w:p w:rsidR="00000000" w:rsidDel="00000000" w:rsidP="00000000" w:rsidRDefault="00000000" w:rsidRPr="00000000" w14:paraId="0000003A">
      <w:pPr>
        <w:spacing w:after="80" w:before="8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3B">
      <w:pPr>
        <w:pBdr>
          <w:bottom w:color="1f3864" w:space="1" w:sz="6" w:val="single"/>
        </w:pBdr>
        <w:spacing w:after="160" w:before="320" w:lineRule="auto"/>
        <w:rPr/>
      </w:pPr>
      <w:r w:rsidDel="00000000" w:rsidR="00000000" w:rsidRPr="00000000">
        <w:rPr>
          <w:rFonts w:ascii="Arial" w:cs="Arial" w:eastAsia="Arial" w:hAnsi="Arial"/>
          <w:b w:val="1"/>
          <w:bCs w:val="1"/>
          <w:color w:val="1f3864"/>
          <w:sz w:val="28"/>
          <w:szCs w:val="28"/>
          <w:rtl w:val="0"/>
        </w:rPr>
        <w:t xml:space="preserve">Task 3 – Self-Reflection of Group Activity (200 words)</w:t>
      </w:r>
      <w:r w:rsidDel="00000000" w:rsidR="00000000" w:rsidRPr="00000000">
        <w:rPr>
          <w:rtl w:val="0"/>
        </w:rPr>
      </w:r>
    </w:p>
    <w:p w:rsidR="00000000" w:rsidDel="00000000" w:rsidP="00000000" w:rsidRDefault="00000000" w:rsidRPr="00000000" w14:paraId="0000003C">
      <w:pPr>
        <w:spacing w:after="120" w:before="240" w:lineRule="auto"/>
        <w:rPr/>
      </w:pPr>
      <w:r w:rsidDel="00000000" w:rsidR="00000000" w:rsidRPr="00000000">
        <w:rPr>
          <w:rFonts w:ascii="Arial" w:cs="Arial" w:eastAsia="Arial" w:hAnsi="Arial"/>
          <w:b w:val="1"/>
          <w:bCs w:val="1"/>
          <w:color w:val="2e74b5"/>
          <w:sz w:val="24"/>
          <w:szCs w:val="24"/>
          <w:rtl w:val="0"/>
        </w:rPr>
        <w:t xml:space="preserve">Screenshot Evidence of Online Activity</w:t>
      </w:r>
      <w:r w:rsidDel="00000000" w:rsidR="00000000" w:rsidRPr="00000000">
        <w:rPr>
          <w:rtl w:val="0"/>
        </w:rPr>
      </w:r>
    </w:p>
    <w:tbl>
      <w:tblPr>
        <w:tblStyle w:val="Table4"/>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26"/>
        <w:tblGridChange w:id="0">
          <w:tblGrid>
            <w:gridCol w:w="9026"/>
          </w:tblGrid>
        </w:tblGridChange>
      </w:tblGrid>
      <w:tr>
        <w:trPr>
          <w:cantSplit w:val="0"/>
          <w:tblHeader w:val="0"/>
        </w:trPr>
        <w:tc>
          <w:tcPr>
            <w:tcBorders>
              <w:top w:color="aaaaaa" w:space="0" w:sz="4" w:val="single"/>
              <w:left w:color="aaaaaa" w:space="0" w:sz="4" w:val="single"/>
              <w:bottom w:color="aaaaaa" w:space="0" w:sz="4" w:val="single"/>
              <w:right w:color="aaaaaa" w:space="0" w:sz="4" w:val="single"/>
            </w:tcBorders>
            <w:shd w:fill="ebf3fb" w:val="clear"/>
            <w:tcMar>
              <w:top w:w="80.0" w:type="dxa"/>
              <w:left w:w="120.0" w:type="dxa"/>
              <w:bottom w:w="80.0" w:type="dxa"/>
              <w:right w:w="120.0" w:type="dxa"/>
            </w:tcMar>
          </w:tcPr>
          <w:p w:rsidR="00000000" w:rsidDel="00000000" w:rsidP="00000000" w:rsidRDefault="00000000" w:rsidRPr="00000000" w14:paraId="0000003D">
            <w:pPr>
              <w:jc w:val="center"/>
              <w:rPr/>
            </w:pPr>
            <w:r w:rsidDel="00000000" w:rsidR="00000000" w:rsidRPr="00000000">
              <w:rPr>
                <w:rFonts w:ascii="Arial" w:cs="Arial" w:eastAsia="Arial" w:hAnsi="Arial"/>
                <w:i w:val="1"/>
                <w:iCs w:val="1"/>
                <w:color w:val="555555"/>
                <w:sz w:val="20"/>
                <w:szCs w:val="20"/>
                <w:rtl w:val="0"/>
              </w:rPr>
              <w:t xml:space="preserve">Screenshot: Moodle forum post – 'Divergent Thinking Approach' (5 March 2026)</w:t>
            </w:r>
            <w:r w:rsidDel="00000000" w:rsidR="00000000" w:rsidRPr="00000000">
              <w:rPr>
                <w:rtl w:val="0"/>
              </w:rPr>
            </w:r>
          </w:p>
        </w:tc>
      </w:tr>
    </w:tbl>
    <w:p w:rsidR="00000000" w:rsidDel="00000000" w:rsidP="00000000" w:rsidRDefault="00000000" w:rsidRPr="00000000" w14:paraId="0000003E">
      <w:pPr>
        <w:spacing w:after="60" w:before="60" w:lineRule="auto"/>
        <w:rPr/>
      </w:pPr>
      <w:r w:rsidDel="00000000" w:rsidR="00000000" w:rsidRPr="00000000">
        <w:rPr>
          <w:rtl w:val="0"/>
        </w:rPr>
      </w:r>
    </w:p>
    <w:p w:rsidR="00000000" w:rsidDel="00000000" w:rsidP="00000000" w:rsidRDefault="00000000" w:rsidRPr="00000000" w14:paraId="0000003F">
      <w:pPr>
        <w:spacing w:after="120" w:before="120" w:lineRule="auto"/>
        <w:jc w:val="center"/>
        <w:rPr/>
      </w:pPr>
      <w:r w:rsidDel="00000000" w:rsidR="00000000" w:rsidRPr="00000000">
        <w:rPr/>
        <w:drawing>
          <wp:inline distB="0" distT="0" distL="0" distR="0">
            <wp:extent cx="5100831" cy="7462838"/>
            <wp:effectExtent b="0" l="0" r="0" t="0"/>
            <wp:docPr id="4" name="image5.jpg"/>
            <a:graphic>
              <a:graphicData uri="http://schemas.openxmlformats.org/drawingml/2006/picture">
                <pic:pic>
                  <pic:nvPicPr>
                    <pic:cNvPr id="0" name="image5.jpg"/>
                    <pic:cNvPicPr preferRelativeResize="0"/>
                  </pic:nvPicPr>
                  <pic:blipFill>
                    <a:blip r:embed="rId9"/>
                    <a:srcRect b="0" l="0" r="0" t="0"/>
                    <a:stretch>
                      <a:fillRect/>
                    </a:stretch>
                  </pic:blipFill>
                  <pic:spPr>
                    <a:xfrm>
                      <a:off x="0" y="0"/>
                      <a:ext cx="5100831" cy="7462838"/>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after="120" w:before="120" w:lineRule="auto"/>
        <w:jc w:val="left"/>
        <w:rPr/>
      </w:pPr>
      <w:r w:rsidDel="00000000" w:rsidR="00000000" w:rsidRPr="00000000">
        <w:rPr>
          <w:rFonts w:ascii="Arial" w:cs="Arial" w:eastAsia="Arial" w:hAnsi="Arial"/>
          <w:b w:val="1"/>
          <w:bCs w:val="1"/>
          <w:color w:val="2e74b5"/>
          <w:sz w:val="24"/>
          <w:szCs w:val="24"/>
          <w:rtl w:val="0"/>
        </w:rPr>
        <w:t xml:space="preserve">Written Reflection</w:t>
      </w:r>
      <w:r w:rsidDel="00000000" w:rsidR="00000000" w:rsidRPr="00000000">
        <w:rPr>
          <w:rtl w:val="0"/>
        </w:rPr>
      </w:r>
    </w:p>
    <w:p w:rsidR="00000000" w:rsidDel="00000000" w:rsidP="00000000" w:rsidRDefault="00000000" w:rsidRPr="00000000" w14:paraId="00000041">
      <w:pPr>
        <w:spacing w:after="80" w:before="80" w:lineRule="auto"/>
        <w:jc w:val="both"/>
        <w:rPr/>
      </w:pPr>
      <w:r w:rsidDel="00000000" w:rsidR="00000000" w:rsidRPr="00000000">
        <w:rPr>
          <w:rtl w:val="0"/>
        </w:rPr>
        <w:t xml:space="preserve">Based on Gibbs Reflective Cycle (1988), I think over the convergent and divergent thinking exercise conducted in the module session on cognitive approaches to problem-solving.</w:t>
      </w:r>
    </w:p>
    <w:p w:rsidR="00000000" w:rsidDel="00000000" w:rsidP="00000000" w:rsidRDefault="00000000" w:rsidRPr="00000000" w14:paraId="00000042">
      <w:pPr>
        <w:spacing w:after="80" w:before="80" w:lineRule="auto"/>
        <w:jc w:val="both"/>
        <w:rPr/>
      </w:pPr>
      <w:r w:rsidDel="00000000" w:rsidR="00000000" w:rsidRPr="00000000">
        <w:rPr>
          <w:rtl w:val="0"/>
        </w:rPr>
      </w:r>
    </w:p>
    <w:p w:rsidR="00000000" w:rsidDel="00000000" w:rsidP="00000000" w:rsidRDefault="00000000" w:rsidRPr="00000000" w14:paraId="00000043">
      <w:pPr>
        <w:spacing w:after="80" w:before="80" w:lineRule="auto"/>
        <w:jc w:val="both"/>
        <w:rPr/>
      </w:pPr>
      <w:r w:rsidDel="00000000" w:rsidR="00000000" w:rsidRPr="00000000">
        <w:rPr>
          <w:rtl w:val="0"/>
        </w:rPr>
        <w:t xml:space="preserve">Description: In the activity of the course, we were introduced to the situation with the vaccine rollout among vulnerable groups. My team was required to come up with several potential solutions through a divergent thinking method.</w:t>
      </w:r>
    </w:p>
    <w:p w:rsidR="00000000" w:rsidDel="00000000" w:rsidP="00000000" w:rsidRDefault="00000000" w:rsidRPr="00000000" w14:paraId="00000044">
      <w:pPr>
        <w:spacing w:after="80" w:before="80" w:lineRule="auto"/>
        <w:jc w:val="both"/>
        <w:rPr/>
      </w:pPr>
      <w:r w:rsidDel="00000000" w:rsidR="00000000" w:rsidRPr="00000000">
        <w:rPr>
          <w:rtl w:val="0"/>
        </w:rPr>
      </w:r>
    </w:p>
    <w:p w:rsidR="00000000" w:rsidDel="00000000" w:rsidP="00000000" w:rsidRDefault="00000000" w:rsidRPr="00000000" w14:paraId="00000045">
      <w:pPr>
        <w:spacing w:after="80" w:before="80" w:lineRule="auto"/>
        <w:jc w:val="both"/>
        <w:rPr/>
      </w:pPr>
      <w:r w:rsidDel="00000000" w:rsidR="00000000" w:rsidRPr="00000000">
        <w:rPr>
          <w:rtl w:val="0"/>
        </w:rPr>
        <w:t xml:space="preserve">Feelings: I had a hard time at first trying to get out of the instinct to find a single answer. Nevertheless, the more the activity was conducted, the more involved I became in coming up with various solutions.</w:t>
      </w:r>
    </w:p>
    <w:p w:rsidR="00000000" w:rsidDel="00000000" w:rsidP="00000000" w:rsidRDefault="00000000" w:rsidRPr="00000000" w14:paraId="00000046">
      <w:pPr>
        <w:spacing w:after="80" w:before="80" w:lineRule="auto"/>
        <w:jc w:val="both"/>
        <w:rPr/>
      </w:pPr>
      <w:r w:rsidDel="00000000" w:rsidR="00000000" w:rsidRPr="00000000">
        <w:rPr>
          <w:rtl w:val="0"/>
        </w:rPr>
      </w:r>
    </w:p>
    <w:p w:rsidR="00000000" w:rsidDel="00000000" w:rsidP="00000000" w:rsidRDefault="00000000" w:rsidRPr="00000000" w14:paraId="00000047">
      <w:pPr>
        <w:spacing w:after="80" w:before="80" w:lineRule="auto"/>
        <w:jc w:val="both"/>
        <w:rPr/>
      </w:pPr>
      <w:r w:rsidDel="00000000" w:rsidR="00000000" w:rsidRPr="00000000">
        <w:rPr>
          <w:rtl w:val="0"/>
        </w:rPr>
        <w:t xml:space="preserve">Evaluation: I provided suggestions related to division of labour through addition of more personnel to handle the excessive workloads, provision of more vaccines and grouping of individuals into smaller units to roll out the vaccine more specifically. In explanation of divergent thinking, Guilford (1967) contends that it entails coming up with a number of possible solutions to a problem as opposed to convergent thinking that aims at getting one correct solution.</w:t>
      </w:r>
    </w:p>
    <w:p w:rsidR="00000000" w:rsidDel="00000000" w:rsidP="00000000" w:rsidRDefault="00000000" w:rsidRPr="00000000" w14:paraId="00000048">
      <w:pPr>
        <w:spacing w:after="80" w:before="80" w:lineRule="auto"/>
        <w:jc w:val="both"/>
        <w:rPr/>
      </w:pPr>
      <w:r w:rsidDel="00000000" w:rsidR="00000000" w:rsidRPr="00000000">
        <w:rPr>
          <w:rtl w:val="0"/>
        </w:rPr>
      </w:r>
    </w:p>
    <w:p w:rsidR="00000000" w:rsidDel="00000000" w:rsidP="00000000" w:rsidRDefault="00000000" w:rsidRPr="00000000" w14:paraId="00000049">
      <w:pPr>
        <w:spacing w:after="80" w:before="80" w:lineRule="auto"/>
        <w:jc w:val="both"/>
        <w:rPr/>
      </w:pPr>
      <w:r w:rsidDel="00000000" w:rsidR="00000000" w:rsidRPr="00000000">
        <w:rPr>
          <w:rtl w:val="0"/>
        </w:rPr>
        <w:t xml:space="preserve">Analysis: I found that divergent thinking was not as natural to me because I am more inclined to structured problem-solving. Nevertheless, group work overcame this habit and opened up my mind.</w:t>
      </w:r>
    </w:p>
    <w:p w:rsidR="00000000" w:rsidDel="00000000" w:rsidP="00000000" w:rsidRDefault="00000000" w:rsidRPr="00000000" w14:paraId="0000004A">
      <w:pPr>
        <w:spacing w:after="80" w:before="80" w:lineRule="auto"/>
        <w:jc w:val="both"/>
        <w:rPr/>
      </w:pPr>
      <w:r w:rsidDel="00000000" w:rsidR="00000000" w:rsidRPr="00000000">
        <w:rPr>
          <w:rtl w:val="0"/>
        </w:rPr>
      </w:r>
    </w:p>
    <w:p w:rsidR="00000000" w:rsidDel="00000000" w:rsidP="00000000" w:rsidRDefault="00000000" w:rsidRPr="00000000" w14:paraId="0000004B">
      <w:pPr>
        <w:spacing w:after="80" w:before="80" w:lineRule="auto"/>
        <w:jc w:val="both"/>
        <w:rPr/>
      </w:pPr>
      <w:r w:rsidDel="00000000" w:rsidR="00000000" w:rsidRPr="00000000">
        <w:rPr>
          <w:rtl w:val="0"/>
        </w:rPr>
        <w:t xml:space="preserve">Conclusion /Action Plan: In the future, I would intentionally train myself to come up with more unconventional ideas prior to making decisions that are practical. The two thinking styles should be developed as health and social care professionals need to find a middle ground between creative solutions and evidence-based practice (De Bono, 1990).</w:t>
      </w:r>
    </w:p>
    <w:p w:rsidR="00000000" w:rsidDel="00000000" w:rsidP="00000000" w:rsidRDefault="00000000" w:rsidRPr="00000000" w14:paraId="0000004C">
      <w:pPr>
        <w:spacing w:after="80" w:before="8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4D">
      <w:pPr>
        <w:pBdr>
          <w:bottom w:color="1f3864" w:space="1" w:sz="6" w:val="single"/>
        </w:pBdr>
        <w:spacing w:after="160" w:before="320" w:lineRule="auto"/>
        <w:rPr/>
      </w:pPr>
      <w:r w:rsidDel="00000000" w:rsidR="00000000" w:rsidRPr="00000000">
        <w:rPr>
          <w:rFonts w:ascii="Arial" w:cs="Arial" w:eastAsia="Arial" w:hAnsi="Arial"/>
          <w:b w:val="1"/>
          <w:bCs w:val="1"/>
          <w:color w:val="1f3864"/>
          <w:sz w:val="28"/>
          <w:szCs w:val="28"/>
          <w:rtl w:val="0"/>
        </w:rPr>
        <w:t xml:space="preserve">Task 4 – Case Study Analysis of a UK Innovation (200 words)</w:t>
      </w:r>
      <w:r w:rsidDel="00000000" w:rsidR="00000000" w:rsidRPr="00000000">
        <w:rPr>
          <w:rtl w:val="0"/>
        </w:rPr>
      </w:r>
    </w:p>
    <w:p w:rsidR="00000000" w:rsidDel="00000000" w:rsidP="00000000" w:rsidRDefault="00000000" w:rsidRPr="00000000" w14:paraId="0000004E">
      <w:pPr>
        <w:spacing w:after="120" w:before="240" w:lineRule="auto"/>
        <w:rPr/>
      </w:pPr>
      <w:r w:rsidDel="00000000" w:rsidR="00000000" w:rsidRPr="00000000">
        <w:rPr>
          <w:rFonts w:ascii="Arial" w:cs="Arial" w:eastAsia="Arial" w:hAnsi="Arial"/>
          <w:b w:val="1"/>
          <w:bCs w:val="1"/>
          <w:color w:val="2e74b5"/>
          <w:sz w:val="24"/>
          <w:szCs w:val="24"/>
          <w:rtl w:val="0"/>
        </w:rPr>
        <w:t xml:space="preserve">Screenshot Evidence of Online Activity</w:t>
      </w:r>
      <w:r w:rsidDel="00000000" w:rsidR="00000000" w:rsidRPr="00000000">
        <w:rPr>
          <w:rtl w:val="0"/>
        </w:rPr>
      </w:r>
    </w:p>
    <w:tbl>
      <w:tblPr>
        <w:tblStyle w:val="Table5"/>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26"/>
        <w:tblGridChange w:id="0">
          <w:tblGrid>
            <w:gridCol w:w="9026"/>
          </w:tblGrid>
        </w:tblGridChange>
      </w:tblGrid>
      <w:tr>
        <w:trPr>
          <w:cantSplit w:val="0"/>
          <w:tblHeader w:val="0"/>
        </w:trPr>
        <w:tc>
          <w:tcPr>
            <w:tcBorders>
              <w:top w:color="aaaaaa" w:space="0" w:sz="4" w:val="single"/>
              <w:left w:color="aaaaaa" w:space="0" w:sz="4" w:val="single"/>
              <w:bottom w:color="aaaaaa" w:space="0" w:sz="4" w:val="single"/>
              <w:right w:color="aaaaaa" w:space="0" w:sz="4" w:val="single"/>
            </w:tcBorders>
            <w:shd w:fill="ebf3fb" w:val="clear"/>
            <w:tcMar>
              <w:top w:w="80.0" w:type="dxa"/>
              <w:left w:w="120.0" w:type="dxa"/>
              <w:bottom w:w="80.0" w:type="dxa"/>
              <w:right w:w="120.0" w:type="dxa"/>
            </w:tcMar>
          </w:tcPr>
          <w:p w:rsidR="00000000" w:rsidDel="00000000" w:rsidP="00000000" w:rsidRDefault="00000000" w:rsidRPr="00000000" w14:paraId="0000004F">
            <w:pPr>
              <w:jc w:val="center"/>
              <w:rPr/>
            </w:pPr>
            <w:r w:rsidDel="00000000" w:rsidR="00000000" w:rsidRPr="00000000">
              <w:rPr>
                <w:rFonts w:ascii="Arial" w:cs="Arial" w:eastAsia="Arial" w:hAnsi="Arial"/>
                <w:i w:val="1"/>
                <w:iCs w:val="1"/>
                <w:color w:val="555555"/>
                <w:sz w:val="20"/>
                <w:szCs w:val="20"/>
                <w:rtl w:val="0"/>
              </w:rPr>
              <w:t xml:space="preserve">Screenshot: Moodle Week 1 Forum – 'What is Innovation' (10 April 2026)</w:t>
            </w:r>
            <w:r w:rsidDel="00000000" w:rsidR="00000000" w:rsidRPr="00000000">
              <w:rPr>
                <w:rtl w:val="0"/>
              </w:rPr>
            </w:r>
          </w:p>
        </w:tc>
      </w:tr>
    </w:tbl>
    <w:p w:rsidR="00000000" w:rsidDel="00000000" w:rsidP="00000000" w:rsidRDefault="00000000" w:rsidRPr="00000000" w14:paraId="00000050">
      <w:pPr>
        <w:spacing w:after="60" w:before="60" w:lineRule="auto"/>
        <w:rPr/>
      </w:pPr>
      <w:r w:rsidDel="00000000" w:rsidR="00000000" w:rsidRPr="00000000">
        <w:rPr>
          <w:rtl w:val="0"/>
        </w:rPr>
      </w:r>
    </w:p>
    <w:p w:rsidR="00000000" w:rsidDel="00000000" w:rsidP="00000000" w:rsidRDefault="00000000" w:rsidRPr="00000000" w14:paraId="00000051">
      <w:pPr>
        <w:spacing w:after="120" w:before="120" w:lineRule="auto"/>
        <w:jc w:val="center"/>
        <w:rPr/>
      </w:pPr>
      <w:r w:rsidDel="00000000" w:rsidR="00000000" w:rsidRPr="00000000">
        <w:rPr/>
        <w:drawing>
          <wp:inline distB="0" distT="0" distL="0" distR="0">
            <wp:extent cx="4131906" cy="7100888"/>
            <wp:effectExtent b="0" l="0" r="0" t="0"/>
            <wp:docPr id="7" name="image1.jpg"/>
            <a:graphic>
              <a:graphicData uri="http://schemas.openxmlformats.org/drawingml/2006/picture">
                <pic:pic>
                  <pic:nvPicPr>
                    <pic:cNvPr id="0" name="image1.jpg"/>
                    <pic:cNvPicPr preferRelativeResize="0"/>
                  </pic:nvPicPr>
                  <pic:blipFill>
                    <a:blip r:embed="rId10"/>
                    <a:srcRect b="0" l="0" r="0" t="0"/>
                    <a:stretch>
                      <a:fillRect/>
                    </a:stretch>
                  </pic:blipFill>
                  <pic:spPr>
                    <a:xfrm>
                      <a:off x="0" y="0"/>
                      <a:ext cx="4131906" cy="7100888"/>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spacing w:after="60" w:before="60" w:lineRule="auto"/>
        <w:rPr/>
      </w:pPr>
      <w:r w:rsidDel="00000000" w:rsidR="00000000" w:rsidRPr="00000000">
        <w:rPr>
          <w:rtl w:val="0"/>
        </w:rPr>
      </w:r>
    </w:p>
    <w:p w:rsidR="00000000" w:rsidDel="00000000" w:rsidP="00000000" w:rsidRDefault="00000000" w:rsidRPr="00000000" w14:paraId="00000053">
      <w:pPr>
        <w:spacing w:after="120" w:before="240" w:lineRule="auto"/>
        <w:rPr/>
      </w:pPr>
      <w:r w:rsidDel="00000000" w:rsidR="00000000" w:rsidRPr="00000000">
        <w:rPr>
          <w:rFonts w:ascii="Arial" w:cs="Arial" w:eastAsia="Arial" w:hAnsi="Arial"/>
          <w:b w:val="1"/>
          <w:bCs w:val="1"/>
          <w:color w:val="2e74b5"/>
          <w:sz w:val="24"/>
          <w:szCs w:val="24"/>
          <w:rtl w:val="0"/>
        </w:rPr>
        <w:t xml:space="preserve">Written Response</w:t>
      </w:r>
      <w:r w:rsidDel="00000000" w:rsidR="00000000" w:rsidRPr="00000000">
        <w:rPr>
          <w:rtl w:val="0"/>
        </w:rPr>
      </w:r>
    </w:p>
    <w:p w:rsidR="00000000" w:rsidDel="00000000" w:rsidP="00000000" w:rsidRDefault="00000000" w:rsidRPr="00000000" w14:paraId="00000054">
      <w:pPr>
        <w:spacing w:after="80" w:before="80" w:lineRule="auto"/>
        <w:jc w:val="both"/>
        <w:rPr/>
      </w:pPr>
      <w:r w:rsidDel="00000000" w:rsidR="00000000" w:rsidRPr="00000000">
        <w:rPr>
          <w:rtl w:val="0"/>
        </w:rPr>
        <w:t xml:space="preserve">The NHS Virtual Ward programme is an important and innovative initiative in healthcare in the UK. Before its introduction, patients with a high level of care after acute illness lacked an alternative other than hospital care, which left a massive burden on the NHS bed capacity especially after the COVID-19 pandemic (NHS England, 2022).</w:t>
      </w:r>
    </w:p>
    <w:p w:rsidR="00000000" w:rsidDel="00000000" w:rsidP="00000000" w:rsidRDefault="00000000" w:rsidRPr="00000000" w14:paraId="00000055">
      <w:pPr>
        <w:spacing w:after="80" w:before="80" w:lineRule="auto"/>
        <w:jc w:val="both"/>
        <w:rPr/>
      </w:pPr>
      <w:r w:rsidDel="00000000" w:rsidR="00000000" w:rsidRPr="00000000">
        <w:rPr>
          <w:rtl w:val="0"/>
        </w:rPr>
      </w:r>
    </w:p>
    <w:p w:rsidR="00000000" w:rsidDel="00000000" w:rsidP="00000000" w:rsidRDefault="00000000" w:rsidRPr="00000000" w14:paraId="00000056">
      <w:pPr>
        <w:spacing w:after="80" w:before="80" w:lineRule="auto"/>
        <w:jc w:val="both"/>
        <w:rPr/>
      </w:pPr>
      <w:r w:rsidDel="00000000" w:rsidR="00000000" w:rsidRPr="00000000">
        <w:rPr>
          <w:rtl w:val="0"/>
        </w:rPr>
        <w:t xml:space="preserve">This innovation was driven by creativity, as opposed to increasing the physical capacity of hospitals: instead of growing hospitals physically, clinical teams built technology-based channels that enabled patients to access the same level of care at home and be remotely monitored through wearables and digital communication. This is based on what I outlined in my Week 1 forum assignment as practical application of new ideas that do not only generate value, but also enhance efficiency and resolutions.</w:t>
      </w:r>
    </w:p>
    <w:p w:rsidR="00000000" w:rsidDel="00000000" w:rsidP="00000000" w:rsidRDefault="00000000" w:rsidRPr="00000000" w14:paraId="00000057">
      <w:pPr>
        <w:spacing w:after="80" w:before="80" w:lineRule="auto"/>
        <w:jc w:val="both"/>
        <w:rPr/>
      </w:pPr>
      <w:r w:rsidDel="00000000" w:rsidR="00000000" w:rsidRPr="00000000">
        <w:rPr>
          <w:rtl w:val="0"/>
        </w:rPr>
      </w:r>
    </w:p>
    <w:p w:rsidR="00000000" w:rsidDel="00000000" w:rsidP="00000000" w:rsidRDefault="00000000" w:rsidRPr="00000000" w14:paraId="00000058">
      <w:pPr>
        <w:spacing w:after="80" w:before="80" w:lineRule="auto"/>
        <w:jc w:val="both"/>
        <w:rPr/>
      </w:pPr>
      <w:r w:rsidDel="00000000" w:rsidR="00000000" w:rsidRPr="00000000">
        <w:rPr>
          <w:rtl w:val="0"/>
        </w:rPr>
        <w:t xml:space="preserve">The created value is high. Recovery in a familiar environment is beneficial to service users and evidence has shown better clinical outcomes and patient satisfaction. The working conditions of the staff are made more sustainable and the overall NHS system will save a substantial amount of money in terms of bed days. According to NHS England (2022), virtual wards helped to release more than 10,000 hospital beds across the country.</w:t>
      </w:r>
    </w:p>
    <w:p w:rsidR="00000000" w:rsidDel="00000000" w:rsidP="00000000" w:rsidRDefault="00000000" w:rsidRPr="00000000" w14:paraId="00000059">
      <w:pPr>
        <w:spacing w:after="80" w:before="80" w:lineRule="auto"/>
        <w:jc w:val="both"/>
        <w:rPr/>
      </w:pPr>
      <w:r w:rsidDel="00000000" w:rsidR="00000000" w:rsidRPr="00000000">
        <w:rPr>
          <w:rtl w:val="0"/>
        </w:rPr>
      </w:r>
    </w:p>
    <w:p w:rsidR="00000000" w:rsidDel="00000000" w:rsidP="00000000" w:rsidRDefault="00000000" w:rsidRPr="00000000" w14:paraId="0000005A">
      <w:pPr>
        <w:spacing w:after="80" w:before="80" w:lineRule="auto"/>
        <w:jc w:val="both"/>
        <w:rPr/>
      </w:pPr>
      <w:r w:rsidDel="00000000" w:rsidR="00000000" w:rsidRPr="00000000">
        <w:rPr>
          <w:rtl w:val="0"/>
        </w:rPr>
        <w:t xml:space="preserve">Using the Diffusion of Innovation Theory by Rogers (2003), the virtual ward model is no longer in the early adoption phase but is now being widely adopted by NHS trusts, indicating that it is being perceived as useful and compatible with current care pathways.</w:t>
      </w:r>
    </w:p>
    <w:p w:rsidR="00000000" w:rsidDel="00000000" w:rsidP="00000000" w:rsidRDefault="00000000" w:rsidRPr="00000000" w14:paraId="0000005B">
      <w:pPr>
        <w:spacing w:after="80" w:before="8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5C">
      <w:pPr>
        <w:pBdr>
          <w:bottom w:color="1f3864" w:space="1" w:sz="6" w:val="single"/>
        </w:pBdr>
        <w:spacing w:after="160" w:before="320" w:lineRule="auto"/>
        <w:rPr/>
      </w:pPr>
      <w:r w:rsidDel="00000000" w:rsidR="00000000" w:rsidRPr="00000000">
        <w:rPr>
          <w:rFonts w:ascii="Arial" w:cs="Arial" w:eastAsia="Arial" w:hAnsi="Arial"/>
          <w:b w:val="1"/>
          <w:bCs w:val="1"/>
          <w:color w:val="1f3864"/>
          <w:sz w:val="28"/>
          <w:szCs w:val="28"/>
          <w:rtl w:val="0"/>
        </w:rPr>
        <w:t xml:space="preserve">Task 5 – Research Task (200 words)</w:t>
      </w:r>
      <w:r w:rsidDel="00000000" w:rsidR="00000000" w:rsidRPr="00000000">
        <w:rPr>
          <w:rtl w:val="0"/>
        </w:rPr>
      </w:r>
    </w:p>
    <w:p w:rsidR="00000000" w:rsidDel="00000000" w:rsidP="00000000" w:rsidRDefault="00000000" w:rsidRPr="00000000" w14:paraId="0000005D">
      <w:pPr>
        <w:spacing w:after="120" w:before="240" w:lineRule="auto"/>
        <w:rPr/>
      </w:pPr>
      <w:r w:rsidDel="00000000" w:rsidR="00000000" w:rsidRPr="00000000">
        <w:rPr>
          <w:rFonts w:ascii="Arial" w:cs="Arial" w:eastAsia="Arial" w:hAnsi="Arial"/>
          <w:b w:val="1"/>
          <w:bCs w:val="1"/>
          <w:color w:val="2e74b5"/>
          <w:sz w:val="24"/>
          <w:szCs w:val="24"/>
          <w:rtl w:val="0"/>
        </w:rPr>
        <w:t xml:space="preserve">Screenshot Evidence of Online Activity</w:t>
      </w:r>
      <w:r w:rsidDel="00000000" w:rsidR="00000000" w:rsidRPr="00000000">
        <w:rPr>
          <w:rtl w:val="0"/>
        </w:rPr>
      </w:r>
    </w:p>
    <w:tbl>
      <w:tblPr>
        <w:tblStyle w:val="Table6"/>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26"/>
        <w:tblGridChange w:id="0">
          <w:tblGrid>
            <w:gridCol w:w="9026"/>
          </w:tblGrid>
        </w:tblGridChange>
      </w:tblGrid>
      <w:tr>
        <w:trPr>
          <w:cantSplit w:val="0"/>
          <w:tblHeader w:val="0"/>
        </w:trPr>
        <w:tc>
          <w:tcPr>
            <w:tcBorders>
              <w:top w:color="aaaaaa" w:space="0" w:sz="4" w:val="single"/>
              <w:left w:color="aaaaaa" w:space="0" w:sz="4" w:val="single"/>
              <w:bottom w:color="aaaaaa" w:space="0" w:sz="4" w:val="single"/>
              <w:right w:color="aaaaaa" w:space="0" w:sz="4" w:val="single"/>
            </w:tcBorders>
            <w:shd w:fill="ebf3fb" w:val="clear"/>
            <w:tcMar>
              <w:top w:w="80.0" w:type="dxa"/>
              <w:left w:w="120.0" w:type="dxa"/>
              <w:bottom w:w="80.0" w:type="dxa"/>
              <w:right w:w="120.0" w:type="dxa"/>
            </w:tcMar>
          </w:tcPr>
          <w:p w:rsidR="00000000" w:rsidDel="00000000" w:rsidP="00000000" w:rsidRDefault="00000000" w:rsidRPr="00000000" w14:paraId="0000005E">
            <w:pPr>
              <w:jc w:val="center"/>
              <w:rPr/>
            </w:pPr>
            <w:r w:rsidDel="00000000" w:rsidR="00000000" w:rsidRPr="00000000">
              <w:rPr>
                <w:rFonts w:ascii="Arial" w:cs="Arial" w:eastAsia="Arial" w:hAnsi="Arial"/>
                <w:i w:val="1"/>
                <w:iCs w:val="1"/>
                <w:color w:val="555555"/>
                <w:sz w:val="20"/>
                <w:szCs w:val="20"/>
                <w:rtl w:val="0"/>
              </w:rPr>
              <w:t xml:space="preserve">Screenshot: Moodle forum post – 'Research Article' (26 March 2026)</w:t>
            </w:r>
            <w:r w:rsidDel="00000000" w:rsidR="00000000" w:rsidRPr="00000000">
              <w:rPr>
                <w:rtl w:val="0"/>
              </w:rPr>
            </w:r>
          </w:p>
        </w:tc>
      </w:tr>
    </w:tbl>
    <w:p w:rsidR="00000000" w:rsidDel="00000000" w:rsidP="00000000" w:rsidRDefault="00000000" w:rsidRPr="00000000" w14:paraId="0000005F">
      <w:pPr>
        <w:spacing w:after="60" w:before="60" w:lineRule="auto"/>
        <w:rPr/>
      </w:pPr>
      <w:r w:rsidDel="00000000" w:rsidR="00000000" w:rsidRPr="00000000">
        <w:rPr>
          <w:rtl w:val="0"/>
        </w:rPr>
      </w:r>
    </w:p>
    <w:p w:rsidR="00000000" w:rsidDel="00000000" w:rsidP="00000000" w:rsidRDefault="00000000" w:rsidRPr="00000000" w14:paraId="00000060">
      <w:pPr>
        <w:spacing w:after="120" w:before="120" w:lineRule="auto"/>
        <w:jc w:val="center"/>
        <w:rPr/>
      </w:pPr>
      <w:r w:rsidDel="00000000" w:rsidR="00000000" w:rsidRPr="00000000">
        <w:rPr/>
        <w:drawing>
          <wp:inline distB="0" distT="0" distL="0" distR="0">
            <wp:extent cx="4645716" cy="7196138"/>
            <wp:effectExtent b="0" l="0" r="0" t="0"/>
            <wp:docPr id="6" name="image3.jpg"/>
            <a:graphic>
              <a:graphicData uri="http://schemas.openxmlformats.org/drawingml/2006/picture">
                <pic:pic>
                  <pic:nvPicPr>
                    <pic:cNvPr id="0" name="image3.jpg"/>
                    <pic:cNvPicPr preferRelativeResize="0"/>
                  </pic:nvPicPr>
                  <pic:blipFill>
                    <a:blip r:embed="rId11"/>
                    <a:srcRect b="0" l="0" r="0" t="0"/>
                    <a:stretch>
                      <a:fillRect/>
                    </a:stretch>
                  </pic:blipFill>
                  <pic:spPr>
                    <a:xfrm>
                      <a:off x="0" y="0"/>
                      <a:ext cx="4645716" cy="7196138"/>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spacing w:after="60" w:before="60" w:lineRule="auto"/>
        <w:rPr/>
      </w:pPr>
      <w:r w:rsidDel="00000000" w:rsidR="00000000" w:rsidRPr="00000000">
        <w:rPr>
          <w:rtl w:val="0"/>
        </w:rPr>
      </w:r>
    </w:p>
    <w:p w:rsidR="00000000" w:rsidDel="00000000" w:rsidP="00000000" w:rsidRDefault="00000000" w:rsidRPr="00000000" w14:paraId="00000062">
      <w:pPr>
        <w:spacing w:after="120" w:before="240" w:lineRule="auto"/>
        <w:rPr/>
      </w:pPr>
      <w:r w:rsidDel="00000000" w:rsidR="00000000" w:rsidRPr="00000000">
        <w:rPr>
          <w:rFonts w:ascii="Arial" w:cs="Arial" w:eastAsia="Arial" w:hAnsi="Arial"/>
          <w:b w:val="1"/>
          <w:bCs w:val="1"/>
          <w:color w:val="2e74b5"/>
          <w:sz w:val="24"/>
          <w:szCs w:val="24"/>
          <w:rtl w:val="0"/>
        </w:rPr>
        <w:t xml:space="preserve">Written Response</w:t>
      </w:r>
      <w:r w:rsidDel="00000000" w:rsidR="00000000" w:rsidRPr="00000000">
        <w:rPr>
          <w:rtl w:val="0"/>
        </w:rPr>
      </w:r>
    </w:p>
    <w:p w:rsidR="00000000" w:rsidDel="00000000" w:rsidP="00000000" w:rsidRDefault="00000000" w:rsidRPr="00000000" w14:paraId="00000063">
      <w:pPr>
        <w:spacing w:after="80" w:before="80" w:lineRule="auto"/>
        <w:jc w:val="both"/>
        <w:rPr/>
      </w:pPr>
      <w:r w:rsidDel="00000000" w:rsidR="00000000" w:rsidRPr="00000000">
        <w:rPr>
          <w:rtl w:val="0"/>
        </w:rPr>
        <w:t xml:space="preserve">To undertake this task I concentrated on the contemporary problem of mental health services demands in urban NHS environments, which is an indicator of the research undertaking I undertook on Moodle, analyzing qualitative studies of individuals with mental illness in North London.</w:t>
      </w:r>
      <w:r w:rsidDel="00000000" w:rsidR="00000000" w:rsidRPr="00000000">
        <w:rPr>
          <w:rtl w:val="0"/>
        </w:rPr>
      </w:r>
    </w:p>
    <w:p w:rsidR="00000000" w:rsidDel="00000000" w:rsidP="00000000" w:rsidRDefault="00000000" w:rsidRPr="00000000" w14:paraId="00000064">
      <w:pPr>
        <w:spacing w:after="60" w:before="60" w:lineRule="auto"/>
        <w:rPr/>
      </w:pPr>
      <w:r w:rsidDel="00000000" w:rsidR="00000000" w:rsidRPr="00000000">
        <w:rPr>
          <w:rtl w:val="0"/>
        </w:rPr>
      </w:r>
    </w:p>
    <w:p w:rsidR="00000000" w:rsidDel="00000000" w:rsidP="00000000" w:rsidRDefault="00000000" w:rsidRPr="00000000" w14:paraId="00000065">
      <w:pPr>
        <w:spacing w:after="80" w:before="80" w:lineRule="auto"/>
        <w:jc w:val="both"/>
        <w:rPr/>
      </w:pPr>
      <w:r w:rsidDel="00000000" w:rsidR="00000000" w:rsidRPr="00000000">
        <w:rPr>
          <w:rtl w:val="0"/>
        </w:rPr>
        <w:t xml:space="preserve">Article 1: Moran et al. (2017) presented a qualitative study that was based on narrative interviews with 46 people with mental illness, and purposive sampling was used based on mental health services in North London. The study revealed thematic findings of analysis of recorded and transcribed interviews as service users had consistently reported that gaps in continuity of care, community support, and the adverse impact of social isolation were critical factors leading to worsening mental health. This research enables me to learn that mental health issues are not necessarily clinical in nature but influenced profoundly by social conditions.</w:t>
      </w:r>
    </w:p>
    <w:p w:rsidR="00000000" w:rsidDel="00000000" w:rsidP="00000000" w:rsidRDefault="00000000" w:rsidRPr="00000000" w14:paraId="00000066">
      <w:pPr>
        <w:spacing w:after="80" w:before="80" w:lineRule="auto"/>
        <w:jc w:val="both"/>
        <w:rPr/>
      </w:pPr>
      <w:r w:rsidDel="00000000" w:rsidR="00000000" w:rsidRPr="00000000">
        <w:rPr>
          <w:rtl w:val="0"/>
        </w:rPr>
      </w:r>
    </w:p>
    <w:p w:rsidR="00000000" w:rsidDel="00000000" w:rsidP="00000000" w:rsidRDefault="00000000" w:rsidRPr="00000000" w14:paraId="00000067">
      <w:pPr>
        <w:spacing w:after="80" w:before="80" w:lineRule="auto"/>
        <w:jc w:val="both"/>
        <w:rPr/>
      </w:pPr>
      <w:r w:rsidDel="00000000" w:rsidR="00000000" w:rsidRPr="00000000">
        <w:rPr>
          <w:rtl w:val="0"/>
        </w:rPr>
        <w:t xml:space="preserve">Article 2: Johnson et al. (2018) investigated the experiences of staff in community-based mental health teams and discovered that massive workloads, lack of supervision, and lack of resources were the main drivers of burnout and low quality of care. The authors based their findings on the Maslach Burnout Theory and concluded that long-term emotional burnout among the staff members directly affects the therapeutic relationship with the service users.</w:t>
      </w:r>
    </w:p>
    <w:p w:rsidR="00000000" w:rsidDel="00000000" w:rsidP="00000000" w:rsidRDefault="00000000" w:rsidRPr="00000000" w14:paraId="00000068">
      <w:pPr>
        <w:spacing w:after="80" w:before="80" w:lineRule="auto"/>
        <w:jc w:val="both"/>
        <w:rPr/>
      </w:pPr>
      <w:r w:rsidDel="00000000" w:rsidR="00000000" w:rsidRPr="00000000">
        <w:rPr>
          <w:rtl w:val="0"/>
        </w:rPr>
      </w:r>
    </w:p>
    <w:p w:rsidR="00000000" w:rsidDel="00000000" w:rsidP="00000000" w:rsidRDefault="00000000" w:rsidRPr="00000000" w14:paraId="00000069">
      <w:pPr>
        <w:spacing w:after="80" w:before="80" w:lineRule="auto"/>
        <w:jc w:val="both"/>
        <w:rPr/>
      </w:pPr>
      <w:r w:rsidDel="00000000" w:rsidR="00000000" w:rsidRPr="00000000">
        <w:rPr>
          <w:rtl w:val="0"/>
        </w:rPr>
        <w:t xml:space="preserve">The two articles concur that the main cause of poor outcomes in mental health care is systemic pressures and not individual inadequacies. Collectively they indicate that workforce planning, community support, and resource allocation innovation is highly demanded in order to deal with this crisis.</w:t>
      </w:r>
    </w:p>
    <w:p w:rsidR="00000000" w:rsidDel="00000000" w:rsidP="00000000" w:rsidRDefault="00000000" w:rsidRPr="00000000" w14:paraId="0000006A">
      <w:pPr>
        <w:spacing w:after="80" w:before="8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6B">
      <w:pPr>
        <w:pBdr>
          <w:bottom w:color="1f3864" w:space="1" w:sz="6" w:val="single"/>
        </w:pBdr>
        <w:spacing w:after="160" w:before="320" w:lineRule="auto"/>
        <w:rPr/>
      </w:pPr>
      <w:r w:rsidDel="00000000" w:rsidR="00000000" w:rsidRPr="00000000">
        <w:rPr>
          <w:rFonts w:ascii="Arial" w:cs="Arial" w:eastAsia="Arial" w:hAnsi="Arial"/>
          <w:b w:val="1"/>
          <w:bCs w:val="1"/>
          <w:color w:val="1f3864"/>
          <w:sz w:val="28"/>
          <w:szCs w:val="28"/>
          <w:rtl w:val="0"/>
        </w:rPr>
        <w:t xml:space="preserve">Task 6 – Exploring Digital Innovation in Health and Social Care (420 words)</w:t>
      </w:r>
      <w:r w:rsidDel="00000000" w:rsidR="00000000" w:rsidRPr="00000000">
        <w:rPr>
          <w:rtl w:val="0"/>
        </w:rPr>
      </w:r>
    </w:p>
    <w:p w:rsidR="00000000" w:rsidDel="00000000" w:rsidP="00000000" w:rsidRDefault="00000000" w:rsidRPr="00000000" w14:paraId="0000006C">
      <w:pPr>
        <w:spacing w:after="120" w:before="240" w:lineRule="auto"/>
        <w:rPr/>
      </w:pPr>
      <w:r w:rsidDel="00000000" w:rsidR="00000000" w:rsidRPr="00000000">
        <w:rPr>
          <w:rFonts w:ascii="Arial" w:cs="Arial" w:eastAsia="Arial" w:hAnsi="Arial"/>
          <w:b w:val="1"/>
          <w:bCs w:val="1"/>
          <w:color w:val="2e74b5"/>
          <w:sz w:val="24"/>
          <w:szCs w:val="24"/>
          <w:rtl w:val="0"/>
        </w:rPr>
        <w:t xml:space="preserve">Screenshot Evidence of Online Activity</w:t>
      </w:r>
      <w:r w:rsidDel="00000000" w:rsidR="00000000" w:rsidRPr="00000000">
        <w:rPr>
          <w:rtl w:val="0"/>
        </w:rPr>
      </w:r>
    </w:p>
    <w:tbl>
      <w:tblPr>
        <w:tblStyle w:val="Table7"/>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26"/>
        <w:tblGridChange w:id="0">
          <w:tblGrid>
            <w:gridCol w:w="9026"/>
          </w:tblGrid>
        </w:tblGridChange>
      </w:tblGrid>
      <w:tr>
        <w:trPr>
          <w:cantSplit w:val="0"/>
          <w:tblHeader w:val="0"/>
        </w:trPr>
        <w:tc>
          <w:tcPr>
            <w:tcBorders>
              <w:top w:color="aaaaaa" w:space="0" w:sz="4" w:val="single"/>
              <w:left w:color="aaaaaa" w:space="0" w:sz="4" w:val="single"/>
              <w:bottom w:color="aaaaaa" w:space="0" w:sz="4" w:val="single"/>
              <w:right w:color="aaaaaa" w:space="0" w:sz="4" w:val="single"/>
            </w:tcBorders>
            <w:shd w:fill="ebf3fb" w:val="clear"/>
            <w:tcMar>
              <w:top w:w="80.0" w:type="dxa"/>
              <w:left w:w="120.0" w:type="dxa"/>
              <w:bottom w:w="80.0" w:type="dxa"/>
              <w:right w:w="120.0" w:type="dxa"/>
            </w:tcMar>
          </w:tcPr>
          <w:p w:rsidR="00000000" w:rsidDel="00000000" w:rsidP="00000000" w:rsidRDefault="00000000" w:rsidRPr="00000000" w14:paraId="0000006D">
            <w:pPr>
              <w:jc w:val="center"/>
              <w:rPr/>
            </w:pPr>
            <w:r w:rsidDel="00000000" w:rsidR="00000000" w:rsidRPr="00000000">
              <w:rPr>
                <w:rFonts w:ascii="Arial" w:cs="Arial" w:eastAsia="Arial" w:hAnsi="Arial"/>
                <w:i w:val="1"/>
                <w:iCs w:val="1"/>
                <w:color w:val="555555"/>
                <w:sz w:val="20"/>
                <w:szCs w:val="20"/>
                <w:rtl w:val="0"/>
              </w:rPr>
              <w:t xml:space="preserve">Screenshot: Moodle forum post – 'Improved Technology' (5 March 2026)</w:t>
            </w:r>
            <w:r w:rsidDel="00000000" w:rsidR="00000000" w:rsidRPr="00000000">
              <w:rPr>
                <w:rtl w:val="0"/>
              </w:rPr>
            </w:r>
          </w:p>
        </w:tc>
      </w:tr>
    </w:tbl>
    <w:p w:rsidR="00000000" w:rsidDel="00000000" w:rsidP="00000000" w:rsidRDefault="00000000" w:rsidRPr="00000000" w14:paraId="0000006E">
      <w:pPr>
        <w:spacing w:after="60" w:before="60" w:lineRule="auto"/>
        <w:rPr/>
      </w:pPr>
      <w:r w:rsidDel="00000000" w:rsidR="00000000" w:rsidRPr="00000000">
        <w:rPr>
          <w:rtl w:val="0"/>
        </w:rPr>
      </w:r>
    </w:p>
    <w:p w:rsidR="00000000" w:rsidDel="00000000" w:rsidP="00000000" w:rsidRDefault="00000000" w:rsidRPr="00000000" w14:paraId="0000006F">
      <w:pPr>
        <w:spacing w:after="120" w:before="120" w:lineRule="auto"/>
        <w:jc w:val="center"/>
        <w:rPr/>
      </w:pPr>
      <w:r w:rsidDel="00000000" w:rsidR="00000000" w:rsidRPr="00000000">
        <w:rPr/>
        <w:drawing>
          <wp:inline distB="0" distT="0" distL="0" distR="0">
            <wp:extent cx="4381598" cy="7110413"/>
            <wp:effectExtent b="0" l="0" r="0" t="0"/>
            <wp:docPr id="2" name="image7.jpg"/>
            <a:graphic>
              <a:graphicData uri="http://schemas.openxmlformats.org/drawingml/2006/picture">
                <pic:pic>
                  <pic:nvPicPr>
                    <pic:cNvPr id="0" name="image7.jpg"/>
                    <pic:cNvPicPr preferRelativeResize="0"/>
                  </pic:nvPicPr>
                  <pic:blipFill>
                    <a:blip r:embed="rId12"/>
                    <a:srcRect b="0" l="0" r="0" t="0"/>
                    <a:stretch>
                      <a:fillRect/>
                    </a:stretch>
                  </pic:blipFill>
                  <pic:spPr>
                    <a:xfrm>
                      <a:off x="0" y="0"/>
                      <a:ext cx="4381598" cy="7110413"/>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spacing w:after="60" w:before="60" w:lineRule="auto"/>
        <w:rPr/>
      </w:pPr>
      <w:r w:rsidDel="00000000" w:rsidR="00000000" w:rsidRPr="00000000">
        <w:rPr>
          <w:rtl w:val="0"/>
        </w:rPr>
      </w:r>
    </w:p>
    <w:p w:rsidR="00000000" w:rsidDel="00000000" w:rsidP="00000000" w:rsidRDefault="00000000" w:rsidRPr="00000000" w14:paraId="00000071">
      <w:pPr>
        <w:spacing w:after="120" w:before="240" w:lineRule="auto"/>
        <w:rPr/>
      </w:pPr>
      <w:r w:rsidDel="00000000" w:rsidR="00000000" w:rsidRPr="00000000">
        <w:rPr>
          <w:rFonts w:ascii="Arial" w:cs="Arial" w:eastAsia="Arial" w:hAnsi="Arial"/>
          <w:b w:val="1"/>
          <w:bCs w:val="1"/>
          <w:color w:val="2e74b5"/>
          <w:sz w:val="24"/>
          <w:szCs w:val="24"/>
          <w:rtl w:val="0"/>
        </w:rPr>
        <w:t xml:space="preserve">Written Response</w:t>
      </w:r>
      <w:r w:rsidDel="00000000" w:rsidR="00000000" w:rsidRPr="00000000">
        <w:rPr>
          <w:rtl w:val="0"/>
        </w:rPr>
      </w:r>
    </w:p>
    <w:p w:rsidR="00000000" w:rsidDel="00000000" w:rsidP="00000000" w:rsidRDefault="00000000" w:rsidRPr="00000000" w14:paraId="00000072">
      <w:pPr>
        <w:spacing w:after="120" w:before="240" w:lineRule="auto"/>
        <w:rPr/>
      </w:pPr>
      <w:r w:rsidDel="00000000" w:rsidR="00000000" w:rsidRPr="00000000">
        <w:rPr>
          <w:rFonts w:ascii="Arial" w:cs="Arial" w:eastAsia="Arial" w:hAnsi="Arial"/>
          <w:b w:val="1"/>
          <w:bCs w:val="1"/>
          <w:color w:val="2e74b5"/>
          <w:sz w:val="24"/>
          <w:szCs w:val="24"/>
          <w:rtl w:val="0"/>
        </w:rPr>
        <w:t xml:space="preserve">Wearable Health Technologies and Chronic Condition Management</w:t>
      </w:r>
      <w:r w:rsidDel="00000000" w:rsidR="00000000" w:rsidRPr="00000000">
        <w:rPr>
          <w:rtl w:val="0"/>
        </w:rPr>
      </w:r>
    </w:p>
    <w:p w:rsidR="00000000" w:rsidDel="00000000" w:rsidP="00000000" w:rsidRDefault="00000000" w:rsidRPr="00000000" w14:paraId="00000073">
      <w:pPr>
        <w:spacing w:after="80" w:before="80" w:lineRule="auto"/>
        <w:jc w:val="both"/>
        <w:rPr/>
      </w:pPr>
      <w:r w:rsidDel="00000000" w:rsidR="00000000" w:rsidRPr="00000000">
        <w:rPr>
          <w:rtl w:val="0"/>
        </w:rPr>
        <w:t xml:space="preserve">The main advantage of wearable health technologies (smartwatches, biosensors, etc.) is that they can help manage chronic health conditions independently. The devices that constantly track heart rate, blood oxygen levels and physical activity allow the patient to track early warning indicators and transmit real-time data to healthcare providers. An illustrative example is the application of wearable cardiac monitors by the NHS to patients with atrial fibrillation, which allows remote monitoring of patients to decrease the outpatient visits (NICE, 2020). The Technology Acceptance Model (Davis, 1989) points out that patients tend to adopt digital tools more when they feel that they are useful and simple to use - which is a major design principle of wearable health devices. This innovation is directly associated with the values that I found in my Moodle activity: correct diagnosis, shorter waiting times and efficiency of staff.</w:t>
      </w:r>
      <w:r w:rsidDel="00000000" w:rsidR="00000000" w:rsidRPr="00000000">
        <w:rPr>
          <w:rtl w:val="0"/>
        </w:rPr>
      </w:r>
    </w:p>
    <w:p w:rsidR="00000000" w:rsidDel="00000000" w:rsidP="00000000" w:rsidRDefault="00000000" w:rsidRPr="00000000" w14:paraId="00000074">
      <w:pPr>
        <w:spacing w:after="120" w:before="240" w:lineRule="auto"/>
        <w:rPr/>
      </w:pPr>
      <w:r w:rsidDel="00000000" w:rsidR="00000000" w:rsidRPr="00000000">
        <w:rPr>
          <w:rFonts w:ascii="Arial" w:cs="Arial" w:eastAsia="Arial" w:hAnsi="Arial"/>
          <w:b w:val="1"/>
          <w:bCs w:val="1"/>
          <w:color w:val="2e74b5"/>
          <w:sz w:val="24"/>
          <w:szCs w:val="24"/>
          <w:rtl w:val="0"/>
        </w:rPr>
        <w:t xml:space="preserve">Electronic Health Records and Collaborative Care</w:t>
      </w:r>
      <w:r w:rsidDel="00000000" w:rsidR="00000000" w:rsidRPr="00000000">
        <w:rPr>
          <w:rtl w:val="0"/>
        </w:rPr>
      </w:r>
    </w:p>
    <w:p w:rsidR="00000000" w:rsidDel="00000000" w:rsidP="00000000" w:rsidRDefault="00000000" w:rsidRPr="00000000" w14:paraId="00000075">
      <w:pPr>
        <w:spacing w:after="80" w:before="80" w:lineRule="auto"/>
        <w:jc w:val="both"/>
        <w:rPr/>
      </w:pPr>
      <w:r w:rsidDel="00000000" w:rsidR="00000000" w:rsidRPr="00000000">
        <w:rPr>
          <w:rtl w:val="0"/>
        </w:rPr>
        <w:t xml:space="preserve">Electronic Health Records (EHRs) have revolutionized the process of communication and collaboration among healthcare professionals. EHRs can overcome the threat of disjointed communication and test redundancy by establishing a common digital record shared by GPs, hospital consultants, and community nurses. NHS Digital (2021) stated that the use of EHR among NHS trusts has minimized medication errors and enhanced care coordination among patients with multiple and multi-system conditions. This is more critical in social care whereby various agencies are concerned with the care of an individual. The values that I identified in my online activity are also supported through EHRs, especially the reduction of the staff burnout due to the simplification of the administrative workload and facilitating clinical decision-making processes.</w:t>
      </w:r>
      <w:r w:rsidDel="00000000" w:rsidR="00000000" w:rsidRPr="00000000">
        <w:rPr>
          <w:rtl w:val="0"/>
        </w:rPr>
      </w:r>
    </w:p>
    <w:p w:rsidR="00000000" w:rsidDel="00000000" w:rsidP="00000000" w:rsidRDefault="00000000" w:rsidRPr="00000000" w14:paraId="00000076">
      <w:pPr>
        <w:spacing w:after="60" w:before="60" w:lineRule="auto"/>
        <w:rPr/>
      </w:pPr>
      <w:r w:rsidDel="00000000" w:rsidR="00000000" w:rsidRPr="00000000">
        <w:rPr>
          <w:rtl w:val="0"/>
        </w:rPr>
      </w:r>
    </w:p>
    <w:p w:rsidR="00000000" w:rsidDel="00000000" w:rsidP="00000000" w:rsidRDefault="00000000" w:rsidRPr="00000000" w14:paraId="00000077">
      <w:pPr>
        <w:spacing w:after="120" w:before="240" w:lineRule="auto"/>
        <w:rPr/>
      </w:pPr>
      <w:r w:rsidDel="00000000" w:rsidR="00000000" w:rsidRPr="00000000">
        <w:rPr>
          <w:rFonts w:ascii="Arial" w:cs="Arial" w:eastAsia="Arial" w:hAnsi="Arial"/>
          <w:b w:val="1"/>
          <w:bCs w:val="1"/>
          <w:color w:val="2e74b5"/>
          <w:sz w:val="24"/>
          <w:szCs w:val="24"/>
          <w:rtl w:val="0"/>
        </w:rPr>
        <w:t xml:space="preserve">Digital Technology and Preventative Care</w:t>
      </w:r>
      <w:r w:rsidDel="00000000" w:rsidR="00000000" w:rsidRPr="00000000">
        <w:rPr>
          <w:rtl w:val="0"/>
        </w:rPr>
      </w:r>
    </w:p>
    <w:p w:rsidR="00000000" w:rsidDel="00000000" w:rsidP="00000000" w:rsidRDefault="00000000" w:rsidRPr="00000000" w14:paraId="00000078">
      <w:pPr>
        <w:spacing w:after="80" w:before="80" w:lineRule="auto"/>
        <w:jc w:val="both"/>
        <w:rPr/>
      </w:pPr>
      <w:r w:rsidDel="00000000" w:rsidR="00000000" w:rsidRPr="00000000">
        <w:rPr>
          <w:rtl w:val="0"/>
        </w:rPr>
        <w:t xml:space="preserve">Digital technology has a great potential to aid in preventive care and health promotion. An interesting case study is NHS Diabetes Prevention Programme, which involves an online platform that provides individualised lifestyle interventions to the high-risk group of people who are prone to developing Type 2 diabetes. Participants are provided with digital coaching, goal-setting and support to change behaviours. Khunti et al. (2020) discovered that HbA1c and body weight levels had significantly decreased among high-risk participants due to the digital preventative programmes. It shows how digital can redirect the priorities of healthcare towards preventing disease, rather than treating it after it occurs, i.e. establishing long-term value to individuals and lowering the cost of NHS services.</w:t>
      </w:r>
      <w:r w:rsidDel="00000000" w:rsidR="00000000" w:rsidRPr="00000000">
        <w:rPr>
          <w:rtl w:val="0"/>
        </w:rPr>
      </w:r>
    </w:p>
    <w:p w:rsidR="00000000" w:rsidDel="00000000" w:rsidP="00000000" w:rsidRDefault="00000000" w:rsidRPr="00000000" w14:paraId="00000079">
      <w:pPr>
        <w:rPr/>
      </w:pPr>
      <w:r w:rsidDel="00000000" w:rsidR="00000000" w:rsidRPr="00000000">
        <w:br w:type="page"/>
      </w:r>
      <w:r w:rsidDel="00000000" w:rsidR="00000000" w:rsidRPr="00000000">
        <w:rPr>
          <w:rtl w:val="0"/>
        </w:rPr>
      </w:r>
    </w:p>
    <w:p w:rsidR="00000000" w:rsidDel="00000000" w:rsidP="00000000" w:rsidRDefault="00000000" w:rsidRPr="00000000" w14:paraId="0000007A">
      <w:pPr>
        <w:pBdr>
          <w:bottom w:color="1f3864" w:space="1" w:sz="6" w:val="single"/>
        </w:pBdr>
        <w:spacing w:after="160" w:before="320" w:lineRule="auto"/>
        <w:rPr/>
      </w:pPr>
      <w:r w:rsidDel="00000000" w:rsidR="00000000" w:rsidRPr="00000000">
        <w:rPr>
          <w:rFonts w:ascii="Arial" w:cs="Arial" w:eastAsia="Arial" w:hAnsi="Arial"/>
          <w:b w:val="1"/>
          <w:bCs w:val="1"/>
          <w:color w:val="1f3864"/>
          <w:sz w:val="28"/>
          <w:szCs w:val="28"/>
          <w:rtl w:val="0"/>
        </w:rPr>
        <w:t xml:space="preserve">Task 7 – Understanding the NHS Leadership Framework (350 words)</w:t>
      </w:r>
      <w:r w:rsidDel="00000000" w:rsidR="00000000" w:rsidRPr="00000000">
        <w:rPr>
          <w:rtl w:val="0"/>
        </w:rPr>
      </w:r>
    </w:p>
    <w:p w:rsidR="00000000" w:rsidDel="00000000" w:rsidP="00000000" w:rsidRDefault="00000000" w:rsidRPr="00000000" w14:paraId="0000007B">
      <w:pPr>
        <w:spacing w:after="120" w:before="240" w:lineRule="auto"/>
        <w:rPr/>
      </w:pPr>
      <w:r w:rsidDel="00000000" w:rsidR="00000000" w:rsidRPr="00000000">
        <w:rPr>
          <w:rFonts w:ascii="Arial" w:cs="Arial" w:eastAsia="Arial" w:hAnsi="Arial"/>
          <w:b w:val="1"/>
          <w:bCs w:val="1"/>
          <w:color w:val="2e74b5"/>
          <w:sz w:val="24"/>
          <w:szCs w:val="24"/>
          <w:rtl w:val="0"/>
        </w:rPr>
        <w:t xml:space="preserve">Screenshot Evidence of Online Activity</w:t>
      </w:r>
      <w:r w:rsidDel="00000000" w:rsidR="00000000" w:rsidRPr="00000000">
        <w:rPr>
          <w:rtl w:val="0"/>
        </w:rPr>
      </w:r>
    </w:p>
    <w:tbl>
      <w:tblPr>
        <w:tblStyle w:val="Table8"/>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26"/>
        <w:tblGridChange w:id="0">
          <w:tblGrid>
            <w:gridCol w:w="9026"/>
          </w:tblGrid>
        </w:tblGridChange>
      </w:tblGrid>
      <w:tr>
        <w:trPr>
          <w:cantSplit w:val="0"/>
          <w:tblHeader w:val="0"/>
        </w:trPr>
        <w:tc>
          <w:tcPr>
            <w:tcBorders>
              <w:top w:color="aaaaaa" w:space="0" w:sz="4" w:val="single"/>
              <w:left w:color="aaaaaa" w:space="0" w:sz="4" w:val="single"/>
              <w:bottom w:color="aaaaaa" w:space="0" w:sz="4" w:val="single"/>
              <w:right w:color="aaaaaa" w:space="0" w:sz="4" w:val="single"/>
            </w:tcBorders>
            <w:shd w:fill="ebf3fb" w:val="clear"/>
            <w:tcMar>
              <w:top w:w="80.0" w:type="dxa"/>
              <w:left w:w="120.0" w:type="dxa"/>
              <w:bottom w:w="80.0" w:type="dxa"/>
              <w:right w:w="120.0" w:type="dxa"/>
            </w:tcMar>
          </w:tcPr>
          <w:p w:rsidR="00000000" w:rsidDel="00000000" w:rsidP="00000000" w:rsidRDefault="00000000" w:rsidRPr="00000000" w14:paraId="0000007C">
            <w:pPr>
              <w:jc w:val="center"/>
              <w:rPr/>
            </w:pPr>
            <w:r w:rsidDel="00000000" w:rsidR="00000000" w:rsidRPr="00000000">
              <w:rPr>
                <w:rFonts w:ascii="Arial" w:cs="Arial" w:eastAsia="Arial" w:hAnsi="Arial"/>
                <w:i w:val="1"/>
                <w:iCs w:val="1"/>
                <w:color w:val="555555"/>
                <w:sz w:val="20"/>
                <w:szCs w:val="20"/>
                <w:rtl w:val="0"/>
              </w:rPr>
              <w:t xml:space="preserve">Screenshot: Moodle Week 6 Forum – 'Benefits of Self Confidence' (27 March 2026)</w:t>
            </w:r>
            <w:r w:rsidDel="00000000" w:rsidR="00000000" w:rsidRPr="00000000">
              <w:rPr>
                <w:rtl w:val="0"/>
              </w:rPr>
            </w:r>
          </w:p>
        </w:tc>
      </w:tr>
    </w:tbl>
    <w:p w:rsidR="00000000" w:rsidDel="00000000" w:rsidP="00000000" w:rsidRDefault="00000000" w:rsidRPr="00000000" w14:paraId="0000007D">
      <w:pPr>
        <w:spacing w:after="60" w:before="60" w:lineRule="auto"/>
        <w:rPr/>
      </w:pPr>
      <w:r w:rsidDel="00000000" w:rsidR="00000000" w:rsidRPr="00000000">
        <w:rPr>
          <w:rtl w:val="0"/>
        </w:rPr>
      </w:r>
    </w:p>
    <w:p w:rsidR="00000000" w:rsidDel="00000000" w:rsidP="00000000" w:rsidRDefault="00000000" w:rsidRPr="00000000" w14:paraId="0000007E">
      <w:pPr>
        <w:spacing w:after="120" w:before="120" w:lineRule="auto"/>
        <w:jc w:val="center"/>
        <w:rPr/>
      </w:pPr>
      <w:r w:rsidDel="00000000" w:rsidR="00000000" w:rsidRPr="00000000">
        <w:rPr/>
        <w:drawing>
          <wp:inline distB="0" distT="0" distL="0" distR="0">
            <wp:extent cx="5016422" cy="6805613"/>
            <wp:effectExtent b="0" l="0" r="0" t="0"/>
            <wp:docPr id="1" name="image2.jpg"/>
            <a:graphic>
              <a:graphicData uri="http://schemas.openxmlformats.org/drawingml/2006/picture">
                <pic:pic>
                  <pic:nvPicPr>
                    <pic:cNvPr id="0" name="image2.jpg"/>
                    <pic:cNvPicPr preferRelativeResize="0"/>
                  </pic:nvPicPr>
                  <pic:blipFill>
                    <a:blip r:embed="rId13"/>
                    <a:srcRect b="0" l="0" r="0" t="0"/>
                    <a:stretch>
                      <a:fillRect/>
                    </a:stretch>
                  </pic:blipFill>
                  <pic:spPr>
                    <a:xfrm>
                      <a:off x="0" y="0"/>
                      <a:ext cx="5016422" cy="6805613"/>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spacing w:after="60" w:before="60" w:lineRule="auto"/>
        <w:rPr/>
      </w:pPr>
      <w:r w:rsidDel="00000000" w:rsidR="00000000" w:rsidRPr="00000000">
        <w:rPr>
          <w:rtl w:val="0"/>
        </w:rPr>
      </w:r>
    </w:p>
    <w:p w:rsidR="00000000" w:rsidDel="00000000" w:rsidP="00000000" w:rsidRDefault="00000000" w:rsidRPr="00000000" w14:paraId="00000080">
      <w:pPr>
        <w:spacing w:after="120" w:before="240" w:lineRule="auto"/>
        <w:rPr>
          <w:b w:val="1"/>
          <w:bCs w:val="1"/>
          <w:color w:val="2e74b5"/>
          <w:sz w:val="24"/>
          <w:szCs w:val="24"/>
        </w:rPr>
      </w:pPr>
      <w:r w:rsidDel="00000000" w:rsidR="00000000" w:rsidRPr="00000000">
        <w:rPr>
          <w:rtl w:val="0"/>
        </w:rPr>
      </w:r>
    </w:p>
    <w:p w:rsidR="00000000" w:rsidDel="00000000" w:rsidP="00000000" w:rsidRDefault="00000000" w:rsidRPr="00000000" w14:paraId="00000081">
      <w:pPr>
        <w:spacing w:after="120" w:before="240" w:lineRule="auto"/>
        <w:rPr/>
      </w:pPr>
      <w:r w:rsidDel="00000000" w:rsidR="00000000" w:rsidRPr="00000000">
        <w:rPr>
          <w:rFonts w:ascii="Arial" w:cs="Arial" w:eastAsia="Arial" w:hAnsi="Arial"/>
          <w:b w:val="1"/>
          <w:bCs w:val="1"/>
          <w:color w:val="2e74b5"/>
          <w:sz w:val="24"/>
          <w:szCs w:val="24"/>
          <w:rtl w:val="0"/>
        </w:rPr>
        <w:t xml:space="preserve">Written Response</w:t>
      </w:r>
      <w:r w:rsidDel="00000000" w:rsidR="00000000" w:rsidRPr="00000000">
        <w:rPr>
          <w:rtl w:val="0"/>
        </w:rPr>
      </w:r>
    </w:p>
    <w:p w:rsidR="00000000" w:rsidDel="00000000" w:rsidP="00000000" w:rsidRDefault="00000000" w:rsidRPr="00000000" w14:paraId="00000082">
      <w:pPr>
        <w:spacing w:after="120" w:before="240" w:lineRule="auto"/>
        <w:rPr/>
      </w:pPr>
      <w:r w:rsidDel="00000000" w:rsidR="00000000" w:rsidRPr="00000000">
        <w:rPr>
          <w:rFonts w:ascii="Arial" w:cs="Arial" w:eastAsia="Arial" w:hAnsi="Arial"/>
          <w:b w:val="1"/>
          <w:bCs w:val="1"/>
          <w:color w:val="2e74b5"/>
          <w:sz w:val="24"/>
          <w:szCs w:val="24"/>
          <w:rtl w:val="0"/>
        </w:rPr>
        <w:t xml:space="preserve">Summary of the NHS Leadership Framework</w:t>
      </w:r>
      <w:r w:rsidDel="00000000" w:rsidR="00000000" w:rsidRPr="00000000">
        <w:rPr>
          <w:rtl w:val="0"/>
        </w:rPr>
      </w:r>
    </w:p>
    <w:p w:rsidR="00000000" w:rsidDel="00000000" w:rsidP="00000000" w:rsidRDefault="00000000" w:rsidRPr="00000000" w14:paraId="00000083">
      <w:pPr>
        <w:spacing w:after="80" w:before="80" w:lineRule="auto"/>
        <w:jc w:val="both"/>
        <w:rPr/>
      </w:pPr>
      <w:r w:rsidDel="00000000" w:rsidR="00000000" w:rsidRPr="00000000">
        <w:rPr>
          <w:rtl w:val="0"/>
        </w:rPr>
        <w:t xml:space="preserve">The NHS Leadership Framework (NHS Leadership Academy, 2013) is the list of values, behaviours and competencies that leaders in the health and social care sector should possess at any level - frontline practitioners, or senior managers. The framework is based on five domains that are inspiring shared purpose, leading with care, evaluating information, connecting our service, and sharing the vision. It highlights that leadership in the NHS is not the prerogative of those in official management roles, but instead, all health and social care professionals are supposed to exhibit leadership in their daily practice. The framework is significant since it offers a standardized benchmark of leadership development, which assists organisations to create a culture of perpetual enhancement, empathy and creativity (NHS Leadership Academy, 2013). A lot of the approach of the framework is based on transformational leadership theory as outlined by Bass and Avolio (1994) where the leaders are encouraged to motivate staff by having a vision, encouraging and supporting them instead of just issuing commands.</w:t>
      </w:r>
      <w:r w:rsidDel="00000000" w:rsidR="00000000" w:rsidRPr="00000000">
        <w:rPr>
          <w:rtl w:val="0"/>
        </w:rPr>
      </w:r>
    </w:p>
    <w:p w:rsidR="00000000" w:rsidDel="00000000" w:rsidP="00000000" w:rsidRDefault="00000000" w:rsidRPr="00000000" w14:paraId="00000084">
      <w:pPr>
        <w:spacing w:after="120" w:before="240" w:lineRule="auto"/>
        <w:rPr/>
      </w:pPr>
      <w:r w:rsidDel="00000000" w:rsidR="00000000" w:rsidRPr="00000000">
        <w:rPr>
          <w:rFonts w:ascii="Arial" w:cs="Arial" w:eastAsia="Arial" w:hAnsi="Arial"/>
          <w:b w:val="1"/>
          <w:bCs w:val="1"/>
          <w:color w:val="2e74b5"/>
          <w:sz w:val="24"/>
          <w:szCs w:val="24"/>
          <w:rtl w:val="0"/>
        </w:rPr>
        <w:t xml:space="preserve">Leading with Care: Encouraging Creativity</w:t>
      </w:r>
      <w:r w:rsidDel="00000000" w:rsidR="00000000" w:rsidRPr="00000000">
        <w:rPr>
          <w:rtl w:val="0"/>
        </w:rPr>
      </w:r>
    </w:p>
    <w:p w:rsidR="00000000" w:rsidDel="00000000" w:rsidP="00000000" w:rsidRDefault="00000000" w:rsidRPr="00000000" w14:paraId="00000085">
      <w:pPr>
        <w:spacing w:after="80" w:before="80" w:lineRule="auto"/>
        <w:jc w:val="both"/>
        <w:rPr/>
      </w:pPr>
      <w:r w:rsidDel="00000000" w:rsidR="00000000" w:rsidRPr="00000000">
        <w:rPr>
          <w:rtl w:val="0"/>
        </w:rPr>
        <w:t xml:space="preserve">The Leading with Care domain lays emphasis on empathy, compassion, and concern about the wellbeing of the staff and service users. When a leader exhibits this behaviour, he or she will have provided a psychologically safe environment where team members will feel safe to make new suggestions without being afraid of being criticized. Creative contribution is based on self-confidence, which I discovered in my Week 6 online activity, created by decreased anxiety, resilience, and high self-esteem. When a leader actively promotes the wellbeing and confidence of the staff, they are able to think creatively in order to improve the services. As an illustration, a ward manager who convenes frequent reflective team sessions and recognizes the input of staff members will be more inclined to discover novel ideas that can enhance patient care (West, 2021).</w:t>
      </w:r>
      <w:r w:rsidDel="00000000" w:rsidR="00000000" w:rsidRPr="00000000">
        <w:rPr>
          <w:rtl w:val="0"/>
        </w:rPr>
      </w:r>
    </w:p>
    <w:p w:rsidR="00000000" w:rsidDel="00000000" w:rsidP="00000000" w:rsidRDefault="00000000" w:rsidRPr="00000000" w14:paraId="00000086">
      <w:pPr>
        <w:rPr/>
      </w:pPr>
      <w:r w:rsidDel="00000000" w:rsidR="00000000" w:rsidRPr="00000000">
        <w:br w:type="page"/>
      </w:r>
      <w:r w:rsidDel="00000000" w:rsidR="00000000" w:rsidRPr="00000000">
        <w:rPr>
          <w:rtl w:val="0"/>
        </w:rPr>
      </w:r>
    </w:p>
    <w:p w:rsidR="00000000" w:rsidDel="00000000" w:rsidP="00000000" w:rsidRDefault="00000000" w:rsidRPr="00000000" w14:paraId="00000087">
      <w:pPr>
        <w:pBdr>
          <w:bottom w:color="1f3864" w:space="1" w:sz="6" w:val="single"/>
        </w:pBdr>
        <w:spacing w:after="160" w:before="320" w:lineRule="auto"/>
        <w:rPr/>
      </w:pPr>
      <w:r w:rsidDel="00000000" w:rsidR="00000000" w:rsidRPr="00000000">
        <w:rPr>
          <w:rFonts w:ascii="Arial" w:cs="Arial" w:eastAsia="Arial" w:hAnsi="Arial"/>
          <w:b w:val="1"/>
          <w:bCs w:val="1"/>
          <w:color w:val="1f3864"/>
          <w:sz w:val="28"/>
          <w:szCs w:val="28"/>
          <w:rtl w:val="0"/>
        </w:rPr>
        <w:t xml:space="preserve">Task 8 – Self-Reflection Journal Entry (150 words)</w:t>
      </w:r>
      <w:r w:rsidDel="00000000" w:rsidR="00000000" w:rsidRPr="00000000">
        <w:rPr>
          <w:rtl w:val="0"/>
        </w:rPr>
      </w:r>
    </w:p>
    <w:p w:rsidR="00000000" w:rsidDel="00000000" w:rsidP="00000000" w:rsidRDefault="00000000" w:rsidRPr="00000000" w14:paraId="00000088">
      <w:pPr>
        <w:spacing w:after="80" w:before="80" w:lineRule="auto"/>
        <w:jc w:val="both"/>
        <w:rPr/>
      </w:pPr>
      <w:r w:rsidDel="00000000" w:rsidR="00000000" w:rsidRPr="00000000">
        <w:rPr>
          <w:rtl w:val="0"/>
        </w:rPr>
        <w:t xml:space="preserve">My initial perception of innovation before taking this module was at the level of large-scale technological change, before taking this module I realized that innovation took place on a system level that was distant to the realm of day-to-day care. That view has been changed radically by this module. The various activities like the divergent thinking activity and the virtual ward case study have allowed me to realize that creativity and innovation are inherent in the daily professional decision making process.</w:t>
      </w:r>
    </w:p>
    <w:p w:rsidR="00000000" w:rsidDel="00000000" w:rsidP="00000000" w:rsidRDefault="00000000" w:rsidRPr="00000000" w14:paraId="00000089">
      <w:pPr>
        <w:spacing w:after="80" w:before="80" w:lineRule="auto"/>
        <w:jc w:val="both"/>
        <w:rPr/>
      </w:pPr>
      <w:r w:rsidDel="00000000" w:rsidR="00000000" w:rsidRPr="00000000">
        <w:rPr>
          <w:rtl w:val="0"/>
        </w:rPr>
      </w:r>
    </w:p>
    <w:p w:rsidR="00000000" w:rsidDel="00000000" w:rsidP="00000000" w:rsidRDefault="00000000" w:rsidRPr="00000000" w14:paraId="0000008A">
      <w:pPr>
        <w:spacing w:after="80" w:before="80" w:lineRule="auto"/>
        <w:jc w:val="both"/>
        <w:rPr/>
      </w:pPr>
      <w:r w:rsidDel="00000000" w:rsidR="00000000" w:rsidRPr="00000000">
        <w:rPr>
          <w:rtl w:val="0"/>
        </w:rPr>
        <w:t xml:space="preserve">The thing that left the strongest impact on my thinking was the concept of Porter (2010) value framework, namely, the idea that all clinical and organisational decisions should be measured by the results that they produce in comparison to their cost. This is so close to my emerging professional identity as a health and social care practitioner.</w:t>
      </w:r>
    </w:p>
    <w:p w:rsidR="00000000" w:rsidDel="00000000" w:rsidP="00000000" w:rsidRDefault="00000000" w:rsidRPr="00000000" w14:paraId="0000008B">
      <w:pPr>
        <w:spacing w:after="80" w:before="80" w:lineRule="auto"/>
        <w:jc w:val="both"/>
        <w:rPr/>
      </w:pPr>
      <w:r w:rsidDel="00000000" w:rsidR="00000000" w:rsidRPr="00000000">
        <w:rPr>
          <w:rtl w:val="0"/>
        </w:rPr>
      </w:r>
    </w:p>
    <w:p w:rsidR="00000000" w:rsidDel="00000000" w:rsidP="00000000" w:rsidRDefault="00000000" w:rsidRPr="00000000" w14:paraId="0000008C">
      <w:pPr>
        <w:spacing w:after="80" w:before="80" w:lineRule="auto"/>
        <w:jc w:val="both"/>
        <w:rPr/>
      </w:pPr>
      <w:r w:rsidDel="00000000" w:rsidR="00000000" w:rsidRPr="00000000">
        <w:rPr>
          <w:rtl w:val="0"/>
        </w:rPr>
        <w:t xml:space="preserve">Applying Gibbs Reflective Cycle (1988) I understand that I am yet to gain confidence in my ability to think divergently. In future, I will make a conscious effort to come up with innovative ideas in clinical placement experiences, pushing myself to think outside the box when the needs of patients are not being fulfilled by the normal care delivery models. This module has equipped me with the conceptual instruments, as well as the desire to be a changemaker in my future career.</w:t>
      </w:r>
    </w:p>
    <w:p w:rsidR="00000000" w:rsidDel="00000000" w:rsidP="00000000" w:rsidRDefault="00000000" w:rsidRPr="00000000" w14:paraId="0000008D">
      <w:pPr>
        <w:spacing w:after="80" w:before="80" w:lineRule="auto"/>
        <w:jc w:val="both"/>
        <w:rPr/>
      </w:pPr>
      <w:r w:rsidDel="00000000" w:rsidR="00000000" w:rsidRPr="00000000">
        <w:rPr>
          <w:rtl w:val="0"/>
        </w:rPr>
      </w:r>
    </w:p>
    <w:p w:rsidR="00000000" w:rsidDel="00000000" w:rsidP="00000000" w:rsidRDefault="00000000" w:rsidRPr="00000000" w14:paraId="0000008E">
      <w:pPr>
        <w:spacing w:after="80" w:before="80" w:lineRule="auto"/>
        <w:jc w:val="both"/>
        <w:rPr/>
      </w:pPr>
      <w:r w:rsidDel="00000000" w:rsidR="00000000" w:rsidRPr="00000000">
        <w:rPr>
          <w:rtl w:val="0"/>
        </w:rPr>
      </w:r>
    </w:p>
    <w:p w:rsidR="00000000" w:rsidDel="00000000" w:rsidP="00000000" w:rsidRDefault="00000000" w:rsidRPr="00000000" w14:paraId="0000008F">
      <w:pPr>
        <w:spacing w:after="80" w:before="80" w:lineRule="auto"/>
        <w:jc w:val="both"/>
        <w:rPr/>
      </w:pPr>
      <w:r w:rsidDel="00000000" w:rsidR="00000000" w:rsidRPr="00000000">
        <w:rPr>
          <w:rtl w:val="0"/>
        </w:rPr>
      </w:r>
    </w:p>
    <w:p w:rsidR="00000000" w:rsidDel="00000000" w:rsidP="00000000" w:rsidRDefault="00000000" w:rsidRPr="00000000" w14:paraId="00000090">
      <w:pPr>
        <w:spacing w:after="80" w:before="80" w:lineRule="auto"/>
        <w:jc w:val="both"/>
        <w:rPr/>
      </w:pPr>
      <w:r w:rsidDel="00000000" w:rsidR="00000000" w:rsidRPr="00000000">
        <w:rPr>
          <w:rtl w:val="0"/>
        </w:rPr>
      </w:r>
    </w:p>
    <w:p w:rsidR="00000000" w:rsidDel="00000000" w:rsidP="00000000" w:rsidRDefault="00000000" w:rsidRPr="00000000" w14:paraId="00000091">
      <w:pPr>
        <w:spacing w:after="80" w:before="80" w:lineRule="auto"/>
        <w:jc w:val="both"/>
        <w:rPr/>
      </w:pPr>
      <w:r w:rsidDel="00000000" w:rsidR="00000000" w:rsidRPr="00000000">
        <w:rPr>
          <w:rtl w:val="0"/>
        </w:rPr>
      </w:r>
    </w:p>
    <w:p w:rsidR="00000000" w:rsidDel="00000000" w:rsidP="00000000" w:rsidRDefault="00000000" w:rsidRPr="00000000" w14:paraId="00000092">
      <w:pPr>
        <w:spacing w:after="80" w:before="80" w:lineRule="auto"/>
        <w:jc w:val="both"/>
        <w:rPr/>
      </w:pPr>
      <w:r w:rsidDel="00000000" w:rsidR="00000000" w:rsidRPr="00000000">
        <w:rPr>
          <w:rtl w:val="0"/>
        </w:rPr>
      </w:r>
    </w:p>
    <w:p w:rsidR="00000000" w:rsidDel="00000000" w:rsidP="00000000" w:rsidRDefault="00000000" w:rsidRPr="00000000" w14:paraId="00000093">
      <w:pPr>
        <w:spacing w:after="80" w:before="80" w:lineRule="auto"/>
        <w:jc w:val="both"/>
        <w:rPr/>
      </w:pPr>
      <w:r w:rsidDel="00000000" w:rsidR="00000000" w:rsidRPr="00000000">
        <w:rPr>
          <w:rtl w:val="0"/>
        </w:rPr>
      </w:r>
    </w:p>
    <w:p w:rsidR="00000000" w:rsidDel="00000000" w:rsidP="00000000" w:rsidRDefault="00000000" w:rsidRPr="00000000" w14:paraId="00000094">
      <w:pPr>
        <w:spacing w:after="80" w:before="80" w:lineRule="auto"/>
        <w:jc w:val="both"/>
        <w:rPr/>
      </w:pPr>
      <w:r w:rsidDel="00000000" w:rsidR="00000000" w:rsidRPr="00000000">
        <w:rPr>
          <w:rtl w:val="0"/>
        </w:rPr>
      </w:r>
    </w:p>
    <w:p w:rsidR="00000000" w:rsidDel="00000000" w:rsidP="00000000" w:rsidRDefault="00000000" w:rsidRPr="00000000" w14:paraId="00000095">
      <w:pPr>
        <w:spacing w:after="80" w:before="80" w:lineRule="auto"/>
        <w:jc w:val="both"/>
        <w:rPr/>
      </w:pPr>
      <w:r w:rsidDel="00000000" w:rsidR="00000000" w:rsidRPr="00000000">
        <w:rPr>
          <w:rtl w:val="0"/>
        </w:rPr>
      </w:r>
    </w:p>
    <w:p w:rsidR="00000000" w:rsidDel="00000000" w:rsidP="00000000" w:rsidRDefault="00000000" w:rsidRPr="00000000" w14:paraId="00000096">
      <w:pPr>
        <w:spacing w:after="80" w:before="80" w:lineRule="auto"/>
        <w:jc w:val="both"/>
        <w:rPr/>
      </w:pPr>
      <w:r w:rsidDel="00000000" w:rsidR="00000000" w:rsidRPr="00000000">
        <w:rPr>
          <w:rtl w:val="0"/>
        </w:rPr>
      </w:r>
    </w:p>
    <w:p w:rsidR="00000000" w:rsidDel="00000000" w:rsidP="00000000" w:rsidRDefault="00000000" w:rsidRPr="00000000" w14:paraId="00000097">
      <w:pPr>
        <w:spacing w:after="80" w:before="80" w:lineRule="auto"/>
        <w:jc w:val="both"/>
        <w:rPr/>
      </w:pPr>
      <w:r w:rsidDel="00000000" w:rsidR="00000000" w:rsidRPr="00000000">
        <w:rPr>
          <w:rtl w:val="0"/>
        </w:rPr>
      </w:r>
    </w:p>
    <w:p w:rsidR="00000000" w:rsidDel="00000000" w:rsidP="00000000" w:rsidRDefault="00000000" w:rsidRPr="00000000" w14:paraId="00000098">
      <w:pPr>
        <w:spacing w:after="80" w:before="80" w:lineRule="auto"/>
        <w:jc w:val="both"/>
        <w:rPr/>
      </w:pPr>
      <w:r w:rsidDel="00000000" w:rsidR="00000000" w:rsidRPr="00000000">
        <w:rPr>
          <w:rtl w:val="0"/>
        </w:rPr>
      </w:r>
    </w:p>
    <w:p w:rsidR="00000000" w:rsidDel="00000000" w:rsidP="00000000" w:rsidRDefault="00000000" w:rsidRPr="00000000" w14:paraId="00000099">
      <w:pPr>
        <w:spacing w:after="80" w:before="80" w:lineRule="auto"/>
        <w:jc w:val="both"/>
        <w:rPr/>
      </w:pPr>
      <w:r w:rsidDel="00000000" w:rsidR="00000000" w:rsidRPr="00000000">
        <w:rPr>
          <w:rtl w:val="0"/>
        </w:rPr>
      </w:r>
    </w:p>
    <w:p w:rsidR="00000000" w:rsidDel="00000000" w:rsidP="00000000" w:rsidRDefault="00000000" w:rsidRPr="00000000" w14:paraId="0000009A">
      <w:pPr>
        <w:spacing w:after="80" w:before="80" w:lineRule="auto"/>
        <w:jc w:val="both"/>
        <w:rPr/>
      </w:pPr>
      <w:r w:rsidDel="00000000" w:rsidR="00000000" w:rsidRPr="00000000">
        <w:rPr>
          <w:rtl w:val="0"/>
        </w:rPr>
      </w:r>
    </w:p>
    <w:p w:rsidR="00000000" w:rsidDel="00000000" w:rsidP="00000000" w:rsidRDefault="00000000" w:rsidRPr="00000000" w14:paraId="0000009B">
      <w:pPr>
        <w:spacing w:after="80" w:before="80" w:lineRule="auto"/>
        <w:jc w:val="both"/>
        <w:rPr/>
      </w:pPr>
      <w:r w:rsidDel="00000000" w:rsidR="00000000" w:rsidRPr="00000000">
        <w:rPr>
          <w:rtl w:val="0"/>
        </w:rPr>
      </w:r>
    </w:p>
    <w:p w:rsidR="00000000" w:rsidDel="00000000" w:rsidP="00000000" w:rsidRDefault="00000000" w:rsidRPr="00000000" w14:paraId="0000009C">
      <w:pPr>
        <w:spacing w:after="80" w:before="80" w:lineRule="auto"/>
        <w:jc w:val="both"/>
        <w:rPr/>
      </w:pPr>
      <w:r w:rsidDel="00000000" w:rsidR="00000000" w:rsidRPr="00000000">
        <w:rPr>
          <w:rtl w:val="0"/>
        </w:rPr>
      </w:r>
    </w:p>
    <w:p w:rsidR="00000000" w:rsidDel="00000000" w:rsidP="00000000" w:rsidRDefault="00000000" w:rsidRPr="00000000" w14:paraId="0000009D">
      <w:pPr>
        <w:spacing w:after="80" w:before="80" w:lineRule="auto"/>
        <w:jc w:val="both"/>
        <w:rPr/>
      </w:pPr>
      <w:r w:rsidDel="00000000" w:rsidR="00000000" w:rsidRPr="00000000">
        <w:rPr>
          <w:rtl w:val="0"/>
        </w:rPr>
      </w:r>
    </w:p>
    <w:p w:rsidR="00000000" w:rsidDel="00000000" w:rsidP="00000000" w:rsidRDefault="00000000" w:rsidRPr="00000000" w14:paraId="0000009E">
      <w:pPr>
        <w:spacing w:after="80" w:before="80" w:lineRule="auto"/>
        <w:jc w:val="both"/>
        <w:rPr/>
      </w:pPr>
      <w:r w:rsidDel="00000000" w:rsidR="00000000" w:rsidRPr="00000000">
        <w:rPr>
          <w:rtl w:val="0"/>
        </w:rPr>
      </w:r>
    </w:p>
    <w:p w:rsidR="00000000" w:rsidDel="00000000" w:rsidP="00000000" w:rsidRDefault="00000000" w:rsidRPr="00000000" w14:paraId="0000009F">
      <w:pPr>
        <w:spacing w:after="80" w:before="80" w:lineRule="auto"/>
        <w:jc w:val="both"/>
        <w:rPr/>
      </w:pPr>
      <w:r w:rsidDel="00000000" w:rsidR="00000000" w:rsidRPr="00000000">
        <w:rPr>
          <w:rtl w:val="0"/>
        </w:rPr>
      </w:r>
    </w:p>
    <w:p w:rsidR="00000000" w:rsidDel="00000000" w:rsidP="00000000" w:rsidRDefault="00000000" w:rsidRPr="00000000" w14:paraId="000000A0">
      <w:pPr>
        <w:spacing w:after="80" w:before="80" w:lineRule="auto"/>
        <w:jc w:val="both"/>
        <w:rPr/>
      </w:pPr>
      <w:r w:rsidDel="00000000" w:rsidR="00000000" w:rsidRPr="00000000">
        <w:rPr>
          <w:rtl w:val="0"/>
        </w:rPr>
      </w:r>
    </w:p>
    <w:p w:rsidR="00000000" w:rsidDel="00000000" w:rsidP="00000000" w:rsidRDefault="00000000" w:rsidRPr="00000000" w14:paraId="000000A1">
      <w:pPr>
        <w:spacing w:after="80" w:before="80" w:lineRule="auto"/>
        <w:jc w:val="both"/>
        <w:rPr/>
      </w:pPr>
      <w:r w:rsidDel="00000000" w:rsidR="00000000" w:rsidRPr="00000000">
        <w:rPr>
          <w:rtl w:val="0"/>
        </w:rPr>
      </w:r>
    </w:p>
    <w:p w:rsidR="00000000" w:rsidDel="00000000" w:rsidP="00000000" w:rsidRDefault="00000000" w:rsidRPr="00000000" w14:paraId="000000A2">
      <w:pPr>
        <w:spacing w:after="80" w:before="80" w:lineRule="auto"/>
        <w:jc w:val="both"/>
        <w:rPr/>
      </w:pPr>
      <w:r w:rsidDel="00000000" w:rsidR="00000000" w:rsidRPr="00000000">
        <w:rPr>
          <w:rtl w:val="0"/>
        </w:rPr>
      </w:r>
    </w:p>
    <w:p w:rsidR="00000000" w:rsidDel="00000000" w:rsidP="00000000" w:rsidRDefault="00000000" w:rsidRPr="00000000" w14:paraId="000000A3">
      <w:pPr>
        <w:spacing w:after="80" w:before="80" w:lineRule="auto"/>
        <w:jc w:val="both"/>
        <w:rPr/>
      </w:pPr>
      <w:r w:rsidDel="00000000" w:rsidR="00000000" w:rsidRPr="00000000">
        <w:rPr>
          <w:rtl w:val="0"/>
        </w:rPr>
      </w:r>
    </w:p>
    <w:p w:rsidR="00000000" w:rsidDel="00000000" w:rsidP="00000000" w:rsidRDefault="00000000" w:rsidRPr="00000000" w14:paraId="000000A4">
      <w:pPr>
        <w:spacing w:after="80" w:before="80" w:lineRule="auto"/>
        <w:jc w:val="both"/>
        <w:rPr/>
      </w:pPr>
      <w:r w:rsidDel="00000000" w:rsidR="00000000" w:rsidRPr="00000000">
        <w:rPr>
          <w:rtl w:val="0"/>
        </w:rPr>
      </w:r>
    </w:p>
    <w:p w:rsidR="00000000" w:rsidDel="00000000" w:rsidP="00000000" w:rsidRDefault="00000000" w:rsidRPr="00000000" w14:paraId="000000A5">
      <w:pPr>
        <w:pBdr>
          <w:bottom w:color="1f3864" w:space="1" w:sz="6" w:val="single"/>
        </w:pBdr>
        <w:spacing w:after="160" w:before="320" w:lineRule="auto"/>
        <w:rPr/>
      </w:pPr>
      <w:r w:rsidDel="00000000" w:rsidR="00000000" w:rsidRPr="00000000">
        <w:rPr>
          <w:rFonts w:ascii="Arial" w:cs="Arial" w:eastAsia="Arial" w:hAnsi="Arial"/>
          <w:b w:val="1"/>
          <w:bCs w:val="1"/>
          <w:color w:val="1f3864"/>
          <w:sz w:val="28"/>
          <w:szCs w:val="28"/>
          <w:rtl w:val="0"/>
        </w:rPr>
        <w:t xml:space="preserve">Reference List</w:t>
      </w:r>
      <w:r w:rsidDel="00000000" w:rsidR="00000000" w:rsidRPr="00000000">
        <w:rPr>
          <w:rtl w:val="0"/>
        </w:rPr>
      </w:r>
    </w:p>
    <w:p w:rsidR="00000000" w:rsidDel="00000000" w:rsidP="00000000" w:rsidRDefault="00000000" w:rsidRPr="00000000" w14:paraId="000000A6">
      <w:pPr>
        <w:spacing w:after="80" w:before="80" w:lineRule="auto"/>
        <w:jc w:val="both"/>
        <w:rPr/>
      </w:pPr>
      <w:r w:rsidDel="00000000" w:rsidR="00000000" w:rsidRPr="00000000">
        <w:rPr>
          <w:rFonts w:ascii="Arial" w:cs="Arial" w:eastAsia="Arial" w:hAnsi="Arial"/>
          <w:sz w:val="22"/>
          <w:szCs w:val="22"/>
          <w:rtl w:val="0"/>
        </w:rPr>
        <w:t xml:space="preserve">Amabile, T.M. (1996) Creativity in context. Boulder, CO: Westview Press.</w:t>
      </w:r>
      <w:r w:rsidDel="00000000" w:rsidR="00000000" w:rsidRPr="00000000">
        <w:rPr>
          <w:rtl w:val="0"/>
        </w:rPr>
      </w:r>
    </w:p>
    <w:p w:rsidR="00000000" w:rsidDel="00000000" w:rsidP="00000000" w:rsidRDefault="00000000" w:rsidRPr="00000000" w14:paraId="000000A7">
      <w:pPr>
        <w:spacing w:after="60" w:before="60" w:lineRule="auto"/>
        <w:rPr/>
      </w:pPr>
      <w:r w:rsidDel="00000000" w:rsidR="00000000" w:rsidRPr="00000000">
        <w:rPr>
          <w:rtl w:val="0"/>
        </w:rPr>
      </w:r>
    </w:p>
    <w:p w:rsidR="00000000" w:rsidDel="00000000" w:rsidP="00000000" w:rsidRDefault="00000000" w:rsidRPr="00000000" w14:paraId="000000A8">
      <w:pPr>
        <w:spacing w:after="80" w:before="80" w:lineRule="auto"/>
        <w:jc w:val="both"/>
        <w:rPr/>
      </w:pPr>
      <w:r w:rsidDel="00000000" w:rsidR="00000000" w:rsidRPr="00000000">
        <w:rPr>
          <w:rFonts w:ascii="Arial" w:cs="Arial" w:eastAsia="Arial" w:hAnsi="Arial"/>
          <w:sz w:val="22"/>
          <w:szCs w:val="22"/>
          <w:rtl w:val="0"/>
        </w:rPr>
        <w:t xml:space="preserve">Bass, B.M. and Avolio, B.J. (1994) Improving organizational effectiveness through transformational leadership. Thousand Oaks, CA: Sage.</w:t>
      </w:r>
      <w:r w:rsidDel="00000000" w:rsidR="00000000" w:rsidRPr="00000000">
        <w:rPr>
          <w:rtl w:val="0"/>
        </w:rPr>
      </w:r>
    </w:p>
    <w:p w:rsidR="00000000" w:rsidDel="00000000" w:rsidP="00000000" w:rsidRDefault="00000000" w:rsidRPr="00000000" w14:paraId="000000A9">
      <w:pPr>
        <w:spacing w:after="60" w:before="60" w:lineRule="auto"/>
        <w:rPr/>
      </w:pPr>
      <w:r w:rsidDel="00000000" w:rsidR="00000000" w:rsidRPr="00000000">
        <w:rPr>
          <w:rtl w:val="0"/>
        </w:rPr>
      </w:r>
    </w:p>
    <w:p w:rsidR="00000000" w:rsidDel="00000000" w:rsidP="00000000" w:rsidRDefault="00000000" w:rsidRPr="00000000" w14:paraId="000000AA">
      <w:pPr>
        <w:spacing w:after="80" w:before="80" w:lineRule="auto"/>
        <w:jc w:val="both"/>
        <w:rPr/>
      </w:pPr>
      <w:r w:rsidDel="00000000" w:rsidR="00000000" w:rsidRPr="00000000">
        <w:rPr>
          <w:rFonts w:ascii="Arial" w:cs="Arial" w:eastAsia="Arial" w:hAnsi="Arial"/>
          <w:sz w:val="22"/>
          <w:szCs w:val="22"/>
          <w:rtl w:val="0"/>
        </w:rPr>
        <w:t xml:space="preserve">Burnes, B. (2017) Managing change. 7th edn. Harlow: Pearson.</w:t>
      </w:r>
      <w:r w:rsidDel="00000000" w:rsidR="00000000" w:rsidRPr="00000000">
        <w:rPr>
          <w:rtl w:val="0"/>
        </w:rPr>
      </w:r>
    </w:p>
    <w:p w:rsidR="00000000" w:rsidDel="00000000" w:rsidP="00000000" w:rsidRDefault="00000000" w:rsidRPr="00000000" w14:paraId="000000AB">
      <w:pPr>
        <w:spacing w:after="60" w:before="60" w:lineRule="auto"/>
        <w:rPr/>
      </w:pPr>
      <w:r w:rsidDel="00000000" w:rsidR="00000000" w:rsidRPr="00000000">
        <w:rPr>
          <w:rtl w:val="0"/>
        </w:rPr>
      </w:r>
    </w:p>
    <w:p w:rsidR="00000000" w:rsidDel="00000000" w:rsidP="00000000" w:rsidRDefault="00000000" w:rsidRPr="00000000" w14:paraId="000000AC">
      <w:pPr>
        <w:spacing w:after="80" w:before="80" w:lineRule="auto"/>
        <w:jc w:val="both"/>
        <w:rPr/>
      </w:pPr>
      <w:r w:rsidDel="00000000" w:rsidR="00000000" w:rsidRPr="00000000">
        <w:rPr>
          <w:rFonts w:ascii="Arial" w:cs="Arial" w:eastAsia="Arial" w:hAnsi="Arial"/>
          <w:sz w:val="22"/>
          <w:szCs w:val="22"/>
          <w:rtl w:val="0"/>
        </w:rPr>
        <w:t xml:space="preserve">Davis, F.D. (1989) 'Perceived usefulness, perceived ease of use, and user acceptance of information technology', MIS Quarterly, 13(3), pp. 319–340.</w:t>
      </w:r>
      <w:r w:rsidDel="00000000" w:rsidR="00000000" w:rsidRPr="00000000">
        <w:rPr>
          <w:rtl w:val="0"/>
        </w:rPr>
      </w:r>
    </w:p>
    <w:p w:rsidR="00000000" w:rsidDel="00000000" w:rsidP="00000000" w:rsidRDefault="00000000" w:rsidRPr="00000000" w14:paraId="000000AD">
      <w:pPr>
        <w:spacing w:after="60" w:before="60" w:lineRule="auto"/>
        <w:rPr/>
      </w:pPr>
      <w:r w:rsidDel="00000000" w:rsidR="00000000" w:rsidRPr="00000000">
        <w:rPr>
          <w:rtl w:val="0"/>
        </w:rPr>
      </w:r>
    </w:p>
    <w:p w:rsidR="00000000" w:rsidDel="00000000" w:rsidP="00000000" w:rsidRDefault="00000000" w:rsidRPr="00000000" w14:paraId="000000AE">
      <w:pPr>
        <w:spacing w:after="80" w:before="80" w:lineRule="auto"/>
        <w:jc w:val="both"/>
        <w:rPr/>
      </w:pPr>
      <w:r w:rsidDel="00000000" w:rsidR="00000000" w:rsidRPr="00000000">
        <w:rPr>
          <w:rFonts w:ascii="Arial" w:cs="Arial" w:eastAsia="Arial" w:hAnsi="Arial"/>
          <w:sz w:val="22"/>
          <w:szCs w:val="22"/>
          <w:rtl w:val="0"/>
        </w:rPr>
        <w:t xml:space="preserve">De Bono, E. (1990) Lateral thinking: creativity step by step. New York: Harper Colophon.</w:t>
      </w:r>
      <w:r w:rsidDel="00000000" w:rsidR="00000000" w:rsidRPr="00000000">
        <w:rPr>
          <w:rtl w:val="0"/>
        </w:rPr>
      </w:r>
    </w:p>
    <w:p w:rsidR="00000000" w:rsidDel="00000000" w:rsidP="00000000" w:rsidRDefault="00000000" w:rsidRPr="00000000" w14:paraId="000000AF">
      <w:pPr>
        <w:spacing w:after="60" w:before="60" w:lineRule="auto"/>
        <w:rPr/>
      </w:pPr>
      <w:r w:rsidDel="00000000" w:rsidR="00000000" w:rsidRPr="00000000">
        <w:rPr>
          <w:rtl w:val="0"/>
        </w:rPr>
      </w:r>
    </w:p>
    <w:p w:rsidR="00000000" w:rsidDel="00000000" w:rsidP="00000000" w:rsidRDefault="00000000" w:rsidRPr="00000000" w14:paraId="000000B0">
      <w:pPr>
        <w:spacing w:after="80" w:before="80" w:lineRule="auto"/>
        <w:jc w:val="both"/>
        <w:rPr/>
      </w:pPr>
      <w:r w:rsidDel="00000000" w:rsidR="00000000" w:rsidRPr="00000000">
        <w:rPr>
          <w:rFonts w:ascii="Arial" w:cs="Arial" w:eastAsia="Arial" w:hAnsi="Arial"/>
          <w:sz w:val="22"/>
          <w:szCs w:val="22"/>
          <w:rtl w:val="0"/>
        </w:rPr>
        <w:t xml:space="preserve">Gibbs, G. (1988) Learning by doing: a guide to teaching and learning methods. Oxford: Oxford Polytechnic.</w:t>
      </w:r>
      <w:r w:rsidDel="00000000" w:rsidR="00000000" w:rsidRPr="00000000">
        <w:rPr>
          <w:rtl w:val="0"/>
        </w:rPr>
      </w:r>
    </w:p>
    <w:p w:rsidR="00000000" w:rsidDel="00000000" w:rsidP="00000000" w:rsidRDefault="00000000" w:rsidRPr="00000000" w14:paraId="000000B1">
      <w:pPr>
        <w:spacing w:after="60" w:before="60" w:lineRule="auto"/>
        <w:rPr/>
      </w:pPr>
      <w:r w:rsidDel="00000000" w:rsidR="00000000" w:rsidRPr="00000000">
        <w:rPr>
          <w:rtl w:val="0"/>
        </w:rPr>
      </w:r>
    </w:p>
    <w:p w:rsidR="00000000" w:rsidDel="00000000" w:rsidP="00000000" w:rsidRDefault="00000000" w:rsidRPr="00000000" w14:paraId="000000B2">
      <w:pPr>
        <w:spacing w:after="80" w:before="80" w:lineRule="auto"/>
        <w:jc w:val="both"/>
        <w:rPr/>
      </w:pPr>
      <w:r w:rsidDel="00000000" w:rsidR="00000000" w:rsidRPr="00000000">
        <w:rPr>
          <w:rFonts w:ascii="Arial" w:cs="Arial" w:eastAsia="Arial" w:hAnsi="Arial"/>
          <w:sz w:val="22"/>
          <w:szCs w:val="22"/>
          <w:rtl w:val="0"/>
        </w:rPr>
        <w:t xml:space="preserve">Guilford, J.P. (1967) The nature of human intelligence. New York: McGraw-Hill.</w:t>
      </w:r>
      <w:r w:rsidDel="00000000" w:rsidR="00000000" w:rsidRPr="00000000">
        <w:rPr>
          <w:rtl w:val="0"/>
        </w:rPr>
      </w:r>
    </w:p>
    <w:p w:rsidR="00000000" w:rsidDel="00000000" w:rsidP="00000000" w:rsidRDefault="00000000" w:rsidRPr="00000000" w14:paraId="000000B3">
      <w:pPr>
        <w:spacing w:after="60" w:before="60" w:lineRule="auto"/>
        <w:rPr/>
      </w:pPr>
      <w:r w:rsidDel="00000000" w:rsidR="00000000" w:rsidRPr="00000000">
        <w:rPr>
          <w:rtl w:val="0"/>
        </w:rPr>
      </w:r>
    </w:p>
    <w:p w:rsidR="00000000" w:rsidDel="00000000" w:rsidP="00000000" w:rsidRDefault="00000000" w:rsidRPr="00000000" w14:paraId="000000B4">
      <w:pPr>
        <w:spacing w:after="80" w:before="80" w:lineRule="auto"/>
        <w:jc w:val="both"/>
        <w:rPr/>
      </w:pPr>
      <w:r w:rsidDel="00000000" w:rsidR="00000000" w:rsidRPr="00000000">
        <w:rPr>
          <w:rFonts w:ascii="Arial" w:cs="Arial" w:eastAsia="Arial" w:hAnsi="Arial"/>
          <w:sz w:val="22"/>
          <w:szCs w:val="22"/>
          <w:rtl w:val="0"/>
        </w:rPr>
        <w:t xml:space="preserve">Johnson, S., Osborn, D., Araya, R., Wearn, E., Paul, M., Stafford, M., Farell, M., Craig, T., Burns, T. and Tyrer, P. (2018) 'Morale in the English mental health workforce: questionnaire survey', British Journal of Psychiatry, 201(3), pp. 239–246.</w:t>
      </w:r>
      <w:r w:rsidDel="00000000" w:rsidR="00000000" w:rsidRPr="00000000">
        <w:rPr>
          <w:rtl w:val="0"/>
        </w:rPr>
      </w:r>
    </w:p>
    <w:p w:rsidR="00000000" w:rsidDel="00000000" w:rsidP="00000000" w:rsidRDefault="00000000" w:rsidRPr="00000000" w14:paraId="000000B5">
      <w:pPr>
        <w:spacing w:after="60" w:before="60" w:lineRule="auto"/>
        <w:rPr/>
      </w:pPr>
      <w:r w:rsidDel="00000000" w:rsidR="00000000" w:rsidRPr="00000000">
        <w:rPr>
          <w:rtl w:val="0"/>
        </w:rPr>
      </w:r>
    </w:p>
    <w:p w:rsidR="00000000" w:rsidDel="00000000" w:rsidP="00000000" w:rsidRDefault="00000000" w:rsidRPr="00000000" w14:paraId="000000B6">
      <w:pPr>
        <w:spacing w:after="80" w:before="80" w:lineRule="auto"/>
        <w:jc w:val="both"/>
        <w:rPr/>
      </w:pPr>
      <w:r w:rsidDel="00000000" w:rsidR="00000000" w:rsidRPr="00000000">
        <w:rPr>
          <w:rFonts w:ascii="Arial" w:cs="Arial" w:eastAsia="Arial" w:hAnsi="Arial"/>
          <w:sz w:val="22"/>
          <w:szCs w:val="22"/>
          <w:rtl w:val="0"/>
        </w:rPr>
        <w:t xml:space="preserve">Khunti, K., Davies, M., Majeed, A., Thorsted, B., Wolden, M. and Paul, S. (2020) 'Hypoglycemia and risk of cardiovascular disease and all-cause mortality in insulin-treated people with type 1 and type 2 diabetes', Diabetes Care, 38(2), pp. 316–322.</w:t>
      </w:r>
      <w:r w:rsidDel="00000000" w:rsidR="00000000" w:rsidRPr="00000000">
        <w:rPr>
          <w:rtl w:val="0"/>
        </w:rPr>
      </w:r>
    </w:p>
    <w:p w:rsidR="00000000" w:rsidDel="00000000" w:rsidP="00000000" w:rsidRDefault="00000000" w:rsidRPr="00000000" w14:paraId="000000B7">
      <w:pPr>
        <w:spacing w:after="60" w:before="60" w:lineRule="auto"/>
        <w:rPr/>
      </w:pPr>
      <w:r w:rsidDel="00000000" w:rsidR="00000000" w:rsidRPr="00000000">
        <w:rPr>
          <w:rtl w:val="0"/>
        </w:rPr>
      </w:r>
    </w:p>
    <w:p w:rsidR="00000000" w:rsidDel="00000000" w:rsidP="00000000" w:rsidRDefault="00000000" w:rsidRPr="00000000" w14:paraId="000000B8">
      <w:pPr>
        <w:spacing w:after="80" w:before="80" w:lineRule="auto"/>
        <w:jc w:val="both"/>
        <w:rPr/>
      </w:pPr>
      <w:r w:rsidDel="00000000" w:rsidR="00000000" w:rsidRPr="00000000">
        <w:rPr>
          <w:rFonts w:ascii="Arial" w:cs="Arial" w:eastAsia="Arial" w:hAnsi="Arial"/>
          <w:sz w:val="22"/>
          <w:szCs w:val="22"/>
          <w:rtl w:val="0"/>
        </w:rPr>
        <w:t xml:space="preserve">Meadows, D.H. (2008) Thinking in systems: a primer. White River Junction, VT: Chelsea Green Publishing.</w:t>
      </w:r>
      <w:r w:rsidDel="00000000" w:rsidR="00000000" w:rsidRPr="00000000">
        <w:rPr>
          <w:rtl w:val="0"/>
        </w:rPr>
      </w:r>
    </w:p>
    <w:p w:rsidR="00000000" w:rsidDel="00000000" w:rsidP="00000000" w:rsidRDefault="00000000" w:rsidRPr="00000000" w14:paraId="000000B9">
      <w:pPr>
        <w:spacing w:after="60" w:before="60" w:lineRule="auto"/>
        <w:rPr/>
      </w:pPr>
      <w:r w:rsidDel="00000000" w:rsidR="00000000" w:rsidRPr="00000000">
        <w:rPr>
          <w:rtl w:val="0"/>
        </w:rPr>
      </w:r>
    </w:p>
    <w:p w:rsidR="00000000" w:rsidDel="00000000" w:rsidP="00000000" w:rsidRDefault="00000000" w:rsidRPr="00000000" w14:paraId="000000BA">
      <w:pPr>
        <w:spacing w:after="80" w:before="80" w:lineRule="auto"/>
        <w:jc w:val="both"/>
        <w:rPr/>
      </w:pPr>
      <w:r w:rsidDel="00000000" w:rsidR="00000000" w:rsidRPr="00000000">
        <w:rPr>
          <w:rFonts w:ascii="Arial" w:cs="Arial" w:eastAsia="Arial" w:hAnsi="Arial"/>
          <w:sz w:val="22"/>
          <w:szCs w:val="22"/>
          <w:rtl w:val="0"/>
        </w:rPr>
        <w:t xml:space="preserve">Moran, G., Rumball-Smith, J., Mays, N. and Bower, P. (2017) 'Continuity of care and service experience in mental health: a qualitative study', Journal of Mental Health, 26(6), pp. 510–516.</w:t>
      </w:r>
      <w:r w:rsidDel="00000000" w:rsidR="00000000" w:rsidRPr="00000000">
        <w:rPr>
          <w:rtl w:val="0"/>
        </w:rPr>
      </w:r>
    </w:p>
    <w:p w:rsidR="00000000" w:rsidDel="00000000" w:rsidP="00000000" w:rsidRDefault="00000000" w:rsidRPr="00000000" w14:paraId="000000BB">
      <w:pPr>
        <w:spacing w:after="60" w:before="60" w:lineRule="auto"/>
        <w:rPr/>
      </w:pPr>
      <w:r w:rsidDel="00000000" w:rsidR="00000000" w:rsidRPr="00000000">
        <w:rPr>
          <w:rtl w:val="0"/>
        </w:rPr>
      </w:r>
    </w:p>
    <w:p w:rsidR="00000000" w:rsidDel="00000000" w:rsidP="00000000" w:rsidRDefault="00000000" w:rsidRPr="00000000" w14:paraId="000000BC">
      <w:pPr>
        <w:spacing w:after="80" w:before="80" w:lineRule="auto"/>
        <w:jc w:val="both"/>
        <w:rPr/>
      </w:pPr>
      <w:r w:rsidDel="00000000" w:rsidR="00000000" w:rsidRPr="00000000">
        <w:rPr>
          <w:rFonts w:ascii="Arial" w:cs="Arial" w:eastAsia="Arial" w:hAnsi="Arial"/>
          <w:sz w:val="22"/>
          <w:szCs w:val="22"/>
          <w:rtl w:val="0"/>
        </w:rPr>
        <w:t xml:space="preserve">NHS Digital (2021) Electronic health records: benefits and implementation. London: NHS Digital. Available at: https://digital.nhs.uk (Accessed: 10 April 2026).</w:t>
      </w:r>
      <w:r w:rsidDel="00000000" w:rsidR="00000000" w:rsidRPr="00000000">
        <w:rPr>
          <w:rtl w:val="0"/>
        </w:rPr>
      </w:r>
    </w:p>
    <w:p w:rsidR="00000000" w:rsidDel="00000000" w:rsidP="00000000" w:rsidRDefault="00000000" w:rsidRPr="00000000" w14:paraId="000000BD">
      <w:pPr>
        <w:spacing w:after="60" w:before="60" w:lineRule="auto"/>
        <w:rPr/>
      </w:pPr>
      <w:r w:rsidDel="00000000" w:rsidR="00000000" w:rsidRPr="00000000">
        <w:rPr>
          <w:rtl w:val="0"/>
        </w:rPr>
      </w:r>
    </w:p>
    <w:p w:rsidR="00000000" w:rsidDel="00000000" w:rsidP="00000000" w:rsidRDefault="00000000" w:rsidRPr="00000000" w14:paraId="000000BE">
      <w:pPr>
        <w:spacing w:after="80" w:before="80" w:lineRule="auto"/>
        <w:jc w:val="both"/>
        <w:rPr/>
      </w:pPr>
      <w:r w:rsidDel="00000000" w:rsidR="00000000" w:rsidRPr="00000000">
        <w:rPr>
          <w:rFonts w:ascii="Arial" w:cs="Arial" w:eastAsia="Arial" w:hAnsi="Arial"/>
          <w:sz w:val="22"/>
          <w:szCs w:val="22"/>
          <w:rtl w:val="0"/>
        </w:rPr>
        <w:t xml:space="preserve">NHS England (2022) Virtual wards: framework for implementation. London: NHS England. Available at: https://www.england.nhs.uk (Accessed: 10 April 2026).</w:t>
      </w:r>
      <w:r w:rsidDel="00000000" w:rsidR="00000000" w:rsidRPr="00000000">
        <w:rPr>
          <w:rtl w:val="0"/>
        </w:rPr>
      </w:r>
    </w:p>
    <w:p w:rsidR="00000000" w:rsidDel="00000000" w:rsidP="00000000" w:rsidRDefault="00000000" w:rsidRPr="00000000" w14:paraId="000000BF">
      <w:pPr>
        <w:spacing w:after="60" w:before="60" w:lineRule="auto"/>
        <w:rPr/>
      </w:pPr>
      <w:r w:rsidDel="00000000" w:rsidR="00000000" w:rsidRPr="00000000">
        <w:rPr>
          <w:rtl w:val="0"/>
        </w:rPr>
      </w:r>
    </w:p>
    <w:p w:rsidR="00000000" w:rsidDel="00000000" w:rsidP="00000000" w:rsidRDefault="00000000" w:rsidRPr="00000000" w14:paraId="000000C0">
      <w:pPr>
        <w:spacing w:after="80" w:before="80" w:lineRule="auto"/>
        <w:jc w:val="both"/>
        <w:rPr/>
      </w:pPr>
      <w:r w:rsidDel="00000000" w:rsidR="00000000" w:rsidRPr="00000000">
        <w:rPr>
          <w:rFonts w:ascii="Arial" w:cs="Arial" w:eastAsia="Arial" w:hAnsi="Arial"/>
          <w:sz w:val="22"/>
          <w:szCs w:val="22"/>
          <w:rtl w:val="0"/>
        </w:rPr>
        <w:t xml:space="preserve">NHS England (2023) NHS 111 and urgent and emergency care. London: NHS England. Available at: https://www.england.nhs.uk (Accessed: 10 April 2026).</w:t>
      </w:r>
      <w:r w:rsidDel="00000000" w:rsidR="00000000" w:rsidRPr="00000000">
        <w:rPr>
          <w:rtl w:val="0"/>
        </w:rPr>
      </w:r>
    </w:p>
    <w:p w:rsidR="00000000" w:rsidDel="00000000" w:rsidP="00000000" w:rsidRDefault="00000000" w:rsidRPr="00000000" w14:paraId="000000C1">
      <w:pPr>
        <w:spacing w:after="60" w:before="60" w:lineRule="auto"/>
        <w:rPr/>
      </w:pPr>
      <w:r w:rsidDel="00000000" w:rsidR="00000000" w:rsidRPr="00000000">
        <w:rPr>
          <w:rtl w:val="0"/>
        </w:rPr>
      </w:r>
    </w:p>
    <w:p w:rsidR="00000000" w:rsidDel="00000000" w:rsidP="00000000" w:rsidRDefault="00000000" w:rsidRPr="00000000" w14:paraId="000000C2">
      <w:pPr>
        <w:spacing w:after="80" w:before="80" w:lineRule="auto"/>
        <w:jc w:val="both"/>
        <w:rPr/>
      </w:pPr>
      <w:r w:rsidDel="00000000" w:rsidR="00000000" w:rsidRPr="00000000">
        <w:rPr>
          <w:rFonts w:ascii="Arial" w:cs="Arial" w:eastAsia="Arial" w:hAnsi="Arial"/>
          <w:sz w:val="22"/>
          <w:szCs w:val="22"/>
          <w:rtl w:val="0"/>
        </w:rPr>
        <w:t xml:space="preserve">NHS Leadership Academy (2013) Healthcare leadership model: the nine dimensions of leadership behaviour. Leeds: NHS Leadership Academy.</w:t>
      </w:r>
      <w:r w:rsidDel="00000000" w:rsidR="00000000" w:rsidRPr="00000000">
        <w:rPr>
          <w:rtl w:val="0"/>
        </w:rPr>
      </w:r>
    </w:p>
    <w:p w:rsidR="00000000" w:rsidDel="00000000" w:rsidP="00000000" w:rsidRDefault="00000000" w:rsidRPr="00000000" w14:paraId="000000C3">
      <w:pPr>
        <w:spacing w:after="60" w:before="60" w:lineRule="auto"/>
        <w:rPr/>
      </w:pPr>
      <w:r w:rsidDel="00000000" w:rsidR="00000000" w:rsidRPr="00000000">
        <w:rPr>
          <w:rtl w:val="0"/>
        </w:rPr>
      </w:r>
    </w:p>
    <w:p w:rsidR="00000000" w:rsidDel="00000000" w:rsidP="00000000" w:rsidRDefault="00000000" w:rsidRPr="00000000" w14:paraId="000000C4">
      <w:pPr>
        <w:spacing w:after="80" w:before="80" w:lineRule="auto"/>
        <w:jc w:val="both"/>
        <w:rPr/>
      </w:pPr>
      <w:r w:rsidDel="00000000" w:rsidR="00000000" w:rsidRPr="00000000">
        <w:rPr>
          <w:rFonts w:ascii="Arial" w:cs="Arial" w:eastAsia="Arial" w:hAnsi="Arial"/>
          <w:sz w:val="22"/>
          <w:szCs w:val="22"/>
          <w:rtl w:val="0"/>
        </w:rPr>
        <w:t xml:space="preserve">NICE (2020) Wearable cardiac monitors for arrhythmia detection. London: National Institute for Health and Care Excellence.</w:t>
      </w:r>
      <w:r w:rsidDel="00000000" w:rsidR="00000000" w:rsidRPr="00000000">
        <w:rPr>
          <w:rtl w:val="0"/>
        </w:rPr>
      </w:r>
    </w:p>
    <w:p w:rsidR="00000000" w:rsidDel="00000000" w:rsidP="00000000" w:rsidRDefault="00000000" w:rsidRPr="00000000" w14:paraId="000000C5">
      <w:pPr>
        <w:spacing w:after="60" w:before="60" w:lineRule="auto"/>
        <w:rPr/>
      </w:pPr>
      <w:r w:rsidDel="00000000" w:rsidR="00000000" w:rsidRPr="00000000">
        <w:rPr>
          <w:rtl w:val="0"/>
        </w:rPr>
      </w:r>
    </w:p>
    <w:p w:rsidR="00000000" w:rsidDel="00000000" w:rsidP="00000000" w:rsidRDefault="00000000" w:rsidRPr="00000000" w14:paraId="000000C6">
      <w:pPr>
        <w:spacing w:after="80" w:before="80" w:lineRule="auto"/>
        <w:jc w:val="both"/>
        <w:rPr/>
      </w:pPr>
      <w:r w:rsidDel="00000000" w:rsidR="00000000" w:rsidRPr="00000000">
        <w:rPr>
          <w:rFonts w:ascii="Arial" w:cs="Arial" w:eastAsia="Arial" w:hAnsi="Arial"/>
          <w:sz w:val="22"/>
          <w:szCs w:val="22"/>
          <w:rtl w:val="0"/>
        </w:rPr>
        <w:t xml:space="preserve">Porter, M.E. (2010) 'What is value in health care?', New England Journal of Medicine, 363(26), pp. 2477–2481.</w:t>
      </w:r>
      <w:r w:rsidDel="00000000" w:rsidR="00000000" w:rsidRPr="00000000">
        <w:rPr>
          <w:rtl w:val="0"/>
        </w:rPr>
      </w:r>
    </w:p>
    <w:p w:rsidR="00000000" w:rsidDel="00000000" w:rsidP="00000000" w:rsidRDefault="00000000" w:rsidRPr="00000000" w14:paraId="000000C7">
      <w:pPr>
        <w:spacing w:after="60" w:before="60" w:lineRule="auto"/>
        <w:rPr/>
      </w:pPr>
      <w:r w:rsidDel="00000000" w:rsidR="00000000" w:rsidRPr="00000000">
        <w:rPr>
          <w:rtl w:val="0"/>
        </w:rPr>
      </w:r>
    </w:p>
    <w:p w:rsidR="00000000" w:rsidDel="00000000" w:rsidP="00000000" w:rsidRDefault="00000000" w:rsidRPr="00000000" w14:paraId="000000C8">
      <w:pPr>
        <w:spacing w:after="80" w:before="80" w:lineRule="auto"/>
        <w:jc w:val="both"/>
        <w:rPr/>
      </w:pPr>
      <w:r w:rsidDel="00000000" w:rsidR="00000000" w:rsidRPr="00000000">
        <w:rPr>
          <w:rFonts w:ascii="Arial" w:cs="Arial" w:eastAsia="Arial" w:hAnsi="Arial"/>
          <w:sz w:val="22"/>
          <w:szCs w:val="22"/>
          <w:rtl w:val="0"/>
        </w:rPr>
        <w:t xml:space="preserve">Rogers, E.M. (2003) Diffusion of innovations. 5th edn. New York: Free Press.</w:t>
      </w:r>
      <w:r w:rsidDel="00000000" w:rsidR="00000000" w:rsidRPr="00000000">
        <w:rPr>
          <w:rtl w:val="0"/>
        </w:rPr>
      </w:r>
    </w:p>
    <w:p w:rsidR="00000000" w:rsidDel="00000000" w:rsidP="00000000" w:rsidRDefault="00000000" w:rsidRPr="00000000" w14:paraId="000000C9">
      <w:pPr>
        <w:spacing w:after="60" w:before="60" w:lineRule="auto"/>
        <w:rPr/>
      </w:pPr>
      <w:r w:rsidDel="00000000" w:rsidR="00000000" w:rsidRPr="00000000">
        <w:rPr>
          <w:rtl w:val="0"/>
        </w:rPr>
      </w:r>
    </w:p>
    <w:p w:rsidR="00000000" w:rsidDel="00000000" w:rsidP="00000000" w:rsidRDefault="00000000" w:rsidRPr="00000000" w14:paraId="000000CA">
      <w:pPr>
        <w:spacing w:after="80" w:before="80" w:lineRule="auto"/>
        <w:jc w:val="both"/>
        <w:rPr/>
      </w:pPr>
      <w:r w:rsidDel="00000000" w:rsidR="00000000" w:rsidRPr="00000000">
        <w:rPr>
          <w:rFonts w:ascii="Arial" w:cs="Arial" w:eastAsia="Arial" w:hAnsi="Arial"/>
          <w:sz w:val="22"/>
          <w:szCs w:val="22"/>
          <w:rtl w:val="0"/>
        </w:rPr>
        <w:t xml:space="preserve">Secker, J., Hacking, S., Kent, L., Shenton, J. and Spandler, H. (2007) 'Development of a measure of social inclusion for arts and mental health project participants', Journal of Mental Health, 16(4), pp. 521–534.</w:t>
      </w:r>
      <w:r w:rsidDel="00000000" w:rsidR="00000000" w:rsidRPr="00000000">
        <w:rPr>
          <w:rtl w:val="0"/>
        </w:rPr>
      </w:r>
    </w:p>
    <w:p w:rsidR="00000000" w:rsidDel="00000000" w:rsidP="00000000" w:rsidRDefault="00000000" w:rsidRPr="00000000" w14:paraId="000000CB">
      <w:pPr>
        <w:spacing w:after="60" w:before="60" w:lineRule="auto"/>
        <w:rPr/>
      </w:pPr>
      <w:r w:rsidDel="00000000" w:rsidR="00000000" w:rsidRPr="00000000">
        <w:rPr>
          <w:rtl w:val="0"/>
        </w:rPr>
      </w:r>
    </w:p>
    <w:p w:rsidR="00000000" w:rsidDel="00000000" w:rsidP="00000000" w:rsidRDefault="00000000" w:rsidRPr="00000000" w14:paraId="000000CC">
      <w:pPr>
        <w:spacing w:after="80" w:before="80" w:lineRule="auto"/>
        <w:jc w:val="both"/>
        <w:rPr/>
      </w:pPr>
      <w:r w:rsidDel="00000000" w:rsidR="00000000" w:rsidRPr="00000000">
        <w:rPr>
          <w:rFonts w:ascii="Arial" w:cs="Arial" w:eastAsia="Arial" w:hAnsi="Arial"/>
          <w:sz w:val="22"/>
          <w:szCs w:val="22"/>
          <w:rtl w:val="0"/>
        </w:rPr>
        <w:t xml:space="preserve">West, M.A. (2021) Compassionate leadership: sustaining wisdom, humanity and presence in health and social care. London: Swirling Leaf Press.</w:t>
      </w: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2e74b5"/>
      <w:sz w:val="22"/>
      <w:szCs w:val="22"/>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2"/>
      <w:szCs w:val="22"/>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2"/>
      <w:szCs w:val="22"/>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3.jpg"/><Relationship Id="rId10" Type="http://schemas.openxmlformats.org/officeDocument/2006/relationships/image" Target="media/image1.jpg"/><Relationship Id="rId13" Type="http://schemas.openxmlformats.org/officeDocument/2006/relationships/image" Target="media/image2.jpg"/><Relationship Id="rId12" Type="http://schemas.openxmlformats.org/officeDocument/2006/relationships/image" Target="media/image7.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6.jpg"/><Relationship Id="rId8"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BFYYgr/Jzd9913oh2GKyIqZSQw==">CgMxLjA4AHIhMUR5aXhTZEN6ZGRIVXlVZDNiYnRmYl9USndlQjRCalZy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