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2DAED" w14:textId="6EA90A90" w:rsidR="00555182" w:rsidRDefault="00555182" w:rsidP="00555182">
      <w:pPr>
        <w:spacing w:after="800" w:line="360" w:lineRule="auto"/>
        <w:rPr>
          <w:rFonts w:ascii="Times New Roman" w:hAnsi="Times New Roman" w:cs="Times New Roman"/>
          <w:b/>
          <w:bCs/>
          <w:sz w:val="24"/>
          <w:szCs w:val="24"/>
        </w:rPr>
      </w:pPr>
      <w:r w:rsidRPr="00E9681E">
        <w:rPr>
          <w:noProof/>
          <w:szCs w:val="24"/>
        </w:rPr>
        <w:drawing>
          <wp:inline distT="0" distB="0" distL="0" distR="0" wp14:anchorId="6607226F" wp14:editId="41996DA2">
            <wp:extent cx="1960368" cy="650189"/>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7992" cy="656034"/>
                    </a:xfrm>
                    <a:prstGeom prst="rect">
                      <a:avLst/>
                    </a:prstGeom>
                    <a:noFill/>
                  </pic:spPr>
                </pic:pic>
              </a:graphicData>
            </a:graphic>
          </wp:inline>
        </w:drawing>
      </w:r>
    </w:p>
    <w:p w14:paraId="4122BCD6" w14:textId="77777777" w:rsidR="00555182" w:rsidRDefault="00555182" w:rsidP="00D46374">
      <w:pPr>
        <w:spacing w:after="800" w:line="360" w:lineRule="auto"/>
        <w:jc w:val="center"/>
        <w:rPr>
          <w:rFonts w:ascii="Times New Roman" w:hAnsi="Times New Roman" w:cs="Times New Roman"/>
          <w:b/>
          <w:bCs/>
          <w:sz w:val="24"/>
          <w:szCs w:val="24"/>
        </w:rPr>
      </w:pPr>
    </w:p>
    <w:p w14:paraId="3498A795" w14:textId="77777777" w:rsidR="00555182" w:rsidRDefault="00555182" w:rsidP="00D46374">
      <w:pPr>
        <w:spacing w:after="800" w:line="360" w:lineRule="auto"/>
        <w:jc w:val="center"/>
        <w:rPr>
          <w:rFonts w:ascii="Times New Roman" w:hAnsi="Times New Roman" w:cs="Times New Roman"/>
          <w:b/>
          <w:bCs/>
          <w:sz w:val="24"/>
          <w:szCs w:val="24"/>
        </w:rPr>
      </w:pPr>
    </w:p>
    <w:p w14:paraId="3088F1B3" w14:textId="172BBFAA" w:rsidR="008E23B6" w:rsidRPr="00665C11" w:rsidRDefault="00373F18" w:rsidP="00D46374">
      <w:pPr>
        <w:spacing w:after="800" w:line="360" w:lineRule="auto"/>
        <w:jc w:val="center"/>
        <w:rPr>
          <w:rFonts w:ascii="Times New Roman" w:hAnsi="Times New Roman" w:cs="Times New Roman"/>
          <w:sz w:val="24"/>
          <w:szCs w:val="24"/>
        </w:rPr>
      </w:pPr>
      <w:r w:rsidRPr="00665C11">
        <w:rPr>
          <w:rFonts w:ascii="Times New Roman" w:hAnsi="Times New Roman" w:cs="Times New Roman"/>
          <w:b/>
          <w:bCs/>
          <w:sz w:val="24"/>
          <w:szCs w:val="24"/>
        </w:rPr>
        <w:t>Assignment Title: Mindfulness and Emotional Intelligence</w:t>
      </w:r>
      <w:r w:rsidR="00244ED3" w:rsidRPr="00665C11">
        <w:rPr>
          <w:rFonts w:ascii="Times New Roman" w:hAnsi="Times New Roman" w:cs="Times New Roman"/>
          <w:b/>
          <w:bCs/>
          <w:sz w:val="24"/>
          <w:szCs w:val="24"/>
        </w:rPr>
        <w:t xml:space="preserve"> in Contemporary </w:t>
      </w:r>
      <w:r w:rsidR="00555182" w:rsidRPr="00665C11">
        <w:rPr>
          <w:rFonts w:ascii="Times New Roman" w:hAnsi="Times New Roman" w:cs="Times New Roman"/>
          <w:b/>
          <w:bCs/>
          <w:sz w:val="24"/>
          <w:szCs w:val="24"/>
        </w:rPr>
        <w:t>Organizations</w:t>
      </w:r>
    </w:p>
    <w:p w14:paraId="5B4B3C73" w14:textId="76019EBE" w:rsidR="00555182" w:rsidRPr="00A139F6" w:rsidRDefault="00555182" w:rsidP="00D46374">
      <w:pPr>
        <w:spacing w:after="200" w:line="360" w:lineRule="auto"/>
        <w:jc w:val="center"/>
        <w:rPr>
          <w:rFonts w:ascii="Times New Roman" w:hAnsi="Times New Roman" w:cs="Times New Roman"/>
          <w:b/>
          <w:bCs/>
          <w:iCs/>
          <w:sz w:val="28"/>
          <w:szCs w:val="28"/>
        </w:rPr>
      </w:pPr>
      <w:r w:rsidRPr="00A139F6">
        <w:rPr>
          <w:rFonts w:ascii="Times New Roman" w:hAnsi="Times New Roman" w:cs="Times New Roman"/>
          <w:b/>
          <w:bCs/>
          <w:iCs/>
          <w:sz w:val="28"/>
          <w:szCs w:val="28"/>
        </w:rPr>
        <w:t>Student Name: Cornelia Sterea</w:t>
      </w:r>
    </w:p>
    <w:p w14:paraId="10AD1F32" w14:textId="1182A045" w:rsidR="00244ED3" w:rsidRPr="00A139F6" w:rsidRDefault="00244ED3" w:rsidP="00D46374">
      <w:pPr>
        <w:spacing w:after="200" w:line="360" w:lineRule="auto"/>
        <w:jc w:val="center"/>
        <w:rPr>
          <w:rFonts w:ascii="Times New Roman" w:hAnsi="Times New Roman" w:cs="Times New Roman"/>
          <w:b/>
          <w:bCs/>
          <w:iCs/>
          <w:sz w:val="28"/>
          <w:szCs w:val="28"/>
        </w:rPr>
      </w:pPr>
      <w:r w:rsidRPr="00A139F6">
        <w:rPr>
          <w:rFonts w:ascii="Times New Roman" w:hAnsi="Times New Roman" w:cs="Times New Roman"/>
          <w:b/>
          <w:bCs/>
          <w:iCs/>
          <w:sz w:val="28"/>
          <w:szCs w:val="28"/>
        </w:rPr>
        <w:t xml:space="preserve">Student Number: </w:t>
      </w:r>
      <w:r w:rsidR="00555182" w:rsidRPr="00A139F6">
        <w:rPr>
          <w:rFonts w:ascii="Times New Roman" w:hAnsi="Times New Roman" w:cs="Times New Roman"/>
          <w:b/>
          <w:bCs/>
          <w:iCs/>
          <w:sz w:val="28"/>
          <w:szCs w:val="28"/>
        </w:rPr>
        <w:t>2416524</w:t>
      </w:r>
    </w:p>
    <w:p w14:paraId="14746904" w14:textId="44835A39" w:rsidR="00555182" w:rsidRPr="00A139F6" w:rsidRDefault="00555182" w:rsidP="00D46374">
      <w:pPr>
        <w:spacing w:after="200" w:line="360" w:lineRule="auto"/>
        <w:jc w:val="center"/>
        <w:rPr>
          <w:rFonts w:ascii="Times New Roman" w:hAnsi="Times New Roman" w:cs="Times New Roman"/>
          <w:b/>
          <w:bCs/>
          <w:iCs/>
          <w:sz w:val="28"/>
          <w:szCs w:val="28"/>
        </w:rPr>
      </w:pPr>
      <w:r w:rsidRPr="00A139F6">
        <w:rPr>
          <w:rFonts w:ascii="Times New Roman" w:hAnsi="Times New Roman" w:cs="Times New Roman"/>
          <w:b/>
          <w:bCs/>
          <w:iCs/>
          <w:sz w:val="28"/>
          <w:szCs w:val="28"/>
        </w:rPr>
        <w:t>MODULE CODE: LCLM5006</w:t>
      </w:r>
    </w:p>
    <w:p w14:paraId="78D4AC08" w14:textId="417148F6" w:rsidR="00555182" w:rsidRPr="00A139F6" w:rsidRDefault="00555182" w:rsidP="00D46374">
      <w:pPr>
        <w:spacing w:after="200" w:line="360" w:lineRule="auto"/>
        <w:jc w:val="center"/>
        <w:rPr>
          <w:rFonts w:ascii="Times New Roman" w:hAnsi="Times New Roman" w:cs="Times New Roman"/>
          <w:b/>
          <w:bCs/>
          <w:iCs/>
          <w:sz w:val="28"/>
          <w:szCs w:val="28"/>
        </w:rPr>
      </w:pPr>
      <w:r w:rsidRPr="00A139F6">
        <w:rPr>
          <w:rFonts w:ascii="Times New Roman" w:hAnsi="Times New Roman" w:cs="Times New Roman"/>
          <w:b/>
          <w:bCs/>
          <w:iCs/>
          <w:sz w:val="28"/>
          <w:szCs w:val="28"/>
        </w:rPr>
        <w:t>Lecturer Name: Kazeem Oseni</w:t>
      </w:r>
    </w:p>
    <w:p w14:paraId="3D7E1C7A" w14:textId="77777777" w:rsidR="00555182" w:rsidRPr="00A139F6" w:rsidRDefault="00555182" w:rsidP="00D46374">
      <w:pPr>
        <w:spacing w:after="200" w:line="360" w:lineRule="auto"/>
        <w:jc w:val="center"/>
        <w:rPr>
          <w:rFonts w:ascii="Times New Roman" w:hAnsi="Times New Roman" w:cs="Times New Roman"/>
          <w:b/>
          <w:bCs/>
          <w:iCs/>
          <w:sz w:val="28"/>
          <w:szCs w:val="28"/>
        </w:rPr>
      </w:pPr>
    </w:p>
    <w:p w14:paraId="14D3842E" w14:textId="77777777" w:rsidR="00555182" w:rsidRPr="00665C11" w:rsidRDefault="00555182" w:rsidP="00D46374">
      <w:pPr>
        <w:spacing w:after="200" w:line="360" w:lineRule="auto"/>
        <w:jc w:val="center"/>
        <w:rPr>
          <w:rFonts w:ascii="Times New Roman" w:hAnsi="Times New Roman" w:cs="Times New Roman"/>
          <w:iCs/>
          <w:sz w:val="24"/>
          <w:szCs w:val="24"/>
        </w:rPr>
      </w:pPr>
    </w:p>
    <w:p w14:paraId="029F44C1" w14:textId="77777777" w:rsidR="00665C11" w:rsidRPr="00665C11" w:rsidRDefault="00665C11" w:rsidP="00665C11">
      <w:pPr>
        <w:spacing w:after="200" w:line="360" w:lineRule="auto"/>
        <w:rPr>
          <w:rFonts w:ascii="Times New Roman" w:hAnsi="Times New Roman" w:cs="Times New Roman"/>
          <w:sz w:val="24"/>
          <w:szCs w:val="24"/>
        </w:rPr>
      </w:pPr>
    </w:p>
    <w:p w14:paraId="331D5F94" w14:textId="77777777" w:rsidR="00665C11" w:rsidRPr="00665C11" w:rsidRDefault="00665C11" w:rsidP="00665C11">
      <w:pPr>
        <w:spacing w:after="200" w:line="360" w:lineRule="auto"/>
        <w:rPr>
          <w:rFonts w:ascii="Times New Roman" w:hAnsi="Times New Roman" w:cs="Times New Roman"/>
          <w:sz w:val="24"/>
          <w:szCs w:val="24"/>
        </w:rPr>
      </w:pPr>
    </w:p>
    <w:p w14:paraId="08E884D7" w14:textId="77777777" w:rsidR="00665C11" w:rsidRPr="00665C11" w:rsidRDefault="00665C11" w:rsidP="00665C11">
      <w:pPr>
        <w:spacing w:after="200" w:line="360" w:lineRule="auto"/>
        <w:rPr>
          <w:rFonts w:ascii="Times New Roman" w:hAnsi="Times New Roman" w:cs="Times New Roman"/>
          <w:sz w:val="24"/>
          <w:szCs w:val="24"/>
        </w:rPr>
      </w:pPr>
    </w:p>
    <w:p w14:paraId="5B3CEEF1" w14:textId="77777777" w:rsidR="00665C11" w:rsidRPr="00665C11" w:rsidRDefault="00665C11" w:rsidP="00665C11">
      <w:pPr>
        <w:spacing w:after="200" w:line="360" w:lineRule="auto"/>
        <w:rPr>
          <w:rFonts w:ascii="Times New Roman" w:hAnsi="Times New Roman" w:cs="Times New Roman"/>
          <w:sz w:val="24"/>
          <w:szCs w:val="24"/>
        </w:rPr>
      </w:pPr>
    </w:p>
    <w:p w14:paraId="4BA76E4A" w14:textId="77777777" w:rsidR="00665C11" w:rsidRPr="00665C11" w:rsidRDefault="00665C11" w:rsidP="00665C11">
      <w:pPr>
        <w:spacing w:after="200" w:line="360" w:lineRule="auto"/>
        <w:rPr>
          <w:rFonts w:ascii="Times New Roman" w:hAnsi="Times New Roman" w:cs="Times New Roman"/>
          <w:sz w:val="24"/>
          <w:szCs w:val="24"/>
        </w:rPr>
      </w:pPr>
    </w:p>
    <w:p w14:paraId="713EE572" w14:textId="77777777" w:rsidR="00665C11" w:rsidRPr="00665C11" w:rsidRDefault="00665C11" w:rsidP="00665C11">
      <w:pPr>
        <w:spacing w:after="200" w:line="360" w:lineRule="auto"/>
        <w:rPr>
          <w:rFonts w:ascii="Times New Roman" w:hAnsi="Times New Roman" w:cs="Times New Roman"/>
          <w:sz w:val="24"/>
          <w:szCs w:val="24"/>
        </w:rPr>
      </w:pPr>
    </w:p>
    <w:p w14:paraId="14F53B15" w14:textId="77777777" w:rsidR="00665C11" w:rsidRPr="00665C11" w:rsidRDefault="00665C11" w:rsidP="00665C11">
      <w:pPr>
        <w:spacing w:after="200" w:line="360" w:lineRule="auto"/>
        <w:rPr>
          <w:rFonts w:ascii="Times New Roman" w:hAnsi="Times New Roman" w:cs="Times New Roman"/>
          <w:sz w:val="24"/>
          <w:szCs w:val="24"/>
        </w:rPr>
      </w:pPr>
    </w:p>
    <w:sdt>
      <w:sdtPr>
        <w:rPr>
          <w:rFonts w:ascii="Times New Roman" w:eastAsia="Arial" w:hAnsi="Times New Roman" w:cs="Times New Roman"/>
          <w:color w:val="auto"/>
          <w:sz w:val="24"/>
          <w:szCs w:val="24"/>
        </w:rPr>
        <w:id w:val="-1201554566"/>
        <w:docPartObj>
          <w:docPartGallery w:val="Table of Contents"/>
          <w:docPartUnique/>
        </w:docPartObj>
      </w:sdtPr>
      <w:sdtEndPr>
        <w:rPr>
          <w:b/>
          <w:bCs/>
          <w:noProof/>
        </w:rPr>
      </w:sdtEndPr>
      <w:sdtContent>
        <w:p w14:paraId="3E87D055" w14:textId="77777777" w:rsidR="00665C11" w:rsidRPr="00665C11" w:rsidRDefault="00665C11">
          <w:pPr>
            <w:pStyle w:val="TOCHeading"/>
            <w:rPr>
              <w:rFonts w:ascii="Times New Roman" w:hAnsi="Times New Roman" w:cs="Times New Roman"/>
              <w:b/>
              <w:color w:val="auto"/>
              <w:sz w:val="24"/>
              <w:szCs w:val="24"/>
            </w:rPr>
          </w:pPr>
          <w:r w:rsidRPr="00665C11">
            <w:rPr>
              <w:rFonts w:ascii="Times New Roman" w:hAnsi="Times New Roman" w:cs="Times New Roman"/>
              <w:b/>
              <w:color w:val="auto"/>
              <w:sz w:val="24"/>
              <w:szCs w:val="24"/>
            </w:rPr>
            <w:t xml:space="preserve">Contents Table </w:t>
          </w:r>
        </w:p>
        <w:p w14:paraId="7B50346D" w14:textId="77777777" w:rsidR="00665C11" w:rsidRPr="00665C11" w:rsidRDefault="00665C11">
          <w:pPr>
            <w:pStyle w:val="TOC1"/>
            <w:tabs>
              <w:tab w:val="right" w:leader="dot" w:pos="9016"/>
            </w:tabs>
            <w:rPr>
              <w:rFonts w:ascii="Times New Roman" w:hAnsi="Times New Roman" w:cs="Times New Roman"/>
              <w:noProof/>
              <w:sz w:val="24"/>
              <w:szCs w:val="24"/>
            </w:rPr>
          </w:pPr>
          <w:r w:rsidRPr="00665C11">
            <w:rPr>
              <w:rFonts w:ascii="Times New Roman" w:hAnsi="Times New Roman" w:cs="Times New Roman"/>
              <w:sz w:val="24"/>
              <w:szCs w:val="24"/>
            </w:rPr>
            <w:fldChar w:fldCharType="begin"/>
          </w:r>
          <w:r w:rsidRPr="00665C11">
            <w:rPr>
              <w:rFonts w:ascii="Times New Roman" w:hAnsi="Times New Roman" w:cs="Times New Roman"/>
              <w:sz w:val="24"/>
              <w:szCs w:val="24"/>
            </w:rPr>
            <w:instrText xml:space="preserve"> TOC \o "1-3" \h \z \u </w:instrText>
          </w:r>
          <w:r w:rsidRPr="00665C11">
            <w:rPr>
              <w:rFonts w:ascii="Times New Roman" w:hAnsi="Times New Roman" w:cs="Times New Roman"/>
              <w:sz w:val="24"/>
              <w:szCs w:val="24"/>
            </w:rPr>
            <w:fldChar w:fldCharType="separate"/>
          </w:r>
          <w:hyperlink w:anchor="_Toc235596561" w:history="1">
            <w:r w:rsidRPr="00665C11">
              <w:rPr>
                <w:rStyle w:val="Hyperlink"/>
                <w:rFonts w:ascii="Times New Roman" w:hAnsi="Times New Roman" w:cs="Times New Roman"/>
                <w:b/>
                <w:bCs/>
                <w:noProof/>
                <w:color w:val="auto"/>
                <w:sz w:val="24"/>
                <w:szCs w:val="24"/>
              </w:rPr>
              <w:t>1. Introduction</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_Toc235596561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2</w:t>
            </w:r>
            <w:r w:rsidRPr="00665C11">
              <w:rPr>
                <w:rFonts w:ascii="Times New Roman" w:hAnsi="Times New Roman" w:cs="Times New Roman"/>
                <w:noProof/>
                <w:webHidden/>
                <w:sz w:val="24"/>
                <w:szCs w:val="24"/>
              </w:rPr>
              <w:fldChar w:fldCharType="end"/>
            </w:r>
          </w:hyperlink>
        </w:p>
        <w:p w14:paraId="4EF83AD9" w14:textId="77777777" w:rsidR="00665C11" w:rsidRPr="00665C11" w:rsidRDefault="00665C11">
          <w:pPr>
            <w:pStyle w:val="TOC1"/>
            <w:tabs>
              <w:tab w:val="right" w:leader="dot" w:pos="9016"/>
            </w:tabs>
            <w:rPr>
              <w:rFonts w:ascii="Times New Roman" w:hAnsi="Times New Roman" w:cs="Times New Roman"/>
              <w:noProof/>
              <w:sz w:val="24"/>
              <w:szCs w:val="24"/>
            </w:rPr>
          </w:pPr>
          <w:hyperlink w:anchor="_Toc235596562" w:history="1">
            <w:r w:rsidRPr="00665C11">
              <w:rPr>
                <w:rStyle w:val="Hyperlink"/>
                <w:rFonts w:ascii="Times New Roman" w:hAnsi="Times New Roman" w:cs="Times New Roman"/>
                <w:b/>
                <w:bCs/>
                <w:noProof/>
                <w:color w:val="auto"/>
                <w:sz w:val="24"/>
                <w:szCs w:val="24"/>
              </w:rPr>
              <w:t>2. Task 1: Emotional Intelligence in the Workplace</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_Toc235596562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2</w:t>
            </w:r>
            <w:r w:rsidRPr="00665C11">
              <w:rPr>
                <w:rFonts w:ascii="Times New Roman" w:hAnsi="Times New Roman" w:cs="Times New Roman"/>
                <w:noProof/>
                <w:webHidden/>
                <w:sz w:val="24"/>
                <w:szCs w:val="24"/>
              </w:rPr>
              <w:fldChar w:fldCharType="end"/>
            </w:r>
          </w:hyperlink>
        </w:p>
        <w:p w14:paraId="23F67D69"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3" w:history="1">
            <w:r w:rsidRPr="00665C11">
              <w:rPr>
                <w:rStyle w:val="Hyperlink"/>
                <w:rFonts w:ascii="Times New Roman" w:hAnsi="Times New Roman" w:cs="Times New Roman"/>
                <w:b/>
                <w:bCs/>
                <w:noProof/>
                <w:color w:val="auto"/>
                <w:sz w:val="24"/>
                <w:szCs w:val="24"/>
              </w:rPr>
              <w:t>2.1 Defining Emotional Intelligence</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_Toc235596563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2</w:t>
            </w:r>
            <w:r w:rsidRPr="00665C11">
              <w:rPr>
                <w:rFonts w:ascii="Times New Roman" w:hAnsi="Times New Roman" w:cs="Times New Roman"/>
                <w:noProof/>
                <w:webHidden/>
                <w:sz w:val="24"/>
                <w:szCs w:val="24"/>
              </w:rPr>
              <w:fldChar w:fldCharType="end"/>
            </w:r>
          </w:hyperlink>
        </w:p>
        <w:p w14:paraId="4235F22C"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4" w:history="1">
            <w:r w:rsidRPr="00665C11">
              <w:rPr>
                <w:rStyle w:val="Hyperlink"/>
                <w:rFonts w:ascii="Times New Roman" w:hAnsi="Times New Roman" w:cs="Times New Roman"/>
                <w:b/>
                <w:bCs/>
                <w:noProof/>
                <w:color w:val="auto"/>
                <w:sz w:val="24"/>
                <w:szCs w:val="24"/>
              </w:rPr>
              <w:t>2.2 Mayer and Salovey's Ability Model</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_Toc235596564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2</w:t>
            </w:r>
            <w:r w:rsidRPr="00665C11">
              <w:rPr>
                <w:rFonts w:ascii="Times New Roman" w:hAnsi="Times New Roman" w:cs="Times New Roman"/>
                <w:noProof/>
                <w:webHidden/>
                <w:sz w:val="24"/>
                <w:szCs w:val="24"/>
              </w:rPr>
              <w:fldChar w:fldCharType="end"/>
            </w:r>
          </w:hyperlink>
        </w:p>
        <w:p w14:paraId="2A985156"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5" w:history="1">
            <w:r w:rsidRPr="00665C11">
              <w:rPr>
                <w:rStyle w:val="Hyperlink"/>
                <w:rFonts w:ascii="Times New Roman" w:hAnsi="Times New Roman" w:cs="Times New Roman"/>
                <w:b/>
                <w:bCs/>
                <w:noProof/>
                <w:color w:val="auto"/>
                <w:sz w:val="24"/>
                <w:szCs w:val="24"/>
              </w:rPr>
              <w:t>2.3 Goleman's Mixed Model</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_Toc235596565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3</w:t>
            </w:r>
            <w:r w:rsidRPr="00665C11">
              <w:rPr>
                <w:rFonts w:ascii="Times New Roman" w:hAnsi="Times New Roman" w:cs="Times New Roman"/>
                <w:noProof/>
                <w:webHidden/>
                <w:sz w:val="24"/>
                <w:szCs w:val="24"/>
              </w:rPr>
              <w:fldChar w:fldCharType="end"/>
            </w:r>
          </w:hyperlink>
        </w:p>
        <w:p w14:paraId="3075116E"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6" w:history="1">
            <w:r w:rsidRPr="00665C11">
              <w:rPr>
                <w:rStyle w:val="Hyperlink"/>
                <w:rFonts w:ascii="Times New Roman" w:hAnsi="Times New Roman" w:cs="Times New Roman"/>
                <w:b/>
                <w:bCs/>
                <w:noProof/>
                <w:color w:val="auto"/>
                <w:sz w:val="24"/>
                <w:szCs w:val="24"/>
              </w:rPr>
              <w:t>2.4 Bar-On's Emotional-Social Intelligence Model</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_Toc235596566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3</w:t>
            </w:r>
            <w:r w:rsidRPr="00665C11">
              <w:rPr>
                <w:rFonts w:ascii="Times New Roman" w:hAnsi="Times New Roman" w:cs="Times New Roman"/>
                <w:noProof/>
                <w:webHidden/>
                <w:sz w:val="24"/>
                <w:szCs w:val="24"/>
              </w:rPr>
              <w:fldChar w:fldCharType="end"/>
            </w:r>
          </w:hyperlink>
        </w:p>
        <w:p w14:paraId="162A83DA"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7" w:history="1">
            <w:r w:rsidRPr="00665C11">
              <w:rPr>
                <w:rStyle w:val="Hyperlink"/>
                <w:rFonts w:ascii="Times New Roman" w:hAnsi="Times New Roman" w:cs="Times New Roman"/>
                <w:b/>
                <w:bCs/>
                <w:noProof/>
                <w:color w:val="auto"/>
                <w:sz w:val="24"/>
                <w:szCs w:val="24"/>
              </w:rPr>
              <w:t>2.5 EI and Effective Communication</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_Toc235596567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4</w:t>
            </w:r>
            <w:r w:rsidRPr="00665C11">
              <w:rPr>
                <w:rFonts w:ascii="Times New Roman" w:hAnsi="Times New Roman" w:cs="Times New Roman"/>
                <w:noProof/>
                <w:webHidden/>
                <w:sz w:val="24"/>
                <w:szCs w:val="24"/>
              </w:rPr>
              <w:fldChar w:fldCharType="end"/>
            </w:r>
          </w:hyperlink>
        </w:p>
        <w:p w14:paraId="78110255"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8" w:history="1">
            <w:r w:rsidRPr="00665C11">
              <w:rPr>
                <w:rStyle w:val="Hyperlink"/>
                <w:rFonts w:ascii="Times New Roman" w:hAnsi="Times New Roman" w:cs="Times New Roman"/>
                <w:b/>
                <w:bCs/>
                <w:noProof/>
                <w:color w:val="auto"/>
                <w:sz w:val="24"/>
                <w:szCs w:val="24"/>
              </w:rPr>
              <w:t>2.6 EI and Conflict Management</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_Toc235596568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4</w:t>
            </w:r>
            <w:r w:rsidRPr="00665C11">
              <w:rPr>
                <w:rFonts w:ascii="Times New Roman" w:hAnsi="Times New Roman" w:cs="Times New Roman"/>
                <w:noProof/>
                <w:webHidden/>
                <w:sz w:val="24"/>
                <w:szCs w:val="24"/>
              </w:rPr>
              <w:fldChar w:fldCharType="end"/>
            </w:r>
          </w:hyperlink>
        </w:p>
        <w:p w14:paraId="3F93634D"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69" w:history="1">
            <w:r w:rsidRPr="00665C11">
              <w:rPr>
                <w:rStyle w:val="Hyperlink"/>
                <w:rFonts w:ascii="Times New Roman" w:hAnsi="Times New Roman" w:cs="Times New Roman"/>
                <w:b/>
                <w:bCs/>
                <w:noProof/>
                <w:color w:val="auto"/>
                <w:sz w:val="24"/>
                <w:szCs w:val="24"/>
              </w:rPr>
              <w:t>2.7 EI, Leadership and Decision-Making</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_Toc235596569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5</w:t>
            </w:r>
            <w:r w:rsidRPr="00665C11">
              <w:rPr>
                <w:rFonts w:ascii="Times New Roman" w:hAnsi="Times New Roman" w:cs="Times New Roman"/>
                <w:noProof/>
                <w:webHidden/>
                <w:sz w:val="24"/>
                <w:szCs w:val="24"/>
              </w:rPr>
              <w:fldChar w:fldCharType="end"/>
            </w:r>
          </w:hyperlink>
        </w:p>
        <w:p w14:paraId="14555485"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70" w:history="1">
            <w:r w:rsidRPr="00665C11">
              <w:rPr>
                <w:rStyle w:val="Hyperlink"/>
                <w:rFonts w:ascii="Times New Roman" w:hAnsi="Times New Roman" w:cs="Times New Roman"/>
                <w:b/>
                <w:bCs/>
                <w:noProof/>
                <w:color w:val="auto"/>
                <w:sz w:val="24"/>
                <w:szCs w:val="24"/>
              </w:rPr>
              <w:t>2.8 Synthesis: EI, Mindfulness and Well-being</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_Toc235596570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5</w:t>
            </w:r>
            <w:r w:rsidRPr="00665C11">
              <w:rPr>
                <w:rFonts w:ascii="Times New Roman" w:hAnsi="Times New Roman" w:cs="Times New Roman"/>
                <w:noProof/>
                <w:webHidden/>
                <w:sz w:val="24"/>
                <w:szCs w:val="24"/>
              </w:rPr>
              <w:fldChar w:fldCharType="end"/>
            </w:r>
          </w:hyperlink>
        </w:p>
        <w:p w14:paraId="28983A19" w14:textId="77777777" w:rsidR="00665C11" w:rsidRPr="00665C11" w:rsidRDefault="00665C11">
          <w:pPr>
            <w:pStyle w:val="TOC1"/>
            <w:tabs>
              <w:tab w:val="right" w:leader="dot" w:pos="9016"/>
            </w:tabs>
            <w:rPr>
              <w:rFonts w:ascii="Times New Roman" w:hAnsi="Times New Roman" w:cs="Times New Roman"/>
              <w:noProof/>
              <w:sz w:val="24"/>
              <w:szCs w:val="24"/>
            </w:rPr>
          </w:pPr>
          <w:hyperlink w:anchor="_Toc235596571" w:history="1">
            <w:r w:rsidRPr="00665C11">
              <w:rPr>
                <w:rStyle w:val="Hyperlink"/>
                <w:rFonts w:ascii="Times New Roman" w:hAnsi="Times New Roman" w:cs="Times New Roman"/>
                <w:b/>
                <w:bCs/>
                <w:noProof/>
                <w:color w:val="auto"/>
                <w:sz w:val="24"/>
                <w:szCs w:val="24"/>
              </w:rPr>
              <w:t>3. Task 2: Managing a Multigenerational Workforce</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_Toc235596571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6</w:t>
            </w:r>
            <w:r w:rsidRPr="00665C11">
              <w:rPr>
                <w:rFonts w:ascii="Times New Roman" w:hAnsi="Times New Roman" w:cs="Times New Roman"/>
                <w:noProof/>
                <w:webHidden/>
                <w:sz w:val="24"/>
                <w:szCs w:val="24"/>
              </w:rPr>
              <w:fldChar w:fldCharType="end"/>
            </w:r>
          </w:hyperlink>
        </w:p>
        <w:p w14:paraId="72F9AB5E"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72" w:history="1">
            <w:r w:rsidRPr="00665C11">
              <w:rPr>
                <w:rStyle w:val="Hyperlink"/>
                <w:rFonts w:ascii="Times New Roman" w:hAnsi="Times New Roman" w:cs="Times New Roman"/>
                <w:b/>
                <w:bCs/>
                <w:noProof/>
                <w:color w:val="auto"/>
                <w:sz w:val="24"/>
                <w:szCs w:val="24"/>
              </w:rPr>
              <w:t>3.1 Generational Characteristics</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_Toc235596572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6</w:t>
            </w:r>
            <w:r w:rsidRPr="00665C11">
              <w:rPr>
                <w:rFonts w:ascii="Times New Roman" w:hAnsi="Times New Roman" w:cs="Times New Roman"/>
                <w:noProof/>
                <w:webHidden/>
                <w:sz w:val="24"/>
                <w:szCs w:val="24"/>
              </w:rPr>
              <w:fldChar w:fldCharType="end"/>
            </w:r>
          </w:hyperlink>
        </w:p>
        <w:p w14:paraId="6F3030A1"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73" w:history="1">
            <w:r w:rsidRPr="00665C11">
              <w:rPr>
                <w:rStyle w:val="Hyperlink"/>
                <w:rFonts w:ascii="Times New Roman" w:hAnsi="Times New Roman" w:cs="Times New Roman"/>
                <w:b/>
                <w:bCs/>
                <w:noProof/>
                <w:color w:val="auto"/>
                <w:sz w:val="24"/>
                <w:szCs w:val="24"/>
              </w:rPr>
              <w:t>3.2 Impact on Organisational Effectiveness</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_Toc235596573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7</w:t>
            </w:r>
            <w:r w:rsidRPr="00665C11">
              <w:rPr>
                <w:rFonts w:ascii="Times New Roman" w:hAnsi="Times New Roman" w:cs="Times New Roman"/>
                <w:noProof/>
                <w:webHidden/>
                <w:sz w:val="24"/>
                <w:szCs w:val="24"/>
              </w:rPr>
              <w:fldChar w:fldCharType="end"/>
            </w:r>
          </w:hyperlink>
        </w:p>
        <w:p w14:paraId="26C67784" w14:textId="77777777" w:rsidR="00665C11" w:rsidRPr="00665C11" w:rsidRDefault="00665C11">
          <w:pPr>
            <w:pStyle w:val="TOC2"/>
            <w:tabs>
              <w:tab w:val="right" w:leader="dot" w:pos="9016"/>
            </w:tabs>
            <w:rPr>
              <w:rFonts w:ascii="Times New Roman" w:hAnsi="Times New Roman" w:cs="Times New Roman"/>
              <w:noProof/>
              <w:sz w:val="24"/>
              <w:szCs w:val="24"/>
            </w:rPr>
          </w:pPr>
          <w:hyperlink w:anchor="_Toc235596574" w:history="1">
            <w:r w:rsidRPr="00665C11">
              <w:rPr>
                <w:rStyle w:val="Hyperlink"/>
                <w:rFonts w:ascii="Times New Roman" w:hAnsi="Times New Roman" w:cs="Times New Roman"/>
                <w:b/>
                <w:bCs/>
                <w:noProof/>
                <w:color w:val="auto"/>
                <w:sz w:val="24"/>
                <w:szCs w:val="24"/>
              </w:rPr>
              <w:t>3.3 The Role of EI and Mindfulness in Inclusive Management</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_Toc235596574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7</w:t>
            </w:r>
            <w:r w:rsidRPr="00665C11">
              <w:rPr>
                <w:rFonts w:ascii="Times New Roman" w:hAnsi="Times New Roman" w:cs="Times New Roman"/>
                <w:noProof/>
                <w:webHidden/>
                <w:sz w:val="24"/>
                <w:szCs w:val="24"/>
              </w:rPr>
              <w:fldChar w:fldCharType="end"/>
            </w:r>
          </w:hyperlink>
        </w:p>
        <w:p w14:paraId="26E3D381" w14:textId="77777777" w:rsidR="00665C11" w:rsidRPr="00665C11" w:rsidRDefault="00665C11">
          <w:pPr>
            <w:pStyle w:val="TOC1"/>
            <w:tabs>
              <w:tab w:val="right" w:leader="dot" w:pos="9016"/>
            </w:tabs>
            <w:rPr>
              <w:rFonts w:ascii="Times New Roman" w:hAnsi="Times New Roman" w:cs="Times New Roman"/>
              <w:noProof/>
              <w:sz w:val="24"/>
              <w:szCs w:val="24"/>
            </w:rPr>
          </w:pPr>
          <w:hyperlink w:anchor="_Toc235596575" w:history="1">
            <w:r w:rsidRPr="00665C11">
              <w:rPr>
                <w:rStyle w:val="Hyperlink"/>
                <w:rFonts w:ascii="Times New Roman" w:hAnsi="Times New Roman" w:cs="Times New Roman"/>
                <w:b/>
                <w:bCs/>
                <w:noProof/>
                <w:color w:val="auto"/>
                <w:sz w:val="24"/>
                <w:szCs w:val="24"/>
              </w:rPr>
              <w:t>4. Conclusion and Recommendations</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_Toc235596575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8</w:t>
            </w:r>
            <w:r w:rsidRPr="00665C11">
              <w:rPr>
                <w:rFonts w:ascii="Times New Roman" w:hAnsi="Times New Roman" w:cs="Times New Roman"/>
                <w:noProof/>
                <w:webHidden/>
                <w:sz w:val="24"/>
                <w:szCs w:val="24"/>
              </w:rPr>
              <w:fldChar w:fldCharType="end"/>
            </w:r>
          </w:hyperlink>
        </w:p>
        <w:p w14:paraId="0D35B975" w14:textId="77777777" w:rsidR="00665C11" w:rsidRPr="00665C11" w:rsidRDefault="00665C11">
          <w:pPr>
            <w:pStyle w:val="TOC1"/>
            <w:tabs>
              <w:tab w:val="right" w:leader="dot" w:pos="9016"/>
            </w:tabs>
            <w:rPr>
              <w:rFonts w:ascii="Times New Roman" w:hAnsi="Times New Roman" w:cs="Times New Roman"/>
              <w:noProof/>
              <w:sz w:val="24"/>
              <w:szCs w:val="24"/>
            </w:rPr>
          </w:pPr>
          <w:hyperlink w:anchor="_Toc235596576" w:history="1">
            <w:r w:rsidRPr="00665C11">
              <w:rPr>
                <w:rStyle w:val="Hyperlink"/>
                <w:rFonts w:ascii="Times New Roman" w:hAnsi="Times New Roman" w:cs="Times New Roman"/>
                <w:b/>
                <w:bCs/>
                <w:noProof/>
                <w:color w:val="auto"/>
                <w:sz w:val="24"/>
                <w:szCs w:val="24"/>
              </w:rPr>
              <w:t>References</w:t>
            </w:r>
            <w:r w:rsidRPr="00665C11">
              <w:rPr>
                <w:rFonts w:ascii="Times New Roman" w:hAnsi="Times New Roman" w:cs="Times New Roman"/>
                <w:noProof/>
                <w:webHidden/>
                <w:sz w:val="24"/>
                <w:szCs w:val="24"/>
              </w:rPr>
              <w:tab/>
            </w:r>
            <w:r w:rsidRPr="00665C11">
              <w:rPr>
                <w:rFonts w:ascii="Times New Roman" w:hAnsi="Times New Roman" w:cs="Times New Roman"/>
                <w:noProof/>
                <w:webHidden/>
                <w:sz w:val="24"/>
                <w:szCs w:val="24"/>
              </w:rPr>
              <w:fldChar w:fldCharType="begin"/>
            </w:r>
            <w:r w:rsidRPr="00665C11">
              <w:rPr>
                <w:rFonts w:ascii="Times New Roman" w:hAnsi="Times New Roman" w:cs="Times New Roman"/>
                <w:noProof/>
                <w:webHidden/>
                <w:sz w:val="24"/>
                <w:szCs w:val="24"/>
              </w:rPr>
              <w:instrText xml:space="preserve"> PAGEREF _Toc235596576 \h </w:instrText>
            </w:r>
            <w:r w:rsidRPr="00665C11">
              <w:rPr>
                <w:rFonts w:ascii="Times New Roman" w:hAnsi="Times New Roman" w:cs="Times New Roman"/>
                <w:noProof/>
                <w:webHidden/>
                <w:sz w:val="24"/>
                <w:szCs w:val="24"/>
              </w:rPr>
            </w:r>
            <w:r w:rsidRPr="00665C11">
              <w:rPr>
                <w:rFonts w:ascii="Times New Roman" w:hAnsi="Times New Roman" w:cs="Times New Roman"/>
                <w:noProof/>
                <w:webHidden/>
                <w:sz w:val="24"/>
                <w:szCs w:val="24"/>
              </w:rPr>
              <w:fldChar w:fldCharType="separate"/>
            </w:r>
            <w:r w:rsidRPr="00665C11">
              <w:rPr>
                <w:rFonts w:ascii="Times New Roman" w:hAnsi="Times New Roman" w:cs="Times New Roman"/>
                <w:noProof/>
                <w:webHidden/>
                <w:sz w:val="24"/>
                <w:szCs w:val="24"/>
              </w:rPr>
              <w:t>9</w:t>
            </w:r>
            <w:r w:rsidRPr="00665C11">
              <w:rPr>
                <w:rFonts w:ascii="Times New Roman" w:hAnsi="Times New Roman" w:cs="Times New Roman"/>
                <w:noProof/>
                <w:webHidden/>
                <w:sz w:val="24"/>
                <w:szCs w:val="24"/>
              </w:rPr>
              <w:fldChar w:fldCharType="end"/>
            </w:r>
          </w:hyperlink>
        </w:p>
        <w:p w14:paraId="61187CD1" w14:textId="77777777" w:rsidR="00665C11" w:rsidRPr="00665C11" w:rsidRDefault="00665C11">
          <w:pPr>
            <w:rPr>
              <w:rFonts w:ascii="Times New Roman" w:hAnsi="Times New Roman" w:cs="Times New Roman"/>
              <w:sz w:val="24"/>
              <w:szCs w:val="24"/>
            </w:rPr>
          </w:pPr>
          <w:r w:rsidRPr="00665C11">
            <w:rPr>
              <w:rFonts w:ascii="Times New Roman" w:hAnsi="Times New Roman" w:cs="Times New Roman"/>
              <w:b/>
              <w:bCs/>
              <w:noProof/>
              <w:sz w:val="24"/>
              <w:szCs w:val="24"/>
            </w:rPr>
            <w:fldChar w:fldCharType="end"/>
          </w:r>
        </w:p>
      </w:sdtContent>
    </w:sdt>
    <w:p w14:paraId="03794A6D" w14:textId="77777777" w:rsidR="008E23B6" w:rsidRPr="00665C11" w:rsidRDefault="00373F18" w:rsidP="00665C11">
      <w:pPr>
        <w:spacing w:after="200" w:line="360" w:lineRule="auto"/>
        <w:rPr>
          <w:rFonts w:ascii="Times New Roman" w:hAnsi="Times New Roman" w:cs="Times New Roman"/>
          <w:sz w:val="24"/>
          <w:szCs w:val="24"/>
        </w:rPr>
      </w:pPr>
      <w:r w:rsidRPr="00665C11">
        <w:rPr>
          <w:rFonts w:ascii="Times New Roman" w:hAnsi="Times New Roman" w:cs="Times New Roman"/>
          <w:sz w:val="24"/>
          <w:szCs w:val="24"/>
        </w:rPr>
        <w:br w:type="page"/>
      </w:r>
    </w:p>
    <w:p w14:paraId="5F28EBAC" w14:textId="77777777" w:rsidR="008E23B6" w:rsidRPr="00665C11" w:rsidRDefault="00373F18" w:rsidP="00D46374">
      <w:pPr>
        <w:pStyle w:val="Heading1"/>
        <w:spacing w:before="300" w:after="200" w:line="360" w:lineRule="auto"/>
        <w:rPr>
          <w:rFonts w:ascii="Times New Roman" w:hAnsi="Times New Roman" w:cs="Times New Roman"/>
          <w:color w:val="auto"/>
          <w:sz w:val="24"/>
          <w:szCs w:val="24"/>
        </w:rPr>
      </w:pPr>
      <w:bookmarkStart w:id="0" w:name="_Toc235596561"/>
      <w:r w:rsidRPr="00665C11">
        <w:rPr>
          <w:rFonts w:ascii="Times New Roman" w:hAnsi="Times New Roman" w:cs="Times New Roman"/>
          <w:b/>
          <w:bCs/>
          <w:color w:val="auto"/>
          <w:sz w:val="24"/>
          <w:szCs w:val="24"/>
        </w:rPr>
        <w:lastRenderedPageBreak/>
        <w:t>1. Introduction</w:t>
      </w:r>
      <w:bookmarkEnd w:id="0"/>
    </w:p>
    <w:p w14:paraId="3FE6088A" w14:textId="77777777" w:rsidR="00D46374" w:rsidRPr="00665C11" w:rsidRDefault="00D46374"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This report comes in response to the Senior Management Team (SMT) seeking to understand the evidence of emotional intelligence (EI) and mindfulness related to improved team morale, communication, and conflict resolution, based on a recent climate survey. The report consists of </w:t>
      </w:r>
      <w:proofErr w:type="gramStart"/>
      <w:r w:rsidRPr="00665C11">
        <w:rPr>
          <w:rFonts w:ascii="Times New Roman" w:hAnsi="Times New Roman" w:cs="Times New Roman"/>
          <w:sz w:val="24"/>
          <w:szCs w:val="24"/>
        </w:rPr>
        <w:t>two-parts</w:t>
      </w:r>
      <w:proofErr w:type="gramEnd"/>
      <w:r w:rsidRPr="00665C11">
        <w:rPr>
          <w:rFonts w:ascii="Times New Roman" w:hAnsi="Times New Roman" w:cs="Times New Roman"/>
          <w:sz w:val="24"/>
          <w:szCs w:val="24"/>
        </w:rPr>
        <w:t xml:space="preserve">. Task 1 </w:t>
      </w:r>
      <w:proofErr w:type="gramStart"/>
      <w:r w:rsidRPr="00665C11">
        <w:rPr>
          <w:rFonts w:ascii="Times New Roman" w:hAnsi="Times New Roman" w:cs="Times New Roman"/>
          <w:sz w:val="24"/>
          <w:szCs w:val="24"/>
        </w:rPr>
        <w:t>compares and contrasts</w:t>
      </w:r>
      <w:proofErr w:type="gramEnd"/>
      <w:r w:rsidRPr="00665C11">
        <w:rPr>
          <w:rFonts w:ascii="Times New Roman" w:hAnsi="Times New Roman" w:cs="Times New Roman"/>
          <w:sz w:val="24"/>
          <w:szCs w:val="24"/>
        </w:rPr>
        <w:t xml:space="preserve"> the three major models of theory and evaluates the key aspects of EI with a critical analysis of their use related to communication, conflict, leadership and decision making. Task 2 explores the unique values of Generation X, Generation Y (Millennials) and Generation Z, as well as the ability of EI and mindfulness to cater for the inclusion of diverse generations for effective recruitment, management and retention in a multigenerational workforce. The purpose of the report is to inform staffing strategy/leadership development for use prior to September 2026 strategic planning meeting.</w:t>
      </w:r>
    </w:p>
    <w:p w14:paraId="76E274EA" w14:textId="77777777" w:rsidR="008E23B6" w:rsidRPr="00665C11" w:rsidRDefault="00373F18" w:rsidP="00D46374">
      <w:pPr>
        <w:pStyle w:val="Heading1"/>
        <w:spacing w:before="300" w:after="200" w:line="360" w:lineRule="auto"/>
        <w:rPr>
          <w:rFonts w:ascii="Times New Roman" w:hAnsi="Times New Roman" w:cs="Times New Roman"/>
          <w:color w:val="auto"/>
          <w:sz w:val="24"/>
          <w:szCs w:val="24"/>
        </w:rPr>
      </w:pPr>
      <w:bookmarkStart w:id="1" w:name="_Toc235596562"/>
      <w:r w:rsidRPr="00665C11">
        <w:rPr>
          <w:rFonts w:ascii="Times New Roman" w:hAnsi="Times New Roman" w:cs="Times New Roman"/>
          <w:b/>
          <w:bCs/>
          <w:color w:val="auto"/>
          <w:sz w:val="24"/>
          <w:szCs w:val="24"/>
        </w:rPr>
        <w:t>2. Task 1: Emotional Intelligence in the Workplace</w:t>
      </w:r>
      <w:bookmarkEnd w:id="1"/>
    </w:p>
    <w:p w14:paraId="68AC2C97"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2" w:name="_Toc235596563"/>
      <w:r w:rsidRPr="00665C11">
        <w:rPr>
          <w:rFonts w:ascii="Times New Roman" w:hAnsi="Times New Roman" w:cs="Times New Roman"/>
          <w:b/>
          <w:bCs/>
          <w:color w:val="auto"/>
          <w:sz w:val="24"/>
          <w:szCs w:val="24"/>
        </w:rPr>
        <w:t>2.1 Defining Emotional Intelligence</w:t>
      </w:r>
      <w:bookmarkEnd w:id="2"/>
    </w:p>
    <w:p w14:paraId="3037992A" w14:textId="77777777" w:rsidR="00D46374" w:rsidRPr="00665C11" w:rsidRDefault="00D46374"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Emotional intelligence is one component of social intelligence that refers to the ability to perceive own emotions and those of others, understand one's emotions, discriminates among emotions and uses emotional information to guide thoughts and actions (Salovey &amp; Mayer, 1990). The construct then became part of the accepted language of management as Goleman (1995) </w:t>
      </w:r>
      <w:proofErr w:type="spellStart"/>
      <w:r w:rsidRPr="00665C11">
        <w:rPr>
          <w:rFonts w:ascii="Times New Roman" w:hAnsi="Times New Roman" w:cs="Times New Roman"/>
          <w:sz w:val="24"/>
          <w:szCs w:val="24"/>
        </w:rPr>
        <w:t>popularised</w:t>
      </w:r>
      <w:proofErr w:type="spellEnd"/>
      <w:r w:rsidRPr="00665C11">
        <w:rPr>
          <w:rFonts w:ascii="Times New Roman" w:hAnsi="Times New Roman" w:cs="Times New Roman"/>
          <w:sz w:val="24"/>
          <w:szCs w:val="24"/>
        </w:rPr>
        <w:t xml:space="preserve"> the notion that individuals' EI was a key determinant of the success in the workplace and could be used alongside cognitive intelligence (IQ) and, in some cases, replace it. The present literature is dominated by three theories: ability model (Mayer and Salovey, 1997); mixed/competency model (Goleman, 1998); and the trait-based Emotional-Social Intelligence (ESI) model (Bar-On, 2006). They provide uniquely different ways that employees and leaders can build an understanding and implementation of EI, and all three must be critically assessed to inform how they are likely to impact performance, collaboration and well-being.</w:t>
      </w:r>
    </w:p>
    <w:p w14:paraId="5FFBA0D8"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3" w:name="_Toc235596564"/>
      <w:r w:rsidRPr="00665C11">
        <w:rPr>
          <w:rFonts w:ascii="Times New Roman" w:hAnsi="Times New Roman" w:cs="Times New Roman"/>
          <w:b/>
          <w:bCs/>
          <w:color w:val="auto"/>
          <w:sz w:val="24"/>
          <w:szCs w:val="24"/>
        </w:rPr>
        <w:t>2.2 Mayer and Salovey's Ability Model</w:t>
      </w:r>
      <w:bookmarkEnd w:id="3"/>
    </w:p>
    <w:p w14:paraId="53566E56" w14:textId="77777777" w:rsidR="00D46374" w:rsidRPr="00665C11" w:rsidRDefault="00D46374"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Mayer and Salovey (1997) have characterized EI as a set of interrelated cognitive abilities divided into four ways: perceiving emotions accurately in self and others; using emotions to facilitate thought; understanding emotion meaning and causes; and managing emotions to meet personal and interpersonal goals. Because of the construct validity of this model, which </w:t>
      </w:r>
      <w:r w:rsidRPr="00665C11">
        <w:rPr>
          <w:rFonts w:ascii="Times New Roman" w:hAnsi="Times New Roman" w:cs="Times New Roman"/>
          <w:sz w:val="24"/>
          <w:szCs w:val="24"/>
        </w:rPr>
        <w:lastRenderedPageBreak/>
        <w:t xml:space="preserve">considers EI as a true intelligence and tests it through performance measures and not through self-report, it's more closely in accord with other conceptions of intelligence (Mayer, Salovey and Caruso, 2004). For instance, on the job, making proper business sense when hearing colleagues' emotions, for example, when they appear frustrated at a project review, means they're more likely to seize the opportunity to adjust their communication, and pre-empt conflict. It is also a practical disadvantage as evaluating ability takes a far longer time and is less accessible for daily use internal to the </w:t>
      </w:r>
      <w:proofErr w:type="spellStart"/>
      <w:r w:rsidRPr="00665C11">
        <w:rPr>
          <w:rFonts w:ascii="Times New Roman" w:hAnsi="Times New Roman" w:cs="Times New Roman"/>
          <w:sz w:val="24"/>
          <w:szCs w:val="24"/>
        </w:rPr>
        <w:t>organisation</w:t>
      </w:r>
      <w:proofErr w:type="spellEnd"/>
      <w:r w:rsidRPr="00665C11">
        <w:rPr>
          <w:rFonts w:ascii="Times New Roman" w:hAnsi="Times New Roman" w:cs="Times New Roman"/>
          <w:sz w:val="24"/>
          <w:szCs w:val="24"/>
        </w:rPr>
        <w:t xml:space="preserve"> compared to the self-report inventories in the Bar-On tradition and the Goleman tradition, which accounts for the fact that HR practice has been more readily able to move towards mixed models, while the ability tradition is better grounded in psychometrics.</w:t>
      </w:r>
    </w:p>
    <w:p w14:paraId="35D3BA5A"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4" w:name="_Toc235596565"/>
      <w:r w:rsidRPr="00665C11">
        <w:rPr>
          <w:rFonts w:ascii="Times New Roman" w:hAnsi="Times New Roman" w:cs="Times New Roman"/>
          <w:b/>
          <w:bCs/>
          <w:color w:val="auto"/>
          <w:sz w:val="24"/>
          <w:szCs w:val="24"/>
        </w:rPr>
        <w:t>2.3 Goleman's Mixed Model</w:t>
      </w:r>
      <w:bookmarkEnd w:id="4"/>
    </w:p>
    <w:p w14:paraId="16A0D1C2"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Goleman (1998) takes the notion of EI and represents it as one of a series of learnable competencies that can be roughly categorized into four domains: self-awareness, self-regulation, empathy, and social skills. While Mayer and Salovey's more limited ability-based definition would not necessarily raise the same questions, Goleman's definition adds to the cognitive ability model by including characteristics of personality and motivational dispositions as elements of emotional intelligence, thereby extending the theoretical scope of the construct beyond Mayer and Salovey, but also causes conceptual overlap with personality measures already in use in the field and leaves the content particulars of emotional intelligence to rely heavily on self-report and anecdotal-based case evidence (Mayer, Salovey and Caruso, 2004). However, in practice its competency framing has been extremely influential, as it could be readily adopted into leadership development </w:t>
      </w:r>
      <w:proofErr w:type="spellStart"/>
      <w:r w:rsidRPr="00665C11">
        <w:rPr>
          <w:rFonts w:ascii="Times New Roman" w:hAnsi="Times New Roman" w:cs="Times New Roman"/>
          <w:sz w:val="24"/>
          <w:szCs w:val="24"/>
        </w:rPr>
        <w:t>programmes</w:t>
      </w:r>
      <w:proofErr w:type="spellEnd"/>
      <w:r w:rsidRPr="00665C11">
        <w:rPr>
          <w:rFonts w:ascii="Times New Roman" w:hAnsi="Times New Roman" w:cs="Times New Roman"/>
          <w:sz w:val="24"/>
          <w:szCs w:val="24"/>
        </w:rPr>
        <w:t xml:space="preserve">: self-awareness helps in giving honest feedback on performance, self-regulation in maintaining a strong mind under pressure in negotiating, and social </w:t>
      </w:r>
      <w:proofErr w:type="gramStart"/>
      <w:r w:rsidRPr="00665C11">
        <w:rPr>
          <w:rFonts w:ascii="Times New Roman" w:hAnsi="Times New Roman" w:cs="Times New Roman"/>
          <w:sz w:val="24"/>
          <w:szCs w:val="24"/>
        </w:rPr>
        <w:t>skill</w:t>
      </w:r>
      <w:proofErr w:type="gramEnd"/>
      <w:r w:rsidRPr="00665C11">
        <w:rPr>
          <w:rFonts w:ascii="Times New Roman" w:hAnsi="Times New Roman" w:cs="Times New Roman"/>
          <w:sz w:val="24"/>
          <w:szCs w:val="24"/>
        </w:rPr>
        <w:t xml:space="preserve"> to establish coalitions for complex change. Goleman's (1998) assertion that after people reach proficiency of some type, employees can be distinguished as outstanding leaders more strongly by their competencies in EI than by their technical skill or IQ is one of the most widely linked but controversial ideas found in the leadership literature.</w:t>
      </w:r>
    </w:p>
    <w:p w14:paraId="329BC8C2"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5" w:name="_Toc235596566"/>
      <w:r w:rsidRPr="00665C11">
        <w:rPr>
          <w:rFonts w:ascii="Times New Roman" w:hAnsi="Times New Roman" w:cs="Times New Roman"/>
          <w:b/>
          <w:bCs/>
          <w:color w:val="auto"/>
          <w:sz w:val="24"/>
          <w:szCs w:val="24"/>
        </w:rPr>
        <w:t>2.4 Bar-On's Emotional-Social Intelligence Model</w:t>
      </w:r>
      <w:bookmarkEnd w:id="5"/>
    </w:p>
    <w:p w14:paraId="1D7186AE"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Bar-On (2006) takes up an alternative perspective in defining EI as a sum of emotionally and socially related competencies, skills and facilitators that determine the ability to understand and express oneself and relate to others, as well as coping with everyday demands. The ESI </w:t>
      </w:r>
      <w:r w:rsidRPr="00665C11">
        <w:rPr>
          <w:rFonts w:ascii="Times New Roman" w:hAnsi="Times New Roman" w:cs="Times New Roman"/>
          <w:sz w:val="24"/>
          <w:szCs w:val="24"/>
        </w:rPr>
        <w:lastRenderedPageBreak/>
        <w:t>model has five components: intrapersonal, interpersonal, stress management, adaptability and general mood. These are realized through an easy-to-use questionnaire, the Emotional Quotient Inventory (EQ-</w:t>
      </w:r>
      <w:proofErr w:type="spellStart"/>
      <w:r w:rsidRPr="00665C11">
        <w:rPr>
          <w:rFonts w:ascii="Times New Roman" w:hAnsi="Times New Roman" w:cs="Times New Roman"/>
          <w:sz w:val="24"/>
          <w:szCs w:val="24"/>
        </w:rPr>
        <w:t>i</w:t>
      </w:r>
      <w:proofErr w:type="spellEnd"/>
      <w:r w:rsidRPr="00665C11">
        <w:rPr>
          <w:rFonts w:ascii="Times New Roman" w:hAnsi="Times New Roman" w:cs="Times New Roman"/>
          <w:sz w:val="24"/>
          <w:szCs w:val="24"/>
        </w:rPr>
        <w:t xml:space="preserve">), which has been translated into over thirty languages and shows cross-cultural applicability (Bar-On, 2006). The wide cross-section is the take-down for </w:t>
      </w:r>
      <w:proofErr w:type="spellStart"/>
      <w:r w:rsidRPr="00665C11">
        <w:rPr>
          <w:rFonts w:ascii="Times New Roman" w:hAnsi="Times New Roman" w:cs="Times New Roman"/>
          <w:sz w:val="24"/>
          <w:szCs w:val="24"/>
        </w:rPr>
        <w:t>organisational</w:t>
      </w:r>
      <w:proofErr w:type="spellEnd"/>
      <w:r w:rsidRPr="00665C11">
        <w:rPr>
          <w:rFonts w:ascii="Times New Roman" w:hAnsi="Times New Roman" w:cs="Times New Roman"/>
          <w:sz w:val="24"/>
          <w:szCs w:val="24"/>
        </w:rPr>
        <w:t xml:space="preserve"> diagnostics because HR functions can use it to benchmark emotional-social competence in a global or multigenerational workforce, but the model is based on self-report, and that's the weakness of Goleman's model. A comparison of the three models gestures that Mayer and Salovey provides conceptual </w:t>
      </w:r>
      <w:proofErr w:type="spellStart"/>
      <w:r w:rsidRPr="00665C11">
        <w:rPr>
          <w:rFonts w:ascii="Times New Roman" w:hAnsi="Times New Roman" w:cs="Times New Roman"/>
          <w:sz w:val="24"/>
          <w:szCs w:val="24"/>
        </w:rPr>
        <w:t>rigour</w:t>
      </w:r>
      <w:proofErr w:type="spellEnd"/>
      <w:r w:rsidRPr="00665C11">
        <w:rPr>
          <w:rFonts w:ascii="Times New Roman" w:hAnsi="Times New Roman" w:cs="Times New Roman"/>
          <w:sz w:val="24"/>
          <w:szCs w:val="24"/>
        </w:rPr>
        <w:t xml:space="preserve">, Goleman provide practical accessibility in leadership development, and Bar-On provides a validated measurement tool, a ripened </w:t>
      </w:r>
      <w:proofErr w:type="spellStart"/>
      <w:r w:rsidRPr="00665C11">
        <w:rPr>
          <w:rFonts w:ascii="Times New Roman" w:hAnsi="Times New Roman" w:cs="Times New Roman"/>
          <w:sz w:val="24"/>
          <w:szCs w:val="24"/>
        </w:rPr>
        <w:t>organisational</w:t>
      </w:r>
      <w:proofErr w:type="spellEnd"/>
      <w:r w:rsidRPr="00665C11">
        <w:rPr>
          <w:rFonts w:ascii="Times New Roman" w:hAnsi="Times New Roman" w:cs="Times New Roman"/>
          <w:sz w:val="24"/>
          <w:szCs w:val="24"/>
        </w:rPr>
        <w:t xml:space="preserve"> EI plan is ideally best incorporated from each of the three and not simply any one of the three.</w:t>
      </w:r>
    </w:p>
    <w:p w14:paraId="274890A3"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6" w:name="_Toc235596567"/>
      <w:r w:rsidRPr="00665C11">
        <w:rPr>
          <w:rFonts w:ascii="Times New Roman" w:hAnsi="Times New Roman" w:cs="Times New Roman"/>
          <w:b/>
          <w:bCs/>
          <w:color w:val="auto"/>
          <w:sz w:val="24"/>
          <w:szCs w:val="24"/>
        </w:rPr>
        <w:t>2.5 EI and Effective Communication</w:t>
      </w:r>
      <w:bookmarkEnd w:id="6"/>
    </w:p>
    <w:p w14:paraId="25E1855F"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These models can be applied to communication to help people understand how emotional states may affect the tone and content of a message before they send it out; the perception and understanding dimensions of Mayer and Salovey's (1997) model can help employees read accurately non-verbal signals, especially those that could be misinterpreted by colleagues, such as other ICT staffs, in cross-cultural or hybrid teams where non-verbal signals are a frequent source of conflict. The interpersonal component, proposed by Bar-On (2006), is implemented by empathy, as placed by Goleman (1998) among the essential competences of an employee. Mindfulness training helps to strengthen this pathway; in practice, when this pathway is active, an employee receives a signal from his or her emotions, but he or she is also conscious of this signal; mindfulness training enhances attentional control, so that the employee has time to consider the choice of action before </w:t>
      </w:r>
      <w:proofErr w:type="gramStart"/>
      <w:r w:rsidRPr="00665C11">
        <w:rPr>
          <w:rFonts w:ascii="Times New Roman" w:hAnsi="Times New Roman" w:cs="Times New Roman"/>
          <w:sz w:val="24"/>
          <w:szCs w:val="24"/>
        </w:rPr>
        <w:t>responding, and</w:t>
      </w:r>
      <w:proofErr w:type="gramEnd"/>
      <w:r w:rsidRPr="00665C11">
        <w:rPr>
          <w:rFonts w:ascii="Times New Roman" w:hAnsi="Times New Roman" w:cs="Times New Roman"/>
          <w:sz w:val="24"/>
          <w:szCs w:val="24"/>
        </w:rPr>
        <w:t xml:space="preserve"> allows him or her to choose more wisely and less emotionally (Good et al., 2016). This is directly </w:t>
      </w:r>
      <w:proofErr w:type="gramStart"/>
      <w:r w:rsidRPr="00665C11">
        <w:rPr>
          <w:rFonts w:ascii="Times New Roman" w:hAnsi="Times New Roman" w:cs="Times New Roman"/>
          <w:sz w:val="24"/>
          <w:szCs w:val="24"/>
        </w:rPr>
        <w:t>echoed</w:t>
      </w:r>
      <w:proofErr w:type="gramEnd"/>
      <w:r w:rsidRPr="00665C11">
        <w:rPr>
          <w:rFonts w:ascii="Times New Roman" w:hAnsi="Times New Roman" w:cs="Times New Roman"/>
          <w:sz w:val="24"/>
          <w:szCs w:val="24"/>
        </w:rPr>
        <w:t xml:space="preserve"> in the department's communication climate survey, wherein improvements in communication were reported.</w:t>
      </w:r>
    </w:p>
    <w:p w14:paraId="57C66447"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7" w:name="_Toc235596568"/>
      <w:r w:rsidRPr="00665C11">
        <w:rPr>
          <w:rFonts w:ascii="Times New Roman" w:hAnsi="Times New Roman" w:cs="Times New Roman"/>
          <w:b/>
          <w:bCs/>
          <w:color w:val="auto"/>
          <w:sz w:val="24"/>
          <w:szCs w:val="24"/>
        </w:rPr>
        <w:t>2.6 EI and Conflict Management</w:t>
      </w:r>
      <w:bookmarkEnd w:id="7"/>
    </w:p>
    <w:p w14:paraId="7101DEAB"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Conflict in the workplace is never a rational </w:t>
      </w:r>
      <w:proofErr w:type="gramStart"/>
      <w:r w:rsidRPr="00665C11">
        <w:rPr>
          <w:rFonts w:ascii="Times New Roman" w:hAnsi="Times New Roman" w:cs="Times New Roman"/>
          <w:sz w:val="24"/>
          <w:szCs w:val="24"/>
        </w:rPr>
        <w:t>process, but</w:t>
      </w:r>
      <w:proofErr w:type="gramEnd"/>
      <w:r w:rsidRPr="00665C11">
        <w:rPr>
          <w:rFonts w:ascii="Times New Roman" w:hAnsi="Times New Roman" w:cs="Times New Roman"/>
          <w:sz w:val="24"/>
          <w:szCs w:val="24"/>
        </w:rPr>
        <w:t xml:space="preserve"> is always heightened by at least one side to the dispute that is emotionally unconsciously active. The emotion-management component of Mayer and Salovey's (1997) model, and the self-regulation component highlighted by Goleman (1998; Salovey and Stephen (2000) are essentially the same, whereby individuals regulate their emotions </w:t>
      </w:r>
      <w:proofErr w:type="gramStart"/>
      <w:r w:rsidRPr="00665C11">
        <w:rPr>
          <w:rFonts w:ascii="Times New Roman" w:hAnsi="Times New Roman" w:cs="Times New Roman"/>
          <w:sz w:val="24"/>
          <w:szCs w:val="24"/>
        </w:rPr>
        <w:t>so as to</w:t>
      </w:r>
      <w:proofErr w:type="gramEnd"/>
      <w:r w:rsidRPr="00665C11">
        <w:rPr>
          <w:rFonts w:ascii="Times New Roman" w:hAnsi="Times New Roman" w:cs="Times New Roman"/>
          <w:sz w:val="24"/>
          <w:szCs w:val="24"/>
        </w:rPr>
        <w:t xml:space="preserve"> not let emotions become too extreme and instead maintain a more stable emotional state. The ability to withstand emotional distress without </w:t>
      </w:r>
      <w:r w:rsidRPr="00665C11">
        <w:rPr>
          <w:rFonts w:ascii="Times New Roman" w:hAnsi="Times New Roman" w:cs="Times New Roman"/>
          <w:sz w:val="24"/>
          <w:szCs w:val="24"/>
        </w:rPr>
        <w:lastRenderedPageBreak/>
        <w:t>experiencing a rise in feelings of being distressed, which is highlighted in the emotion-management subscale of Mayer and Salovey's (1997) model and the stress-management subscale held by Goleman (1998) and Bar-On (2006), are remarkably similar mechanisms. EI-related employees are more likely to be able to remove the emotional element from a disagreement, thereby enhancing interest-based negotiation as opposed to positional negotiation. Mindfulness also is a complementary regulatory factor; the practice of becoming aware of our emotions as they arise, without reacting, can increase the window of time between provocation and response during interpersonal conflict situations, allowing for choices to be made based on EI, thereby reducing the automaticity of the default responses the person may have (Kabat-Zinn, 1994; Good et al., 2016). This dual mechanism can be a reasonable explanation for the improvement in conflict resolution claimed in the report of the author's practice.</w:t>
      </w:r>
    </w:p>
    <w:p w14:paraId="6FC82F05"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8" w:name="_Toc235596569"/>
      <w:r w:rsidRPr="00665C11">
        <w:rPr>
          <w:rFonts w:ascii="Times New Roman" w:hAnsi="Times New Roman" w:cs="Times New Roman"/>
          <w:b/>
          <w:bCs/>
          <w:color w:val="auto"/>
          <w:sz w:val="24"/>
          <w:szCs w:val="24"/>
        </w:rPr>
        <w:t>2.7 EI, Leadership and Decision-Making</w:t>
      </w:r>
      <w:bookmarkEnd w:id="8"/>
    </w:p>
    <w:p w14:paraId="6DC0B80B"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Based on his research, Goleman (1998) believes that as you move up the management ranks, the motivations, abilities and abilities to exert pressure to motivate and influence others and regulate varying behaviors will make a bigger difference in leadership success than technical skills. This is aligned with Edmondson's (1999) notion of psychological safety, where leaders who demonstrate self-regulation and empathy make it safe for teammates to express worries, make mistakes, or suggest ideas without risk of being embarrassed or punished, a factor that is linked to team learning and performance. EI also enhances quality of decision making: The capacity to perceive the influence of </w:t>
      </w:r>
      <w:proofErr w:type="spellStart"/>
      <w:r w:rsidRPr="00665C11">
        <w:rPr>
          <w:rFonts w:ascii="Times New Roman" w:hAnsi="Times New Roman" w:cs="Times New Roman"/>
          <w:sz w:val="24"/>
          <w:szCs w:val="24"/>
        </w:rPr>
        <w:t>affect</w:t>
      </w:r>
      <w:proofErr w:type="spellEnd"/>
      <w:r w:rsidRPr="00665C11">
        <w:rPr>
          <w:rFonts w:ascii="Times New Roman" w:hAnsi="Times New Roman" w:cs="Times New Roman"/>
          <w:sz w:val="24"/>
          <w:szCs w:val="24"/>
        </w:rPr>
        <w:t xml:space="preserve"> on judgment, one of the four components of Mayer and Salovey's (1997) model, provides leaders with greater awareness of the difference between making sound judgments supported by affect and decisions influenced by anxiety-based risk avoidance, and supports more even-handed assessment of evidence in uncertain situations. However, it is important to underline that the EI is not a universal remedy for ineffective leadership and that very few competency profiles, such as Goleman's profile, try to suggest that employees' emotional skills can replace their technical and strategic skills and they should consider the EI as an indispensable complement rather than a substitute.</w:t>
      </w:r>
    </w:p>
    <w:p w14:paraId="15616720"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9" w:name="_Toc235596570"/>
      <w:r w:rsidRPr="00665C11">
        <w:rPr>
          <w:rFonts w:ascii="Times New Roman" w:hAnsi="Times New Roman" w:cs="Times New Roman"/>
          <w:b/>
          <w:bCs/>
          <w:color w:val="auto"/>
          <w:sz w:val="24"/>
          <w:szCs w:val="24"/>
        </w:rPr>
        <w:t>2.8 Synthesis: EI, Mindfulness and Well-being</w:t>
      </w:r>
      <w:bookmarkEnd w:id="9"/>
    </w:p>
    <w:p w14:paraId="54BDE41B" w14:textId="77777777" w:rsidR="007A5CDF" w:rsidRPr="00665C11" w:rsidRDefault="007A5CD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The three models of EI, combined with the studies on mindfulness mentioned, indicate a consistent underlying mechanism by which the department's enhanced outcomes can be </w:t>
      </w:r>
      <w:r w:rsidRPr="00665C11">
        <w:rPr>
          <w:rFonts w:ascii="Times New Roman" w:hAnsi="Times New Roman" w:cs="Times New Roman"/>
          <w:sz w:val="24"/>
          <w:szCs w:val="24"/>
        </w:rPr>
        <w:lastRenderedPageBreak/>
        <w:t>explained: Attentional and regulatory foundations, namely: self-awareness and emotion management, underpin the interpersonal competencies described by Goleman (1998) and Bar-On (2006) and in the ability model of Mayer and Salovey (1997) identified and essential for the accurate perception, understanding and management of emotion, which is required to translate attentional and regulatory basis into observable interpersonal competence. The SMT's takeaway is the conclusion that developing EI and mindfulness is not a zero-sum game, and that trying to build employee wellbeing as a separate HR initiative is a mistake; wellbeing training in fact makes sense as a structural link to communication, conflict resolution and leadership capabilities (Good et al., 2016).</w:t>
      </w:r>
    </w:p>
    <w:p w14:paraId="13E4C377" w14:textId="77777777" w:rsidR="008E23B6" w:rsidRPr="00665C11" w:rsidRDefault="00373F18" w:rsidP="00D46374">
      <w:pPr>
        <w:pStyle w:val="Heading1"/>
        <w:spacing w:before="300" w:after="200" w:line="360" w:lineRule="auto"/>
        <w:rPr>
          <w:rFonts w:ascii="Times New Roman" w:hAnsi="Times New Roman" w:cs="Times New Roman"/>
          <w:color w:val="auto"/>
          <w:sz w:val="24"/>
          <w:szCs w:val="24"/>
        </w:rPr>
      </w:pPr>
      <w:bookmarkStart w:id="10" w:name="_Toc235596571"/>
      <w:r w:rsidRPr="00665C11">
        <w:rPr>
          <w:rFonts w:ascii="Times New Roman" w:hAnsi="Times New Roman" w:cs="Times New Roman"/>
          <w:b/>
          <w:bCs/>
          <w:color w:val="auto"/>
          <w:sz w:val="24"/>
          <w:szCs w:val="24"/>
        </w:rPr>
        <w:t>3. Task 2: Managing a Multigenerational Workforce</w:t>
      </w:r>
      <w:bookmarkEnd w:id="10"/>
    </w:p>
    <w:p w14:paraId="4A2B7609"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11" w:name="_Toc235596572"/>
      <w:r w:rsidRPr="00665C11">
        <w:rPr>
          <w:rFonts w:ascii="Times New Roman" w:hAnsi="Times New Roman" w:cs="Times New Roman"/>
          <w:b/>
          <w:bCs/>
          <w:color w:val="auto"/>
          <w:sz w:val="24"/>
          <w:szCs w:val="24"/>
        </w:rPr>
        <w:t>3.1 Generational Characteristics</w:t>
      </w:r>
      <w:bookmarkEnd w:id="11"/>
    </w:p>
    <w:p w14:paraId="005C0DE4" w14:textId="77777777" w:rsidR="006831AF" w:rsidRPr="00665C11" w:rsidRDefault="006831AF" w:rsidP="006831AF">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Modern workplaces usually have three or more generational groups working at the same time, each with different social, economic and technological contexts that have had a significant influence on their development. Generation X (1966-1976) is often described as "utilitarian," "individualistic," and skeptical about the importance of organizations that are structured hierarchically, possibly due to job insecurity and corporate restructuring in their lifetime (Plowman, 2002; </w:t>
      </w:r>
      <w:proofErr w:type="spellStart"/>
      <w:r w:rsidRPr="00665C11">
        <w:rPr>
          <w:rFonts w:ascii="Times New Roman" w:hAnsi="Times New Roman" w:cs="Times New Roman"/>
          <w:sz w:val="24"/>
          <w:szCs w:val="24"/>
        </w:rPr>
        <w:t>Kupperschmidt</w:t>
      </w:r>
      <w:proofErr w:type="spellEnd"/>
      <w:r w:rsidRPr="00665C11">
        <w:rPr>
          <w:rFonts w:ascii="Times New Roman" w:hAnsi="Times New Roman" w:cs="Times New Roman"/>
          <w:sz w:val="24"/>
          <w:szCs w:val="24"/>
        </w:rPr>
        <w:t>, 2000). As for generations, those born between 1980 and the mid-90s are often referred to as Millennials or Generation Y, who tend to be more interested in working towards meaning, are more sought after for their ability to provide regular feedback, are more drawn to working in collaborative teams, and are the first generation to come into the world with an expectation that they will be regularly interacting with digital devices in their jobs. (Twenge et al., 2010). What makes Generation Z unique is that this group has never known a world without a scientific reference point, learn to navigate a world of information within everything from smartphones to social media, and appears to be more attuned to mental health and at-work inclusion (Lyons and Kuron, 2014).</w:t>
      </w:r>
    </w:p>
    <w:p w14:paraId="668D9667" w14:textId="77777777" w:rsidR="006831AF" w:rsidRPr="00665C11" w:rsidRDefault="006831AF" w:rsidP="006831AF">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Be careful to view these </w:t>
      </w:r>
      <w:proofErr w:type="spellStart"/>
      <w:r w:rsidRPr="00665C11">
        <w:rPr>
          <w:rFonts w:ascii="Times New Roman" w:hAnsi="Times New Roman" w:cs="Times New Roman"/>
          <w:sz w:val="24"/>
          <w:szCs w:val="24"/>
        </w:rPr>
        <w:t>characterisations</w:t>
      </w:r>
      <w:proofErr w:type="spellEnd"/>
      <w:r w:rsidRPr="00665C11">
        <w:rPr>
          <w:rFonts w:ascii="Times New Roman" w:hAnsi="Times New Roman" w:cs="Times New Roman"/>
          <w:sz w:val="24"/>
          <w:szCs w:val="24"/>
        </w:rPr>
        <w:t xml:space="preserve"> rather than as fixed traits. An empirical approach to understanding generational differences is a systematic review by Lyons and Kuron, 2014, which finds that the evidence on generational differences is divided and is impacted by the processes of age and career-stage difference, thus some generational difference may actually be due to the process of career-stage differences instead of generational differences. Upon thorough review, Twenge et al., (2010) find that changes in values across successive cohorts </w:t>
      </w:r>
      <w:r w:rsidRPr="00665C11">
        <w:rPr>
          <w:rFonts w:ascii="Times New Roman" w:hAnsi="Times New Roman" w:cs="Times New Roman"/>
          <w:sz w:val="24"/>
          <w:szCs w:val="24"/>
        </w:rPr>
        <w:lastRenderedPageBreak/>
        <w:t xml:space="preserve">are greater (than in successive age groups) when measured using cross-temporal meta-analysis and that the effect sizes are often small. The shift to generational research as a </w:t>
      </w:r>
      <w:proofErr w:type="spellStart"/>
      <w:r w:rsidRPr="00665C11">
        <w:rPr>
          <w:rFonts w:ascii="Times New Roman" w:hAnsi="Times New Roman" w:cs="Times New Roman"/>
          <w:sz w:val="24"/>
          <w:szCs w:val="24"/>
        </w:rPr>
        <w:t>sensitising</w:t>
      </w:r>
      <w:proofErr w:type="spellEnd"/>
      <w:r w:rsidRPr="00665C11">
        <w:rPr>
          <w:rFonts w:ascii="Times New Roman" w:hAnsi="Times New Roman" w:cs="Times New Roman"/>
          <w:sz w:val="24"/>
          <w:szCs w:val="24"/>
        </w:rPr>
        <w:t xml:space="preserve"> tool for policy design which is inclusive and better for working people should be used within the SMT as a tool for creating </w:t>
      </w:r>
      <w:proofErr w:type="gramStart"/>
      <w:r w:rsidRPr="00665C11">
        <w:rPr>
          <w:rFonts w:ascii="Times New Roman" w:hAnsi="Times New Roman" w:cs="Times New Roman"/>
          <w:sz w:val="24"/>
          <w:szCs w:val="24"/>
        </w:rPr>
        <w:t>policy, but</w:t>
      </w:r>
      <w:proofErr w:type="gramEnd"/>
      <w:r w:rsidRPr="00665C11">
        <w:rPr>
          <w:rFonts w:ascii="Times New Roman" w:hAnsi="Times New Roman" w:cs="Times New Roman"/>
          <w:sz w:val="24"/>
          <w:szCs w:val="24"/>
        </w:rPr>
        <w:t xml:space="preserve"> not stereotyping individual employees.</w:t>
      </w:r>
    </w:p>
    <w:p w14:paraId="60CFDE8F"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12" w:name="_Toc235596573"/>
      <w:r w:rsidRPr="00665C11">
        <w:rPr>
          <w:rFonts w:ascii="Times New Roman" w:hAnsi="Times New Roman" w:cs="Times New Roman"/>
          <w:b/>
          <w:bCs/>
          <w:color w:val="auto"/>
          <w:sz w:val="24"/>
          <w:szCs w:val="24"/>
        </w:rPr>
        <w:t xml:space="preserve">3.2 Impact on </w:t>
      </w:r>
      <w:proofErr w:type="spellStart"/>
      <w:r w:rsidRPr="00665C11">
        <w:rPr>
          <w:rFonts w:ascii="Times New Roman" w:hAnsi="Times New Roman" w:cs="Times New Roman"/>
          <w:b/>
          <w:bCs/>
          <w:color w:val="auto"/>
          <w:sz w:val="24"/>
          <w:szCs w:val="24"/>
        </w:rPr>
        <w:t>Organisational</w:t>
      </w:r>
      <w:proofErr w:type="spellEnd"/>
      <w:r w:rsidRPr="00665C11">
        <w:rPr>
          <w:rFonts w:ascii="Times New Roman" w:hAnsi="Times New Roman" w:cs="Times New Roman"/>
          <w:b/>
          <w:bCs/>
          <w:color w:val="auto"/>
          <w:sz w:val="24"/>
          <w:szCs w:val="24"/>
        </w:rPr>
        <w:t xml:space="preserve"> Effectiveness</w:t>
      </w:r>
      <w:bookmarkEnd w:id="12"/>
    </w:p>
    <w:p w14:paraId="219A06D1" w14:textId="77777777" w:rsidR="006831AF" w:rsidRPr="00665C11" w:rsidRDefault="006831AF" w:rsidP="00D46374">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Conflicts that can arise in the absence of effective communication include preference for doing everything in person, using an IM or email, needs for and response to feedback level, remote work limits, and perception of career opportunities. The motivations also differ, with Generation X very focused on autonomy and work-life balance (</w:t>
      </w:r>
      <w:proofErr w:type="spellStart"/>
      <w:r w:rsidRPr="00665C11">
        <w:rPr>
          <w:rFonts w:ascii="Times New Roman" w:hAnsi="Times New Roman" w:cs="Times New Roman"/>
          <w:sz w:val="24"/>
          <w:szCs w:val="24"/>
        </w:rPr>
        <w:t>Kupperschmidt</w:t>
      </w:r>
      <w:proofErr w:type="spellEnd"/>
      <w:r w:rsidRPr="00665C11">
        <w:rPr>
          <w:rFonts w:ascii="Times New Roman" w:hAnsi="Times New Roman" w:cs="Times New Roman"/>
          <w:sz w:val="24"/>
          <w:szCs w:val="24"/>
        </w:rPr>
        <w:t xml:space="preserve">, 2000), and the Millennials seeking frequent recognition and mentoring which can be viewed as a lack of "buy-in" by more established employees; and the transparency of purpose demanded by Generation Z can be interpreted as feedback that often seems overlooked by the senior management team (Lyons and Kuron, 2014). If these mismatches are left </w:t>
      </w:r>
      <w:proofErr w:type="gramStart"/>
      <w:r w:rsidRPr="00665C11">
        <w:rPr>
          <w:rFonts w:ascii="Times New Roman" w:hAnsi="Times New Roman" w:cs="Times New Roman"/>
          <w:sz w:val="24"/>
          <w:szCs w:val="24"/>
        </w:rPr>
        <w:t>unmanaged</w:t>
      </w:r>
      <w:proofErr w:type="gramEnd"/>
      <w:r w:rsidRPr="00665C11">
        <w:rPr>
          <w:rFonts w:ascii="Times New Roman" w:hAnsi="Times New Roman" w:cs="Times New Roman"/>
          <w:sz w:val="24"/>
          <w:szCs w:val="24"/>
        </w:rPr>
        <w:t xml:space="preserve"> they can hamper collaboration and slow down decision-making speed at the </w:t>
      </w:r>
      <w:proofErr w:type="spellStart"/>
      <w:r w:rsidRPr="00665C11">
        <w:rPr>
          <w:rFonts w:ascii="Times New Roman" w:hAnsi="Times New Roman" w:cs="Times New Roman"/>
          <w:sz w:val="24"/>
          <w:szCs w:val="24"/>
        </w:rPr>
        <w:t>organisation</w:t>
      </w:r>
      <w:proofErr w:type="spellEnd"/>
      <w:r w:rsidRPr="00665C11">
        <w:rPr>
          <w:rFonts w:ascii="Times New Roman" w:hAnsi="Times New Roman" w:cs="Times New Roman"/>
          <w:sz w:val="24"/>
          <w:szCs w:val="24"/>
        </w:rPr>
        <w:t xml:space="preserve">, with higher risk of turnover, especially among younger employees who say they no longer like an </w:t>
      </w:r>
      <w:proofErr w:type="spellStart"/>
      <w:r w:rsidRPr="00665C11">
        <w:rPr>
          <w:rFonts w:ascii="Times New Roman" w:hAnsi="Times New Roman" w:cs="Times New Roman"/>
          <w:sz w:val="24"/>
          <w:szCs w:val="24"/>
        </w:rPr>
        <w:t>organisation</w:t>
      </w:r>
      <w:proofErr w:type="spellEnd"/>
      <w:r w:rsidRPr="00665C11">
        <w:rPr>
          <w:rFonts w:ascii="Times New Roman" w:hAnsi="Times New Roman" w:cs="Times New Roman"/>
          <w:sz w:val="24"/>
          <w:szCs w:val="24"/>
        </w:rPr>
        <w:t xml:space="preserve"> that isn't flexible or </w:t>
      </w:r>
      <w:proofErr w:type="gramStart"/>
      <w:r w:rsidRPr="00665C11">
        <w:rPr>
          <w:rFonts w:ascii="Times New Roman" w:hAnsi="Times New Roman" w:cs="Times New Roman"/>
          <w:sz w:val="24"/>
          <w:szCs w:val="24"/>
        </w:rPr>
        <w:t>values-driven</w:t>
      </w:r>
      <w:proofErr w:type="gramEnd"/>
      <w:r w:rsidRPr="00665C11">
        <w:rPr>
          <w:rFonts w:ascii="Times New Roman" w:hAnsi="Times New Roman" w:cs="Times New Roman"/>
          <w:sz w:val="24"/>
          <w:szCs w:val="24"/>
        </w:rPr>
        <w:t xml:space="preserve">. However, when managed well, generational diversity can be an asset as various perspectives on risk, how technology should be integrated, what customers expect, and other factors can make for better problem solving within the </w:t>
      </w:r>
      <w:proofErr w:type="spellStart"/>
      <w:r w:rsidRPr="00665C11">
        <w:rPr>
          <w:rFonts w:ascii="Times New Roman" w:hAnsi="Times New Roman" w:cs="Times New Roman"/>
          <w:sz w:val="24"/>
          <w:szCs w:val="24"/>
        </w:rPr>
        <w:t>organisation</w:t>
      </w:r>
      <w:proofErr w:type="spellEnd"/>
      <w:r w:rsidRPr="00665C11">
        <w:rPr>
          <w:rFonts w:ascii="Times New Roman" w:hAnsi="Times New Roman" w:cs="Times New Roman"/>
          <w:sz w:val="24"/>
          <w:szCs w:val="24"/>
        </w:rPr>
        <w:t xml:space="preserve">, it just requires the </w:t>
      </w:r>
      <w:proofErr w:type="spellStart"/>
      <w:r w:rsidRPr="00665C11">
        <w:rPr>
          <w:rFonts w:ascii="Times New Roman" w:hAnsi="Times New Roman" w:cs="Times New Roman"/>
          <w:sz w:val="24"/>
          <w:szCs w:val="24"/>
        </w:rPr>
        <w:t>organisation</w:t>
      </w:r>
      <w:proofErr w:type="spellEnd"/>
      <w:r w:rsidRPr="00665C11">
        <w:rPr>
          <w:rFonts w:ascii="Times New Roman" w:hAnsi="Times New Roman" w:cs="Times New Roman"/>
          <w:sz w:val="24"/>
          <w:szCs w:val="24"/>
        </w:rPr>
        <w:t xml:space="preserve"> to engage the cohorts in the interaction and not assume they are all the same.</w:t>
      </w:r>
    </w:p>
    <w:p w14:paraId="2D0444DC" w14:textId="77777777" w:rsidR="008E23B6" w:rsidRPr="00665C11" w:rsidRDefault="00373F18" w:rsidP="00D46374">
      <w:pPr>
        <w:pStyle w:val="Heading2"/>
        <w:spacing w:before="300" w:after="200" w:line="360" w:lineRule="auto"/>
        <w:rPr>
          <w:rFonts w:ascii="Times New Roman" w:hAnsi="Times New Roman" w:cs="Times New Roman"/>
          <w:color w:val="auto"/>
          <w:sz w:val="24"/>
          <w:szCs w:val="24"/>
        </w:rPr>
      </w:pPr>
      <w:bookmarkStart w:id="13" w:name="_Toc235596574"/>
      <w:r w:rsidRPr="00665C11">
        <w:rPr>
          <w:rFonts w:ascii="Times New Roman" w:hAnsi="Times New Roman" w:cs="Times New Roman"/>
          <w:b/>
          <w:bCs/>
          <w:color w:val="auto"/>
          <w:sz w:val="24"/>
          <w:szCs w:val="24"/>
        </w:rPr>
        <w:t>3.3 The Role of EI and Mindfulness in Inclusive Management</w:t>
      </w:r>
      <w:bookmarkEnd w:id="13"/>
    </w:p>
    <w:p w14:paraId="17D289F6" w14:textId="77777777" w:rsidR="006831AF" w:rsidRPr="00665C11" w:rsidRDefault="006831AF" w:rsidP="006831AF">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Emotional intelligence gives managers a set of interpersonal complimentary abilities needed to span generational differences. Both models, those from Goleman (1998) and those from Bar-On (2006), highlight the need for </w:t>
      </w:r>
      <w:proofErr w:type="gramStart"/>
      <w:r w:rsidRPr="00665C11">
        <w:rPr>
          <w:rFonts w:ascii="Times New Roman" w:hAnsi="Times New Roman" w:cs="Times New Roman"/>
          <w:sz w:val="24"/>
          <w:szCs w:val="24"/>
        </w:rPr>
        <w:t>the empathy</w:t>
      </w:r>
      <w:proofErr w:type="gramEnd"/>
      <w:r w:rsidRPr="00665C11">
        <w:rPr>
          <w:rFonts w:ascii="Times New Roman" w:hAnsi="Times New Roman" w:cs="Times New Roman"/>
          <w:sz w:val="24"/>
          <w:szCs w:val="24"/>
        </w:rPr>
        <w:t xml:space="preserve"> and social-skill competencies managers </w:t>
      </w:r>
      <w:proofErr w:type="gramStart"/>
      <w:r w:rsidRPr="00665C11">
        <w:rPr>
          <w:rFonts w:ascii="Times New Roman" w:hAnsi="Times New Roman" w:cs="Times New Roman"/>
          <w:sz w:val="24"/>
          <w:szCs w:val="24"/>
        </w:rPr>
        <w:t>have to</w:t>
      </w:r>
      <w:proofErr w:type="gramEnd"/>
      <w:r w:rsidRPr="00665C11">
        <w:rPr>
          <w:rFonts w:ascii="Times New Roman" w:hAnsi="Times New Roman" w:cs="Times New Roman"/>
          <w:sz w:val="24"/>
          <w:szCs w:val="24"/>
        </w:rPr>
        <w:t xml:space="preserve"> be adapting communication and </w:t>
      </w:r>
      <w:proofErr w:type="spellStart"/>
      <w:r w:rsidRPr="00665C11">
        <w:rPr>
          <w:rFonts w:ascii="Times New Roman" w:hAnsi="Times New Roman" w:cs="Times New Roman"/>
          <w:sz w:val="24"/>
          <w:szCs w:val="24"/>
        </w:rPr>
        <w:t>recognising</w:t>
      </w:r>
      <w:proofErr w:type="spellEnd"/>
      <w:r w:rsidRPr="00665C11">
        <w:rPr>
          <w:rFonts w:ascii="Times New Roman" w:hAnsi="Times New Roman" w:cs="Times New Roman"/>
          <w:sz w:val="24"/>
          <w:szCs w:val="24"/>
        </w:rPr>
        <w:t xml:space="preserve"> practices to individual preference, not applying a default which is ‘of this generation'. Goleman's (1998) interpersonal and adaptability dimensions of the model </w:t>
      </w:r>
      <w:proofErr w:type="gramStart"/>
      <w:r w:rsidRPr="00665C11">
        <w:rPr>
          <w:rFonts w:ascii="Times New Roman" w:hAnsi="Times New Roman" w:cs="Times New Roman"/>
          <w:sz w:val="24"/>
          <w:szCs w:val="24"/>
        </w:rPr>
        <w:t>helps</w:t>
      </w:r>
      <w:proofErr w:type="gramEnd"/>
      <w:r w:rsidRPr="00665C11">
        <w:rPr>
          <w:rFonts w:ascii="Times New Roman" w:hAnsi="Times New Roman" w:cs="Times New Roman"/>
          <w:sz w:val="24"/>
          <w:szCs w:val="24"/>
        </w:rPr>
        <w:t xml:space="preserve"> support flexibility across a mixed-age team. Mindfulness helps because it decreases automatic and stereotype-driven judgement that generational labels may elicit; sustained attentional awareness helps a manager to </w:t>
      </w:r>
      <w:proofErr w:type="spellStart"/>
      <w:r w:rsidRPr="00665C11">
        <w:rPr>
          <w:rFonts w:ascii="Times New Roman" w:hAnsi="Times New Roman" w:cs="Times New Roman"/>
          <w:sz w:val="24"/>
          <w:szCs w:val="24"/>
        </w:rPr>
        <w:t>recognise</w:t>
      </w:r>
      <w:proofErr w:type="spellEnd"/>
      <w:r w:rsidRPr="00665C11">
        <w:rPr>
          <w:rFonts w:ascii="Times New Roman" w:hAnsi="Times New Roman" w:cs="Times New Roman"/>
          <w:sz w:val="24"/>
          <w:szCs w:val="24"/>
        </w:rPr>
        <w:t xml:space="preserve"> when a response to another colleague's </w:t>
      </w:r>
      <w:proofErr w:type="spellStart"/>
      <w:r w:rsidRPr="00665C11">
        <w:rPr>
          <w:rFonts w:ascii="Times New Roman" w:hAnsi="Times New Roman" w:cs="Times New Roman"/>
          <w:sz w:val="24"/>
          <w:szCs w:val="24"/>
        </w:rPr>
        <w:t>behaviour</w:t>
      </w:r>
      <w:proofErr w:type="spellEnd"/>
      <w:r w:rsidRPr="00665C11">
        <w:rPr>
          <w:rFonts w:ascii="Times New Roman" w:hAnsi="Times New Roman" w:cs="Times New Roman"/>
          <w:sz w:val="24"/>
          <w:szCs w:val="24"/>
        </w:rPr>
        <w:t xml:space="preserve"> is being triggered by the generational label, rather than the </w:t>
      </w:r>
      <w:proofErr w:type="spellStart"/>
      <w:r w:rsidRPr="00665C11">
        <w:rPr>
          <w:rFonts w:ascii="Times New Roman" w:hAnsi="Times New Roman" w:cs="Times New Roman"/>
          <w:sz w:val="24"/>
          <w:szCs w:val="24"/>
        </w:rPr>
        <w:t>behaviour</w:t>
      </w:r>
      <w:proofErr w:type="spellEnd"/>
      <w:r w:rsidRPr="00665C11">
        <w:rPr>
          <w:rFonts w:ascii="Times New Roman" w:hAnsi="Times New Roman" w:cs="Times New Roman"/>
          <w:sz w:val="24"/>
          <w:szCs w:val="24"/>
        </w:rPr>
        <w:t xml:space="preserve">. Appreciably, this is directly related to an idea of psychological safety; Edmondson (1999) </w:t>
      </w:r>
      <w:r w:rsidRPr="00665C11">
        <w:rPr>
          <w:rFonts w:ascii="Times New Roman" w:hAnsi="Times New Roman" w:cs="Times New Roman"/>
          <w:sz w:val="24"/>
          <w:szCs w:val="24"/>
        </w:rPr>
        <w:lastRenderedPageBreak/>
        <w:t>shows that team learning and performance relies on members of all levels and backgrounds feeling at ease to speak up, which is easier when leaders influence their own reactive judgements about the style of communication that might emerge from them.</w:t>
      </w:r>
    </w:p>
    <w:p w14:paraId="03035446" w14:textId="77777777" w:rsidR="006831AF" w:rsidRPr="00665C11" w:rsidRDefault="006831AF" w:rsidP="006831AF">
      <w:pPr>
        <w:spacing w:after="200" w:line="360" w:lineRule="auto"/>
        <w:jc w:val="both"/>
        <w:rPr>
          <w:rFonts w:ascii="Times New Roman" w:hAnsi="Times New Roman" w:cs="Times New Roman"/>
          <w:sz w:val="24"/>
          <w:szCs w:val="24"/>
        </w:rPr>
      </w:pPr>
      <w:r w:rsidRPr="00665C11">
        <w:rPr>
          <w:rFonts w:ascii="Times New Roman" w:hAnsi="Times New Roman" w:cs="Times New Roman"/>
          <w:sz w:val="24"/>
          <w:szCs w:val="24"/>
        </w:rPr>
        <w:t xml:space="preserve">For recruitment, applying an EI informed way of approach is creating career security messages for GenX, purpose messages for Millennials, flexibility messages and mental health provisions for </w:t>
      </w:r>
      <w:proofErr w:type="spellStart"/>
      <w:r w:rsidRPr="00665C11">
        <w:rPr>
          <w:rFonts w:ascii="Times New Roman" w:hAnsi="Times New Roman" w:cs="Times New Roman"/>
          <w:sz w:val="24"/>
          <w:szCs w:val="24"/>
        </w:rPr>
        <w:t>GenZ</w:t>
      </w:r>
      <w:proofErr w:type="spellEnd"/>
      <w:r w:rsidRPr="00665C11">
        <w:rPr>
          <w:rFonts w:ascii="Times New Roman" w:hAnsi="Times New Roman" w:cs="Times New Roman"/>
          <w:sz w:val="24"/>
          <w:szCs w:val="24"/>
        </w:rPr>
        <w:t xml:space="preserve">, as well as looking at job listing and interview processes and changing depending on the different generational motivators. Contented with </w:t>
      </w:r>
      <w:proofErr w:type="gramStart"/>
      <w:r w:rsidRPr="00665C11">
        <w:rPr>
          <w:rFonts w:ascii="Times New Roman" w:hAnsi="Times New Roman" w:cs="Times New Roman"/>
          <w:sz w:val="24"/>
          <w:szCs w:val="24"/>
        </w:rPr>
        <w:t>a different expectation</w:t>
      </w:r>
      <w:proofErr w:type="gramEnd"/>
      <w:r w:rsidRPr="00665C11">
        <w:rPr>
          <w:rFonts w:ascii="Times New Roman" w:hAnsi="Times New Roman" w:cs="Times New Roman"/>
          <w:sz w:val="24"/>
          <w:szCs w:val="24"/>
        </w:rPr>
        <w:t xml:space="preserve"> of feedback and autonomy, as materially different as it may be, mindfulness-based leadership development can be used to help managers maintain the </w:t>
      </w:r>
      <w:proofErr w:type="gramStart"/>
      <w:r w:rsidRPr="00665C11">
        <w:rPr>
          <w:rFonts w:ascii="Times New Roman" w:hAnsi="Times New Roman" w:cs="Times New Roman"/>
          <w:sz w:val="24"/>
          <w:szCs w:val="24"/>
        </w:rPr>
        <w:t>positively</w:t>
      </w:r>
      <w:proofErr w:type="gramEnd"/>
      <w:r w:rsidRPr="00665C11">
        <w:rPr>
          <w:rFonts w:ascii="Times New Roman" w:hAnsi="Times New Roman" w:cs="Times New Roman"/>
          <w:sz w:val="24"/>
          <w:szCs w:val="24"/>
        </w:rPr>
        <w:t xml:space="preserve"> emotional dynamics (Goleman et al., 2016) of psychological safety in the workplace (Goleman, 1999). When combined, EI + mindfulness provides the SMT with a realistic way in which generational diversity can be transformed from a relational dysfunction into a source of </w:t>
      </w:r>
      <w:proofErr w:type="spellStart"/>
      <w:r w:rsidRPr="00665C11">
        <w:rPr>
          <w:rFonts w:ascii="Times New Roman" w:hAnsi="Times New Roman" w:cs="Times New Roman"/>
          <w:sz w:val="24"/>
          <w:szCs w:val="24"/>
        </w:rPr>
        <w:t>organisational</w:t>
      </w:r>
      <w:proofErr w:type="spellEnd"/>
      <w:r w:rsidRPr="00665C11">
        <w:rPr>
          <w:rFonts w:ascii="Times New Roman" w:hAnsi="Times New Roman" w:cs="Times New Roman"/>
          <w:sz w:val="24"/>
          <w:szCs w:val="24"/>
        </w:rPr>
        <w:t xml:space="preserve"> effectiveness – which is what the reporting department has already found after enhancing its operations.</w:t>
      </w:r>
    </w:p>
    <w:p w14:paraId="31C4B3DC" w14:textId="77777777" w:rsidR="008E23B6" w:rsidRPr="00665C11" w:rsidRDefault="00373F18" w:rsidP="00D46374">
      <w:pPr>
        <w:pStyle w:val="Heading1"/>
        <w:spacing w:before="300" w:after="200" w:line="360" w:lineRule="auto"/>
        <w:rPr>
          <w:rFonts w:ascii="Times New Roman" w:hAnsi="Times New Roman" w:cs="Times New Roman"/>
          <w:color w:val="auto"/>
          <w:sz w:val="24"/>
          <w:szCs w:val="24"/>
        </w:rPr>
      </w:pPr>
      <w:bookmarkStart w:id="14" w:name="_Toc235596575"/>
      <w:r w:rsidRPr="00665C11">
        <w:rPr>
          <w:rFonts w:ascii="Times New Roman" w:hAnsi="Times New Roman" w:cs="Times New Roman"/>
          <w:b/>
          <w:bCs/>
          <w:color w:val="auto"/>
          <w:sz w:val="24"/>
          <w:szCs w:val="24"/>
        </w:rPr>
        <w:t>4. Conclusion and Recommendations</w:t>
      </w:r>
      <w:bookmarkEnd w:id="14"/>
    </w:p>
    <w:p w14:paraId="6234BBC4" w14:textId="77777777" w:rsidR="008E23B6" w:rsidRPr="00665C11" w:rsidRDefault="00CA7A6B" w:rsidP="00D46374">
      <w:pPr>
        <w:spacing w:line="360" w:lineRule="auto"/>
        <w:rPr>
          <w:rFonts w:ascii="Times New Roman" w:hAnsi="Times New Roman" w:cs="Times New Roman"/>
          <w:sz w:val="24"/>
          <w:szCs w:val="24"/>
        </w:rPr>
      </w:pPr>
      <w:r w:rsidRPr="00665C11">
        <w:rPr>
          <w:rFonts w:ascii="Times New Roman" w:hAnsi="Times New Roman" w:cs="Times New Roman"/>
          <w:sz w:val="24"/>
          <w:szCs w:val="24"/>
        </w:rPr>
        <w:t xml:space="preserve">This report has critically </w:t>
      </w:r>
      <w:proofErr w:type="spellStart"/>
      <w:r w:rsidRPr="00665C11">
        <w:rPr>
          <w:rFonts w:ascii="Times New Roman" w:hAnsi="Times New Roman" w:cs="Times New Roman"/>
          <w:sz w:val="24"/>
          <w:szCs w:val="24"/>
        </w:rPr>
        <w:t>analysed</w:t>
      </w:r>
      <w:proofErr w:type="spellEnd"/>
      <w:r w:rsidRPr="00665C11">
        <w:rPr>
          <w:rFonts w:ascii="Times New Roman" w:hAnsi="Times New Roman" w:cs="Times New Roman"/>
          <w:sz w:val="24"/>
          <w:szCs w:val="24"/>
        </w:rPr>
        <w:t xml:space="preserve"> </w:t>
      </w:r>
      <w:proofErr w:type="gramStart"/>
      <w:r w:rsidRPr="00665C11">
        <w:rPr>
          <w:rFonts w:ascii="Times New Roman" w:hAnsi="Times New Roman" w:cs="Times New Roman"/>
          <w:sz w:val="24"/>
          <w:szCs w:val="24"/>
        </w:rPr>
        <w:t>the capability</w:t>
      </w:r>
      <w:proofErr w:type="gramEnd"/>
      <w:r w:rsidRPr="00665C11">
        <w:rPr>
          <w:rFonts w:ascii="Times New Roman" w:hAnsi="Times New Roman" w:cs="Times New Roman"/>
          <w:sz w:val="24"/>
          <w:szCs w:val="24"/>
        </w:rPr>
        <w:t xml:space="preserve">, mixed and trait models of emotional intelligence, and shown how both are relevant to communication, conflict management, and leadership and decision-making. It has additionally proven that there is inevitably a generational difference in the workforce that, although seemingly complex in popular narratives, has real </w:t>
      </w:r>
      <w:proofErr w:type="gramStart"/>
      <w:r w:rsidRPr="00665C11">
        <w:rPr>
          <w:rFonts w:ascii="Times New Roman" w:hAnsi="Times New Roman" w:cs="Times New Roman"/>
          <w:sz w:val="24"/>
          <w:szCs w:val="24"/>
        </w:rPr>
        <w:t>impacts</w:t>
      </w:r>
      <w:proofErr w:type="gramEnd"/>
      <w:r w:rsidRPr="00665C11">
        <w:rPr>
          <w:rFonts w:ascii="Times New Roman" w:hAnsi="Times New Roman" w:cs="Times New Roman"/>
          <w:sz w:val="24"/>
          <w:szCs w:val="24"/>
        </w:rPr>
        <w:t xml:space="preserve"> on recruitment, management and retention, and that EI and mindfulness together provide a practical pathway for creating an inclusive and psychologically safe, generational corporate culture. The SMT will be recommended to: (1) embed EI assessment and development based on validated instruments linked with the Bar-On and ability-model traditions into leadership development pathways; (2) incorporate structured mindfulness practice into management training practice because it has been shown to be connected to better emotional regulation and lower reactivity and (3) design recruitment and retention policy based on evidence-informed understanding of generational difference and track outcomes with future climate surveys, not stereotypical understanding.</w:t>
      </w:r>
      <w:r w:rsidR="00373F18" w:rsidRPr="00665C11">
        <w:rPr>
          <w:rFonts w:ascii="Times New Roman" w:hAnsi="Times New Roman" w:cs="Times New Roman"/>
          <w:sz w:val="24"/>
          <w:szCs w:val="24"/>
        </w:rPr>
        <w:br w:type="page"/>
      </w:r>
    </w:p>
    <w:p w14:paraId="1C142B91" w14:textId="77777777" w:rsidR="008E23B6" w:rsidRPr="00665C11" w:rsidRDefault="00373F18" w:rsidP="00D46374">
      <w:pPr>
        <w:pStyle w:val="Heading1"/>
        <w:spacing w:before="300" w:after="200" w:line="360" w:lineRule="auto"/>
        <w:rPr>
          <w:rFonts w:ascii="Times New Roman" w:hAnsi="Times New Roman" w:cs="Times New Roman"/>
          <w:color w:val="auto"/>
          <w:sz w:val="24"/>
          <w:szCs w:val="24"/>
        </w:rPr>
      </w:pPr>
      <w:bookmarkStart w:id="15" w:name="_Toc235596576"/>
      <w:r w:rsidRPr="00665C11">
        <w:rPr>
          <w:rFonts w:ascii="Times New Roman" w:hAnsi="Times New Roman" w:cs="Times New Roman"/>
          <w:b/>
          <w:bCs/>
          <w:color w:val="auto"/>
          <w:sz w:val="24"/>
          <w:szCs w:val="24"/>
        </w:rPr>
        <w:lastRenderedPageBreak/>
        <w:t>References</w:t>
      </w:r>
      <w:bookmarkEnd w:id="15"/>
    </w:p>
    <w:p w14:paraId="4CD81997"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 xml:space="preserve">Bar-On, R. (2006) 'The Bar-On model of emotional-social intelligence (ESI)', </w:t>
      </w:r>
      <w:proofErr w:type="spellStart"/>
      <w:r w:rsidRPr="00665C11">
        <w:rPr>
          <w:rFonts w:ascii="Times New Roman" w:hAnsi="Times New Roman" w:cs="Times New Roman"/>
          <w:sz w:val="24"/>
          <w:szCs w:val="24"/>
        </w:rPr>
        <w:t>Psicothema</w:t>
      </w:r>
      <w:proofErr w:type="spellEnd"/>
      <w:r w:rsidRPr="00665C11">
        <w:rPr>
          <w:rFonts w:ascii="Times New Roman" w:hAnsi="Times New Roman" w:cs="Times New Roman"/>
          <w:sz w:val="24"/>
          <w:szCs w:val="24"/>
        </w:rPr>
        <w:t>, 18(Suppl.), pp. 13–25.</w:t>
      </w:r>
    </w:p>
    <w:p w14:paraId="195A8D60"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Edmondson, A. (1999) 'Psychological safety and learning behavior in work teams', Administrative Science Quarterly, 44(2), pp. 350–383.</w:t>
      </w:r>
    </w:p>
    <w:p w14:paraId="41EE5558"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Goleman, D. (1995) Emotional Intelligence: Why It Can Matter More Than IQ. New York: Bantam Books.</w:t>
      </w:r>
    </w:p>
    <w:p w14:paraId="6F4CF705"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Goleman, D. (1998) 'What makes a leader?', Harvard Business Review, 76(6), pp. 93–102.</w:t>
      </w:r>
    </w:p>
    <w:p w14:paraId="76AD63CA"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Good, D.J., Lyddy, C.J., Glomb, T.M., Bono, J.E., Brown, K.W., Duffy, M.K., Baer, R.A., Brewer, J.A. and Lazar, S.W. (2016) 'Contemplating mindfulness at work: An integrative review', Journal of Management, 42(1), pp. 114–142.</w:t>
      </w:r>
    </w:p>
    <w:p w14:paraId="74DA28A7"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Kabat-Zinn, J. (1994) Wherever You Go, There You Are: Mindfulness Meditation in Everyday Life. New York: Hyperion.</w:t>
      </w:r>
    </w:p>
    <w:p w14:paraId="70567AA3" w14:textId="77777777" w:rsidR="008E23B6" w:rsidRPr="00665C11" w:rsidRDefault="00373F18" w:rsidP="00D46374">
      <w:pPr>
        <w:spacing w:after="160" w:line="360" w:lineRule="auto"/>
        <w:ind w:left="720" w:hanging="720"/>
        <w:rPr>
          <w:rFonts w:ascii="Times New Roman" w:hAnsi="Times New Roman" w:cs="Times New Roman"/>
          <w:sz w:val="24"/>
          <w:szCs w:val="24"/>
        </w:rPr>
      </w:pPr>
      <w:proofErr w:type="spellStart"/>
      <w:r w:rsidRPr="00665C11">
        <w:rPr>
          <w:rFonts w:ascii="Times New Roman" w:hAnsi="Times New Roman" w:cs="Times New Roman"/>
          <w:sz w:val="24"/>
          <w:szCs w:val="24"/>
        </w:rPr>
        <w:t>Kupperschmidt</w:t>
      </w:r>
      <w:proofErr w:type="spellEnd"/>
      <w:r w:rsidRPr="00665C11">
        <w:rPr>
          <w:rFonts w:ascii="Times New Roman" w:hAnsi="Times New Roman" w:cs="Times New Roman"/>
          <w:sz w:val="24"/>
          <w:szCs w:val="24"/>
        </w:rPr>
        <w:t>, B.R. (2000) 'Multigeneration employees: strategies for effective management', The Health Care Manager, 19(1), pp. 65–76.</w:t>
      </w:r>
    </w:p>
    <w:p w14:paraId="40ABB5AD"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Lyons, S. and Kuron, L. (2014) 'Generational differences in the workplace: A review of the evidence and directions for future research', Journal of Organizational Behavior, 35(S1), pp. S139–S157.</w:t>
      </w:r>
    </w:p>
    <w:p w14:paraId="16658E6F"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Mayer, J.D. and Salovey, P. (1997) 'What is emotional intelligence?', in Salovey, P. and Sluyter, D.J. (eds) Emotional Development and Emotional Intelligence: Educational Implications. New York: Basic Books, pp. 3–31.</w:t>
      </w:r>
    </w:p>
    <w:p w14:paraId="5115F0F8"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Mayer, J.D., Salovey, P. and Caruso, D.R. (2004) 'Emotional intelligence: Theory, findings, and implications', Psychological Inquiry, 15(3), pp. 197–215.</w:t>
      </w:r>
    </w:p>
    <w:p w14:paraId="51CA4038"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Salovey, P. and Mayer, J.D. (1990) 'Emotional intelligence', Imagination, Cognition and Personality, 9(3), pp. 185–211.</w:t>
      </w:r>
    </w:p>
    <w:p w14:paraId="570E9449" w14:textId="77777777" w:rsidR="008E23B6" w:rsidRPr="00665C11" w:rsidRDefault="00373F18" w:rsidP="00D46374">
      <w:pPr>
        <w:spacing w:after="160" w:line="360" w:lineRule="auto"/>
        <w:ind w:left="720" w:hanging="720"/>
        <w:rPr>
          <w:rFonts w:ascii="Times New Roman" w:hAnsi="Times New Roman" w:cs="Times New Roman"/>
          <w:sz w:val="24"/>
          <w:szCs w:val="24"/>
        </w:rPr>
      </w:pPr>
      <w:r w:rsidRPr="00665C11">
        <w:rPr>
          <w:rFonts w:ascii="Times New Roman" w:hAnsi="Times New Roman" w:cs="Times New Roman"/>
          <w:sz w:val="24"/>
          <w:szCs w:val="24"/>
        </w:rPr>
        <w:t>Twenge, J.M., Campbell, S.M., Hoffman, B.J. and Lance, C.E. (2010) 'Generational differences in work values: Leisure and extrinsic values increasing, social and intrinsic values decreasing', Journal of Management, 36(5), pp. 1117–1142.</w:t>
      </w:r>
    </w:p>
    <w:sectPr w:rsidR="008E23B6" w:rsidRPr="00665C11">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216F2" w14:textId="77777777" w:rsidR="00713AAF" w:rsidRDefault="00713AAF">
      <w:r>
        <w:separator/>
      </w:r>
    </w:p>
  </w:endnote>
  <w:endnote w:type="continuationSeparator" w:id="0">
    <w:p w14:paraId="42725F18" w14:textId="77777777" w:rsidR="00713AAF" w:rsidRDefault="00713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713D8" w14:textId="77777777" w:rsidR="008E23B6" w:rsidRDefault="00373F18">
    <w:pPr>
      <w:jc w:val="center"/>
    </w:pPr>
    <w:r>
      <w:rPr>
        <w:sz w:val="18"/>
        <w:szCs w:val="18"/>
      </w:rPr>
      <w:fldChar w:fldCharType="begin"/>
    </w:r>
    <w:r>
      <w:rPr>
        <w:sz w:val="18"/>
        <w:szCs w:val="18"/>
      </w:rPr>
      <w:instrText>PAGE</w:instrText>
    </w:r>
    <w:r>
      <w:rPr>
        <w:sz w:val="18"/>
        <w:szCs w:val="18"/>
      </w:rPr>
      <w:fldChar w:fldCharType="separate"/>
    </w:r>
    <w:r w:rsidR="00665C11">
      <w:rPr>
        <w:noProof/>
        <w:sz w:val="18"/>
        <w:szCs w:val="18"/>
      </w:rPr>
      <w:t>4</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AFFC5" w14:textId="77777777" w:rsidR="00713AAF" w:rsidRDefault="00713AAF">
      <w:r>
        <w:separator/>
      </w:r>
    </w:p>
  </w:footnote>
  <w:footnote w:type="continuationSeparator" w:id="0">
    <w:p w14:paraId="4C438C6E" w14:textId="77777777" w:rsidR="00713AAF" w:rsidRDefault="00713A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4640312"/>
      <w:docPartObj>
        <w:docPartGallery w:val="Page Numbers (Top of Page)"/>
        <w:docPartUnique/>
      </w:docPartObj>
    </w:sdtPr>
    <w:sdtEndPr>
      <w:rPr>
        <w:noProof/>
      </w:rPr>
    </w:sdtEndPr>
    <w:sdtContent>
      <w:p w14:paraId="027454A6" w14:textId="77777777" w:rsidR="00244ED3" w:rsidRDefault="00244ED3">
        <w:pPr>
          <w:pStyle w:val="Header"/>
          <w:jc w:val="right"/>
        </w:pPr>
        <w:r>
          <w:fldChar w:fldCharType="begin"/>
        </w:r>
        <w:r>
          <w:instrText xml:space="preserve"> PAGE   \* MERGEFORMAT </w:instrText>
        </w:r>
        <w:r>
          <w:fldChar w:fldCharType="separate"/>
        </w:r>
        <w:r w:rsidR="00665C11">
          <w:rPr>
            <w:noProof/>
          </w:rPr>
          <w:t>4</w:t>
        </w:r>
        <w:r>
          <w:rPr>
            <w:noProof/>
          </w:rPr>
          <w:fldChar w:fldCharType="end"/>
        </w:r>
      </w:p>
    </w:sdtContent>
  </w:sdt>
  <w:p w14:paraId="43E01515" w14:textId="77777777" w:rsidR="008E23B6" w:rsidRDefault="008E23B6">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14D17"/>
    <w:multiLevelType w:val="hybridMultilevel"/>
    <w:tmpl w:val="6D221E44"/>
    <w:lvl w:ilvl="0" w:tplc="79923DD4">
      <w:start w:val="1"/>
      <w:numFmt w:val="bullet"/>
      <w:lvlText w:val="●"/>
      <w:lvlJc w:val="left"/>
      <w:pPr>
        <w:ind w:left="720" w:hanging="360"/>
      </w:pPr>
    </w:lvl>
    <w:lvl w:ilvl="1" w:tplc="3A821BDA">
      <w:start w:val="1"/>
      <w:numFmt w:val="bullet"/>
      <w:lvlText w:val="○"/>
      <w:lvlJc w:val="left"/>
      <w:pPr>
        <w:ind w:left="1440" w:hanging="360"/>
      </w:pPr>
    </w:lvl>
    <w:lvl w:ilvl="2" w:tplc="D06C7C86">
      <w:start w:val="1"/>
      <w:numFmt w:val="bullet"/>
      <w:lvlText w:val="■"/>
      <w:lvlJc w:val="left"/>
      <w:pPr>
        <w:ind w:left="2160" w:hanging="360"/>
      </w:pPr>
    </w:lvl>
    <w:lvl w:ilvl="3" w:tplc="7F5C6B8E">
      <w:start w:val="1"/>
      <w:numFmt w:val="bullet"/>
      <w:lvlText w:val="●"/>
      <w:lvlJc w:val="left"/>
      <w:pPr>
        <w:ind w:left="2880" w:hanging="360"/>
      </w:pPr>
    </w:lvl>
    <w:lvl w:ilvl="4" w:tplc="B4EC7650">
      <w:start w:val="1"/>
      <w:numFmt w:val="bullet"/>
      <w:lvlText w:val="○"/>
      <w:lvlJc w:val="left"/>
      <w:pPr>
        <w:ind w:left="3600" w:hanging="360"/>
      </w:pPr>
    </w:lvl>
    <w:lvl w:ilvl="5" w:tplc="67966110">
      <w:start w:val="1"/>
      <w:numFmt w:val="bullet"/>
      <w:lvlText w:val="■"/>
      <w:lvlJc w:val="left"/>
      <w:pPr>
        <w:ind w:left="4320" w:hanging="360"/>
      </w:pPr>
    </w:lvl>
    <w:lvl w:ilvl="6" w:tplc="062C0914">
      <w:start w:val="1"/>
      <w:numFmt w:val="bullet"/>
      <w:lvlText w:val="●"/>
      <w:lvlJc w:val="left"/>
      <w:pPr>
        <w:ind w:left="5040" w:hanging="360"/>
      </w:pPr>
    </w:lvl>
    <w:lvl w:ilvl="7" w:tplc="BDD8BB5A">
      <w:start w:val="1"/>
      <w:numFmt w:val="bullet"/>
      <w:lvlText w:val="●"/>
      <w:lvlJc w:val="left"/>
      <w:pPr>
        <w:ind w:left="5760" w:hanging="360"/>
      </w:pPr>
    </w:lvl>
    <w:lvl w:ilvl="8" w:tplc="112885F8">
      <w:start w:val="1"/>
      <w:numFmt w:val="bullet"/>
      <w:lvlText w:val="●"/>
      <w:lvlJc w:val="left"/>
      <w:pPr>
        <w:ind w:left="6480" w:hanging="360"/>
      </w:pPr>
    </w:lvl>
  </w:abstractNum>
  <w:num w:numId="1" w16cid:durableId="107362411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3B6"/>
    <w:rsid w:val="00244ED3"/>
    <w:rsid w:val="00373F18"/>
    <w:rsid w:val="00555182"/>
    <w:rsid w:val="00665C11"/>
    <w:rsid w:val="006831AF"/>
    <w:rsid w:val="00713AAF"/>
    <w:rsid w:val="00790F40"/>
    <w:rsid w:val="007A5CDF"/>
    <w:rsid w:val="008E23B6"/>
    <w:rsid w:val="009315D1"/>
    <w:rsid w:val="009D5DFE"/>
    <w:rsid w:val="00A05C4B"/>
    <w:rsid w:val="00A139F6"/>
    <w:rsid w:val="00A13CA2"/>
    <w:rsid w:val="00CA7A6B"/>
    <w:rsid w:val="00D40E24"/>
    <w:rsid w:val="00D46374"/>
    <w:rsid w:val="00EB12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497E7"/>
  <w15:docId w15:val="{4B6E4388-419A-4941-8379-E1B1AF36F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44ED3"/>
    <w:pPr>
      <w:tabs>
        <w:tab w:val="center" w:pos="4680"/>
        <w:tab w:val="right" w:pos="9360"/>
      </w:tabs>
    </w:pPr>
  </w:style>
  <w:style w:type="character" w:customStyle="1" w:styleId="HeaderChar">
    <w:name w:val="Header Char"/>
    <w:basedOn w:val="DefaultParagraphFont"/>
    <w:link w:val="Header"/>
    <w:uiPriority w:val="99"/>
    <w:rsid w:val="00244ED3"/>
  </w:style>
  <w:style w:type="paragraph" w:styleId="Footer">
    <w:name w:val="footer"/>
    <w:basedOn w:val="Normal"/>
    <w:link w:val="FooterChar"/>
    <w:uiPriority w:val="99"/>
    <w:unhideWhenUsed/>
    <w:rsid w:val="00244ED3"/>
    <w:pPr>
      <w:tabs>
        <w:tab w:val="center" w:pos="4680"/>
        <w:tab w:val="right" w:pos="9360"/>
      </w:tabs>
    </w:pPr>
  </w:style>
  <w:style w:type="character" w:customStyle="1" w:styleId="FooterChar">
    <w:name w:val="Footer Char"/>
    <w:basedOn w:val="DefaultParagraphFont"/>
    <w:link w:val="Footer"/>
    <w:uiPriority w:val="99"/>
    <w:rsid w:val="00244ED3"/>
  </w:style>
  <w:style w:type="paragraph" w:styleId="TOCHeading">
    <w:name w:val="TOC Heading"/>
    <w:basedOn w:val="Heading1"/>
    <w:next w:val="Normal"/>
    <w:uiPriority w:val="39"/>
    <w:unhideWhenUsed/>
    <w:qFormat/>
    <w:rsid w:val="00665C11"/>
    <w:pPr>
      <w:keepNext/>
      <w:keepLines/>
      <w:spacing w:before="240"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665C11"/>
    <w:pPr>
      <w:spacing w:after="100"/>
    </w:pPr>
  </w:style>
  <w:style w:type="paragraph" w:styleId="TOC2">
    <w:name w:val="toc 2"/>
    <w:basedOn w:val="Normal"/>
    <w:next w:val="Normal"/>
    <w:autoRedefine/>
    <w:uiPriority w:val="39"/>
    <w:unhideWhenUsed/>
    <w:rsid w:val="00665C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4688D-8156-48E2-8B4B-26A6D166D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3259</Words>
  <Characters>18581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Cornelia Sterea (2416524)</cp:lastModifiedBy>
  <cp:revision>5</cp:revision>
  <dcterms:created xsi:type="dcterms:W3CDTF">2026-07-23T08:31:00Z</dcterms:created>
  <dcterms:modified xsi:type="dcterms:W3CDTF">2026-08-10T09:22:00Z</dcterms:modified>
</cp:coreProperties>
</file>