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32C7" w:rsidRDefault="00680840">
      <w:r>
        <w:t>Andrew Keeping</w:t>
      </w:r>
    </w:p>
    <w:p w:rsidR="00FC6EA1" w:rsidRDefault="00FC6EA1">
      <w:r>
        <w:t>PC 6817 South Wales Police</w:t>
      </w:r>
    </w:p>
    <w:p w:rsidR="00680840" w:rsidRDefault="00680840">
      <w:r>
        <w:t>Student Number: 2023712</w:t>
      </w:r>
    </w:p>
    <w:p w:rsidR="00680840" w:rsidRDefault="00680840">
      <w:r>
        <w:t>Cohort:</w:t>
      </w:r>
      <w:r w:rsidR="00BF1CE0">
        <w:t xml:space="preserve"> Team 1 -</w:t>
      </w:r>
      <w:r>
        <w:t xml:space="preserve"> </w:t>
      </w:r>
      <w:r w:rsidR="00BF1CE0">
        <w:t>0</w:t>
      </w:r>
      <w:r>
        <w:t>1.21</w:t>
      </w:r>
    </w:p>
    <w:p w:rsidR="00FC6EA1" w:rsidRDefault="00FC6EA1">
      <w:r>
        <w:t>Exam 2 – 01/06/2021</w:t>
      </w:r>
    </w:p>
    <w:p w:rsidR="00BB7B77" w:rsidRDefault="00BB7B77"/>
    <w:p w:rsidR="00BB7B77" w:rsidRDefault="00BB7B77"/>
    <w:p w:rsidR="00BB7B77" w:rsidRDefault="00BB7B77">
      <w:r>
        <w:t>Question 1</w:t>
      </w:r>
    </w:p>
    <w:p w:rsidR="00BB7B77" w:rsidRDefault="00763016">
      <w:r>
        <w:t xml:space="preserve">Section 163 of the Road Traffic Act 1988 gives an officer in uniform </w:t>
      </w:r>
      <w:r w:rsidR="00D3590E">
        <w:t xml:space="preserve">or traffic officer </w:t>
      </w:r>
      <w:r>
        <w:t>the power to stop any</w:t>
      </w:r>
      <w:r w:rsidR="00D3590E">
        <w:t xml:space="preserve"> person driving a mechanically propelled vehicle or any person riding a pedal cycle. Any person failing to stop is guilty of an offence. </w:t>
      </w:r>
    </w:p>
    <w:p w:rsidR="00BB7B77" w:rsidRDefault="00BB7B77"/>
    <w:p w:rsidR="00BB7B77" w:rsidRDefault="00BB7B77"/>
    <w:p w:rsidR="00BB7B77" w:rsidRDefault="00BB7B77">
      <w:r>
        <w:t>Question 2</w:t>
      </w:r>
    </w:p>
    <w:p w:rsidR="00BB7B77" w:rsidRDefault="009D242B">
      <w:r>
        <w:t>Section 6(4) of the road traffic act 1988 gives any police constable in uniform the power to perform tests on the driver of a vehicle in motion if they reasonably believe that person has consumed drugs or alcohol. They have the power to conduct a road side breathalyser test to determine if that person is under the influence of drink or drugs.</w:t>
      </w:r>
    </w:p>
    <w:p w:rsidR="00BB7B77" w:rsidRDefault="00BB7B77"/>
    <w:p w:rsidR="00BB7B77" w:rsidRDefault="00BB7B77"/>
    <w:p w:rsidR="00BB7B77" w:rsidRDefault="00BB7B77">
      <w:r>
        <w:t>Question 3</w:t>
      </w:r>
    </w:p>
    <w:p w:rsidR="009D242B" w:rsidRDefault="009D242B">
      <w:r>
        <w:t>This is section 3 of the road traffic act 1988, a person drives a mechanically propelled vehicle on a road or any public place without due care and attention or reasonable consideration is guilty of an offence.</w:t>
      </w:r>
    </w:p>
    <w:p w:rsidR="00BB7B77" w:rsidRDefault="009D242B">
      <w:r>
        <w:t xml:space="preserve">A public place can be any place that the public has access to even if they have to pay to enter. </w:t>
      </w:r>
    </w:p>
    <w:p w:rsidR="00BB7B77" w:rsidRDefault="00BB7B77"/>
    <w:p w:rsidR="004B7F11" w:rsidRDefault="004B7F11"/>
    <w:p w:rsidR="00BB7B77" w:rsidRDefault="00BB7B77">
      <w:r>
        <w:t>Question 4</w:t>
      </w:r>
    </w:p>
    <w:p w:rsidR="00BB7B77" w:rsidRDefault="00763016">
      <w:r>
        <w:t>Immediate malfunction of the vehicle</w:t>
      </w:r>
      <w:r w:rsidR="009D242B">
        <w:t>, this is where a problem occurs with the vehicle that is out of the control of the driver.</w:t>
      </w:r>
    </w:p>
    <w:p w:rsidR="00BB7B77" w:rsidRDefault="00763016">
      <w:r>
        <w:t>Automatism</w:t>
      </w:r>
      <w:r w:rsidR="009D242B">
        <w:t>, this is where the driver of the vehicle has an involuntary action that causes an accident, for example a sneeze where the driver closes their eyes and has a crash.</w:t>
      </w:r>
    </w:p>
    <w:p w:rsidR="009D242B" w:rsidRDefault="009D242B">
      <w:r>
        <w:t>Sudden Illness, this could be if the driver has a medical emergence like a fit or blacks out at the wheel of the vehicle and causes an accident.</w:t>
      </w:r>
    </w:p>
    <w:p w:rsidR="009D242B" w:rsidRDefault="009D242B">
      <w:r>
        <w:lastRenderedPageBreak/>
        <w:t>Duress, the driver of the vehicle could be under duress, where another person is making them drive the way they are and in turn this causes an accident.</w:t>
      </w:r>
    </w:p>
    <w:p w:rsidR="00763016" w:rsidRDefault="00763016"/>
    <w:p w:rsidR="00BB7B77" w:rsidRDefault="00BB7B77"/>
    <w:p w:rsidR="00BB7B77" w:rsidRDefault="00BB7B77">
      <w:r>
        <w:t>Question 5</w:t>
      </w:r>
    </w:p>
    <w:p w:rsidR="00BB7B77" w:rsidRDefault="00763016">
      <w:r>
        <w:t xml:space="preserve">Section 165A of the Road Traffic Act 1988 </w:t>
      </w:r>
    </w:p>
    <w:p w:rsidR="009D242B" w:rsidRDefault="00EE0C05">
      <w:r>
        <w:t>This section gives police the power to seize any vehicle if certain conditions apply.</w:t>
      </w:r>
    </w:p>
    <w:p w:rsidR="00EE0C05" w:rsidRDefault="00EE0C05">
      <w:r>
        <w:t>If the vehicle has failed to stop for police, if the driver has been asked to produce their driving licence or insurance and has failed to do so. Then this would give the police the power to seize the vehicle in question to prevent further offences being committed.</w:t>
      </w:r>
    </w:p>
    <w:p w:rsidR="00BB7B77" w:rsidRDefault="00BB7B77"/>
    <w:p w:rsidR="00BB7B77" w:rsidRDefault="00BB7B77">
      <w:r>
        <w:t>Question 6</w:t>
      </w:r>
    </w:p>
    <w:p w:rsidR="00BB7B77" w:rsidRDefault="003160AD">
      <w:r>
        <w:t>A reportable traffic collision is a collision where the presence of police is required due to the nature of the collision. Or if there is an injured person due to the collision then police must be notified. If there is no injury then as long as the relevant details (name and Registration number) are exchanged then no police attendance is required.</w:t>
      </w:r>
    </w:p>
    <w:p w:rsidR="00BB7B77" w:rsidRDefault="00BB7B77"/>
    <w:p w:rsidR="00BB7B77" w:rsidRDefault="00BB7B77"/>
    <w:p w:rsidR="00BB7B77" w:rsidRDefault="00BB7B77">
      <w:r>
        <w:t>Question 7</w:t>
      </w:r>
    </w:p>
    <w:p w:rsidR="00BB7B77" w:rsidRDefault="00C00197">
      <w:r>
        <w:t>Road – any highway including which a bridge goes over that the public has access to</w:t>
      </w:r>
    </w:p>
    <w:p w:rsidR="00C00197" w:rsidRDefault="00C00197">
      <w:r>
        <w:t>Public Place – This is a place where the public has access to whether it be free or a public place where money is exchanged for admission.</w:t>
      </w:r>
    </w:p>
    <w:p w:rsidR="00C00197" w:rsidRDefault="00C00197">
      <w:r>
        <w:t>Mechanically Propelled Vehicle – A motor vehicle that’s intended for use on a public road that is powered by Steam, Electricity, petrol, diesel, oil or gas.</w:t>
      </w:r>
    </w:p>
    <w:p w:rsidR="00C00197" w:rsidRDefault="00C00197">
      <w:r>
        <w:t>Animal – Any animal with a monetarily value, Horse, Dog, Ass, Sheep, Cattle, Goats, Pigs</w:t>
      </w:r>
    </w:p>
    <w:p w:rsidR="00BB7B77" w:rsidRDefault="00BB7B77"/>
    <w:p w:rsidR="00BB7B77" w:rsidRDefault="00BB7B77">
      <w:r>
        <w:t>Question 8</w:t>
      </w:r>
    </w:p>
    <w:p w:rsidR="00BB7B77" w:rsidRDefault="00763016">
      <w:r>
        <w:t>The law regarding Section 170 of the Road Traffic Act 1988 states that any person involved in a road traffic collision should report the collision to the police</w:t>
      </w:r>
      <w:r w:rsidR="00EE0C05">
        <w:t xml:space="preserve"> as soon as practicably possible.</w:t>
      </w:r>
    </w:p>
    <w:p w:rsidR="00EE0C05" w:rsidRDefault="00EE0C05">
      <w:r>
        <w:t xml:space="preserve">They should then exchange details with all parties involved and have reasonable excuse to obtain these details which would include, Name and Registration number. </w:t>
      </w:r>
    </w:p>
    <w:p w:rsidR="00EE0C05" w:rsidRDefault="00EE0C05">
      <w:r>
        <w:t>If a person is injured in the collision then more details must be exchanged, these would be the same as previous plus, insurance company, certificate number, level of cover.</w:t>
      </w:r>
    </w:p>
    <w:p w:rsidR="00BB7B77" w:rsidRDefault="00BB7B77"/>
    <w:p w:rsidR="00EE0C05" w:rsidRDefault="00EE0C05"/>
    <w:p w:rsidR="00EE0C05" w:rsidRDefault="00EE0C05"/>
    <w:p w:rsidR="00BB7B77" w:rsidRDefault="00BB7B77"/>
    <w:p w:rsidR="00BB7B77" w:rsidRDefault="00BB7B77">
      <w:r>
        <w:t>Question 9</w:t>
      </w:r>
    </w:p>
    <w:p w:rsidR="000F6638" w:rsidRDefault="00EE0C05">
      <w:r>
        <w:t>A police constable in full uniform may enter a premises under Section 6E of the Road Traffic Act 1988 using force if he reasonably believes that a person has been driving a vehicle, attempting to drive a vehicle or in control of a vehicle at the time of an accident</w:t>
      </w:r>
      <w:r w:rsidR="000F6638">
        <w:t xml:space="preserve"> to provide a preliminary test. Also arrest a person who has failed to comply with the test or has given a positive test.</w:t>
      </w:r>
    </w:p>
    <w:p w:rsidR="000F6638" w:rsidRDefault="000F6638">
      <w:r>
        <w:t>This person should provide a sample of breath measuring under 35microgrames per 100 millilitres of breath. If this is a fail then they would be arrested and taken to the more accurate test machine in the police station, if this is also a fail then they would be required to provide a blood sample or a sample of urine.</w:t>
      </w:r>
    </w:p>
    <w:p w:rsidR="00BB7B77" w:rsidRDefault="00BB7B77"/>
    <w:p w:rsidR="00BB7B77" w:rsidRDefault="00BB7B77"/>
    <w:p w:rsidR="00BB7B77" w:rsidRDefault="00BB7B77">
      <w:r>
        <w:t>Question 10</w:t>
      </w:r>
    </w:p>
    <w:p w:rsidR="00BB7B77" w:rsidRDefault="000F6638">
      <w:r>
        <w:t>Section 1 of the Road Traffic Act 1988 – Death by Dangerous Driving</w:t>
      </w:r>
    </w:p>
    <w:p w:rsidR="000F6638" w:rsidRDefault="000F6638">
      <w:r>
        <w:t>A person who causes the death of another by driving a mechanically propelled vehicle on a road or any public place dangerously is guilty of this offence.</w:t>
      </w:r>
    </w:p>
    <w:p w:rsidR="000F6638" w:rsidRDefault="000F6638">
      <w:r>
        <w:t>The points to prove for this section are, Death of another, mechanically propelled vehicle, road or any public place.</w:t>
      </w:r>
    </w:p>
    <w:p w:rsidR="00BB7B77" w:rsidRDefault="00BB7B77"/>
    <w:p w:rsidR="00BB7B77" w:rsidRDefault="00BB7B77">
      <w:r>
        <w:t>Question 11</w:t>
      </w:r>
    </w:p>
    <w:p w:rsidR="003160AD" w:rsidRDefault="003160AD">
      <w:r>
        <w:t>The national prescribed limits for drink/drug driving related offences are:</w:t>
      </w:r>
    </w:p>
    <w:p w:rsidR="003160AD" w:rsidRDefault="003160AD">
      <w:r>
        <w:t>Breath – 35 micrograms of alcohol per 100 millilitres of breath</w:t>
      </w:r>
    </w:p>
    <w:p w:rsidR="003160AD" w:rsidRDefault="003160AD">
      <w:r>
        <w:t>Blood – 80 micrograms of alcohol per 100 millilitres of blood</w:t>
      </w:r>
    </w:p>
    <w:p w:rsidR="003160AD" w:rsidRDefault="003160AD">
      <w:r>
        <w:t>Urine – 107 micrograms of alcohol per 100 millilitres of urine</w:t>
      </w:r>
    </w:p>
    <w:p w:rsidR="00BB7B77" w:rsidRDefault="00BB7B77"/>
    <w:p w:rsidR="00BB7B77" w:rsidRDefault="00BB7B77">
      <w:r>
        <w:t>Question 12</w:t>
      </w:r>
    </w:p>
    <w:p w:rsidR="00BB7B77" w:rsidRDefault="003160AD">
      <w:r>
        <w:t>During a suspect interview other relevant people who should or could be present are:</w:t>
      </w:r>
    </w:p>
    <w:p w:rsidR="003160AD" w:rsidRDefault="003160AD">
      <w:r>
        <w:t>Solicitor – to make sure the interview is being conducted fairly and in accordance with PACE and to execute their clients rights.</w:t>
      </w:r>
    </w:p>
    <w:p w:rsidR="003160AD" w:rsidRDefault="003160AD">
      <w:r>
        <w:t>Appropriate adult – This is for young people or people who find it hard to understand</w:t>
      </w:r>
      <w:r w:rsidR="005D27DA">
        <w:t xml:space="preserve"> and to offer their advice but no legal advice is to be given by this person</w:t>
      </w:r>
      <w:r>
        <w:t>, ie someone who is deaf, or mentally or physically disabled.</w:t>
      </w:r>
      <w:r w:rsidR="005D27DA">
        <w:t xml:space="preserve"> Th</w:t>
      </w:r>
      <w:bookmarkStart w:id="0" w:name="_GoBack"/>
      <w:bookmarkEnd w:id="0"/>
      <w:r w:rsidR="005D27DA">
        <w:t>ey must not be related to the incident in any way.</w:t>
      </w:r>
    </w:p>
    <w:p w:rsidR="003160AD" w:rsidRDefault="003160AD"/>
    <w:p w:rsidR="00BB7B77" w:rsidRDefault="00BB7B77"/>
    <w:p w:rsidR="00BB7B77" w:rsidRDefault="00BB7B77">
      <w:r>
        <w:lastRenderedPageBreak/>
        <w:t>Question 13</w:t>
      </w:r>
    </w:p>
    <w:p w:rsidR="00BB7B77" w:rsidRDefault="00C00197">
      <w:r>
        <w:t>The national police interviewing model follows the acronym PEACE.</w:t>
      </w:r>
    </w:p>
    <w:p w:rsidR="00C00197" w:rsidRDefault="00C00197">
      <w:r>
        <w:t>P- Preparation and Planning, this is where you would plan beforehand the interview questions that you want to ask the witness or suspect, this would be planned for a No Comment interview in the case of a suspect</w:t>
      </w:r>
    </w:p>
    <w:p w:rsidR="00C00197" w:rsidRDefault="00C00197">
      <w:r>
        <w:t>E – Engage and Explain, in this section you would start the interview and engage with the other person, this would help to build a rapport and help the other person feel more relaxed, you would also explain the process to the person.</w:t>
      </w:r>
    </w:p>
    <w:p w:rsidR="00C00197" w:rsidRDefault="00C00197">
      <w:r>
        <w:t>A – Account clarification and challenge, at this stage you would ask the other person to clarify parts of their account and then challenge them with any other accounts of the incident you have. You would follow the CONE questions this means you would ask Open questions to help draw out information that you need and then follow up with statement questions or closed questions for a yes or no answer.</w:t>
      </w:r>
    </w:p>
    <w:p w:rsidR="00C00197" w:rsidRDefault="000F6638">
      <w:r>
        <w:t>C - Closure, this is where you conclude the interview with the suspect or witness.</w:t>
      </w:r>
    </w:p>
    <w:p w:rsidR="00C00197" w:rsidRDefault="00C00197">
      <w:r>
        <w:t>E – Evaluation, you would then evaluate all the information given in the statement.</w:t>
      </w:r>
    </w:p>
    <w:p w:rsidR="00BB7B77" w:rsidRDefault="00BB7B77"/>
    <w:p w:rsidR="00BB7B77" w:rsidRDefault="00BB7B77">
      <w:r>
        <w:t>Question 14</w:t>
      </w:r>
    </w:p>
    <w:p w:rsidR="00BB7B77" w:rsidRDefault="003160AD">
      <w:r>
        <w:t>Controlling or coercive behaviour in an intimate or family relationship contrary to section 76 of serious crime act 2015 means that for this to be an offence the parties involved must be in an intimate relationship or  a family relationship, meaning related through family, for example, father son, father daughter, mother son, mother daughter. Or intimate, boyfriend girlfriend, husband wife relationships.</w:t>
      </w:r>
    </w:p>
    <w:p w:rsidR="00BB7B77" w:rsidRDefault="00BB7B77"/>
    <w:p w:rsidR="00BB7B77" w:rsidRDefault="00BB7B77">
      <w:r>
        <w:t>Question 15</w:t>
      </w:r>
    </w:p>
    <w:p w:rsidR="00BB7B77" w:rsidRDefault="002F1A06">
      <w:r>
        <w:t>The offence of ‘Coercive Control’ is important because it gives the police more powers to help fight the crime against domestic abuse, as coercive control can be the start of issues that can lead to further offences like assault or worst case murder. It can also identify any repeat victims or repeat offenders of domestic abuse which gives officers the chance to identify and prevent the abuse from going further.</w:t>
      </w:r>
    </w:p>
    <w:p w:rsidR="00BB7B77" w:rsidRDefault="00BB7B77"/>
    <w:p w:rsidR="00BB7B77" w:rsidRDefault="00BB7B77">
      <w:r>
        <w:t>Question 16</w:t>
      </w:r>
    </w:p>
    <w:p w:rsidR="00BB7B77" w:rsidRDefault="006D6E7A">
      <w:r>
        <w:t>This section allows officers to protect the safety of the child by giving them the power to be able to remove the child from this home, this could be into the care of social services or even into the care of another family member like a grandparent or uncle or auntie.</w:t>
      </w:r>
    </w:p>
    <w:p w:rsidR="006D6E7A" w:rsidRDefault="006D6E7A">
      <w:r>
        <w:t>This could only be temporarily but it would remove the immediate risk for the child’s safety and a PPN public protection notice completed.</w:t>
      </w:r>
    </w:p>
    <w:p w:rsidR="007D3093" w:rsidRDefault="007D3093"/>
    <w:p w:rsidR="00F0343E" w:rsidRDefault="00F0343E"/>
    <w:p w:rsidR="00BB7B77" w:rsidRDefault="00BB7B77">
      <w:r>
        <w:lastRenderedPageBreak/>
        <w:t>Question 17</w:t>
      </w:r>
    </w:p>
    <w:p w:rsidR="00BB7B77" w:rsidRDefault="006D6E7A">
      <w:r>
        <w:t xml:space="preserve">Any person of the age of 16 and has a responsibility for a person under the age of 16, wilfully assaults, neglects, abandons, ill-treats or exposes this child to risks that can or will cause harm to the child is guilty of an offence. </w:t>
      </w:r>
    </w:p>
    <w:p w:rsidR="00BB7B77" w:rsidRDefault="00BB7B77"/>
    <w:p w:rsidR="00BB7B77" w:rsidRDefault="00BB7B77">
      <w:r>
        <w:t>Question 18</w:t>
      </w:r>
    </w:p>
    <w:p w:rsidR="00BB7B77" w:rsidRDefault="006D6E7A">
      <w:r>
        <w:t>In relation to domestic abuse the risk identification</w:t>
      </w:r>
      <w:r w:rsidR="00EB5555">
        <w:t>, assessment and management model that should be used when dealing with such matters is called DASH, this stands for:</w:t>
      </w:r>
    </w:p>
    <w:p w:rsidR="00EB5555" w:rsidRDefault="00EB5555">
      <w:r>
        <w:t>D – Domestic Abuse</w:t>
      </w:r>
    </w:p>
    <w:p w:rsidR="00EB5555" w:rsidRDefault="00EB5555">
      <w:r>
        <w:t>A - Abuse</w:t>
      </w:r>
    </w:p>
    <w:p w:rsidR="00EB5555" w:rsidRDefault="00EB5555">
      <w:r>
        <w:t>S - Stalking</w:t>
      </w:r>
    </w:p>
    <w:p w:rsidR="00EB5555" w:rsidRDefault="00EB5555">
      <w:r>
        <w:t>H – Harassment</w:t>
      </w:r>
    </w:p>
    <w:p w:rsidR="00EB5555" w:rsidRDefault="00EB5555">
      <w:r>
        <w:t>This model has 29 questions which are to be asked to a victim of any of the above mentioned offences (DASH) 18 of those questions are high risk questions. These questions are there to help identify any victims, determine if they are repeat victims and to help manage their situation. This can include being guided to charities or other organisations that are designed to help people in need like Woman’s Aid or the Salvation Army.</w:t>
      </w:r>
    </w:p>
    <w:p w:rsidR="00EB5555" w:rsidRDefault="00EB5555">
      <w:r>
        <w:t>A Public Protection Notification MUST be completed as soon as possible or at the latest before the end of shift so that the right agencies and partners can be informed of any vulnerability of the victim and steps can be taken to help this victim.</w:t>
      </w:r>
    </w:p>
    <w:p w:rsidR="00BB7B77" w:rsidRDefault="00BB7B77"/>
    <w:p w:rsidR="00BB7B77" w:rsidRDefault="00BB7B77">
      <w:r>
        <w:t>Question 19</w:t>
      </w:r>
    </w:p>
    <w:p w:rsidR="00BB7B77" w:rsidRDefault="002F1A06">
      <w:r>
        <w:t>The requirements of the Public Protection Notification process are</w:t>
      </w:r>
      <w:r w:rsidR="00EB5555">
        <w:t xml:space="preserve"> to identify the victim, Identify if the victim is a repeat victim, identify any threats to the victim. This process will then notify all the relevant parties in this case, to help the victim her the support that they need.</w:t>
      </w:r>
    </w:p>
    <w:p w:rsidR="00EB5555" w:rsidRDefault="00EB5555">
      <w:r>
        <w:t>This would be completed through niche on the occurrence that would have been created by the Police Control Unit, or if not then through yourself as an officer.</w:t>
      </w:r>
    </w:p>
    <w:p w:rsidR="00EB5555" w:rsidRDefault="00EB5555">
      <w:r>
        <w:t xml:space="preserve">A task would be created to task your supervisor of the PPN being created and </w:t>
      </w:r>
      <w:r w:rsidR="00E5439D">
        <w:t>also to take the relevant department so that the correct information gets to the correct departments to be able to process the PPN correctly.</w:t>
      </w:r>
    </w:p>
    <w:p w:rsidR="00BB7B77" w:rsidRDefault="00BB7B77"/>
    <w:p w:rsidR="00BB7B77" w:rsidRDefault="00BB7B77"/>
    <w:p w:rsidR="00BB7B77" w:rsidRDefault="00BB7B77">
      <w:r>
        <w:t>Question 20</w:t>
      </w:r>
    </w:p>
    <w:p w:rsidR="00BB7B77" w:rsidRDefault="002F1A06">
      <w:r>
        <w:t>When an arrest is not possible for the suspect of violence or threats of violence towards the victim a DVPN can be applied for, this would need to be applied for through someone of Superintendent or above through the Magistrates court.</w:t>
      </w:r>
    </w:p>
    <w:p w:rsidR="002F1A06" w:rsidRDefault="002F1A06">
      <w:r>
        <w:lastRenderedPageBreak/>
        <w:t>Once the magistrate court has heard the evidence then a DVPN can be issues to the suspect, this would prevent the suspect from making contact with the victim, being able to attend the home of the victim, being anywhere near the victim. It would contain conditions that the suspect would have to follow.</w:t>
      </w:r>
    </w:p>
    <w:p w:rsidR="002F1A06" w:rsidRDefault="002F1A06">
      <w:r>
        <w:t>A DVPN lasts for 48 hours and has to be seen in a Magistrates court within this time, if this is not possible then it will remain in force until a Magistrate has been able to see it.</w:t>
      </w:r>
    </w:p>
    <w:p w:rsidR="002F1A06" w:rsidRDefault="002F1A06">
      <w:r>
        <w:t>A DVPN can progress to a DVPO which has a time scale of 14 to 28 days.</w:t>
      </w:r>
    </w:p>
    <w:p w:rsidR="002F1A06" w:rsidRDefault="002F1A06"/>
    <w:p w:rsidR="002F1A06" w:rsidRDefault="002F1A06"/>
    <w:p w:rsidR="00BB7B77" w:rsidRDefault="00BB7B77"/>
    <w:p w:rsidR="00BB7B77" w:rsidRDefault="00BB7B77">
      <w:r>
        <w:t>Question 21</w:t>
      </w:r>
    </w:p>
    <w:p w:rsidR="00BB7B77" w:rsidRDefault="00E5439D">
      <w:r>
        <w:t xml:space="preserve">Child sexual exploitation is where a child (from the ages of 0 to 18) are exploited by gangs, paedophiles, or any person in a way which is sexually motivated. This is done in many ways, over the internet by grooming the child to gain their trust, they would usually make out that they are their friend. Or it can be done by the parents or any adults that have access to the child through school, sporting activities, parents or babysitters. </w:t>
      </w:r>
    </w:p>
    <w:p w:rsidR="00BB7B77" w:rsidRDefault="00BB7B77"/>
    <w:p w:rsidR="00BB7B77" w:rsidRDefault="00BB7B77">
      <w:r>
        <w:t>Question 22</w:t>
      </w:r>
    </w:p>
    <w:p w:rsidR="00BB7B77" w:rsidRDefault="00D3590E">
      <w:r>
        <w:t>Section 1 of the Sexual Offences Act 2003 is Rape,</w:t>
      </w:r>
    </w:p>
    <w:p w:rsidR="00D3590E" w:rsidRDefault="00D3590E">
      <w:r>
        <w:t>A person (a) is guilty of this offence if he penetrates another person’s (b) mouth, anus or vagina with his penis and (b) does not consent to the penetration</w:t>
      </w:r>
      <w:r w:rsidR="007F4FAB">
        <w:t xml:space="preserve"> of person (a)</w:t>
      </w:r>
      <w:r>
        <w:t>.</w:t>
      </w:r>
    </w:p>
    <w:p w:rsidR="00BB7B77" w:rsidRDefault="00BB7B77"/>
    <w:p w:rsidR="00BB7B77" w:rsidRDefault="00BB7B77"/>
    <w:p w:rsidR="00BB7B77" w:rsidRDefault="00BB7B77">
      <w:r>
        <w:t>Question 23</w:t>
      </w:r>
    </w:p>
    <w:p w:rsidR="00BB7B77" w:rsidRDefault="00D3590E">
      <w:r>
        <w:t>Section 75 (a) of the sexual offences act 2003 is evidential presumptions where that if it is proved in court that the suspect committed the sexual assault, that any of the circumstances existed and that the defendant knew of any circumstances existed. Then the court would make the presumption that the victim did NOT consent.</w:t>
      </w:r>
    </w:p>
    <w:p w:rsidR="00D3590E" w:rsidRDefault="00D3590E">
      <w:r>
        <w:t>Section 75 (b) identifies the circumstances which are unlawfully detained and put in fear of violence being used against them.</w:t>
      </w:r>
    </w:p>
    <w:p w:rsidR="00BB7B77" w:rsidRDefault="00BB7B77"/>
    <w:p w:rsidR="00D3590E" w:rsidRDefault="00D3590E"/>
    <w:p w:rsidR="00BB7B77" w:rsidRDefault="00BB7B77">
      <w:r>
        <w:t>Question 24</w:t>
      </w:r>
    </w:p>
    <w:p w:rsidR="00BB7B77" w:rsidRDefault="00E5439D">
      <w:r>
        <w:t xml:space="preserve">Section 18(1) of pace allows for a police constable to search the premises of a building or home of the suspect after arrest. The police constable must have reasonable grounds to suspect that the suspect has items of evidential value to the case before a warrant can be given to search the </w:t>
      </w:r>
      <w:r>
        <w:lastRenderedPageBreak/>
        <w:t>property. Or that the suspect has been in that property immediately before the offence. The property does not have to belong to the suspect.</w:t>
      </w:r>
    </w:p>
    <w:p w:rsidR="00BB7B77" w:rsidRDefault="00BB7B77"/>
    <w:p w:rsidR="00BB7B77" w:rsidRDefault="00BB7B77"/>
    <w:p w:rsidR="00BB7B77" w:rsidRDefault="00BB7B77">
      <w:r>
        <w:t>Question 25</w:t>
      </w:r>
    </w:p>
    <w:p w:rsidR="00BB7B77" w:rsidRDefault="00E5439D">
      <w:r>
        <w:t>Any item of evidential value to a case can be seized by a police constable under Section 18 of PACE. The evidence must be sealed in an appropriate evidence bag, box or tube depending on the evidence collected. Continuity must be maintained and a record of who sealed, handled or is handed the evidence should be recorded in the appropriate area on the bag, box or tube.</w:t>
      </w:r>
    </w:p>
    <w:sectPr w:rsidR="00BB7B77" w:rsidSect="0068084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439D" w:rsidRDefault="00E5439D" w:rsidP="00680840">
      <w:pPr>
        <w:spacing w:after="0" w:line="240" w:lineRule="auto"/>
      </w:pPr>
      <w:r>
        <w:separator/>
      </w:r>
    </w:p>
  </w:endnote>
  <w:endnote w:type="continuationSeparator" w:id="0">
    <w:p w:rsidR="00E5439D" w:rsidRDefault="00E5439D" w:rsidP="00680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439D" w:rsidRDefault="005D27DA" w:rsidP="005D27DA">
    <w:pPr>
      <w:pStyle w:val="Footer"/>
      <w:rPr>
        <w:color w:val="000000"/>
        <w:sz w:val="17"/>
      </w:rPr>
    </w:pPr>
    <w:bookmarkStart w:id="3" w:name="TITUS1FooterEvenPages"/>
    <w:r>
      <w:rPr>
        <w:color w:val="000000"/>
        <w:sz w:val="17"/>
      </w:rPr>
      <w:t> </w:t>
    </w:r>
  </w:p>
  <w:bookmarkEnd w:id="3"/>
  <w:p w:rsidR="00E5439D" w:rsidRDefault="00E5439D" w:rsidP="00BF1CE0">
    <w:pPr>
      <w:pStyle w:val="Footer"/>
    </w:pPr>
  </w:p>
  <w:p w:rsidR="00E5439D" w:rsidRDefault="00E543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439D" w:rsidRDefault="005D27DA" w:rsidP="005D27DA">
    <w:pPr>
      <w:pStyle w:val="Footer"/>
      <w:rPr>
        <w:color w:val="000000"/>
        <w:sz w:val="17"/>
      </w:rPr>
    </w:pPr>
    <w:bookmarkStart w:id="4" w:name="TITUS1FooterPrimary"/>
    <w:r>
      <w:rPr>
        <w:color w:val="000000"/>
        <w:sz w:val="17"/>
      </w:rPr>
      <w:t> </w:t>
    </w:r>
  </w:p>
  <w:bookmarkEnd w:id="4"/>
  <w:p w:rsidR="00E5439D" w:rsidRDefault="00E543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439D" w:rsidRDefault="005D27DA" w:rsidP="005D27DA">
    <w:pPr>
      <w:pStyle w:val="Footer"/>
      <w:rPr>
        <w:color w:val="000000"/>
        <w:sz w:val="17"/>
      </w:rPr>
    </w:pPr>
    <w:bookmarkStart w:id="6" w:name="TITUS1FooterFirstPage"/>
    <w:r>
      <w:rPr>
        <w:color w:val="000000"/>
        <w:sz w:val="17"/>
      </w:rPr>
      <w:t> </w:t>
    </w:r>
  </w:p>
  <w:bookmarkEnd w:id="6"/>
  <w:p w:rsidR="00E5439D" w:rsidRDefault="00E54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439D" w:rsidRDefault="00E5439D" w:rsidP="00680840">
      <w:pPr>
        <w:spacing w:after="0" w:line="240" w:lineRule="auto"/>
      </w:pPr>
      <w:r>
        <w:separator/>
      </w:r>
    </w:p>
  </w:footnote>
  <w:footnote w:type="continuationSeparator" w:id="0">
    <w:p w:rsidR="00E5439D" w:rsidRDefault="00E5439D" w:rsidP="00680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439D" w:rsidRDefault="005D27DA" w:rsidP="005D27DA">
    <w:pPr>
      <w:pStyle w:val="Header"/>
      <w:rPr>
        <w:color w:val="000000"/>
        <w:sz w:val="17"/>
      </w:rPr>
    </w:pPr>
    <w:bookmarkStart w:id="1" w:name="TITUS1HeaderEvenPages"/>
    <w:r>
      <w:rPr>
        <w:color w:val="000000"/>
        <w:sz w:val="17"/>
      </w:rPr>
      <w:t> </w:t>
    </w:r>
  </w:p>
  <w:bookmarkEnd w:id="1"/>
  <w:p w:rsidR="00E5439D" w:rsidRDefault="00E5439D" w:rsidP="00BF1CE0">
    <w:pPr>
      <w:pStyle w:val="Header"/>
    </w:pPr>
  </w:p>
  <w:p w:rsidR="00E5439D" w:rsidRDefault="00E543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439D" w:rsidRDefault="005D27DA" w:rsidP="005D27DA">
    <w:pPr>
      <w:pStyle w:val="Header"/>
      <w:rPr>
        <w:color w:val="000000"/>
        <w:sz w:val="17"/>
      </w:rPr>
    </w:pPr>
    <w:bookmarkStart w:id="2" w:name="TITUS1HeaderPrimary"/>
    <w:r>
      <w:rPr>
        <w:color w:val="000000"/>
        <w:sz w:val="17"/>
      </w:rPr>
      <w:t> </w:t>
    </w:r>
  </w:p>
  <w:bookmarkEnd w:id="2"/>
  <w:p w:rsidR="00E5439D" w:rsidRDefault="00E543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439D" w:rsidRDefault="005D27DA" w:rsidP="005D27DA">
    <w:pPr>
      <w:pStyle w:val="Header"/>
      <w:rPr>
        <w:color w:val="000000"/>
        <w:sz w:val="17"/>
      </w:rPr>
    </w:pPr>
    <w:bookmarkStart w:id="5" w:name="TITUS1HeaderFirstPage"/>
    <w:r>
      <w:rPr>
        <w:color w:val="000000"/>
        <w:sz w:val="17"/>
      </w:rPr>
      <w:t> </w:t>
    </w:r>
  </w:p>
  <w:bookmarkEnd w:id="5"/>
  <w:p w:rsidR="00E5439D" w:rsidRDefault="00E543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32A13"/>
    <w:multiLevelType w:val="multilevel"/>
    <w:tmpl w:val="A3A47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F01B4C"/>
    <w:multiLevelType w:val="multilevel"/>
    <w:tmpl w:val="D81C6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192BFC"/>
    <w:multiLevelType w:val="multilevel"/>
    <w:tmpl w:val="1E0CF50A"/>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 w15:restartNumberingAfterBreak="0">
    <w:nsid w:val="12B60307"/>
    <w:multiLevelType w:val="multilevel"/>
    <w:tmpl w:val="844AB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A7764D"/>
    <w:multiLevelType w:val="multilevel"/>
    <w:tmpl w:val="86D4F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081E6F"/>
    <w:multiLevelType w:val="multilevel"/>
    <w:tmpl w:val="913AC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7A3D3D"/>
    <w:multiLevelType w:val="multilevel"/>
    <w:tmpl w:val="34004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61348D"/>
    <w:multiLevelType w:val="multilevel"/>
    <w:tmpl w:val="7BD0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986252"/>
    <w:multiLevelType w:val="multilevel"/>
    <w:tmpl w:val="6E96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B45FA9"/>
    <w:multiLevelType w:val="multilevel"/>
    <w:tmpl w:val="572CCF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4D2BC2"/>
    <w:multiLevelType w:val="multilevel"/>
    <w:tmpl w:val="FC10A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D904AE"/>
    <w:multiLevelType w:val="multilevel"/>
    <w:tmpl w:val="8822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738390D"/>
    <w:multiLevelType w:val="multilevel"/>
    <w:tmpl w:val="EEFA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7FA6C52"/>
    <w:multiLevelType w:val="multilevel"/>
    <w:tmpl w:val="AB50B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5B57C5"/>
    <w:multiLevelType w:val="multilevel"/>
    <w:tmpl w:val="ED045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CC11F60"/>
    <w:multiLevelType w:val="multilevel"/>
    <w:tmpl w:val="C16AA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09A4115"/>
    <w:multiLevelType w:val="multilevel"/>
    <w:tmpl w:val="2A28B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20E6F55"/>
    <w:multiLevelType w:val="multilevel"/>
    <w:tmpl w:val="BBF65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4ED367E"/>
    <w:multiLevelType w:val="multilevel"/>
    <w:tmpl w:val="1E0CF50A"/>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9" w15:restartNumberingAfterBreak="0">
    <w:nsid w:val="382B0424"/>
    <w:multiLevelType w:val="multilevel"/>
    <w:tmpl w:val="1DEEA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9C60FCC"/>
    <w:multiLevelType w:val="multilevel"/>
    <w:tmpl w:val="735C1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A824162"/>
    <w:multiLevelType w:val="multilevel"/>
    <w:tmpl w:val="13D2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EB14AAE"/>
    <w:multiLevelType w:val="multilevel"/>
    <w:tmpl w:val="96364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EB32638"/>
    <w:multiLevelType w:val="multilevel"/>
    <w:tmpl w:val="C1EAB9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17E42BB"/>
    <w:multiLevelType w:val="multilevel"/>
    <w:tmpl w:val="90C67AB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5" w15:restartNumberingAfterBreak="0">
    <w:nsid w:val="41B905D0"/>
    <w:multiLevelType w:val="hybridMultilevel"/>
    <w:tmpl w:val="D51AD470"/>
    <w:lvl w:ilvl="0" w:tplc="56AC7C16">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BE05A0"/>
    <w:multiLevelType w:val="multilevel"/>
    <w:tmpl w:val="DCE0F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8534CB3"/>
    <w:multiLevelType w:val="multilevel"/>
    <w:tmpl w:val="6FC8A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BF073ED"/>
    <w:multiLevelType w:val="multilevel"/>
    <w:tmpl w:val="47CCB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0FE68C7"/>
    <w:multiLevelType w:val="multilevel"/>
    <w:tmpl w:val="DFD0D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1527C17"/>
    <w:multiLevelType w:val="multilevel"/>
    <w:tmpl w:val="980C8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20C4FAF"/>
    <w:multiLevelType w:val="multilevel"/>
    <w:tmpl w:val="60F07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0D5CDD"/>
    <w:multiLevelType w:val="multilevel"/>
    <w:tmpl w:val="CD4C9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80D2521"/>
    <w:multiLevelType w:val="hybridMultilevel"/>
    <w:tmpl w:val="1A3A7F28"/>
    <w:lvl w:ilvl="0" w:tplc="56AC7C16">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D824C5"/>
    <w:multiLevelType w:val="multilevel"/>
    <w:tmpl w:val="93107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5F21FA"/>
    <w:multiLevelType w:val="multilevel"/>
    <w:tmpl w:val="771A8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C173AA8"/>
    <w:multiLevelType w:val="multilevel"/>
    <w:tmpl w:val="FC842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D7C1CA5"/>
    <w:multiLevelType w:val="hybridMultilevel"/>
    <w:tmpl w:val="5CE0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7C3655"/>
    <w:multiLevelType w:val="multilevel"/>
    <w:tmpl w:val="30E08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057414F"/>
    <w:multiLevelType w:val="multilevel"/>
    <w:tmpl w:val="800E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3FA36A2"/>
    <w:multiLevelType w:val="multilevel"/>
    <w:tmpl w:val="34620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70D1BE9"/>
    <w:multiLevelType w:val="multilevel"/>
    <w:tmpl w:val="D80E4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8ED10F8"/>
    <w:multiLevelType w:val="multilevel"/>
    <w:tmpl w:val="7C5E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C5A1487"/>
    <w:multiLevelType w:val="multilevel"/>
    <w:tmpl w:val="7A4E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FB701A7"/>
    <w:multiLevelType w:val="multilevel"/>
    <w:tmpl w:val="3E3A8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2796403"/>
    <w:multiLevelType w:val="multilevel"/>
    <w:tmpl w:val="4B3EF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3170246"/>
    <w:multiLevelType w:val="multilevel"/>
    <w:tmpl w:val="CDB8A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4D44832"/>
    <w:multiLevelType w:val="multilevel"/>
    <w:tmpl w:val="D110F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BC639DB"/>
    <w:multiLevelType w:val="multilevel"/>
    <w:tmpl w:val="ACBC4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FCC0BE6"/>
    <w:multiLevelType w:val="multilevel"/>
    <w:tmpl w:val="580E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8"/>
  </w:num>
  <w:num w:numId="2">
    <w:abstractNumId w:val="12"/>
  </w:num>
  <w:num w:numId="3">
    <w:abstractNumId w:val="29"/>
  </w:num>
  <w:num w:numId="4">
    <w:abstractNumId w:val="44"/>
  </w:num>
  <w:num w:numId="5">
    <w:abstractNumId w:val="6"/>
  </w:num>
  <w:num w:numId="6">
    <w:abstractNumId w:val="8"/>
  </w:num>
  <w:num w:numId="7">
    <w:abstractNumId w:val="20"/>
  </w:num>
  <w:num w:numId="8">
    <w:abstractNumId w:val="30"/>
  </w:num>
  <w:num w:numId="9">
    <w:abstractNumId w:val="7"/>
  </w:num>
  <w:num w:numId="10">
    <w:abstractNumId w:val="49"/>
  </w:num>
  <w:num w:numId="11">
    <w:abstractNumId w:val="16"/>
  </w:num>
  <w:num w:numId="12">
    <w:abstractNumId w:val="25"/>
  </w:num>
  <w:num w:numId="13">
    <w:abstractNumId w:val="15"/>
  </w:num>
  <w:num w:numId="14">
    <w:abstractNumId w:val="11"/>
  </w:num>
  <w:num w:numId="15">
    <w:abstractNumId w:val="32"/>
  </w:num>
  <w:num w:numId="16">
    <w:abstractNumId w:val="39"/>
  </w:num>
  <w:num w:numId="17">
    <w:abstractNumId w:val="19"/>
  </w:num>
  <w:num w:numId="18">
    <w:abstractNumId w:val="41"/>
  </w:num>
  <w:num w:numId="19">
    <w:abstractNumId w:val="10"/>
  </w:num>
  <w:num w:numId="20">
    <w:abstractNumId w:val="4"/>
  </w:num>
  <w:num w:numId="21">
    <w:abstractNumId w:val="27"/>
  </w:num>
  <w:num w:numId="22">
    <w:abstractNumId w:val="0"/>
  </w:num>
  <w:num w:numId="23">
    <w:abstractNumId w:val="28"/>
  </w:num>
  <w:num w:numId="24">
    <w:abstractNumId w:val="13"/>
  </w:num>
  <w:num w:numId="25">
    <w:abstractNumId w:val="26"/>
  </w:num>
  <w:num w:numId="26">
    <w:abstractNumId w:val="5"/>
    <w:lvlOverride w:ilvl="0">
      <w:startOverride w:val="1"/>
    </w:lvlOverride>
  </w:num>
  <w:num w:numId="27">
    <w:abstractNumId w:val="22"/>
  </w:num>
  <w:num w:numId="28">
    <w:abstractNumId w:val="42"/>
  </w:num>
  <w:num w:numId="29">
    <w:abstractNumId w:val="43"/>
  </w:num>
  <w:num w:numId="30">
    <w:abstractNumId w:val="45"/>
  </w:num>
  <w:num w:numId="31">
    <w:abstractNumId w:val="31"/>
  </w:num>
  <w:num w:numId="32">
    <w:abstractNumId w:val="34"/>
  </w:num>
  <w:num w:numId="33">
    <w:abstractNumId w:val="38"/>
  </w:num>
  <w:num w:numId="34">
    <w:abstractNumId w:val="21"/>
  </w:num>
  <w:num w:numId="35">
    <w:abstractNumId w:val="1"/>
  </w:num>
  <w:num w:numId="36">
    <w:abstractNumId w:val="46"/>
  </w:num>
  <w:num w:numId="37">
    <w:abstractNumId w:val="33"/>
  </w:num>
  <w:num w:numId="38">
    <w:abstractNumId w:val="3"/>
  </w:num>
  <w:num w:numId="39">
    <w:abstractNumId w:val="17"/>
  </w:num>
  <w:num w:numId="40">
    <w:abstractNumId w:val="36"/>
  </w:num>
  <w:num w:numId="41">
    <w:abstractNumId w:val="14"/>
  </w:num>
  <w:num w:numId="42">
    <w:abstractNumId w:val="40"/>
  </w:num>
  <w:num w:numId="43">
    <w:abstractNumId w:val="35"/>
    <w:lvlOverride w:ilvl="0">
      <w:startOverride w:val="1"/>
    </w:lvlOverride>
  </w:num>
  <w:num w:numId="44">
    <w:abstractNumId w:val="47"/>
  </w:num>
  <w:num w:numId="45">
    <w:abstractNumId w:val="2"/>
    <w:lvlOverride w:ilvl="0">
      <w:startOverride w:val="2"/>
    </w:lvlOverride>
  </w:num>
  <w:num w:numId="46">
    <w:abstractNumId w:val="18"/>
  </w:num>
  <w:num w:numId="47">
    <w:abstractNumId w:val="37"/>
  </w:num>
  <w:num w:numId="48">
    <w:abstractNumId w:val="23"/>
  </w:num>
  <w:num w:numId="49">
    <w:abstractNumId w:val="9"/>
  </w:num>
  <w:num w:numId="5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840"/>
    <w:rsid w:val="000F6638"/>
    <w:rsid w:val="002F1A06"/>
    <w:rsid w:val="003160AD"/>
    <w:rsid w:val="004B7F11"/>
    <w:rsid w:val="005D27DA"/>
    <w:rsid w:val="005F3D70"/>
    <w:rsid w:val="00680840"/>
    <w:rsid w:val="006D6E7A"/>
    <w:rsid w:val="00763016"/>
    <w:rsid w:val="007D3093"/>
    <w:rsid w:val="007F4FAB"/>
    <w:rsid w:val="00964938"/>
    <w:rsid w:val="009D242B"/>
    <w:rsid w:val="009F32C7"/>
    <w:rsid w:val="00AB18DA"/>
    <w:rsid w:val="00BB6B86"/>
    <w:rsid w:val="00BB7B77"/>
    <w:rsid w:val="00BF1CE0"/>
    <w:rsid w:val="00C00197"/>
    <w:rsid w:val="00D3590E"/>
    <w:rsid w:val="00E4607D"/>
    <w:rsid w:val="00E5439D"/>
    <w:rsid w:val="00EA63B7"/>
    <w:rsid w:val="00EB5555"/>
    <w:rsid w:val="00EE0C05"/>
    <w:rsid w:val="00EF207F"/>
    <w:rsid w:val="00F0343E"/>
    <w:rsid w:val="00FC6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CDD76E"/>
  <w15:chartTrackingRefBased/>
  <w15:docId w15:val="{3D3D232D-FE64-4B61-9E19-1BD3C8E7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59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3590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D3590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3590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90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590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3590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3590E"/>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680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840"/>
  </w:style>
  <w:style w:type="paragraph" w:styleId="Footer">
    <w:name w:val="footer"/>
    <w:basedOn w:val="Normal"/>
    <w:link w:val="FooterChar"/>
    <w:uiPriority w:val="99"/>
    <w:unhideWhenUsed/>
    <w:rsid w:val="00680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840"/>
  </w:style>
  <w:style w:type="paragraph" w:styleId="NormalWeb">
    <w:name w:val="Normal (Web)"/>
    <w:basedOn w:val="Normal"/>
    <w:uiPriority w:val="99"/>
    <w:semiHidden/>
    <w:unhideWhenUsed/>
    <w:rsid w:val="00D359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3590E"/>
    <w:pPr>
      <w:ind w:left="720"/>
      <w:contextualSpacing/>
    </w:pPr>
  </w:style>
  <w:style w:type="paragraph" w:customStyle="1" w:styleId="legclearfix">
    <w:name w:val="legclearfix"/>
    <w:basedOn w:val="Normal"/>
    <w:rsid w:val="00D35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addition">
    <w:name w:val="legaddition"/>
    <w:basedOn w:val="DefaultParagraphFont"/>
    <w:rsid w:val="00D3590E"/>
  </w:style>
  <w:style w:type="character" w:customStyle="1" w:styleId="legchangedelimiter">
    <w:name w:val="legchangedelimiter"/>
    <w:basedOn w:val="DefaultParagraphFont"/>
    <w:rsid w:val="00D3590E"/>
  </w:style>
  <w:style w:type="character" w:customStyle="1" w:styleId="legsubstitution">
    <w:name w:val="legsubstitution"/>
    <w:basedOn w:val="DefaultParagraphFont"/>
    <w:rsid w:val="00D3590E"/>
  </w:style>
  <w:style w:type="character" w:customStyle="1" w:styleId="legds">
    <w:name w:val="legds"/>
    <w:basedOn w:val="DefaultParagraphFont"/>
    <w:rsid w:val="00D3590E"/>
  </w:style>
  <w:style w:type="character" w:customStyle="1" w:styleId="BalloonTextChar">
    <w:name w:val="Balloon Text Char"/>
    <w:basedOn w:val="DefaultParagraphFont"/>
    <w:link w:val="BalloonText"/>
    <w:uiPriority w:val="99"/>
    <w:semiHidden/>
    <w:rsid w:val="00D3590E"/>
    <w:rPr>
      <w:rFonts w:ascii="Segoe UI" w:hAnsi="Segoe UI" w:cs="Segoe UI"/>
      <w:sz w:val="18"/>
      <w:szCs w:val="18"/>
    </w:rPr>
  </w:style>
  <w:style w:type="paragraph" w:styleId="BalloonText">
    <w:name w:val="Balloon Text"/>
    <w:basedOn w:val="Normal"/>
    <w:link w:val="BalloonTextChar"/>
    <w:uiPriority w:val="99"/>
    <w:semiHidden/>
    <w:unhideWhenUsed/>
    <w:rsid w:val="00D3590E"/>
    <w:pPr>
      <w:spacing w:after="0" w:line="240" w:lineRule="auto"/>
    </w:pPr>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7</Pages>
  <Words>1840</Words>
  <Characters>10489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Keeping,Andrew swp6817</dc:creator>
  <cp:keywords/>
  <dc:description/>
  <cp:lastModifiedBy>Keeping,Andrew swp6817</cp:lastModifiedBy>
  <cp:revision>15</cp:revision>
  <dcterms:created xsi:type="dcterms:W3CDTF">2021-05-31T17:26:00Z</dcterms:created>
  <dcterms:modified xsi:type="dcterms:W3CDTF">2021-06-01T10:03:00Z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b3723a14-f4ae-45a9-9543-fc5e11a0fbf4</vt:lpwstr>
  </property>
  <property fmtid="{D5CDD505-2E9C-101B-9397-08002B2CF9AE}" pid="3" name="Classification">
    <vt:lpwstr>OFFICIAL</vt:lpwstr>
  </property>
  <property fmtid="{D5CDD505-2E9C-101B-9397-08002B2CF9AE}" pid="4" name="Visibility">
    <vt:lpwstr>NOT VISIBLE</vt:lpwstr>
  </property>
</Properties>
</file>