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EEC" w:rsidRPr="00A406E5" w:rsidRDefault="00FE2EEC" w:rsidP="00FE2EE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FE2EEC" w:rsidRPr="00A406E5" w:rsidTr="000B4381">
        <w:trPr>
          <w:jc w:val="center"/>
        </w:trPr>
        <w:tc>
          <w:tcPr>
            <w:tcW w:w="10670" w:type="dxa"/>
            <w:shd w:val="clear" w:color="auto" w:fill="BFBFBF"/>
          </w:tcPr>
          <w:p w:rsidR="00FE2EEC" w:rsidRPr="00A406E5" w:rsidRDefault="00FE2EEC" w:rsidP="000B438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</w:tbl>
    <w:p w:rsidR="00FE2EEC" w:rsidRPr="00A406E5" w:rsidRDefault="00FE2EEC" w:rsidP="00FE2EEC">
      <w:pPr>
        <w:rPr>
          <w:rFonts w:ascii="Arial" w:hAnsi="Arial" w:cs="Arial"/>
        </w:rPr>
      </w:pPr>
    </w:p>
    <w:p w:rsidR="00FE2EEC" w:rsidRDefault="0050649A" w:rsidP="00FE2EEC">
      <w:pPr>
        <w:rPr>
          <w:rFonts w:ascii="Arial" w:hAnsi="Arial" w:cs="Arial"/>
        </w:rPr>
      </w:pPr>
      <w:r>
        <w:rPr>
          <w:rFonts w:ascii="Arial" w:hAnsi="Arial" w:cs="Arial"/>
        </w:rPr>
        <w:t>Module – Dynamics and instrumentation</w:t>
      </w:r>
    </w:p>
    <w:p w:rsidR="00827109" w:rsidRPr="00A406E5" w:rsidRDefault="00827109" w:rsidP="00FE2EE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t xml:space="preserve">Student   - </w:t>
      </w:r>
      <w:r w:rsidR="00A72F80">
        <w:rPr>
          <w:rFonts w:ascii="Arial" w:hAnsi="Arial" w:cs="Arial"/>
        </w:rPr>
        <w:t>Matthew Williams</w:t>
      </w:r>
      <w:bookmarkStart w:id="0" w:name="_GoBack"/>
      <w:bookmarkEnd w:id="0"/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FE2EEC" w:rsidRPr="00A406E5" w:rsidTr="000B4381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FE2EEC" w:rsidRPr="00A85BFE" w:rsidRDefault="00FE2EEC" w:rsidP="000B438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FE2EEC" w:rsidRPr="00A85BFE" w:rsidRDefault="00FE2EEC" w:rsidP="000B438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="00FE2EEC" w:rsidRPr="00A85BFE" w:rsidRDefault="00FE2EEC" w:rsidP="000B438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FE2EEC" w:rsidRPr="009B3DF4" w:rsidRDefault="009B3DF4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Clearly significant evidence of reading literature</w:t>
            </w: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9B3DF4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9B3DF4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concepts are clearly explained</w:t>
            </w: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9B3DF4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9B3DF4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 analysis of the two mass results  is somewhat observational (it you describe what is observed but </w:t>
            </w:r>
            <w:r w:rsidR="004F7BE8">
              <w:rPr>
                <w:rFonts w:ascii="Arial" w:hAnsi="Arial" w:cs="Arial"/>
              </w:rPr>
              <w:t xml:space="preserve">there is no concrete conclusions drawn. Otherwise </w:t>
            </w:r>
          </w:p>
          <w:p w:rsidR="00FE2EEC" w:rsidRPr="009B3DF4" w:rsidRDefault="004F7BE8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evidence of Intellectual skill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4F7BE8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23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4F7BE8" w:rsidRPr="009B3DF4" w:rsidRDefault="004F7BE8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development of the Simulink model should have been explained in more detail. Otherwise very good</w:t>
            </w: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4F7BE8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23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4F7BE8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 excellently </w:t>
            </w:r>
            <w:r w:rsidR="009B3DF4">
              <w:rPr>
                <w:rFonts w:ascii="Arial" w:hAnsi="Arial" w:cs="Arial"/>
              </w:rPr>
              <w:t xml:space="preserve"> presented report. </w:t>
            </w:r>
            <w:r>
              <w:rPr>
                <w:rFonts w:ascii="Arial" w:hAnsi="Arial" w:cs="Arial"/>
              </w:rPr>
              <w:t xml:space="preserve"> </w:t>
            </w: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9B3DF4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tbl>
      <w:tblPr>
        <w:tblpPr w:leftFromText="180" w:rightFromText="180" w:vertAnchor="text" w:horzAnchor="margin" w:tblpY="271"/>
        <w:tblW w:w="9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3"/>
        <w:gridCol w:w="2482"/>
        <w:gridCol w:w="548"/>
        <w:gridCol w:w="906"/>
      </w:tblGrid>
      <w:tr w:rsidR="00FE2EEC" w:rsidRPr="00A406E5" w:rsidTr="00FE2EEC">
        <w:trPr>
          <w:cantSplit/>
          <w:trHeight w:val="380"/>
        </w:trPr>
        <w:tc>
          <w:tcPr>
            <w:tcW w:w="5183" w:type="dxa"/>
            <w:vMerge w:val="restart"/>
            <w:shd w:val="pct15" w:color="auto" w:fill="auto"/>
            <w:vAlign w:val="center"/>
          </w:tcPr>
          <w:p w:rsidR="00FE2EEC" w:rsidRPr="00A406E5" w:rsidRDefault="00FE2EEC" w:rsidP="00FE2EE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030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906" w:type="dxa"/>
            <w:vMerge w:val="restart"/>
            <w:vAlign w:val="center"/>
          </w:tcPr>
          <w:p w:rsidR="00FE2EEC" w:rsidRPr="00A406E5" w:rsidRDefault="009B3DF4" w:rsidP="009B3DF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  <w:r w:rsidR="004F7BE8">
              <w:rPr>
                <w:rFonts w:ascii="Arial" w:hAnsi="Arial" w:cs="Arial"/>
                <w:b/>
                <w:bCs/>
              </w:rPr>
              <w:t>6</w:t>
            </w:r>
            <w:r w:rsidR="00FE2EEC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FE2EEC" w:rsidRPr="00A406E5" w:rsidTr="00FE2EEC">
        <w:trPr>
          <w:cantSplit/>
          <w:trHeight w:val="206"/>
        </w:trPr>
        <w:tc>
          <w:tcPr>
            <w:tcW w:w="5183" w:type="dxa"/>
            <w:vMerge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548" w:type="dxa"/>
            <w:vAlign w:val="bottom"/>
          </w:tcPr>
          <w:p w:rsidR="00FE2EEC" w:rsidRPr="00A406E5" w:rsidRDefault="00FE2EEC" w:rsidP="00FE2EE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6" w:type="dxa"/>
            <w:vMerge/>
            <w:vAlign w:val="bottom"/>
          </w:tcPr>
          <w:p w:rsidR="00FE2EEC" w:rsidRPr="00A406E5" w:rsidRDefault="00FE2EEC" w:rsidP="00FE2EEC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FE2EEC" w:rsidRPr="00A406E5" w:rsidTr="00FE2EEC">
        <w:trPr>
          <w:cantSplit/>
          <w:trHeight w:val="206"/>
        </w:trPr>
        <w:tc>
          <w:tcPr>
            <w:tcW w:w="5183" w:type="dxa"/>
            <w:vMerge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548" w:type="dxa"/>
            <w:vAlign w:val="bottom"/>
          </w:tcPr>
          <w:p w:rsidR="00FE2EEC" w:rsidRPr="00A406E5" w:rsidRDefault="00FE2EEC" w:rsidP="00FE2EE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6" w:type="dxa"/>
            <w:vMerge/>
            <w:vAlign w:val="bottom"/>
          </w:tcPr>
          <w:p w:rsidR="00FE2EEC" w:rsidRPr="00A406E5" w:rsidRDefault="00FE2EEC" w:rsidP="00FE2EEC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FE2EEC" w:rsidRDefault="00FE2EEC" w:rsidP="00FE2EEC">
      <w:pPr>
        <w:ind w:right="531"/>
        <w:rPr>
          <w:rFonts w:ascii="Arial" w:hAnsi="Arial" w:cs="Arial"/>
          <w:b/>
          <w:sz w:val="16"/>
          <w:szCs w:val="16"/>
        </w:rPr>
      </w:pPr>
    </w:p>
    <w:p w:rsidR="00853583" w:rsidRDefault="00853583"/>
    <w:sectPr w:rsidR="00853583" w:rsidSect="00FE2EEC">
      <w:footerReference w:type="default" r:id="rId6"/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C42" w:rsidRDefault="00220C42">
      <w:r>
        <w:separator/>
      </w:r>
    </w:p>
  </w:endnote>
  <w:endnote w:type="continuationSeparator" w:id="0">
    <w:p w:rsidR="00220C42" w:rsidRDefault="00220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E9D" w:rsidRDefault="00827109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A72F80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A72F80">
      <w:rPr>
        <w:b/>
        <w:noProof/>
      </w:rPr>
      <w:t>2</w:t>
    </w:r>
    <w:r>
      <w:rPr>
        <w:b/>
        <w:sz w:val="24"/>
        <w:szCs w:val="24"/>
      </w:rPr>
      <w:fldChar w:fldCharType="end"/>
    </w:r>
  </w:p>
  <w:p w:rsidR="00152E9D" w:rsidRDefault="00220C42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C42" w:rsidRDefault="00220C42">
      <w:r>
        <w:separator/>
      </w:r>
    </w:p>
  </w:footnote>
  <w:footnote w:type="continuationSeparator" w:id="0">
    <w:p w:rsidR="00220C42" w:rsidRDefault="00220C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EC"/>
    <w:rsid w:val="00220C42"/>
    <w:rsid w:val="004F7BE8"/>
    <w:rsid w:val="0050649A"/>
    <w:rsid w:val="007C4710"/>
    <w:rsid w:val="00827109"/>
    <w:rsid w:val="00853583"/>
    <w:rsid w:val="009B3DF4"/>
    <w:rsid w:val="00A72F80"/>
    <w:rsid w:val="00FE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6EDEA0-398E-4576-BA2A-5899B5AF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E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E2EE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2EEC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FE2EEC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06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649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649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6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649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64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49A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Linton</dc:creator>
  <cp:keywords/>
  <dc:description/>
  <cp:lastModifiedBy>Linton</cp:lastModifiedBy>
  <cp:revision>2</cp:revision>
  <dcterms:created xsi:type="dcterms:W3CDTF">2021-05-31T11:05:00Z</dcterms:created>
  <dcterms:modified xsi:type="dcterms:W3CDTF">2021-05-31T11:05:00Z</dcterms:modified>
</cp:coreProperties>
</file>