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83B92" w14:textId="77777777" w:rsidR="00F41568" w:rsidRDefault="000D3E3E">
      <w:pPr>
        <w:rPr>
          <w:u w:val="single"/>
        </w:rPr>
      </w:pPr>
      <w:r w:rsidRPr="000D3E3E">
        <w:rPr>
          <w:u w:val="single"/>
        </w:rPr>
        <w:t>How may one distinguish between a caused event and a coincidence?</w:t>
      </w:r>
    </w:p>
    <w:p w14:paraId="3D220517" w14:textId="77777777" w:rsidR="00D16E66" w:rsidRPr="004F439A" w:rsidRDefault="00D16E66">
      <w:pPr>
        <w:rPr>
          <w:u w:val="single"/>
        </w:rPr>
      </w:pPr>
    </w:p>
    <w:p w14:paraId="5D2A0DE8" w14:textId="77777777" w:rsidR="005A1BCB" w:rsidRPr="004F439A" w:rsidRDefault="00FE46E2" w:rsidP="00FE46E2">
      <w:pPr>
        <w:rPr>
          <w:rFonts w:ascii="Calibri" w:hAnsi="Calibri" w:cs="Calibri"/>
          <w:color w:val="1A1A1A"/>
          <w:shd w:val="clear" w:color="auto" w:fill="FFFFFF"/>
        </w:rPr>
      </w:pPr>
      <w:r>
        <w:rPr>
          <w:rFonts w:ascii="Calibri" w:eastAsia="Times New Roman" w:hAnsi="Calibri" w:cs="Calibri"/>
          <w:color w:val="1A1A1A"/>
          <w:shd w:val="clear" w:color="auto" w:fill="FFFFFF"/>
        </w:rPr>
        <w:t xml:space="preserve">We speak loosely about causation and coincidence in our everyday life, using language such as “she caused that” and “that was a coincidence”, but how can we actually </w:t>
      </w:r>
      <w:r w:rsidRPr="004F439A">
        <w:rPr>
          <w:rFonts w:ascii="Calibri" w:eastAsia="Times New Roman" w:hAnsi="Calibri" w:cs="Calibri"/>
          <w:color w:val="1A1A1A"/>
          <w:shd w:val="clear" w:color="auto" w:fill="FFFFFF"/>
        </w:rPr>
        <w:t>identify whether something was a caused event or a coincidence?</w:t>
      </w:r>
      <w:r w:rsidR="009963ED">
        <w:rPr>
          <w:rFonts w:ascii="Calibri" w:eastAsia="Times New Roman" w:hAnsi="Calibri" w:cs="Calibri"/>
          <w:bCs/>
          <w:color w:val="1A1A1A"/>
          <w:shd w:val="clear" w:color="auto" w:fill="FFFFFF"/>
          <w:lang w:val="en-US"/>
        </w:rPr>
        <w:t xml:space="preserve"> I</w:t>
      </w:r>
      <w:r w:rsidRPr="004F439A">
        <w:rPr>
          <w:rFonts w:ascii="Calibri" w:eastAsia="Times New Roman" w:hAnsi="Calibri" w:cs="Calibri"/>
          <w:bCs/>
          <w:color w:val="1A1A1A"/>
          <w:shd w:val="clear" w:color="auto" w:fill="FFFFFF"/>
          <w:lang w:val="en-US"/>
        </w:rPr>
        <w:t>f A causes B, what makes it true that A causes B? In virtue of what does A cause B?</w:t>
      </w:r>
      <w:r w:rsidR="009963ED">
        <w:rPr>
          <w:rFonts w:ascii="Calibri" w:eastAsia="Times New Roman" w:hAnsi="Calibri" w:cs="Calibri"/>
          <w:bCs/>
          <w:color w:val="1A1A1A"/>
          <w:shd w:val="clear" w:color="auto" w:fill="FFFFFF"/>
          <w:lang w:val="en-US"/>
        </w:rPr>
        <w:t xml:space="preserve"> Similarly,</w:t>
      </w:r>
      <w:r w:rsidRPr="004F439A">
        <w:rPr>
          <w:rFonts w:ascii="Calibri" w:eastAsia="Times New Roman" w:hAnsi="Calibri" w:cs="Calibri"/>
          <w:color w:val="1A1A1A"/>
          <w:shd w:val="clear" w:color="auto" w:fill="FFFFFF"/>
        </w:rPr>
        <w:t xml:space="preserve"> </w:t>
      </w:r>
      <w:r w:rsidR="00E51D84" w:rsidRPr="004F439A">
        <w:rPr>
          <w:rFonts w:ascii="Calibri" w:eastAsia="Times New Roman" w:hAnsi="Calibri" w:cs="Calibri"/>
          <w:color w:val="1A1A1A"/>
          <w:shd w:val="clear" w:color="auto" w:fill="FFFFFF"/>
        </w:rPr>
        <w:t>“</w:t>
      </w:r>
      <w:r w:rsidR="009963ED">
        <w:rPr>
          <w:rFonts w:ascii="Calibri" w:eastAsia="Times New Roman" w:hAnsi="Calibri" w:cs="Calibri"/>
          <w:color w:val="1A1A1A"/>
          <w:shd w:val="clear" w:color="auto" w:fill="FFFFFF"/>
        </w:rPr>
        <w:t>w</w:t>
      </w:r>
      <w:r w:rsidR="00E51D84" w:rsidRPr="00E51D84">
        <w:rPr>
          <w:rFonts w:ascii="Calibri" w:eastAsia="Times New Roman" w:hAnsi="Calibri" w:cs="Calibri"/>
          <w:color w:val="1A1A1A"/>
          <w:shd w:val="clear" w:color="auto" w:fill="FFFFFF"/>
        </w:rPr>
        <w:t>hen the cue ball knocks the nine ball into the corner pocket, in virtue of what is this a case of causation?</w:t>
      </w:r>
      <w:r w:rsidR="00E51D84" w:rsidRPr="004F439A">
        <w:rPr>
          <w:rFonts w:ascii="Calibri" w:eastAsia="Times New Roman" w:hAnsi="Calibri" w:cs="Calibri"/>
          <w:color w:val="1A1A1A"/>
          <w:shd w:val="clear" w:color="auto" w:fill="FFFFFF"/>
        </w:rPr>
        <w:t>”</w:t>
      </w:r>
      <w:r w:rsidR="00E51D84" w:rsidRPr="004F439A">
        <w:rPr>
          <w:rStyle w:val="FootnoteReference"/>
          <w:rFonts w:ascii="Calibri" w:eastAsia="Times New Roman" w:hAnsi="Calibri" w:cs="Calibri"/>
          <w:color w:val="1A1A1A"/>
          <w:shd w:val="clear" w:color="auto" w:fill="FFFFFF"/>
        </w:rPr>
        <w:footnoteReference w:id="1"/>
      </w:r>
      <w:r w:rsidR="00E51D84" w:rsidRPr="004F439A">
        <w:rPr>
          <w:rFonts w:ascii="Calibri" w:eastAsia="Times New Roman" w:hAnsi="Calibri" w:cs="Calibri"/>
          <w:color w:val="1A1A1A"/>
          <w:shd w:val="clear" w:color="auto" w:fill="FFFFFF"/>
        </w:rPr>
        <w:t xml:space="preserve"> </w:t>
      </w:r>
    </w:p>
    <w:p w14:paraId="31647338" w14:textId="77777777" w:rsidR="00E51D84" w:rsidRPr="00E51D84" w:rsidRDefault="00E51D84" w:rsidP="00E51D84">
      <w:pPr>
        <w:rPr>
          <w:rFonts w:ascii="Calibri" w:eastAsia="Times New Roman" w:hAnsi="Calibri" w:cs="Calibri"/>
        </w:rPr>
      </w:pPr>
    </w:p>
    <w:p w14:paraId="75A5016F" w14:textId="77777777" w:rsidR="00E90862" w:rsidRDefault="00E90862" w:rsidP="00E90862">
      <w:pPr>
        <w:rPr>
          <w:rFonts w:ascii="Calibri" w:eastAsia="Times New Roman" w:hAnsi="Calibri" w:cs="Calibri"/>
          <w:color w:val="1A1A1A"/>
          <w:shd w:val="clear" w:color="auto" w:fill="FFFFFF"/>
        </w:rPr>
      </w:pPr>
      <w:r w:rsidRPr="00E90862">
        <w:rPr>
          <w:rFonts w:ascii="Calibri" w:eastAsia="Times New Roman" w:hAnsi="Calibri" w:cs="Calibri"/>
          <w:color w:val="1A1A1A"/>
          <w:shd w:val="clear" w:color="auto" w:fill="FFFFFF"/>
        </w:rPr>
        <w:t>Hume</w:t>
      </w:r>
      <w:r w:rsidR="00E51D84" w:rsidRPr="00E51D84">
        <w:rPr>
          <w:rFonts w:ascii="Calibri" w:eastAsia="Times New Roman" w:hAnsi="Calibri" w:cs="Calibri"/>
          <w:color w:val="1A1A1A"/>
          <w:shd w:val="clear" w:color="auto" w:fill="FFFFFF"/>
        </w:rPr>
        <w:t xml:space="preserve"> </w:t>
      </w:r>
      <w:r w:rsidRPr="00E90862">
        <w:rPr>
          <w:rFonts w:ascii="Calibri" w:eastAsia="Times New Roman" w:hAnsi="Calibri" w:cs="Calibri"/>
          <w:color w:val="1A1A1A"/>
          <w:shd w:val="clear" w:color="auto" w:fill="FFFFFF"/>
        </w:rPr>
        <w:t>wrote: “We may define a cause to be</w:t>
      </w:r>
      <w:r w:rsidRPr="00E51D84">
        <w:rPr>
          <w:rFonts w:ascii="Calibri" w:eastAsia="Times New Roman" w:hAnsi="Calibri" w:cs="Calibri"/>
          <w:color w:val="1A1A1A"/>
          <w:shd w:val="clear" w:color="auto" w:fill="FFFFFF"/>
        </w:rPr>
        <w:t> </w:t>
      </w:r>
      <w:r w:rsidRPr="00E90862">
        <w:rPr>
          <w:rFonts w:ascii="Calibri" w:eastAsia="Times New Roman" w:hAnsi="Calibri" w:cs="Calibri"/>
          <w:i/>
          <w:iCs/>
          <w:color w:val="1A1A1A"/>
        </w:rPr>
        <w:t>an object followed by another, and where all the objects, similar to the first, are followed by objects similar to the second</w:t>
      </w:r>
      <w:r w:rsidRPr="00E90862">
        <w:rPr>
          <w:rFonts w:ascii="Calibri" w:eastAsia="Times New Roman" w:hAnsi="Calibri" w:cs="Calibri"/>
          <w:color w:val="1A1A1A"/>
          <w:shd w:val="clear" w:color="auto" w:fill="FFFFFF"/>
        </w:rPr>
        <w:t>. Or, in other words,</w:t>
      </w:r>
      <w:r w:rsidRPr="00E51D84">
        <w:rPr>
          <w:rFonts w:ascii="Calibri" w:eastAsia="Times New Roman" w:hAnsi="Calibri" w:cs="Calibri"/>
          <w:color w:val="1A1A1A"/>
          <w:shd w:val="clear" w:color="auto" w:fill="FFFFFF"/>
        </w:rPr>
        <w:t> </w:t>
      </w:r>
      <w:r w:rsidRPr="00E90862">
        <w:rPr>
          <w:rFonts w:ascii="Calibri" w:eastAsia="Times New Roman" w:hAnsi="Calibri" w:cs="Calibri"/>
          <w:i/>
          <w:iCs/>
          <w:color w:val="1A1A1A"/>
        </w:rPr>
        <w:t>where, if the first object had not been, the second never had existed</w:t>
      </w:r>
      <w:r w:rsidRPr="00E90862">
        <w:rPr>
          <w:rFonts w:ascii="Calibri" w:eastAsia="Times New Roman" w:hAnsi="Calibri" w:cs="Calibri"/>
          <w:color w:val="1A1A1A"/>
          <w:shd w:val="clear" w:color="auto" w:fill="FFFFFF"/>
        </w:rPr>
        <w:t>.”</w:t>
      </w:r>
      <w:r w:rsidR="00AB721C" w:rsidRPr="00E51D84">
        <w:rPr>
          <w:rStyle w:val="FootnoteReference"/>
          <w:rFonts w:ascii="Calibri" w:eastAsia="Times New Roman" w:hAnsi="Calibri" w:cs="Calibri"/>
          <w:color w:val="1A1A1A"/>
          <w:shd w:val="clear" w:color="auto" w:fill="FFFFFF"/>
        </w:rPr>
        <w:footnoteReference w:id="2"/>
      </w:r>
      <w:r w:rsidRPr="00E90862">
        <w:rPr>
          <w:rFonts w:ascii="Calibri" w:eastAsia="Times New Roman" w:hAnsi="Calibri" w:cs="Calibri"/>
          <w:color w:val="1A1A1A"/>
          <w:shd w:val="clear" w:color="auto" w:fill="FFFFFF"/>
        </w:rPr>
        <w:t xml:space="preserve"> </w:t>
      </w:r>
    </w:p>
    <w:p w14:paraId="5634F436" w14:textId="77777777" w:rsidR="004F439A" w:rsidRDefault="004F439A" w:rsidP="00E90862">
      <w:pPr>
        <w:rPr>
          <w:rFonts w:ascii="Calibri" w:eastAsia="Times New Roman" w:hAnsi="Calibri" w:cs="Calibri"/>
        </w:rPr>
      </w:pPr>
    </w:p>
    <w:p w14:paraId="4889A33E" w14:textId="77777777" w:rsidR="005A1BCB" w:rsidRPr="00446B27" w:rsidRDefault="009963ED" w:rsidP="009963ED">
      <w:pPr>
        <w:rPr>
          <w:rFonts w:ascii="Calibri" w:eastAsia="Times New Roman" w:hAnsi="Calibri" w:cs="Calibri"/>
        </w:rPr>
      </w:pPr>
      <w:r>
        <w:rPr>
          <w:rFonts w:ascii="Calibri" w:eastAsia="Times New Roman" w:hAnsi="Calibri" w:cs="Calibri"/>
        </w:rPr>
        <w:t xml:space="preserve">The </w:t>
      </w:r>
      <w:proofErr w:type="spellStart"/>
      <w:r>
        <w:rPr>
          <w:rFonts w:ascii="Calibri" w:eastAsia="Times New Roman" w:hAnsi="Calibri" w:cs="Calibri"/>
        </w:rPr>
        <w:t>relata</w:t>
      </w:r>
      <w:proofErr w:type="spellEnd"/>
      <w:r w:rsidR="004F439A">
        <w:rPr>
          <w:rFonts w:ascii="Calibri" w:eastAsia="Times New Roman" w:hAnsi="Calibri" w:cs="Calibri"/>
        </w:rPr>
        <w:t xml:space="preserve"> of the cases of causation include objects, events and facts.</w:t>
      </w:r>
      <w:r>
        <w:rPr>
          <w:rFonts w:ascii="Calibri" w:eastAsia="Times New Roman" w:hAnsi="Calibri" w:cs="Calibri"/>
        </w:rPr>
        <w:t xml:space="preserve"> </w:t>
      </w:r>
      <w:proofErr w:type="spellStart"/>
      <w:proofErr w:type="gramStart"/>
      <w:r>
        <w:rPr>
          <w:rFonts w:ascii="Calibri" w:eastAsia="Times New Roman" w:hAnsi="Calibri" w:cs="Calibri"/>
        </w:rPr>
        <w:t>Firstly,we</w:t>
      </w:r>
      <w:proofErr w:type="spellEnd"/>
      <w:proofErr w:type="gramEnd"/>
      <w:r>
        <w:rPr>
          <w:rFonts w:ascii="Calibri" w:eastAsia="Times New Roman" w:hAnsi="Calibri" w:cs="Calibri"/>
        </w:rPr>
        <w:t xml:space="preserve"> suggest in our every day language that </w:t>
      </w:r>
      <w:r w:rsidRPr="009963ED">
        <w:rPr>
          <w:rFonts w:ascii="Calibri" w:eastAsia="Times New Roman" w:hAnsi="Calibri" w:cs="Calibri"/>
        </w:rPr>
        <w:t xml:space="preserve">objects are the </w:t>
      </w:r>
      <w:proofErr w:type="spellStart"/>
      <w:r w:rsidRPr="009963ED">
        <w:rPr>
          <w:rFonts w:ascii="Calibri" w:eastAsia="Times New Roman" w:hAnsi="Calibri" w:cs="Calibri"/>
        </w:rPr>
        <w:t>relata</w:t>
      </w:r>
      <w:proofErr w:type="spellEnd"/>
      <w:r w:rsidRPr="009963ED">
        <w:rPr>
          <w:rFonts w:ascii="Calibri" w:eastAsia="Times New Roman" w:hAnsi="Calibri" w:cs="Calibri"/>
        </w:rPr>
        <w:t xml:space="preserve"> of the causal relations. For </w:t>
      </w:r>
      <w:r w:rsidR="00446B27" w:rsidRPr="009963ED">
        <w:rPr>
          <w:rFonts w:ascii="Calibri" w:eastAsia="Times New Roman" w:hAnsi="Calibri" w:cs="Calibri"/>
        </w:rPr>
        <w:t>example,</w:t>
      </w:r>
      <w:r w:rsidRPr="009963ED">
        <w:rPr>
          <w:rFonts w:ascii="Calibri" w:eastAsia="Times New Roman" w:hAnsi="Calibri" w:cs="Calibri"/>
        </w:rPr>
        <w:t xml:space="preserve"> </w:t>
      </w:r>
      <w:r w:rsidRPr="009963ED">
        <w:rPr>
          <w:rFonts w:ascii="Calibri" w:eastAsia="Times New Roman" w:hAnsi="Calibri" w:cs="Calibri"/>
          <w:bCs/>
          <w:lang w:val="en-US"/>
        </w:rPr>
        <w:t xml:space="preserve">'the car killed the man' suggesting that objects (the car and the man) are the </w:t>
      </w:r>
      <w:proofErr w:type="spellStart"/>
      <w:r w:rsidRPr="009963ED">
        <w:rPr>
          <w:rFonts w:ascii="Calibri" w:eastAsia="Times New Roman" w:hAnsi="Calibri" w:cs="Calibri"/>
          <w:bCs/>
          <w:i/>
          <w:iCs/>
          <w:lang w:val="en-US"/>
        </w:rPr>
        <w:t>relata</w:t>
      </w:r>
      <w:proofErr w:type="spellEnd"/>
      <w:r w:rsidRPr="009963ED">
        <w:rPr>
          <w:rFonts w:ascii="Calibri" w:eastAsia="Times New Roman" w:hAnsi="Calibri" w:cs="Calibri"/>
          <w:bCs/>
          <w:i/>
          <w:iCs/>
          <w:lang w:val="en-US"/>
        </w:rPr>
        <w:t xml:space="preserve"> </w:t>
      </w:r>
      <w:r w:rsidRPr="009963ED">
        <w:rPr>
          <w:rFonts w:ascii="Calibri" w:eastAsia="Times New Roman" w:hAnsi="Calibri" w:cs="Calibri"/>
          <w:bCs/>
          <w:lang w:val="en-US"/>
        </w:rPr>
        <w:t>of the causal relation 'killed'</w:t>
      </w:r>
      <w:r w:rsidR="00446B27">
        <w:rPr>
          <w:rFonts w:ascii="Calibri" w:eastAsia="Times New Roman" w:hAnsi="Calibri" w:cs="Calibri"/>
          <w:bCs/>
          <w:lang w:val="en-US"/>
        </w:rPr>
        <w:t>. However, it would in fact be the impact of the car to the man that killed him, not the car.</w:t>
      </w:r>
    </w:p>
    <w:p w14:paraId="63486361" w14:textId="77777777" w:rsidR="005A1BCB" w:rsidRDefault="00446B27" w:rsidP="00446B27">
      <w:pPr>
        <w:rPr>
          <w:rFonts w:ascii="Calibri" w:eastAsia="Times New Roman" w:hAnsi="Calibri" w:cs="Calibri"/>
          <w:bCs/>
          <w:lang w:val="en-US"/>
        </w:rPr>
      </w:pPr>
      <w:r>
        <w:rPr>
          <w:rFonts w:ascii="Calibri" w:eastAsia="Times New Roman" w:hAnsi="Calibri" w:cs="Calibri"/>
        </w:rPr>
        <w:t>Secondly, causes and effects are events, not objects. “</w:t>
      </w:r>
      <w:r w:rsidR="006C4828" w:rsidRPr="00446B27">
        <w:rPr>
          <w:rFonts w:ascii="Calibri" w:eastAsia="Times New Roman" w:hAnsi="Calibri" w:cs="Calibri"/>
          <w:bCs/>
          <w:lang w:val="en-US"/>
        </w:rPr>
        <w:t>Any 'singular causal claim, if it does not explicitly connect events, can always be rewritten so that it does connect events, thereby revealing the true logical structure of the causal claim.</w:t>
      </w:r>
      <w:r>
        <w:rPr>
          <w:rFonts w:ascii="Calibri" w:eastAsia="Times New Roman" w:hAnsi="Calibri" w:cs="Calibri"/>
          <w:bCs/>
          <w:lang w:val="en-US"/>
        </w:rPr>
        <w:t>”</w:t>
      </w:r>
      <w:r>
        <w:rPr>
          <w:rStyle w:val="FootnoteReference"/>
          <w:rFonts w:ascii="Calibri" w:eastAsia="Times New Roman" w:hAnsi="Calibri" w:cs="Calibri"/>
          <w:bCs/>
          <w:lang w:val="en-US"/>
        </w:rPr>
        <w:footnoteReference w:id="3"/>
      </w:r>
      <w:r w:rsidR="00292D7F">
        <w:rPr>
          <w:rFonts w:ascii="Calibri" w:eastAsia="Times New Roman" w:hAnsi="Calibri" w:cs="Calibri"/>
          <w:bCs/>
          <w:lang w:val="en-US"/>
        </w:rPr>
        <w:t xml:space="preserve"> As the </w:t>
      </w:r>
      <w:proofErr w:type="spellStart"/>
      <w:r w:rsidR="00292D7F">
        <w:rPr>
          <w:rFonts w:ascii="Calibri" w:eastAsia="Times New Roman" w:hAnsi="Calibri" w:cs="Calibri"/>
          <w:bCs/>
          <w:lang w:val="en-US"/>
        </w:rPr>
        <w:t>relata</w:t>
      </w:r>
      <w:proofErr w:type="spellEnd"/>
      <w:r w:rsidR="00292D7F">
        <w:rPr>
          <w:rFonts w:ascii="Calibri" w:eastAsia="Times New Roman" w:hAnsi="Calibri" w:cs="Calibri"/>
          <w:bCs/>
          <w:lang w:val="en-US"/>
        </w:rPr>
        <w:t xml:space="preserve"> would now be the events, it is the event of the impact of the car causing the death of the man.</w:t>
      </w:r>
    </w:p>
    <w:p w14:paraId="6B19629E" w14:textId="77777777" w:rsidR="00292D7F" w:rsidRDefault="00292D7F" w:rsidP="00446B27">
      <w:pPr>
        <w:rPr>
          <w:rFonts w:ascii="Calibri" w:hAnsi="Calibri" w:cs="Calibri"/>
        </w:rPr>
      </w:pPr>
      <w:r>
        <w:rPr>
          <w:rFonts w:ascii="Calibri" w:hAnsi="Calibri" w:cs="Calibri"/>
        </w:rPr>
        <w:t xml:space="preserve">Thirdly, to state that the </w:t>
      </w:r>
      <w:proofErr w:type="spellStart"/>
      <w:r>
        <w:rPr>
          <w:rFonts w:ascii="Calibri" w:hAnsi="Calibri" w:cs="Calibri"/>
        </w:rPr>
        <w:t>relata</w:t>
      </w:r>
      <w:proofErr w:type="spellEnd"/>
      <w:r>
        <w:rPr>
          <w:rFonts w:ascii="Calibri" w:hAnsi="Calibri" w:cs="Calibri"/>
        </w:rPr>
        <w:t xml:space="preserve"> are facts, the sentence would now be “the man died because the car moved”.</w:t>
      </w:r>
    </w:p>
    <w:p w14:paraId="47E93432" w14:textId="77777777" w:rsidR="00D82FDE" w:rsidRDefault="00592373" w:rsidP="000F6186">
      <w:pPr>
        <w:rPr>
          <w:rFonts w:ascii="Calibri" w:hAnsi="Calibri" w:cs="Calibri"/>
        </w:rPr>
      </w:pPr>
      <w:r>
        <w:rPr>
          <w:rFonts w:ascii="Calibri" w:hAnsi="Calibri" w:cs="Calibri"/>
        </w:rPr>
        <w:t xml:space="preserve">Some may argue that to distinguish a caused </w:t>
      </w:r>
      <w:r>
        <w:rPr>
          <w:rFonts w:ascii="Calibri" w:hAnsi="Calibri" w:cs="Calibri"/>
          <w:i/>
        </w:rPr>
        <w:t>event</w:t>
      </w:r>
      <w:r>
        <w:rPr>
          <w:rFonts w:ascii="Calibri" w:hAnsi="Calibri" w:cs="Calibri"/>
        </w:rPr>
        <w:t xml:space="preserve"> would be the correct </w:t>
      </w:r>
      <w:proofErr w:type="spellStart"/>
      <w:r>
        <w:rPr>
          <w:rFonts w:ascii="Calibri" w:hAnsi="Calibri" w:cs="Calibri"/>
        </w:rPr>
        <w:t>relata</w:t>
      </w:r>
      <w:proofErr w:type="spellEnd"/>
      <w:r>
        <w:rPr>
          <w:rFonts w:ascii="Calibri" w:hAnsi="Calibri" w:cs="Calibri"/>
        </w:rPr>
        <w:t>. Events are the movement in material objects, not just stating a fact, so causing an event.</w:t>
      </w:r>
      <w:r w:rsidR="008E121F">
        <w:rPr>
          <w:rFonts w:ascii="Calibri" w:hAnsi="Calibri" w:cs="Calibri"/>
        </w:rPr>
        <w:t xml:space="preserve"> </w:t>
      </w:r>
    </w:p>
    <w:p w14:paraId="5884321D" w14:textId="77777777" w:rsidR="00D82FDE" w:rsidRDefault="00D82FDE" w:rsidP="000F6186">
      <w:pPr>
        <w:rPr>
          <w:rFonts w:ascii="Calibri" w:hAnsi="Calibri" w:cs="Calibri"/>
        </w:rPr>
      </w:pPr>
    </w:p>
    <w:p w14:paraId="6283551B" w14:textId="77777777" w:rsidR="008E121F" w:rsidRPr="005D386C" w:rsidRDefault="008E121F" w:rsidP="000F6186">
      <w:pPr>
        <w:rPr>
          <w:rFonts w:ascii="Calibri" w:hAnsi="Calibri" w:cs="Calibri"/>
          <w:bCs/>
          <w:lang w:val="en-US"/>
        </w:rPr>
      </w:pPr>
      <w:r>
        <w:rPr>
          <w:rFonts w:ascii="Calibri" w:hAnsi="Calibri" w:cs="Calibri"/>
        </w:rPr>
        <w:t xml:space="preserve">Furthermore, in identifying the caused event we reach the </w:t>
      </w:r>
      <w:r w:rsidRPr="008E121F">
        <w:rPr>
          <w:rFonts w:ascii="Calibri" w:hAnsi="Calibri" w:cs="Calibri"/>
          <w:bCs/>
          <w:lang w:val="en-US"/>
        </w:rPr>
        <w:t xml:space="preserve">Constitutive Question: </w:t>
      </w:r>
      <w:r>
        <w:rPr>
          <w:rFonts w:ascii="Calibri" w:hAnsi="Calibri" w:cs="Calibri"/>
          <w:bCs/>
          <w:lang w:val="en-US"/>
        </w:rPr>
        <w:t>‘</w:t>
      </w:r>
      <w:r w:rsidRPr="008E121F">
        <w:rPr>
          <w:rFonts w:ascii="Calibri" w:hAnsi="Calibri" w:cs="Calibri"/>
          <w:bCs/>
          <w:lang w:val="en-US"/>
        </w:rPr>
        <w:t xml:space="preserve">What Is </w:t>
      </w:r>
      <w:r w:rsidRPr="006C199E">
        <w:rPr>
          <w:rFonts w:ascii="Calibri" w:hAnsi="Calibri" w:cs="Calibri"/>
          <w:bCs/>
          <w:lang w:val="en-US"/>
        </w:rPr>
        <w:t>Causation?’</w:t>
      </w:r>
      <w:r w:rsidR="006C199E" w:rsidRPr="006C199E">
        <w:rPr>
          <w:rFonts w:ascii="Calibri" w:hAnsi="Calibri" w:cs="Calibri"/>
        </w:rPr>
        <w:t xml:space="preserve">, </w:t>
      </w:r>
      <w:r w:rsidR="006C199E" w:rsidRPr="006C199E">
        <w:rPr>
          <w:rFonts w:ascii="Calibri" w:hAnsi="Calibri" w:cs="Calibri"/>
          <w:bCs/>
          <w:lang w:val="en-US"/>
        </w:rPr>
        <w:t xml:space="preserve">if A causes B, what </w:t>
      </w:r>
      <w:r w:rsidR="006C199E" w:rsidRPr="006C199E">
        <w:rPr>
          <w:rFonts w:ascii="Calibri" w:hAnsi="Calibri" w:cs="Calibri"/>
          <w:bCs/>
          <w:i/>
          <w:iCs/>
          <w:lang w:val="en-US"/>
        </w:rPr>
        <w:t>makes it tru</w:t>
      </w:r>
      <w:r w:rsidR="006C199E" w:rsidRPr="005D386C">
        <w:rPr>
          <w:rFonts w:ascii="Calibri" w:hAnsi="Calibri" w:cs="Calibri"/>
          <w:bCs/>
          <w:i/>
          <w:iCs/>
          <w:lang w:val="en-US"/>
        </w:rPr>
        <w:t xml:space="preserve">e </w:t>
      </w:r>
      <w:r w:rsidR="006C199E" w:rsidRPr="005D386C">
        <w:rPr>
          <w:rFonts w:ascii="Calibri" w:hAnsi="Calibri" w:cs="Calibri"/>
          <w:bCs/>
          <w:lang w:val="en-US"/>
        </w:rPr>
        <w:t>that A causes B? In virtue of what does A cause B?</w:t>
      </w:r>
      <w:r w:rsidR="005D386C" w:rsidRPr="005D386C">
        <w:rPr>
          <w:rFonts w:ascii="Calibri" w:hAnsi="Calibri" w:cs="Calibri"/>
          <w:bCs/>
          <w:lang w:val="en-US"/>
        </w:rPr>
        <w:t xml:space="preserve"> </w:t>
      </w:r>
    </w:p>
    <w:p w14:paraId="6364CD17" w14:textId="77777777" w:rsidR="005D386C" w:rsidRPr="005D386C" w:rsidRDefault="005D386C" w:rsidP="005D386C">
      <w:pPr>
        <w:rPr>
          <w:rFonts w:ascii="Calibri" w:hAnsi="Calibri" w:cs="Calibri"/>
        </w:rPr>
      </w:pPr>
      <w:r w:rsidRPr="005D386C">
        <w:rPr>
          <w:rFonts w:ascii="Calibri" w:hAnsi="Calibri" w:cs="Calibri"/>
        </w:rPr>
        <w:t xml:space="preserve">One may describe caused events or causation in terms of ‘necessary’ and ‘sufficient’ conditions. In </w:t>
      </w:r>
      <w:r w:rsidRPr="005D386C">
        <w:t xml:space="preserve">Causality and Determination, </w:t>
      </w:r>
      <w:r w:rsidRPr="005D386C">
        <w:rPr>
          <w:rFonts w:ascii="Calibri" w:hAnsi="Calibri" w:cs="Calibri"/>
        </w:rPr>
        <w:t>Anscombe goes on to say;</w:t>
      </w:r>
    </w:p>
    <w:p w14:paraId="2D1CD4DB" w14:textId="77777777" w:rsidR="005D386C" w:rsidRPr="004F439A" w:rsidRDefault="005D386C" w:rsidP="005D386C">
      <w:pPr>
        <w:ind w:left="720"/>
        <w:rPr>
          <w:rFonts w:ascii="Calibri" w:hAnsi="Calibri" w:cs="Calibri"/>
        </w:rPr>
      </w:pPr>
      <w:r w:rsidRPr="005D386C">
        <w:rPr>
          <w:rFonts w:ascii="Calibri" w:hAnsi="Calibri" w:cs="Calibri"/>
        </w:rPr>
        <w:t xml:space="preserve">“Now ‘sufficient condition’ is a term of art whose users may therefore lay down its meaning as they please. So, they are in their rights to rule out the query: May not the sufficient conditions of an event be present, and </w:t>
      </w:r>
      <w:r w:rsidRPr="004F439A">
        <w:rPr>
          <w:rFonts w:ascii="Calibri" w:hAnsi="Calibri" w:cs="Calibri"/>
        </w:rPr>
        <w:t xml:space="preserve">the event not take place?’. For ‘sufficient condition’ is so used that if the sufficient conditions for X </w:t>
      </w:r>
      <w:r w:rsidR="0076490F">
        <w:rPr>
          <w:rFonts w:ascii="Calibri" w:hAnsi="Calibri" w:cs="Calibri"/>
        </w:rPr>
        <w:t>a</w:t>
      </w:r>
      <w:r w:rsidRPr="004F439A">
        <w:rPr>
          <w:rFonts w:ascii="Calibri" w:hAnsi="Calibri" w:cs="Calibri"/>
        </w:rPr>
        <w:t>re there, X occurs. But at the same time, the phrase cozens the understanding into not noticing an assumption</w:t>
      </w:r>
    </w:p>
    <w:p w14:paraId="461EA5CF" w14:textId="77777777" w:rsidR="005D386C" w:rsidRPr="0076490F" w:rsidRDefault="005D386C" w:rsidP="005D386C">
      <w:pPr>
        <w:rPr>
          <w:rFonts w:ascii="Calibri" w:hAnsi="Calibri" w:cs="Calibri"/>
        </w:rPr>
      </w:pPr>
      <w:r w:rsidRPr="004F439A">
        <w:rPr>
          <w:rFonts w:ascii="Calibri" w:hAnsi="Calibri" w:cs="Calibri"/>
        </w:rPr>
        <w:t xml:space="preserve"> or perhaps coincidence. “For ’sufficient condition’ sounds like: ‘enough’. And one certainly </w:t>
      </w:r>
      <w:r w:rsidRPr="004F439A">
        <w:rPr>
          <w:rFonts w:ascii="Calibri" w:hAnsi="Calibri" w:cs="Calibri"/>
          <w:i/>
        </w:rPr>
        <w:t xml:space="preserve">can </w:t>
      </w:r>
      <w:r w:rsidRPr="004F439A">
        <w:rPr>
          <w:rFonts w:ascii="Calibri" w:hAnsi="Calibri" w:cs="Calibri"/>
        </w:rPr>
        <w:t xml:space="preserve">ask: ‘May there not be </w:t>
      </w:r>
      <w:r w:rsidRPr="004F439A">
        <w:rPr>
          <w:rFonts w:ascii="Calibri" w:hAnsi="Calibri" w:cs="Calibri"/>
          <w:i/>
        </w:rPr>
        <w:t>enough</w:t>
      </w:r>
      <w:r w:rsidRPr="004F439A">
        <w:rPr>
          <w:rFonts w:ascii="Calibri" w:hAnsi="Calibri" w:cs="Calibri"/>
        </w:rPr>
        <w:t xml:space="preserve"> to have made something happen-and yet it not have happened?’ As she explained earlier on her example of if somebody put a kettle on a hot fire and kept it there a long enough time so that it should have heated up, but the water did not in fact heat up. This is due to the fact that there was not anything to suppose that if the </w:t>
      </w:r>
      <w:r w:rsidRPr="004F439A">
        <w:rPr>
          <w:rFonts w:ascii="Calibri" w:hAnsi="Calibri" w:cs="Calibri"/>
        </w:rPr>
        <w:lastRenderedPageBreak/>
        <w:t xml:space="preserve">conditions occurred the event would not </w:t>
      </w:r>
      <w:r w:rsidRPr="0076490F">
        <w:rPr>
          <w:rFonts w:ascii="Calibri" w:hAnsi="Calibri" w:cs="Calibri"/>
        </w:rPr>
        <w:t>take place. This would no longer be considered a caused event as the event did not take place, therefore we may describe it as a ‘coincidence’ that the event did not take place.</w:t>
      </w:r>
      <w:r w:rsidRPr="0076490F">
        <w:rPr>
          <w:rStyle w:val="FootnoteReference"/>
          <w:rFonts w:ascii="Calibri" w:hAnsi="Calibri" w:cs="Calibri"/>
        </w:rPr>
        <w:footnoteReference w:id="4"/>
      </w:r>
    </w:p>
    <w:p w14:paraId="20CBBE48" w14:textId="77777777" w:rsidR="005A1BCB" w:rsidRPr="0076490F" w:rsidRDefault="0076490F" w:rsidP="0076490F">
      <w:pPr>
        <w:rPr>
          <w:rFonts w:ascii="Calibri" w:hAnsi="Calibri" w:cs="Calibri"/>
        </w:rPr>
      </w:pPr>
      <w:r w:rsidRPr="0076490F">
        <w:rPr>
          <w:rFonts w:ascii="Calibri" w:hAnsi="Calibri" w:cs="Calibri"/>
        </w:rPr>
        <w:t xml:space="preserve">So, </w:t>
      </w:r>
      <w:r w:rsidR="006C4828" w:rsidRPr="0076490F">
        <w:rPr>
          <w:rFonts w:ascii="Calibri" w:hAnsi="Calibri" w:cs="Calibri"/>
          <w:bCs/>
          <w:lang w:val="en-US"/>
        </w:rPr>
        <w:t>A caused B if and only if X</w:t>
      </w:r>
      <w:r w:rsidRPr="0076490F">
        <w:rPr>
          <w:rFonts w:ascii="Calibri" w:hAnsi="Calibri" w:cs="Calibri"/>
          <w:bCs/>
          <w:lang w:val="en-US"/>
        </w:rPr>
        <w:t xml:space="preserve"> and Y.</w:t>
      </w:r>
      <w:r w:rsidR="006C4828" w:rsidRPr="0076490F">
        <w:rPr>
          <w:rFonts w:ascii="Calibri" w:hAnsi="Calibri" w:cs="Calibri"/>
          <w:bCs/>
          <w:lang w:val="en-US"/>
        </w:rPr>
        <w:t xml:space="preserve"> That is, in any case where A causes B, X</w:t>
      </w:r>
      <w:r w:rsidRPr="0076490F">
        <w:rPr>
          <w:rFonts w:ascii="Calibri" w:hAnsi="Calibri" w:cs="Calibri"/>
          <w:bCs/>
          <w:lang w:val="en-US"/>
        </w:rPr>
        <w:t xml:space="preserve"> and Y</w:t>
      </w:r>
      <w:r w:rsidR="006C4828" w:rsidRPr="0076490F">
        <w:rPr>
          <w:rFonts w:ascii="Calibri" w:hAnsi="Calibri" w:cs="Calibri"/>
          <w:bCs/>
          <w:lang w:val="en-US"/>
        </w:rPr>
        <w:t xml:space="preserve"> are present, and in any case where X</w:t>
      </w:r>
      <w:r w:rsidRPr="0076490F">
        <w:rPr>
          <w:rFonts w:ascii="Calibri" w:hAnsi="Calibri" w:cs="Calibri"/>
          <w:bCs/>
          <w:lang w:val="en-US"/>
        </w:rPr>
        <w:t xml:space="preserve"> and Y </w:t>
      </w:r>
      <w:r w:rsidR="006C4828" w:rsidRPr="0076490F">
        <w:rPr>
          <w:rFonts w:ascii="Calibri" w:hAnsi="Calibri" w:cs="Calibri"/>
          <w:bCs/>
          <w:lang w:val="en-US"/>
        </w:rPr>
        <w:t xml:space="preserve">are present, A causes B. </w:t>
      </w:r>
      <w:r w:rsidRPr="0076490F">
        <w:rPr>
          <w:rFonts w:ascii="Calibri" w:hAnsi="Calibri" w:cs="Calibri"/>
          <w:bCs/>
          <w:lang w:val="en-US"/>
        </w:rPr>
        <w:t>But perhaps in some cases X and Y weren’t there.</w:t>
      </w:r>
    </w:p>
    <w:p w14:paraId="434F9FF4" w14:textId="77777777" w:rsidR="008E121F" w:rsidRDefault="008E121F" w:rsidP="000F6186">
      <w:pPr>
        <w:rPr>
          <w:rFonts w:ascii="Calibri" w:eastAsia="Times New Roman" w:hAnsi="Calibri" w:cs="Calibri"/>
          <w:color w:val="1F1F1E"/>
          <w:shd w:val="clear" w:color="auto" w:fill="CCCBC8"/>
        </w:rPr>
      </w:pPr>
    </w:p>
    <w:p w14:paraId="60B83EA3" w14:textId="77777777" w:rsidR="00AB721C" w:rsidRPr="00D16E66" w:rsidRDefault="0076490F" w:rsidP="000F6186">
      <w:pPr>
        <w:rPr>
          <w:rFonts w:ascii="Calibri" w:hAnsi="Calibri" w:cs="Calibri"/>
          <w:vertAlign w:val="superscript"/>
        </w:rPr>
      </w:pPr>
      <w:r>
        <w:rPr>
          <w:rFonts w:ascii="Calibri" w:hAnsi="Calibri" w:cs="Calibri"/>
        </w:rPr>
        <w:t>Moreover, m</w:t>
      </w:r>
      <w:r w:rsidR="00D16E66" w:rsidRPr="00525480">
        <w:rPr>
          <w:rFonts w:ascii="Calibri" w:hAnsi="Calibri" w:cs="Calibri"/>
        </w:rPr>
        <w:t xml:space="preserve">any philosophers ignore </w:t>
      </w:r>
      <w:r w:rsidR="00D16E66">
        <w:rPr>
          <w:rFonts w:ascii="Calibri" w:hAnsi="Calibri" w:cs="Calibri"/>
        </w:rPr>
        <w:t>the</w:t>
      </w:r>
      <w:r w:rsidR="00D16E66" w:rsidRPr="00525480">
        <w:rPr>
          <w:rFonts w:ascii="Calibri" w:hAnsi="Calibri" w:cs="Calibri"/>
        </w:rPr>
        <w:t xml:space="preserve"> idea of a coincidence, David Owens, however addresses the possibility of coincidences it in his ‘</w:t>
      </w:r>
      <w:r w:rsidR="00D16E66" w:rsidRPr="00525480">
        <w:rPr>
          <w:rFonts w:ascii="Calibri" w:hAnsi="Calibri" w:cs="Calibri"/>
          <w:i/>
        </w:rPr>
        <w:t>Causes and Coincidences’</w:t>
      </w:r>
      <w:r w:rsidR="00D16E66" w:rsidRPr="00525480">
        <w:rPr>
          <w:rFonts w:ascii="Calibri" w:hAnsi="Calibri" w:cs="Calibri"/>
        </w:rPr>
        <w:t xml:space="preserve"> book</w:t>
      </w:r>
      <w:r w:rsidR="00D16E66">
        <w:rPr>
          <w:rFonts w:ascii="Calibri" w:hAnsi="Calibri" w:cs="Calibri"/>
        </w:rPr>
        <w:t xml:space="preserve"> as he “places probability (and significance) to one side and focuses on the independent explicability of the events which conjoin coincidentally”</w:t>
      </w:r>
      <w:r w:rsidR="00AB721C">
        <w:rPr>
          <w:rFonts w:ascii="Calibri" w:eastAsia="Times New Roman" w:hAnsi="Calibri" w:cs="Calibri"/>
        </w:rPr>
        <w:t>.</w:t>
      </w:r>
      <w:r w:rsidR="00AB721C">
        <w:rPr>
          <w:rStyle w:val="FootnoteReference"/>
          <w:rFonts w:ascii="Calibri" w:eastAsia="Times New Roman" w:hAnsi="Calibri" w:cs="Calibri"/>
        </w:rPr>
        <w:footnoteReference w:id="5"/>
      </w:r>
    </w:p>
    <w:p w14:paraId="1747DBBE" w14:textId="77777777" w:rsidR="00CE6E8B" w:rsidRPr="00E51D84" w:rsidRDefault="00DE191B" w:rsidP="000F6186">
      <w:pPr>
        <w:rPr>
          <w:rFonts w:ascii="Calibri" w:hAnsi="Calibri" w:cs="Calibri"/>
        </w:rPr>
      </w:pPr>
      <w:r>
        <w:rPr>
          <w:rFonts w:ascii="Calibri" w:hAnsi="Calibri" w:cs="Calibri"/>
        </w:rPr>
        <w:t>In Owen’s view, he sees coin</w:t>
      </w:r>
      <w:r w:rsidR="00407407">
        <w:rPr>
          <w:rFonts w:ascii="Calibri" w:hAnsi="Calibri" w:cs="Calibri"/>
        </w:rPr>
        <w:t xml:space="preserve">cidence as “just </w:t>
      </w:r>
      <w:r w:rsidR="00407407">
        <w:rPr>
          <w:rFonts w:ascii="Calibri" w:hAnsi="Calibri" w:cs="Calibri"/>
          <w:i/>
        </w:rPr>
        <w:t xml:space="preserve">being </w:t>
      </w:r>
      <w:r w:rsidR="00407407">
        <w:rPr>
          <w:rFonts w:ascii="Calibri" w:hAnsi="Calibri" w:cs="Calibri"/>
        </w:rPr>
        <w:t xml:space="preserve">a causal explanation” and “it is evident that coincidences cannot </w:t>
      </w:r>
      <w:r w:rsidR="00407407">
        <w:rPr>
          <w:rFonts w:ascii="Calibri" w:hAnsi="Calibri" w:cs="Calibri"/>
          <w:i/>
        </w:rPr>
        <w:t>have</w:t>
      </w:r>
      <w:r w:rsidR="00407407">
        <w:rPr>
          <w:rFonts w:ascii="Calibri" w:hAnsi="Calibri" w:cs="Calibri"/>
        </w:rPr>
        <w:t xml:space="preserve"> causal explanations</w:t>
      </w:r>
      <w:r w:rsidR="00C46834">
        <w:rPr>
          <w:rFonts w:ascii="Calibri" w:hAnsi="Calibri" w:cs="Calibri"/>
        </w:rPr>
        <w:t>” as “their conjunction itself is inexplainable”</w:t>
      </w:r>
      <w:r w:rsidR="00E51D84">
        <w:rPr>
          <w:rFonts w:ascii="Calibri" w:hAnsi="Calibri" w:cs="Calibri"/>
          <w:vertAlign w:val="superscript"/>
        </w:rPr>
        <w:t>3</w:t>
      </w:r>
      <w:r w:rsidR="00407407">
        <w:rPr>
          <w:rFonts w:ascii="Calibri" w:hAnsi="Calibri" w:cs="Calibri"/>
        </w:rPr>
        <w:t xml:space="preserve"> thus showing the difference between a caused event and a coincidence</w:t>
      </w:r>
      <w:r w:rsidR="00E51D84">
        <w:rPr>
          <w:rFonts w:ascii="Calibri" w:hAnsi="Calibri" w:cs="Calibri"/>
        </w:rPr>
        <w:t>.</w:t>
      </w:r>
    </w:p>
    <w:p w14:paraId="3AC5CA69" w14:textId="77777777" w:rsidR="00AB721C" w:rsidRDefault="00AB721C" w:rsidP="000F6186">
      <w:pPr>
        <w:rPr>
          <w:rFonts w:ascii="Calibri" w:eastAsia="Times New Roman" w:hAnsi="Calibri" w:cs="Calibri"/>
        </w:rPr>
      </w:pPr>
    </w:p>
    <w:p w14:paraId="50F2F56F" w14:textId="77777777" w:rsidR="00E51D84" w:rsidRDefault="00AB721C" w:rsidP="00E51D84">
      <w:pPr>
        <w:rPr>
          <w:rFonts w:ascii="Calibri" w:hAnsi="Calibri" w:cs="Calibri"/>
        </w:rPr>
      </w:pPr>
      <w:r>
        <w:rPr>
          <w:rFonts w:ascii="Calibri" w:eastAsia="Times New Roman" w:hAnsi="Calibri" w:cs="Calibri"/>
        </w:rPr>
        <w:t xml:space="preserve">The review of David Owens’ </w:t>
      </w:r>
      <w:r w:rsidRPr="00AB721C">
        <w:rPr>
          <w:rFonts w:ascii="Calibri" w:eastAsia="Times New Roman" w:hAnsi="Calibri" w:cs="Calibri"/>
          <w:i/>
        </w:rPr>
        <w:t>Causes and Coincidences</w:t>
      </w:r>
      <w:r>
        <w:rPr>
          <w:rFonts w:ascii="Calibri" w:eastAsia="Times New Roman" w:hAnsi="Calibri" w:cs="Calibri"/>
        </w:rPr>
        <w:t xml:space="preserve"> states that “one common way of accounting for the causation of one event by another is to say that it was no coincidence they both occurred”.</w:t>
      </w:r>
      <w:r w:rsidR="00E51D84">
        <w:rPr>
          <w:rFonts w:ascii="Calibri" w:eastAsia="Times New Roman" w:hAnsi="Calibri" w:cs="Calibri"/>
          <w:vertAlign w:val="superscript"/>
        </w:rPr>
        <w:t>3</w:t>
      </w:r>
      <w:r>
        <w:rPr>
          <w:rFonts w:ascii="Calibri" w:eastAsia="Times New Roman" w:hAnsi="Calibri" w:cs="Calibri"/>
        </w:rPr>
        <w:t xml:space="preserve"> This implies that</w:t>
      </w:r>
      <w:r w:rsidRPr="00AB721C">
        <w:rPr>
          <w:rFonts w:ascii="Calibri" w:eastAsia="Times New Roman" w:hAnsi="Calibri" w:cs="Calibri"/>
        </w:rPr>
        <w:t xml:space="preserve"> </w:t>
      </w:r>
      <w:r w:rsidRPr="00AB721C">
        <w:t xml:space="preserve">one may distinguish between a caused event and a coincidence as a coincidence is the opposite of a caused event, </w:t>
      </w:r>
      <w:r w:rsidR="00E51D84" w:rsidRPr="00E51D84">
        <w:rPr>
          <w:rFonts w:ascii="Calibri" w:hAnsi="Calibri" w:cs="Calibri"/>
        </w:rPr>
        <w:t>a caused event is the effect of a previous event whereas a coincidence is not.</w:t>
      </w:r>
    </w:p>
    <w:p w14:paraId="13BE949E" w14:textId="77777777" w:rsidR="00B02A37" w:rsidRDefault="00B02A37" w:rsidP="00B02A37">
      <w:pPr>
        <w:rPr>
          <w:rFonts w:ascii="Calibri" w:hAnsi="Calibri" w:cs="Calibri"/>
          <w:u w:val="single"/>
        </w:rPr>
      </w:pPr>
    </w:p>
    <w:p w14:paraId="11583D74" w14:textId="77777777" w:rsidR="005A1BCB" w:rsidRPr="00B02A37" w:rsidRDefault="0076490F" w:rsidP="00B02A37">
      <w:pPr>
        <w:rPr>
          <w:rFonts w:ascii="Calibri" w:hAnsi="Calibri" w:cs="Calibri"/>
          <w:bCs/>
        </w:rPr>
      </w:pPr>
      <w:r>
        <w:rPr>
          <w:rFonts w:ascii="Calibri" w:hAnsi="Calibri" w:cs="Calibri"/>
        </w:rPr>
        <w:t xml:space="preserve">David </w:t>
      </w:r>
      <w:r w:rsidRPr="00B02A37">
        <w:rPr>
          <w:rFonts w:ascii="Calibri" w:hAnsi="Calibri" w:cs="Calibri"/>
        </w:rPr>
        <w:t xml:space="preserve">Hume </w:t>
      </w:r>
      <w:r w:rsidR="00662664" w:rsidRPr="00B02A37">
        <w:rPr>
          <w:rFonts w:ascii="Calibri" w:hAnsi="Calibri" w:cs="Calibri"/>
        </w:rPr>
        <w:t>explains three things</w:t>
      </w:r>
      <w:r w:rsidRPr="00B02A37">
        <w:rPr>
          <w:rFonts w:ascii="Calibri" w:hAnsi="Calibri" w:cs="Calibri"/>
        </w:rPr>
        <w:t xml:space="preserve"> in his theory of Causation</w:t>
      </w:r>
      <w:r w:rsidR="00662664" w:rsidRPr="00B02A37">
        <w:rPr>
          <w:rFonts w:ascii="Calibri" w:hAnsi="Calibri" w:cs="Calibri"/>
          <w:bCs/>
          <w:lang w:val="en-US"/>
        </w:rPr>
        <w:t>: Contiguity, Priority and Necessity</w:t>
      </w:r>
      <w:r w:rsidR="00B02A37" w:rsidRPr="00B02A37">
        <w:rPr>
          <w:rFonts w:ascii="Calibri" w:hAnsi="Calibri" w:cs="Calibri"/>
          <w:bCs/>
          <w:lang w:val="en-US"/>
        </w:rPr>
        <w:t>. He explains c</w:t>
      </w:r>
      <w:r w:rsidR="006C4828" w:rsidRPr="00B02A37">
        <w:rPr>
          <w:rFonts w:ascii="Calibri" w:hAnsi="Calibri" w:cs="Calibri"/>
          <w:bCs/>
          <w:lang w:val="en-US"/>
        </w:rPr>
        <w:t>ontiguity</w:t>
      </w:r>
      <w:r w:rsidR="00B02A37" w:rsidRPr="00B02A37">
        <w:rPr>
          <w:rFonts w:ascii="Calibri" w:hAnsi="Calibri" w:cs="Calibri"/>
          <w:bCs/>
          <w:lang w:val="en-US"/>
        </w:rPr>
        <w:t xml:space="preserve"> as where </w:t>
      </w:r>
      <w:r w:rsidR="006C4828" w:rsidRPr="00B02A37">
        <w:rPr>
          <w:rFonts w:ascii="Calibri" w:hAnsi="Calibri" w:cs="Calibri"/>
          <w:bCs/>
          <w:lang w:val="en-US"/>
        </w:rPr>
        <w:t>causes and effects are contiguous in space and time.</w:t>
      </w:r>
      <w:r w:rsidR="00B02A37">
        <w:rPr>
          <w:rFonts w:ascii="Calibri" w:hAnsi="Calibri" w:cs="Calibri"/>
          <w:bCs/>
          <w:lang w:val="en-US"/>
        </w:rPr>
        <w:t xml:space="preserve"> With the example of a brick smashing a </w:t>
      </w:r>
      <w:r w:rsidR="00B02A37" w:rsidRPr="00B02A37">
        <w:rPr>
          <w:rFonts w:ascii="Calibri" w:hAnsi="Calibri" w:cs="Calibri"/>
          <w:bCs/>
          <w:lang w:val="en-US"/>
        </w:rPr>
        <w:t>window, if</w:t>
      </w:r>
      <w:r w:rsidR="00B02A37" w:rsidRPr="00B02A37">
        <w:rPr>
          <w:rFonts w:ascii="Calibri" w:hAnsi="Calibri" w:cs="Calibri"/>
          <w:bCs/>
        </w:rPr>
        <w:t xml:space="preserve"> a</w:t>
      </w:r>
      <w:r w:rsidR="006C4828" w:rsidRPr="00B02A37">
        <w:rPr>
          <w:rFonts w:ascii="Calibri" w:hAnsi="Calibri" w:cs="Calibri"/>
          <w:bCs/>
          <w:lang w:val="en-US"/>
        </w:rPr>
        <w:t xml:space="preserve"> brick hits a window and causes the window to smash, the two events </w:t>
      </w:r>
      <w:r w:rsidR="00B02A37" w:rsidRPr="00B02A37">
        <w:rPr>
          <w:rFonts w:ascii="Calibri" w:hAnsi="Calibri" w:cs="Calibri"/>
          <w:bCs/>
          <w:lang w:val="en-US"/>
        </w:rPr>
        <w:t xml:space="preserve">being </w:t>
      </w:r>
      <w:r w:rsidR="006C4828" w:rsidRPr="00B02A37">
        <w:rPr>
          <w:rFonts w:ascii="Calibri" w:hAnsi="Calibri" w:cs="Calibri"/>
          <w:bCs/>
          <w:lang w:val="en-US"/>
        </w:rPr>
        <w:t xml:space="preserve">the brick hitting the window and the window smashing - are </w:t>
      </w:r>
      <w:r w:rsidR="00B02A37" w:rsidRPr="00B02A37">
        <w:rPr>
          <w:rFonts w:ascii="Calibri" w:hAnsi="Calibri" w:cs="Calibri"/>
          <w:bCs/>
          <w:lang w:val="en-US"/>
        </w:rPr>
        <w:t>contiguous in space and time</w:t>
      </w:r>
      <w:r w:rsidR="006C4828" w:rsidRPr="00B02A37">
        <w:rPr>
          <w:rFonts w:ascii="Calibri" w:hAnsi="Calibri" w:cs="Calibri"/>
          <w:bCs/>
          <w:lang w:val="en-US"/>
        </w:rPr>
        <w:t xml:space="preserve">. Hume </w:t>
      </w:r>
      <w:r w:rsidR="00B02A37" w:rsidRPr="00B02A37">
        <w:rPr>
          <w:rFonts w:ascii="Calibri" w:hAnsi="Calibri" w:cs="Calibri"/>
          <w:bCs/>
          <w:lang w:val="en-US"/>
        </w:rPr>
        <w:t>does state that</w:t>
      </w:r>
      <w:r w:rsidR="006C4828" w:rsidRPr="00B02A37">
        <w:rPr>
          <w:rFonts w:ascii="Calibri" w:hAnsi="Calibri" w:cs="Calibri"/>
          <w:bCs/>
          <w:lang w:val="en-US"/>
        </w:rPr>
        <w:t xml:space="preserve">, </w:t>
      </w:r>
      <w:r w:rsidR="00B02A37" w:rsidRPr="00B02A37">
        <w:rPr>
          <w:rFonts w:ascii="Calibri" w:hAnsi="Calibri" w:cs="Calibri"/>
          <w:bCs/>
          <w:lang w:val="en-US"/>
        </w:rPr>
        <w:t>if a person threw</w:t>
      </w:r>
      <w:r w:rsidR="006C4828" w:rsidRPr="00B02A37">
        <w:rPr>
          <w:rFonts w:ascii="Calibri" w:hAnsi="Calibri" w:cs="Calibri"/>
          <w:bCs/>
          <w:lang w:val="en-US"/>
        </w:rPr>
        <w:t xml:space="preserve"> </w:t>
      </w:r>
      <w:r w:rsidR="00B02A37" w:rsidRPr="00B02A37">
        <w:rPr>
          <w:rFonts w:ascii="Calibri" w:hAnsi="Calibri" w:cs="Calibri"/>
          <w:bCs/>
          <w:lang w:val="en-US"/>
        </w:rPr>
        <w:t>a</w:t>
      </w:r>
      <w:r w:rsidR="006C4828" w:rsidRPr="00B02A37">
        <w:rPr>
          <w:rFonts w:ascii="Calibri" w:hAnsi="Calibri" w:cs="Calibri"/>
          <w:bCs/>
          <w:lang w:val="en-US"/>
        </w:rPr>
        <w:t xml:space="preserve"> brick</w:t>
      </w:r>
      <w:r w:rsidR="00B02A37" w:rsidRPr="00B02A37">
        <w:rPr>
          <w:rFonts w:ascii="Calibri" w:hAnsi="Calibri" w:cs="Calibri"/>
          <w:bCs/>
          <w:lang w:val="en-US"/>
        </w:rPr>
        <w:t xml:space="preserve">, </w:t>
      </w:r>
      <w:r w:rsidR="006C4828" w:rsidRPr="00B02A37">
        <w:rPr>
          <w:rFonts w:ascii="Calibri" w:hAnsi="Calibri" w:cs="Calibri"/>
          <w:bCs/>
          <w:lang w:val="en-US"/>
        </w:rPr>
        <w:t>causing the window to smash, those events</w:t>
      </w:r>
      <w:r w:rsidR="00B02A37" w:rsidRPr="00B02A37">
        <w:rPr>
          <w:rFonts w:ascii="Calibri" w:hAnsi="Calibri" w:cs="Calibri"/>
          <w:bCs/>
          <w:lang w:val="en-US"/>
        </w:rPr>
        <w:t xml:space="preserve"> would</w:t>
      </w:r>
      <w:r w:rsidR="006C4828" w:rsidRPr="00B02A37">
        <w:rPr>
          <w:rFonts w:ascii="Calibri" w:hAnsi="Calibri" w:cs="Calibri"/>
          <w:bCs/>
          <w:lang w:val="en-US"/>
        </w:rPr>
        <w:t xml:space="preserve"> not</w:t>
      </w:r>
      <w:r w:rsidR="00B02A37" w:rsidRPr="00B02A37">
        <w:rPr>
          <w:rFonts w:ascii="Calibri" w:hAnsi="Calibri" w:cs="Calibri"/>
          <w:bCs/>
          <w:lang w:val="en-US"/>
        </w:rPr>
        <w:t xml:space="preserve"> be</w:t>
      </w:r>
      <w:r w:rsidR="006C4828" w:rsidRPr="00B02A37">
        <w:rPr>
          <w:rFonts w:ascii="Calibri" w:hAnsi="Calibri" w:cs="Calibri"/>
          <w:bCs/>
          <w:lang w:val="en-US"/>
        </w:rPr>
        <w:t xml:space="preserve"> contiguous</w:t>
      </w:r>
      <w:r w:rsidR="00B02A37" w:rsidRPr="00B02A37">
        <w:rPr>
          <w:rFonts w:ascii="Calibri" w:hAnsi="Calibri" w:cs="Calibri"/>
          <w:bCs/>
          <w:lang w:val="en-US"/>
        </w:rPr>
        <w:t xml:space="preserve">, but a result of the chain </w:t>
      </w:r>
      <w:r w:rsidR="006C4828" w:rsidRPr="00B02A37">
        <w:rPr>
          <w:rFonts w:ascii="Calibri" w:hAnsi="Calibri" w:cs="Calibri"/>
          <w:bCs/>
          <w:lang w:val="en-US"/>
        </w:rPr>
        <w:t xml:space="preserve">of cause and effect, each link </w:t>
      </w:r>
      <w:r w:rsidR="00B02A37" w:rsidRPr="00B02A37">
        <w:rPr>
          <w:rFonts w:ascii="Calibri" w:hAnsi="Calibri" w:cs="Calibri"/>
          <w:bCs/>
          <w:lang w:val="en-US"/>
        </w:rPr>
        <w:t xml:space="preserve">of the chain </w:t>
      </w:r>
      <w:r w:rsidR="006C4828" w:rsidRPr="00B02A37">
        <w:rPr>
          <w:rFonts w:ascii="Calibri" w:hAnsi="Calibri" w:cs="Calibri"/>
          <w:bCs/>
          <w:lang w:val="en-US"/>
        </w:rPr>
        <w:t>of which connects contiguous elements.</w:t>
      </w:r>
      <w:r w:rsidR="00B02A37" w:rsidRPr="00B02A37">
        <w:rPr>
          <w:rFonts w:ascii="Calibri" w:hAnsi="Calibri" w:cs="Calibri"/>
          <w:bCs/>
          <w:lang w:val="en-US"/>
        </w:rPr>
        <w:t xml:space="preserve"> If a person threw a brick, not at the window, and the window smashes, this could be called a coincidence.</w:t>
      </w:r>
      <w:r w:rsidR="00B02A37" w:rsidRPr="00B02A37">
        <w:rPr>
          <w:rStyle w:val="FootnoteReference"/>
          <w:rFonts w:ascii="Calibri" w:hAnsi="Calibri" w:cs="Calibri"/>
          <w:bCs/>
          <w:lang w:val="en-US"/>
        </w:rPr>
        <w:footnoteReference w:id="6"/>
      </w:r>
    </w:p>
    <w:p w14:paraId="013A4CA2" w14:textId="77777777" w:rsidR="005A1BCB" w:rsidRPr="00B02A37" w:rsidRDefault="00B02A37" w:rsidP="00B02A37">
      <w:pPr>
        <w:rPr>
          <w:rFonts w:ascii="Calibri" w:hAnsi="Calibri" w:cs="Calibri"/>
        </w:rPr>
      </w:pPr>
      <w:r w:rsidRPr="00B02A37">
        <w:rPr>
          <w:rFonts w:ascii="Calibri" w:hAnsi="Calibri" w:cs="Calibri"/>
          <w:bCs/>
          <w:lang w:val="en-US"/>
        </w:rPr>
        <w:t>Hume also goes on to explain ‘p</w:t>
      </w:r>
      <w:r w:rsidR="006C4828" w:rsidRPr="00B02A37">
        <w:rPr>
          <w:rFonts w:ascii="Calibri" w:hAnsi="Calibri" w:cs="Calibri"/>
          <w:bCs/>
          <w:lang w:val="en-US"/>
        </w:rPr>
        <w:t>riority</w:t>
      </w:r>
      <w:r w:rsidRPr="00B02A37">
        <w:rPr>
          <w:rFonts w:ascii="Calibri" w:hAnsi="Calibri" w:cs="Calibri"/>
          <w:bCs/>
          <w:lang w:val="en-US"/>
        </w:rPr>
        <w:t>’ as</w:t>
      </w:r>
      <w:r w:rsidR="006C4828" w:rsidRPr="00B02A37">
        <w:rPr>
          <w:rFonts w:ascii="Calibri" w:hAnsi="Calibri" w:cs="Calibri"/>
          <w:bCs/>
          <w:lang w:val="en-US"/>
        </w:rPr>
        <w:t xml:space="preserve"> a cause </w:t>
      </w:r>
      <w:r w:rsidRPr="00B02A37">
        <w:rPr>
          <w:rFonts w:ascii="Calibri" w:hAnsi="Calibri" w:cs="Calibri"/>
          <w:bCs/>
          <w:lang w:val="en-US"/>
        </w:rPr>
        <w:t>that “</w:t>
      </w:r>
      <w:r w:rsidR="006C4828" w:rsidRPr="00B02A37">
        <w:rPr>
          <w:rFonts w:ascii="Calibri" w:hAnsi="Calibri" w:cs="Calibri"/>
          <w:bCs/>
          <w:lang w:val="en-US"/>
        </w:rPr>
        <w:t>must temporally precede its effect</w:t>
      </w:r>
      <w:r w:rsidRPr="00B02A37">
        <w:rPr>
          <w:rFonts w:ascii="Calibri" w:hAnsi="Calibri" w:cs="Calibri"/>
          <w:bCs/>
          <w:lang w:val="en-US"/>
        </w:rPr>
        <w:t>”</w:t>
      </w:r>
      <w:r w:rsidR="006C4828" w:rsidRPr="00B02A37">
        <w:rPr>
          <w:rFonts w:ascii="Calibri" w:hAnsi="Calibri" w:cs="Calibri"/>
          <w:bCs/>
          <w:lang w:val="en-US"/>
        </w:rPr>
        <w:t>.</w:t>
      </w:r>
    </w:p>
    <w:p w14:paraId="349A8CE3" w14:textId="77777777" w:rsidR="00B02A37" w:rsidRPr="00B02A37" w:rsidRDefault="00B02A37" w:rsidP="00B02A37">
      <w:pPr>
        <w:rPr>
          <w:rFonts w:ascii="Calibri" w:hAnsi="Calibri" w:cs="Calibri"/>
          <w:bCs/>
          <w:lang w:val="en-US"/>
        </w:rPr>
      </w:pPr>
      <w:r w:rsidRPr="00B02A37">
        <w:rPr>
          <w:rFonts w:ascii="Calibri" w:hAnsi="Calibri" w:cs="Calibri"/>
          <w:bCs/>
          <w:lang w:val="en-US"/>
        </w:rPr>
        <w:t>“</w:t>
      </w:r>
      <w:r w:rsidR="006C4828" w:rsidRPr="00B02A37">
        <w:rPr>
          <w:rFonts w:ascii="Calibri" w:hAnsi="Calibri" w:cs="Calibri"/>
          <w:bCs/>
          <w:lang w:val="en-US"/>
        </w:rPr>
        <w:t>Hume considers whether 'precedes' might be weakened to 'precedes or is simultaneous with'</w:t>
      </w:r>
      <w:r w:rsidRPr="00B02A37">
        <w:rPr>
          <w:rFonts w:ascii="Calibri" w:hAnsi="Calibri" w:cs="Calibri"/>
          <w:bCs/>
          <w:lang w:val="en-US"/>
        </w:rPr>
        <w:t>.” However</w:t>
      </w:r>
      <w:r>
        <w:rPr>
          <w:rFonts w:ascii="Calibri" w:hAnsi="Calibri" w:cs="Calibri"/>
          <w:bCs/>
          <w:lang w:val="en-US"/>
        </w:rPr>
        <w:t>,</w:t>
      </w:r>
      <w:r w:rsidRPr="00B02A37">
        <w:rPr>
          <w:rFonts w:ascii="Calibri" w:hAnsi="Calibri" w:cs="Calibri"/>
          <w:bCs/>
          <w:lang w:val="en-US"/>
        </w:rPr>
        <w:t xml:space="preserve"> Garrett explains that </w:t>
      </w:r>
      <w:r w:rsidR="006C4828" w:rsidRPr="00B02A37">
        <w:rPr>
          <w:rFonts w:ascii="Calibri" w:hAnsi="Calibri" w:cs="Calibri"/>
          <w:bCs/>
          <w:lang w:val="en-US"/>
        </w:rPr>
        <w:t xml:space="preserve">this is </w:t>
      </w:r>
      <w:r w:rsidRPr="00B02A37">
        <w:rPr>
          <w:rFonts w:ascii="Calibri" w:hAnsi="Calibri" w:cs="Calibri"/>
          <w:bCs/>
          <w:lang w:val="en-US"/>
        </w:rPr>
        <w:t>“</w:t>
      </w:r>
      <w:r w:rsidR="006C4828" w:rsidRPr="00B02A37">
        <w:rPr>
          <w:rFonts w:ascii="Calibri" w:hAnsi="Calibri" w:cs="Calibri"/>
          <w:bCs/>
          <w:lang w:val="en-US"/>
        </w:rPr>
        <w:t>not a compelling argument. Why does it follow from the claim that some causes are contemporaneous with their effects, that all must be?</w:t>
      </w:r>
      <w:r w:rsidRPr="00B02A37">
        <w:rPr>
          <w:rFonts w:ascii="Calibri" w:hAnsi="Calibri" w:cs="Calibri"/>
          <w:bCs/>
          <w:lang w:val="en-US"/>
        </w:rPr>
        <w:t>”. Lastly, n</w:t>
      </w:r>
      <w:r w:rsidR="006C4828" w:rsidRPr="00B02A37">
        <w:rPr>
          <w:rFonts w:ascii="Calibri" w:hAnsi="Calibri" w:cs="Calibri"/>
          <w:bCs/>
          <w:lang w:val="en-US"/>
        </w:rPr>
        <w:t>ecessity: if A causes B there is a necessary connection between A and B.</w:t>
      </w:r>
      <w:r>
        <w:rPr>
          <w:rFonts w:ascii="Calibri" w:hAnsi="Calibri" w:cs="Calibri"/>
          <w:bCs/>
          <w:lang w:val="en-US"/>
        </w:rPr>
        <w:t xml:space="preserve"> </w:t>
      </w:r>
      <w:r w:rsidRPr="00B02A37">
        <w:rPr>
          <w:rFonts w:ascii="Calibri" w:hAnsi="Calibri" w:cs="Calibri"/>
          <w:bCs/>
          <w:lang w:val="en-US"/>
        </w:rPr>
        <w:t>Garrett suggests this to be:</w:t>
      </w:r>
    </w:p>
    <w:p w14:paraId="281BB67C" w14:textId="77777777" w:rsidR="005A1BCB" w:rsidRPr="00B02A37" w:rsidRDefault="006C4828" w:rsidP="00B02A37">
      <w:pPr>
        <w:ind w:left="360"/>
        <w:rPr>
          <w:rFonts w:ascii="Calibri" w:hAnsi="Calibri" w:cs="Calibri"/>
          <w:bCs/>
          <w:vertAlign w:val="superscript"/>
          <w:lang w:val="en-US"/>
        </w:rPr>
      </w:pPr>
      <w:r w:rsidRPr="00B02A37">
        <w:rPr>
          <w:rFonts w:ascii="Calibri" w:hAnsi="Calibri" w:cs="Calibri"/>
          <w:bCs/>
          <w:lang w:val="en-US"/>
        </w:rPr>
        <w:t>an intuitively plausible condition on causation. If I throw a brick and it hits the window, we don't think that it just so happens that the window smashes; we think the window must smash. Cause and effect are necessarily connected. But what kind of necessity is this? Not logical necessity, as Hume reminds us.</w:t>
      </w:r>
      <w:r w:rsidR="00B02A37" w:rsidRPr="00B02A37">
        <w:rPr>
          <w:rFonts w:ascii="Calibri" w:hAnsi="Calibri" w:cs="Calibri"/>
          <w:bCs/>
          <w:lang w:val="en-US"/>
        </w:rPr>
        <w:t>”</w:t>
      </w:r>
      <w:r w:rsidR="00B02A37">
        <w:rPr>
          <w:rFonts w:ascii="Calibri" w:hAnsi="Calibri" w:cs="Calibri"/>
          <w:bCs/>
          <w:vertAlign w:val="superscript"/>
          <w:lang w:val="en-US"/>
        </w:rPr>
        <w:t>6</w:t>
      </w:r>
      <w:bookmarkStart w:id="0" w:name="_GoBack"/>
      <w:bookmarkEnd w:id="0"/>
    </w:p>
    <w:p w14:paraId="4A34861B" w14:textId="77777777" w:rsidR="0076490F" w:rsidRDefault="0076490F" w:rsidP="00E51D84">
      <w:pPr>
        <w:rPr>
          <w:rFonts w:ascii="Calibri" w:hAnsi="Calibri" w:cs="Calibri"/>
        </w:rPr>
      </w:pPr>
    </w:p>
    <w:p w14:paraId="5C098DD7" w14:textId="77777777" w:rsidR="00B02A37" w:rsidRPr="00CE1EB4" w:rsidRDefault="006C4828" w:rsidP="00CE1EB4">
      <w:pPr>
        <w:rPr>
          <w:rFonts w:ascii="Calibri" w:hAnsi="Calibri" w:cs="Calibri"/>
          <w:bCs/>
          <w:vertAlign w:val="superscript"/>
        </w:rPr>
      </w:pPr>
      <w:r w:rsidRPr="00B02A37">
        <w:rPr>
          <w:rFonts w:ascii="Calibri" w:hAnsi="Calibri" w:cs="Calibri"/>
          <w:bCs/>
          <w:lang w:val="en-US"/>
        </w:rPr>
        <w:t xml:space="preserve">Hume faces the following problem: how do we acquire the impression of causation from which the idea of causal necessity is derived? </w:t>
      </w:r>
      <w:r w:rsidR="00B02A37" w:rsidRPr="00B02A37">
        <w:rPr>
          <w:rFonts w:ascii="Calibri" w:hAnsi="Calibri" w:cs="Calibri"/>
          <w:bCs/>
        </w:rPr>
        <w:t>Would this just be considered a coincidence?</w:t>
      </w:r>
      <w:r w:rsidR="00CE1EB4">
        <w:rPr>
          <w:rFonts w:ascii="Calibri" w:hAnsi="Calibri" w:cs="Calibri"/>
          <w:bCs/>
          <w:vertAlign w:val="superscript"/>
        </w:rPr>
        <w:t>6</w:t>
      </w:r>
    </w:p>
    <w:p w14:paraId="759352F5" w14:textId="77777777" w:rsidR="00E90862" w:rsidRDefault="00E90862">
      <w:pPr>
        <w:rPr>
          <w:u w:val="single"/>
        </w:rPr>
      </w:pPr>
    </w:p>
    <w:p w14:paraId="2FE289C0" w14:textId="77777777" w:rsidR="00E90862" w:rsidRDefault="00E90862"/>
    <w:p w14:paraId="20CB5142" w14:textId="77777777" w:rsidR="00E51D84" w:rsidRPr="00CE1EB4" w:rsidRDefault="00E51D84">
      <w:pPr>
        <w:rPr>
          <w:u w:val="single"/>
          <w:vertAlign w:val="superscript"/>
        </w:rPr>
      </w:pPr>
      <w:r>
        <w:rPr>
          <w:rFonts w:ascii="Calibri" w:eastAsia="Times New Roman" w:hAnsi="Calibri" w:cs="Calibri"/>
        </w:rPr>
        <w:t xml:space="preserve">The review of David Owens’ </w:t>
      </w:r>
      <w:r w:rsidRPr="00AB721C">
        <w:rPr>
          <w:rFonts w:ascii="Calibri" w:eastAsia="Times New Roman" w:hAnsi="Calibri" w:cs="Calibri"/>
          <w:i/>
        </w:rPr>
        <w:t>Causes and Coincidences</w:t>
      </w:r>
      <w:r>
        <w:rPr>
          <w:rFonts w:ascii="Calibri" w:eastAsia="Times New Roman" w:hAnsi="Calibri" w:cs="Calibri"/>
        </w:rPr>
        <w:t xml:space="preserve"> gives a well explained overview of how to distinguish between a caused event from a coincidence in stating that “one common way of accounting for the causation of one event by another is to say that it was no coincidence they both occurred”</w:t>
      </w:r>
      <w:r w:rsidR="00CE1EB4">
        <w:rPr>
          <w:rFonts w:ascii="Calibri" w:eastAsia="Times New Roman" w:hAnsi="Calibri" w:cs="Calibri"/>
          <w:vertAlign w:val="superscript"/>
        </w:rPr>
        <w:t>3</w:t>
      </w:r>
      <w:r w:rsidR="00CE1EB4">
        <w:rPr>
          <w:rFonts w:ascii="Calibri" w:eastAsia="Times New Roman" w:hAnsi="Calibri" w:cs="Calibri"/>
        </w:rPr>
        <w:t xml:space="preserve"> as “</w:t>
      </w:r>
      <w:r w:rsidR="00CE1EB4" w:rsidRPr="004F439A">
        <w:rPr>
          <w:rFonts w:ascii="Calibri" w:hAnsi="Calibri" w:cs="Calibri"/>
        </w:rPr>
        <w:t xml:space="preserve">one certainly </w:t>
      </w:r>
      <w:r w:rsidR="00CE1EB4" w:rsidRPr="004F439A">
        <w:rPr>
          <w:rFonts w:ascii="Calibri" w:hAnsi="Calibri" w:cs="Calibri"/>
          <w:i/>
        </w:rPr>
        <w:t xml:space="preserve">can </w:t>
      </w:r>
      <w:r w:rsidR="00CE1EB4" w:rsidRPr="004F439A">
        <w:rPr>
          <w:rFonts w:ascii="Calibri" w:hAnsi="Calibri" w:cs="Calibri"/>
        </w:rPr>
        <w:t xml:space="preserve">ask: ‘May there not be </w:t>
      </w:r>
      <w:r w:rsidR="00CE1EB4" w:rsidRPr="004F439A">
        <w:rPr>
          <w:rFonts w:ascii="Calibri" w:hAnsi="Calibri" w:cs="Calibri"/>
          <w:i/>
        </w:rPr>
        <w:t>enough</w:t>
      </w:r>
      <w:r w:rsidR="00CE1EB4" w:rsidRPr="004F439A">
        <w:rPr>
          <w:rFonts w:ascii="Calibri" w:hAnsi="Calibri" w:cs="Calibri"/>
        </w:rPr>
        <w:t xml:space="preserve"> to have made something happen-and yet it not have happened?</w:t>
      </w:r>
      <w:r w:rsidR="00CE1EB4">
        <w:rPr>
          <w:rFonts w:ascii="Calibri" w:hAnsi="Calibri" w:cs="Calibri"/>
        </w:rPr>
        <w:t>”</w:t>
      </w:r>
      <w:r w:rsidR="00CE1EB4">
        <w:rPr>
          <w:rFonts w:ascii="Calibri" w:hAnsi="Calibri" w:cs="Calibri"/>
          <w:vertAlign w:val="superscript"/>
        </w:rPr>
        <w:t>4</w:t>
      </w:r>
    </w:p>
    <w:p w14:paraId="32F927E5" w14:textId="77777777" w:rsidR="00E90862" w:rsidRDefault="00E90862">
      <w:pPr>
        <w:rPr>
          <w:u w:val="single"/>
        </w:rPr>
      </w:pPr>
      <w:r>
        <w:rPr>
          <w:u w:val="single"/>
        </w:rPr>
        <w:br w:type="page"/>
      </w:r>
    </w:p>
    <w:p w14:paraId="1B7C4AA5" w14:textId="77777777" w:rsidR="00E90862" w:rsidRDefault="00E90862">
      <w:pPr>
        <w:rPr>
          <w:u w:val="single"/>
        </w:rPr>
      </w:pPr>
      <w:r>
        <w:rPr>
          <w:u w:val="single"/>
        </w:rPr>
        <w:lastRenderedPageBreak/>
        <w:t>Bibliography</w:t>
      </w:r>
    </w:p>
    <w:p w14:paraId="0A48563D" w14:textId="77777777" w:rsidR="00E90862" w:rsidRDefault="00E90862">
      <w:pPr>
        <w:rPr>
          <w:u w:val="single"/>
        </w:rPr>
      </w:pPr>
    </w:p>
    <w:p w14:paraId="142121C7" w14:textId="77777777" w:rsidR="00B02A37" w:rsidRDefault="0063582C" w:rsidP="00B02A37">
      <w:r w:rsidRPr="00446B27">
        <w:t>Anscombe. G.E.M.</w:t>
      </w:r>
      <w:r w:rsidR="00446B27">
        <w:t xml:space="preserve"> </w:t>
      </w:r>
      <w:r w:rsidR="00446B27" w:rsidRPr="00446B27">
        <w:t>1993</w:t>
      </w:r>
      <w:r w:rsidR="00446B27">
        <w:t>.</w:t>
      </w:r>
      <w:r w:rsidRPr="00446B27">
        <w:t xml:space="preserve"> </w:t>
      </w:r>
      <w:r w:rsidRPr="00446B27">
        <w:rPr>
          <w:i/>
        </w:rPr>
        <w:t>Causality and Determination.</w:t>
      </w:r>
      <w:r w:rsidRPr="00446B27">
        <w:t xml:space="preserve"> In E, Sosa. </w:t>
      </w:r>
      <w:r w:rsidRPr="00446B27">
        <w:rPr>
          <w:i/>
        </w:rPr>
        <w:t>Causation</w:t>
      </w:r>
      <w:r w:rsidRPr="00446B27">
        <w:t>. Oxford.</w:t>
      </w:r>
    </w:p>
    <w:p w14:paraId="56198AEF" w14:textId="77777777" w:rsidR="00446B27" w:rsidRPr="00446B27" w:rsidRDefault="00446B27" w:rsidP="00446B27">
      <w:pPr>
        <w:pStyle w:val="FootnoteText"/>
        <w:rPr>
          <w:sz w:val="24"/>
          <w:szCs w:val="24"/>
        </w:rPr>
      </w:pPr>
      <w:r w:rsidRPr="00446B27">
        <w:rPr>
          <w:sz w:val="24"/>
          <w:szCs w:val="24"/>
        </w:rPr>
        <w:t xml:space="preserve">Davidson, D. 1976. </w:t>
      </w:r>
      <w:r w:rsidRPr="00446B27">
        <w:rPr>
          <w:i/>
          <w:sz w:val="24"/>
          <w:szCs w:val="24"/>
        </w:rPr>
        <w:t xml:space="preserve">Essays on Actions and Events. </w:t>
      </w:r>
      <w:r w:rsidRPr="00446B27">
        <w:rPr>
          <w:sz w:val="24"/>
          <w:szCs w:val="24"/>
        </w:rPr>
        <w:t>2</w:t>
      </w:r>
      <w:r w:rsidRPr="00446B27">
        <w:rPr>
          <w:sz w:val="24"/>
          <w:szCs w:val="24"/>
          <w:vertAlign w:val="superscript"/>
        </w:rPr>
        <w:t>nd</w:t>
      </w:r>
      <w:r w:rsidRPr="00446B27">
        <w:rPr>
          <w:sz w:val="24"/>
          <w:szCs w:val="24"/>
        </w:rPr>
        <w:t xml:space="preserve"> ed.  Oxford: </w:t>
      </w:r>
      <w:proofErr w:type="spellStart"/>
      <w:r w:rsidRPr="00446B27">
        <w:rPr>
          <w:sz w:val="24"/>
          <w:szCs w:val="24"/>
        </w:rPr>
        <w:t>Claredon</w:t>
      </w:r>
      <w:proofErr w:type="spellEnd"/>
      <w:r w:rsidRPr="00446B27">
        <w:rPr>
          <w:sz w:val="24"/>
          <w:szCs w:val="24"/>
        </w:rPr>
        <w:t xml:space="preserve"> Press</w:t>
      </w:r>
    </w:p>
    <w:p w14:paraId="2CF3E325" w14:textId="77777777" w:rsidR="00B02A37" w:rsidRPr="00B02A37" w:rsidRDefault="00B02A37" w:rsidP="00E90862">
      <w:r>
        <w:t xml:space="preserve">Garrett, B. 2006. </w:t>
      </w:r>
      <w:r>
        <w:rPr>
          <w:i/>
        </w:rPr>
        <w:t>What is this thing called Metaphysics?</w:t>
      </w:r>
      <w:r>
        <w:t xml:space="preserve"> Oxon: Routledge.</w:t>
      </w:r>
    </w:p>
    <w:p w14:paraId="235DC0A2" w14:textId="77777777" w:rsidR="00E90862" w:rsidRDefault="00E90862" w:rsidP="00E90862">
      <w:pPr>
        <w:rPr>
          <w:rFonts w:ascii="Calibri" w:eastAsia="Times New Roman" w:hAnsi="Calibri" w:cs="Calibri"/>
          <w:iCs/>
          <w:color w:val="1A1A1A"/>
        </w:rPr>
      </w:pPr>
      <w:r>
        <w:t xml:space="preserve">Menzies, P. 2017. </w:t>
      </w:r>
      <w:r w:rsidRPr="00E90862">
        <w:rPr>
          <w:i/>
        </w:rPr>
        <w:t xml:space="preserve">Counterfactual Theories of Causation. </w:t>
      </w:r>
      <w:r w:rsidRPr="00E90862">
        <w:rPr>
          <w:rFonts w:ascii="Calibri" w:eastAsia="Times New Roman" w:hAnsi="Calibri" w:cs="Calibri"/>
          <w:iCs/>
          <w:color w:val="1A1A1A"/>
        </w:rPr>
        <w:t xml:space="preserve">The Stanford </w:t>
      </w:r>
      <w:proofErr w:type="spellStart"/>
      <w:r w:rsidRPr="00E90862">
        <w:rPr>
          <w:rFonts w:ascii="Calibri" w:eastAsia="Times New Roman" w:hAnsi="Calibri" w:cs="Calibri"/>
          <w:iCs/>
          <w:color w:val="1A1A1A"/>
        </w:rPr>
        <w:t>Encyclopedia</w:t>
      </w:r>
      <w:proofErr w:type="spellEnd"/>
      <w:r w:rsidRPr="00E90862">
        <w:rPr>
          <w:rFonts w:ascii="Calibri" w:eastAsia="Times New Roman" w:hAnsi="Calibri" w:cs="Calibri"/>
          <w:iCs/>
          <w:color w:val="1A1A1A"/>
        </w:rPr>
        <w:t xml:space="preserve"> of Philosoph</w:t>
      </w:r>
      <w:r>
        <w:rPr>
          <w:rFonts w:ascii="Calibri" w:eastAsia="Times New Roman" w:hAnsi="Calibri" w:cs="Calibri"/>
          <w:iCs/>
          <w:color w:val="1A1A1A"/>
        </w:rPr>
        <w:t>y. &lt;</w:t>
      </w:r>
      <w:hyperlink r:id="rId8" w:history="1">
        <w:r w:rsidRPr="00E40932">
          <w:rPr>
            <w:rStyle w:val="Hyperlink"/>
            <w:rFonts w:ascii="Calibri" w:eastAsia="Times New Roman" w:hAnsi="Calibri" w:cs="Calibri"/>
            <w:iCs/>
          </w:rPr>
          <w:t>https://plato.stanford.edu/entries/causation-counterfactual/</w:t>
        </w:r>
      </w:hyperlink>
      <w:r>
        <w:rPr>
          <w:rFonts w:ascii="Calibri" w:eastAsia="Times New Roman" w:hAnsi="Calibri" w:cs="Calibri"/>
          <w:iCs/>
          <w:color w:val="1A1A1A"/>
        </w:rPr>
        <w:t>&gt;.</w:t>
      </w:r>
      <w:r w:rsidR="00AB721C">
        <w:rPr>
          <w:rFonts w:ascii="Calibri" w:eastAsia="Times New Roman" w:hAnsi="Calibri" w:cs="Calibri"/>
          <w:iCs/>
          <w:color w:val="1A1A1A"/>
        </w:rPr>
        <w:t xml:space="preserve"> [Accessed 11/03/19]</w:t>
      </w:r>
    </w:p>
    <w:p w14:paraId="5EB3D78C" w14:textId="77777777" w:rsidR="00E90862" w:rsidRPr="00E90862" w:rsidRDefault="00E90862">
      <w:r w:rsidRPr="00E90862">
        <w:t xml:space="preserve">Owens, D. 2007. </w:t>
      </w:r>
      <w:r w:rsidRPr="00E90862">
        <w:rPr>
          <w:i/>
        </w:rPr>
        <w:t>Causes and Coincidences</w:t>
      </w:r>
      <w:r w:rsidRPr="00E90862">
        <w:t>. Cambridge: Cambridge Studies in Philosophy</w:t>
      </w:r>
    </w:p>
    <w:p w14:paraId="346107C0" w14:textId="77777777" w:rsidR="00E90862" w:rsidRDefault="00E90862" w:rsidP="00E90862">
      <w:r w:rsidRPr="00E90862">
        <w:t xml:space="preserve">Owens, D. 1992. </w:t>
      </w:r>
      <w:r w:rsidRPr="00E90862">
        <w:rPr>
          <w:i/>
        </w:rPr>
        <w:t>Causes and Coincidences</w:t>
      </w:r>
      <w:r w:rsidRPr="00E90862">
        <w:t>. Cambridge: Cambridge University Press</w:t>
      </w:r>
    </w:p>
    <w:p w14:paraId="09732E30" w14:textId="77777777" w:rsidR="00E90862" w:rsidRPr="00E90862" w:rsidRDefault="00E90862" w:rsidP="00E90862">
      <w:pPr>
        <w:rPr>
          <w:rFonts w:ascii="Calibri" w:eastAsia="Times New Roman" w:hAnsi="Calibri" w:cs="Calibri"/>
          <w:iCs/>
          <w:color w:val="1A1A1A"/>
        </w:rPr>
      </w:pPr>
      <w:r>
        <w:rPr>
          <w:rFonts w:ascii="Calibri" w:eastAsia="Times New Roman" w:hAnsi="Calibri" w:cs="Calibri"/>
          <w:iCs/>
          <w:color w:val="1A1A1A"/>
        </w:rPr>
        <w:t xml:space="preserve">Schaffer, J. 2016. </w:t>
      </w:r>
      <w:r w:rsidRPr="00E90862">
        <w:rPr>
          <w:rFonts w:ascii="Calibri" w:eastAsia="Times New Roman" w:hAnsi="Calibri" w:cs="Calibri"/>
          <w:i/>
          <w:iCs/>
          <w:color w:val="1A1A1A"/>
        </w:rPr>
        <w:t>The Metaphysics of Causation</w:t>
      </w:r>
      <w:r>
        <w:rPr>
          <w:rFonts w:ascii="Calibri" w:eastAsia="Times New Roman" w:hAnsi="Calibri" w:cs="Calibri"/>
          <w:iCs/>
          <w:color w:val="1A1A1A"/>
        </w:rPr>
        <w:t xml:space="preserve">, The Stanford </w:t>
      </w:r>
      <w:proofErr w:type="spellStart"/>
      <w:r>
        <w:rPr>
          <w:rFonts w:ascii="Calibri" w:eastAsia="Times New Roman" w:hAnsi="Calibri" w:cs="Calibri"/>
          <w:iCs/>
          <w:color w:val="1A1A1A"/>
        </w:rPr>
        <w:t>Encyclopedia</w:t>
      </w:r>
      <w:proofErr w:type="spellEnd"/>
      <w:r>
        <w:rPr>
          <w:rFonts w:ascii="Calibri" w:eastAsia="Times New Roman" w:hAnsi="Calibri" w:cs="Calibri"/>
          <w:iCs/>
          <w:color w:val="1A1A1A"/>
        </w:rPr>
        <w:t xml:space="preserve"> of Philosophy. &lt;</w:t>
      </w:r>
      <w:r w:rsidRPr="00E90862">
        <w:t xml:space="preserve"> </w:t>
      </w:r>
      <w:hyperlink r:id="rId9" w:history="1">
        <w:r w:rsidR="00AB721C" w:rsidRPr="00E40932">
          <w:rPr>
            <w:rStyle w:val="Hyperlink"/>
            <w:rFonts w:ascii="Calibri" w:eastAsia="Times New Roman" w:hAnsi="Calibri" w:cs="Calibri"/>
            <w:iCs/>
          </w:rPr>
          <w:t>https://plato.stanford.edu/entries/causation-metaphysics/</w:t>
        </w:r>
      </w:hyperlink>
      <w:r>
        <w:rPr>
          <w:rFonts w:ascii="Calibri" w:eastAsia="Times New Roman" w:hAnsi="Calibri" w:cs="Calibri"/>
          <w:iCs/>
          <w:color w:val="1A1A1A"/>
        </w:rPr>
        <w:t>&gt;</w:t>
      </w:r>
      <w:r w:rsidR="00AB721C">
        <w:rPr>
          <w:rFonts w:ascii="Calibri" w:eastAsia="Times New Roman" w:hAnsi="Calibri" w:cs="Calibri"/>
          <w:iCs/>
          <w:color w:val="1A1A1A"/>
        </w:rPr>
        <w:t>. [Accessed 11/03/19]</w:t>
      </w:r>
    </w:p>
    <w:sectPr w:rsidR="00E90862" w:rsidRPr="00E90862" w:rsidSect="0073365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BAEFE" w14:textId="77777777" w:rsidR="00B2399B" w:rsidRDefault="00B2399B" w:rsidP="00AB721C">
      <w:r>
        <w:separator/>
      </w:r>
    </w:p>
  </w:endnote>
  <w:endnote w:type="continuationSeparator" w:id="0">
    <w:p w14:paraId="7FF4AE36" w14:textId="77777777" w:rsidR="00B2399B" w:rsidRDefault="00B2399B" w:rsidP="00AB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028C7" w14:textId="77777777" w:rsidR="00B2399B" w:rsidRDefault="00B2399B" w:rsidP="00AB721C">
      <w:r>
        <w:separator/>
      </w:r>
    </w:p>
  </w:footnote>
  <w:footnote w:type="continuationSeparator" w:id="0">
    <w:p w14:paraId="2D274D73" w14:textId="77777777" w:rsidR="00B2399B" w:rsidRDefault="00B2399B" w:rsidP="00AB721C">
      <w:r>
        <w:continuationSeparator/>
      </w:r>
    </w:p>
  </w:footnote>
  <w:footnote w:id="1">
    <w:p w14:paraId="2295C811" w14:textId="77777777" w:rsidR="00E51D84" w:rsidRDefault="00E51D84">
      <w:pPr>
        <w:pStyle w:val="FootnoteText"/>
      </w:pPr>
      <w:r>
        <w:rPr>
          <w:rStyle w:val="FootnoteReference"/>
        </w:rPr>
        <w:footnoteRef/>
      </w:r>
      <w:r>
        <w:t xml:space="preserve"> </w:t>
      </w:r>
      <w:r>
        <w:rPr>
          <w:rFonts w:ascii="Calibri" w:eastAsia="Times New Roman" w:hAnsi="Calibri" w:cs="Calibri"/>
          <w:iCs/>
          <w:color w:val="1A1A1A"/>
        </w:rPr>
        <w:t xml:space="preserve">Schaffer, J. 2016. </w:t>
      </w:r>
      <w:r w:rsidRPr="00E90862">
        <w:rPr>
          <w:rFonts w:ascii="Calibri" w:eastAsia="Times New Roman" w:hAnsi="Calibri" w:cs="Calibri"/>
          <w:i/>
          <w:iCs/>
          <w:color w:val="1A1A1A"/>
        </w:rPr>
        <w:t>The Metaphysics of Causation</w:t>
      </w:r>
      <w:r>
        <w:rPr>
          <w:rFonts w:ascii="Calibri" w:eastAsia="Times New Roman" w:hAnsi="Calibri" w:cs="Calibri"/>
          <w:iCs/>
          <w:color w:val="1A1A1A"/>
        </w:rPr>
        <w:t xml:space="preserve">, The Stanford </w:t>
      </w:r>
      <w:proofErr w:type="spellStart"/>
      <w:r>
        <w:rPr>
          <w:rFonts w:ascii="Calibri" w:eastAsia="Times New Roman" w:hAnsi="Calibri" w:cs="Calibri"/>
          <w:iCs/>
          <w:color w:val="1A1A1A"/>
        </w:rPr>
        <w:t>Encyclopedia</w:t>
      </w:r>
      <w:proofErr w:type="spellEnd"/>
      <w:r>
        <w:rPr>
          <w:rFonts w:ascii="Calibri" w:eastAsia="Times New Roman" w:hAnsi="Calibri" w:cs="Calibri"/>
          <w:iCs/>
          <w:color w:val="1A1A1A"/>
        </w:rPr>
        <w:t xml:space="preserve"> of Philosophy. &lt;</w:t>
      </w:r>
      <w:r w:rsidRPr="00E90862">
        <w:t xml:space="preserve"> </w:t>
      </w:r>
      <w:hyperlink r:id="rId1" w:history="1">
        <w:r w:rsidRPr="00E40932">
          <w:rPr>
            <w:rStyle w:val="Hyperlink"/>
            <w:rFonts w:ascii="Calibri" w:eastAsia="Times New Roman" w:hAnsi="Calibri" w:cs="Calibri"/>
            <w:iCs/>
          </w:rPr>
          <w:t>https://plato.stanford.edu/entries/causation-metaphysics/</w:t>
        </w:r>
      </w:hyperlink>
      <w:r>
        <w:rPr>
          <w:rFonts w:ascii="Calibri" w:eastAsia="Times New Roman" w:hAnsi="Calibri" w:cs="Calibri"/>
          <w:iCs/>
          <w:color w:val="1A1A1A"/>
        </w:rPr>
        <w:t>&gt;.</w:t>
      </w:r>
    </w:p>
  </w:footnote>
  <w:footnote w:id="2">
    <w:p w14:paraId="6728FF67" w14:textId="77777777" w:rsidR="00AB721C" w:rsidRDefault="00AB721C">
      <w:pPr>
        <w:pStyle w:val="FootnoteText"/>
      </w:pPr>
      <w:r>
        <w:rPr>
          <w:rStyle w:val="FootnoteReference"/>
        </w:rPr>
        <w:footnoteRef/>
      </w:r>
      <w:r>
        <w:t xml:space="preserve"> Menzies, P. 2017. </w:t>
      </w:r>
      <w:r w:rsidRPr="00E90862">
        <w:rPr>
          <w:i/>
        </w:rPr>
        <w:t xml:space="preserve">Counterfactual Theories of </w:t>
      </w:r>
      <w:r w:rsidRPr="00AB721C">
        <w:rPr>
          <w:i/>
        </w:rPr>
        <w:t xml:space="preserve">Causation. </w:t>
      </w:r>
      <w:r w:rsidRPr="00AB721C">
        <w:rPr>
          <w:rFonts w:ascii="Calibri" w:eastAsia="Times New Roman" w:hAnsi="Calibri" w:cs="Calibri"/>
          <w:iCs/>
          <w:color w:val="1A1A1A"/>
        </w:rPr>
        <w:t xml:space="preserve">The Stanford </w:t>
      </w:r>
      <w:proofErr w:type="spellStart"/>
      <w:r w:rsidRPr="00AB721C">
        <w:rPr>
          <w:rFonts w:ascii="Calibri" w:eastAsia="Times New Roman" w:hAnsi="Calibri" w:cs="Calibri"/>
          <w:iCs/>
          <w:color w:val="1A1A1A"/>
        </w:rPr>
        <w:t>Encyclopedia</w:t>
      </w:r>
      <w:proofErr w:type="spellEnd"/>
      <w:r w:rsidRPr="00AB721C">
        <w:rPr>
          <w:rFonts w:ascii="Calibri" w:eastAsia="Times New Roman" w:hAnsi="Calibri" w:cs="Calibri"/>
          <w:iCs/>
          <w:color w:val="1A1A1A"/>
        </w:rPr>
        <w:t xml:space="preserve"> of Philosophy.</w:t>
      </w:r>
      <w:r>
        <w:rPr>
          <w:rFonts w:ascii="Calibri" w:eastAsia="Times New Roman" w:hAnsi="Calibri" w:cs="Calibri"/>
          <w:iCs/>
          <w:color w:val="1A1A1A"/>
        </w:rPr>
        <w:t xml:space="preserve"> &lt;</w:t>
      </w:r>
      <w:hyperlink r:id="rId2" w:history="1">
        <w:r w:rsidRPr="00E40932">
          <w:rPr>
            <w:rStyle w:val="Hyperlink"/>
            <w:rFonts w:ascii="Calibri" w:eastAsia="Times New Roman" w:hAnsi="Calibri" w:cs="Calibri"/>
            <w:iCs/>
          </w:rPr>
          <w:t>https://plato.stanford.edu/entries/causation-counterfactual/</w:t>
        </w:r>
      </w:hyperlink>
      <w:r>
        <w:rPr>
          <w:rFonts w:ascii="Calibri" w:eastAsia="Times New Roman" w:hAnsi="Calibri" w:cs="Calibri"/>
          <w:iCs/>
          <w:color w:val="1A1A1A"/>
        </w:rPr>
        <w:t>&gt;.</w:t>
      </w:r>
    </w:p>
  </w:footnote>
  <w:footnote w:id="3">
    <w:p w14:paraId="2ADAFA58" w14:textId="77777777" w:rsidR="00446B27" w:rsidRPr="00446B27" w:rsidRDefault="00446B27">
      <w:pPr>
        <w:pStyle w:val="FootnoteText"/>
      </w:pPr>
      <w:r>
        <w:rPr>
          <w:rStyle w:val="FootnoteReference"/>
        </w:rPr>
        <w:footnoteRef/>
      </w:r>
      <w:r>
        <w:t xml:space="preserve"> Davidson, D. 1976. </w:t>
      </w:r>
      <w:r>
        <w:rPr>
          <w:i/>
        </w:rPr>
        <w:t xml:space="preserve">Essays on Actions and Events. </w:t>
      </w:r>
      <w:r>
        <w:t>2</w:t>
      </w:r>
      <w:r w:rsidRPr="00446B27">
        <w:rPr>
          <w:vertAlign w:val="superscript"/>
        </w:rPr>
        <w:t>nd</w:t>
      </w:r>
      <w:r>
        <w:t xml:space="preserve"> ed.  Oxford: </w:t>
      </w:r>
      <w:proofErr w:type="spellStart"/>
      <w:r>
        <w:t>Claredon</w:t>
      </w:r>
      <w:proofErr w:type="spellEnd"/>
      <w:r>
        <w:t xml:space="preserve"> Press</w:t>
      </w:r>
    </w:p>
  </w:footnote>
  <w:footnote w:id="4">
    <w:p w14:paraId="2DC2D956" w14:textId="77777777" w:rsidR="005D386C" w:rsidRDefault="005D386C" w:rsidP="005D386C">
      <w:r>
        <w:rPr>
          <w:rStyle w:val="FootnoteReference"/>
        </w:rPr>
        <w:footnoteRef/>
      </w:r>
      <w:r>
        <w:t xml:space="preserve"> </w:t>
      </w:r>
      <w:r w:rsidRPr="00446B27">
        <w:rPr>
          <w:sz w:val="20"/>
          <w:szCs w:val="20"/>
        </w:rPr>
        <w:t xml:space="preserve">Anscombe. G.E.M. 1993. </w:t>
      </w:r>
      <w:r w:rsidRPr="00446B27">
        <w:rPr>
          <w:i/>
          <w:sz w:val="20"/>
          <w:szCs w:val="20"/>
        </w:rPr>
        <w:t>Causality and Determination.</w:t>
      </w:r>
      <w:r w:rsidRPr="00446B27">
        <w:rPr>
          <w:sz w:val="20"/>
          <w:szCs w:val="20"/>
        </w:rPr>
        <w:t xml:space="preserve"> In E, Sosa. </w:t>
      </w:r>
      <w:r w:rsidRPr="00446B27">
        <w:rPr>
          <w:i/>
          <w:sz w:val="20"/>
          <w:szCs w:val="20"/>
        </w:rPr>
        <w:t>Causation</w:t>
      </w:r>
      <w:r w:rsidRPr="00446B27">
        <w:rPr>
          <w:sz w:val="20"/>
          <w:szCs w:val="20"/>
        </w:rPr>
        <w:t>. Oxford.</w:t>
      </w:r>
    </w:p>
  </w:footnote>
  <w:footnote w:id="5">
    <w:p w14:paraId="27188A24" w14:textId="77777777" w:rsidR="00AB721C" w:rsidRPr="00B02A37" w:rsidRDefault="00AB721C" w:rsidP="00B02A37">
      <w:pPr>
        <w:rPr>
          <w:sz w:val="20"/>
          <w:szCs w:val="20"/>
        </w:rPr>
      </w:pPr>
      <w:r>
        <w:rPr>
          <w:rStyle w:val="FootnoteReference"/>
        </w:rPr>
        <w:footnoteRef/>
      </w:r>
      <w:r>
        <w:t xml:space="preserve"> </w:t>
      </w:r>
      <w:r w:rsidRPr="00AB721C">
        <w:rPr>
          <w:sz w:val="20"/>
          <w:szCs w:val="20"/>
        </w:rPr>
        <w:t xml:space="preserve">Owens, D. 2007. </w:t>
      </w:r>
      <w:r w:rsidRPr="00AB721C">
        <w:rPr>
          <w:i/>
          <w:sz w:val="20"/>
          <w:szCs w:val="20"/>
        </w:rPr>
        <w:t>Causes and Coincidences</w:t>
      </w:r>
      <w:r w:rsidRPr="00AB721C">
        <w:rPr>
          <w:sz w:val="20"/>
          <w:szCs w:val="20"/>
        </w:rPr>
        <w:t>. Cambridge: Cambridge Studies in Philosophy</w:t>
      </w:r>
      <w:r w:rsidR="00B02A37">
        <w:rPr>
          <w:sz w:val="20"/>
          <w:szCs w:val="20"/>
        </w:rPr>
        <w:t>.</w:t>
      </w:r>
    </w:p>
  </w:footnote>
  <w:footnote w:id="6">
    <w:p w14:paraId="73784F02" w14:textId="77777777" w:rsidR="00B02A37" w:rsidRDefault="00B02A37" w:rsidP="00B02A37">
      <w:r>
        <w:rPr>
          <w:rStyle w:val="FootnoteReference"/>
        </w:rPr>
        <w:footnoteRef/>
      </w:r>
      <w:r>
        <w:t xml:space="preserve"> </w:t>
      </w:r>
      <w:r w:rsidRPr="00B02A37">
        <w:rPr>
          <w:sz w:val="20"/>
          <w:szCs w:val="20"/>
        </w:rPr>
        <w:t xml:space="preserve">Garrett, B. 2006. </w:t>
      </w:r>
      <w:r w:rsidRPr="00B02A37">
        <w:rPr>
          <w:i/>
          <w:sz w:val="20"/>
          <w:szCs w:val="20"/>
        </w:rPr>
        <w:t>What is this thing called Metaphysics?</w:t>
      </w:r>
      <w:r w:rsidRPr="00B02A37">
        <w:rPr>
          <w:sz w:val="20"/>
          <w:szCs w:val="20"/>
        </w:rPr>
        <w:t xml:space="preserve"> Oxon: Routledge.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13D2"/>
    <w:multiLevelType w:val="hybridMultilevel"/>
    <w:tmpl w:val="3CE0A69A"/>
    <w:lvl w:ilvl="0" w:tplc="CC321E2E">
      <w:start w:val="1"/>
      <w:numFmt w:val="bullet"/>
      <w:lvlText w:val=""/>
      <w:lvlJc w:val="left"/>
      <w:pPr>
        <w:tabs>
          <w:tab w:val="num" w:pos="720"/>
        </w:tabs>
        <w:ind w:left="720" w:hanging="360"/>
      </w:pPr>
      <w:rPr>
        <w:rFonts w:ascii="Symbol" w:hAnsi="Symbol" w:hint="default"/>
      </w:rPr>
    </w:lvl>
    <w:lvl w:ilvl="1" w:tplc="4FBA1DEE" w:tentative="1">
      <w:start w:val="1"/>
      <w:numFmt w:val="bullet"/>
      <w:lvlText w:val=""/>
      <w:lvlJc w:val="left"/>
      <w:pPr>
        <w:tabs>
          <w:tab w:val="num" w:pos="1440"/>
        </w:tabs>
        <w:ind w:left="1440" w:hanging="360"/>
      </w:pPr>
      <w:rPr>
        <w:rFonts w:ascii="Symbol" w:hAnsi="Symbol" w:hint="default"/>
      </w:rPr>
    </w:lvl>
    <w:lvl w:ilvl="2" w:tplc="7650574A" w:tentative="1">
      <w:start w:val="1"/>
      <w:numFmt w:val="bullet"/>
      <w:lvlText w:val=""/>
      <w:lvlJc w:val="left"/>
      <w:pPr>
        <w:tabs>
          <w:tab w:val="num" w:pos="2160"/>
        </w:tabs>
        <w:ind w:left="2160" w:hanging="360"/>
      </w:pPr>
      <w:rPr>
        <w:rFonts w:ascii="Symbol" w:hAnsi="Symbol" w:hint="default"/>
      </w:rPr>
    </w:lvl>
    <w:lvl w:ilvl="3" w:tplc="1E867BBA" w:tentative="1">
      <w:start w:val="1"/>
      <w:numFmt w:val="bullet"/>
      <w:lvlText w:val=""/>
      <w:lvlJc w:val="left"/>
      <w:pPr>
        <w:tabs>
          <w:tab w:val="num" w:pos="2880"/>
        </w:tabs>
        <w:ind w:left="2880" w:hanging="360"/>
      </w:pPr>
      <w:rPr>
        <w:rFonts w:ascii="Symbol" w:hAnsi="Symbol" w:hint="default"/>
      </w:rPr>
    </w:lvl>
    <w:lvl w:ilvl="4" w:tplc="11AAF28C" w:tentative="1">
      <w:start w:val="1"/>
      <w:numFmt w:val="bullet"/>
      <w:lvlText w:val=""/>
      <w:lvlJc w:val="left"/>
      <w:pPr>
        <w:tabs>
          <w:tab w:val="num" w:pos="3600"/>
        </w:tabs>
        <w:ind w:left="3600" w:hanging="360"/>
      </w:pPr>
      <w:rPr>
        <w:rFonts w:ascii="Symbol" w:hAnsi="Symbol" w:hint="default"/>
      </w:rPr>
    </w:lvl>
    <w:lvl w:ilvl="5" w:tplc="8982E0CE" w:tentative="1">
      <w:start w:val="1"/>
      <w:numFmt w:val="bullet"/>
      <w:lvlText w:val=""/>
      <w:lvlJc w:val="left"/>
      <w:pPr>
        <w:tabs>
          <w:tab w:val="num" w:pos="4320"/>
        </w:tabs>
        <w:ind w:left="4320" w:hanging="360"/>
      </w:pPr>
      <w:rPr>
        <w:rFonts w:ascii="Symbol" w:hAnsi="Symbol" w:hint="default"/>
      </w:rPr>
    </w:lvl>
    <w:lvl w:ilvl="6" w:tplc="CBF05136" w:tentative="1">
      <w:start w:val="1"/>
      <w:numFmt w:val="bullet"/>
      <w:lvlText w:val=""/>
      <w:lvlJc w:val="left"/>
      <w:pPr>
        <w:tabs>
          <w:tab w:val="num" w:pos="5040"/>
        </w:tabs>
        <w:ind w:left="5040" w:hanging="360"/>
      </w:pPr>
      <w:rPr>
        <w:rFonts w:ascii="Symbol" w:hAnsi="Symbol" w:hint="default"/>
      </w:rPr>
    </w:lvl>
    <w:lvl w:ilvl="7" w:tplc="E3A83CAA" w:tentative="1">
      <w:start w:val="1"/>
      <w:numFmt w:val="bullet"/>
      <w:lvlText w:val=""/>
      <w:lvlJc w:val="left"/>
      <w:pPr>
        <w:tabs>
          <w:tab w:val="num" w:pos="5760"/>
        </w:tabs>
        <w:ind w:left="5760" w:hanging="360"/>
      </w:pPr>
      <w:rPr>
        <w:rFonts w:ascii="Symbol" w:hAnsi="Symbol" w:hint="default"/>
      </w:rPr>
    </w:lvl>
    <w:lvl w:ilvl="8" w:tplc="B9ACB58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C034F8A"/>
    <w:multiLevelType w:val="hybridMultilevel"/>
    <w:tmpl w:val="64B633D0"/>
    <w:lvl w:ilvl="0" w:tplc="1082AF9A">
      <w:start w:val="1"/>
      <w:numFmt w:val="bullet"/>
      <w:lvlText w:val="•"/>
      <w:lvlJc w:val="left"/>
      <w:pPr>
        <w:tabs>
          <w:tab w:val="num" w:pos="720"/>
        </w:tabs>
        <w:ind w:left="720" w:hanging="360"/>
      </w:pPr>
      <w:rPr>
        <w:rFonts w:ascii="Times New Roman" w:hAnsi="Times New Roman" w:hint="default"/>
      </w:rPr>
    </w:lvl>
    <w:lvl w:ilvl="1" w:tplc="2970063E" w:tentative="1">
      <w:start w:val="1"/>
      <w:numFmt w:val="bullet"/>
      <w:lvlText w:val="•"/>
      <w:lvlJc w:val="left"/>
      <w:pPr>
        <w:tabs>
          <w:tab w:val="num" w:pos="1440"/>
        </w:tabs>
        <w:ind w:left="1440" w:hanging="360"/>
      </w:pPr>
      <w:rPr>
        <w:rFonts w:ascii="Times New Roman" w:hAnsi="Times New Roman" w:hint="default"/>
      </w:rPr>
    </w:lvl>
    <w:lvl w:ilvl="2" w:tplc="EC6C6ADA" w:tentative="1">
      <w:start w:val="1"/>
      <w:numFmt w:val="bullet"/>
      <w:lvlText w:val="•"/>
      <w:lvlJc w:val="left"/>
      <w:pPr>
        <w:tabs>
          <w:tab w:val="num" w:pos="2160"/>
        </w:tabs>
        <w:ind w:left="2160" w:hanging="360"/>
      </w:pPr>
      <w:rPr>
        <w:rFonts w:ascii="Times New Roman" w:hAnsi="Times New Roman" w:hint="default"/>
      </w:rPr>
    </w:lvl>
    <w:lvl w:ilvl="3" w:tplc="A37070CC" w:tentative="1">
      <w:start w:val="1"/>
      <w:numFmt w:val="bullet"/>
      <w:lvlText w:val="•"/>
      <w:lvlJc w:val="left"/>
      <w:pPr>
        <w:tabs>
          <w:tab w:val="num" w:pos="2880"/>
        </w:tabs>
        <w:ind w:left="2880" w:hanging="360"/>
      </w:pPr>
      <w:rPr>
        <w:rFonts w:ascii="Times New Roman" w:hAnsi="Times New Roman" w:hint="default"/>
      </w:rPr>
    </w:lvl>
    <w:lvl w:ilvl="4" w:tplc="A74CB6B4" w:tentative="1">
      <w:start w:val="1"/>
      <w:numFmt w:val="bullet"/>
      <w:lvlText w:val="•"/>
      <w:lvlJc w:val="left"/>
      <w:pPr>
        <w:tabs>
          <w:tab w:val="num" w:pos="3600"/>
        </w:tabs>
        <w:ind w:left="3600" w:hanging="360"/>
      </w:pPr>
      <w:rPr>
        <w:rFonts w:ascii="Times New Roman" w:hAnsi="Times New Roman" w:hint="default"/>
      </w:rPr>
    </w:lvl>
    <w:lvl w:ilvl="5" w:tplc="9844EFF8" w:tentative="1">
      <w:start w:val="1"/>
      <w:numFmt w:val="bullet"/>
      <w:lvlText w:val="•"/>
      <w:lvlJc w:val="left"/>
      <w:pPr>
        <w:tabs>
          <w:tab w:val="num" w:pos="4320"/>
        </w:tabs>
        <w:ind w:left="4320" w:hanging="360"/>
      </w:pPr>
      <w:rPr>
        <w:rFonts w:ascii="Times New Roman" w:hAnsi="Times New Roman" w:hint="default"/>
      </w:rPr>
    </w:lvl>
    <w:lvl w:ilvl="6" w:tplc="A90258C4" w:tentative="1">
      <w:start w:val="1"/>
      <w:numFmt w:val="bullet"/>
      <w:lvlText w:val="•"/>
      <w:lvlJc w:val="left"/>
      <w:pPr>
        <w:tabs>
          <w:tab w:val="num" w:pos="5040"/>
        </w:tabs>
        <w:ind w:left="5040" w:hanging="360"/>
      </w:pPr>
      <w:rPr>
        <w:rFonts w:ascii="Times New Roman" w:hAnsi="Times New Roman" w:hint="default"/>
      </w:rPr>
    </w:lvl>
    <w:lvl w:ilvl="7" w:tplc="DEDC36FA" w:tentative="1">
      <w:start w:val="1"/>
      <w:numFmt w:val="bullet"/>
      <w:lvlText w:val="•"/>
      <w:lvlJc w:val="left"/>
      <w:pPr>
        <w:tabs>
          <w:tab w:val="num" w:pos="5760"/>
        </w:tabs>
        <w:ind w:left="5760" w:hanging="360"/>
      </w:pPr>
      <w:rPr>
        <w:rFonts w:ascii="Times New Roman" w:hAnsi="Times New Roman" w:hint="default"/>
      </w:rPr>
    </w:lvl>
    <w:lvl w:ilvl="8" w:tplc="8BE08EF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0256D90"/>
    <w:multiLevelType w:val="hybridMultilevel"/>
    <w:tmpl w:val="E4B47BD2"/>
    <w:lvl w:ilvl="0" w:tplc="AE80E7FA">
      <w:start w:val="1"/>
      <w:numFmt w:val="bullet"/>
      <w:lvlText w:val="•"/>
      <w:lvlJc w:val="left"/>
      <w:pPr>
        <w:tabs>
          <w:tab w:val="num" w:pos="720"/>
        </w:tabs>
        <w:ind w:left="720" w:hanging="360"/>
      </w:pPr>
      <w:rPr>
        <w:rFonts w:ascii="Times New Roman" w:hAnsi="Times New Roman" w:hint="default"/>
      </w:rPr>
    </w:lvl>
    <w:lvl w:ilvl="1" w:tplc="EB72255C" w:tentative="1">
      <w:start w:val="1"/>
      <w:numFmt w:val="bullet"/>
      <w:lvlText w:val="•"/>
      <w:lvlJc w:val="left"/>
      <w:pPr>
        <w:tabs>
          <w:tab w:val="num" w:pos="1440"/>
        </w:tabs>
        <w:ind w:left="1440" w:hanging="360"/>
      </w:pPr>
      <w:rPr>
        <w:rFonts w:ascii="Times New Roman" w:hAnsi="Times New Roman" w:hint="default"/>
      </w:rPr>
    </w:lvl>
    <w:lvl w:ilvl="2" w:tplc="95A2E8F8" w:tentative="1">
      <w:start w:val="1"/>
      <w:numFmt w:val="bullet"/>
      <w:lvlText w:val="•"/>
      <w:lvlJc w:val="left"/>
      <w:pPr>
        <w:tabs>
          <w:tab w:val="num" w:pos="2160"/>
        </w:tabs>
        <w:ind w:left="2160" w:hanging="360"/>
      </w:pPr>
      <w:rPr>
        <w:rFonts w:ascii="Times New Roman" w:hAnsi="Times New Roman" w:hint="default"/>
      </w:rPr>
    </w:lvl>
    <w:lvl w:ilvl="3" w:tplc="2A6CD1A0" w:tentative="1">
      <w:start w:val="1"/>
      <w:numFmt w:val="bullet"/>
      <w:lvlText w:val="•"/>
      <w:lvlJc w:val="left"/>
      <w:pPr>
        <w:tabs>
          <w:tab w:val="num" w:pos="2880"/>
        </w:tabs>
        <w:ind w:left="2880" w:hanging="360"/>
      </w:pPr>
      <w:rPr>
        <w:rFonts w:ascii="Times New Roman" w:hAnsi="Times New Roman" w:hint="default"/>
      </w:rPr>
    </w:lvl>
    <w:lvl w:ilvl="4" w:tplc="6D76A3F6" w:tentative="1">
      <w:start w:val="1"/>
      <w:numFmt w:val="bullet"/>
      <w:lvlText w:val="•"/>
      <w:lvlJc w:val="left"/>
      <w:pPr>
        <w:tabs>
          <w:tab w:val="num" w:pos="3600"/>
        </w:tabs>
        <w:ind w:left="3600" w:hanging="360"/>
      </w:pPr>
      <w:rPr>
        <w:rFonts w:ascii="Times New Roman" w:hAnsi="Times New Roman" w:hint="default"/>
      </w:rPr>
    </w:lvl>
    <w:lvl w:ilvl="5" w:tplc="9060246E" w:tentative="1">
      <w:start w:val="1"/>
      <w:numFmt w:val="bullet"/>
      <w:lvlText w:val="•"/>
      <w:lvlJc w:val="left"/>
      <w:pPr>
        <w:tabs>
          <w:tab w:val="num" w:pos="4320"/>
        </w:tabs>
        <w:ind w:left="4320" w:hanging="360"/>
      </w:pPr>
      <w:rPr>
        <w:rFonts w:ascii="Times New Roman" w:hAnsi="Times New Roman" w:hint="default"/>
      </w:rPr>
    </w:lvl>
    <w:lvl w:ilvl="6" w:tplc="0E82D380" w:tentative="1">
      <w:start w:val="1"/>
      <w:numFmt w:val="bullet"/>
      <w:lvlText w:val="•"/>
      <w:lvlJc w:val="left"/>
      <w:pPr>
        <w:tabs>
          <w:tab w:val="num" w:pos="5040"/>
        </w:tabs>
        <w:ind w:left="5040" w:hanging="360"/>
      </w:pPr>
      <w:rPr>
        <w:rFonts w:ascii="Times New Roman" w:hAnsi="Times New Roman" w:hint="default"/>
      </w:rPr>
    </w:lvl>
    <w:lvl w:ilvl="7" w:tplc="9668A14E" w:tentative="1">
      <w:start w:val="1"/>
      <w:numFmt w:val="bullet"/>
      <w:lvlText w:val="•"/>
      <w:lvlJc w:val="left"/>
      <w:pPr>
        <w:tabs>
          <w:tab w:val="num" w:pos="5760"/>
        </w:tabs>
        <w:ind w:left="5760" w:hanging="360"/>
      </w:pPr>
      <w:rPr>
        <w:rFonts w:ascii="Times New Roman" w:hAnsi="Times New Roman" w:hint="default"/>
      </w:rPr>
    </w:lvl>
    <w:lvl w:ilvl="8" w:tplc="C448848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2234EDF"/>
    <w:multiLevelType w:val="hybridMultilevel"/>
    <w:tmpl w:val="029687D8"/>
    <w:lvl w:ilvl="0" w:tplc="D89A14C6">
      <w:start w:val="1"/>
      <w:numFmt w:val="bullet"/>
      <w:lvlText w:val="•"/>
      <w:lvlJc w:val="left"/>
      <w:pPr>
        <w:tabs>
          <w:tab w:val="num" w:pos="720"/>
        </w:tabs>
        <w:ind w:left="720" w:hanging="360"/>
      </w:pPr>
      <w:rPr>
        <w:rFonts w:ascii="Times New Roman" w:hAnsi="Times New Roman" w:hint="default"/>
      </w:rPr>
    </w:lvl>
    <w:lvl w:ilvl="1" w:tplc="751C2454" w:tentative="1">
      <w:start w:val="1"/>
      <w:numFmt w:val="bullet"/>
      <w:lvlText w:val="•"/>
      <w:lvlJc w:val="left"/>
      <w:pPr>
        <w:tabs>
          <w:tab w:val="num" w:pos="1440"/>
        </w:tabs>
        <w:ind w:left="1440" w:hanging="360"/>
      </w:pPr>
      <w:rPr>
        <w:rFonts w:ascii="Times New Roman" w:hAnsi="Times New Roman" w:hint="default"/>
      </w:rPr>
    </w:lvl>
    <w:lvl w:ilvl="2" w:tplc="1AE87634" w:tentative="1">
      <w:start w:val="1"/>
      <w:numFmt w:val="bullet"/>
      <w:lvlText w:val="•"/>
      <w:lvlJc w:val="left"/>
      <w:pPr>
        <w:tabs>
          <w:tab w:val="num" w:pos="2160"/>
        </w:tabs>
        <w:ind w:left="2160" w:hanging="360"/>
      </w:pPr>
      <w:rPr>
        <w:rFonts w:ascii="Times New Roman" w:hAnsi="Times New Roman" w:hint="default"/>
      </w:rPr>
    </w:lvl>
    <w:lvl w:ilvl="3" w:tplc="04A6B5B8" w:tentative="1">
      <w:start w:val="1"/>
      <w:numFmt w:val="bullet"/>
      <w:lvlText w:val="•"/>
      <w:lvlJc w:val="left"/>
      <w:pPr>
        <w:tabs>
          <w:tab w:val="num" w:pos="2880"/>
        </w:tabs>
        <w:ind w:left="2880" w:hanging="360"/>
      </w:pPr>
      <w:rPr>
        <w:rFonts w:ascii="Times New Roman" w:hAnsi="Times New Roman" w:hint="default"/>
      </w:rPr>
    </w:lvl>
    <w:lvl w:ilvl="4" w:tplc="CA76AFF2" w:tentative="1">
      <w:start w:val="1"/>
      <w:numFmt w:val="bullet"/>
      <w:lvlText w:val="•"/>
      <w:lvlJc w:val="left"/>
      <w:pPr>
        <w:tabs>
          <w:tab w:val="num" w:pos="3600"/>
        </w:tabs>
        <w:ind w:left="3600" w:hanging="360"/>
      </w:pPr>
      <w:rPr>
        <w:rFonts w:ascii="Times New Roman" w:hAnsi="Times New Roman" w:hint="default"/>
      </w:rPr>
    </w:lvl>
    <w:lvl w:ilvl="5" w:tplc="726CFFDC" w:tentative="1">
      <w:start w:val="1"/>
      <w:numFmt w:val="bullet"/>
      <w:lvlText w:val="•"/>
      <w:lvlJc w:val="left"/>
      <w:pPr>
        <w:tabs>
          <w:tab w:val="num" w:pos="4320"/>
        </w:tabs>
        <w:ind w:left="4320" w:hanging="360"/>
      </w:pPr>
      <w:rPr>
        <w:rFonts w:ascii="Times New Roman" w:hAnsi="Times New Roman" w:hint="default"/>
      </w:rPr>
    </w:lvl>
    <w:lvl w:ilvl="6" w:tplc="2F2874C4" w:tentative="1">
      <w:start w:val="1"/>
      <w:numFmt w:val="bullet"/>
      <w:lvlText w:val="•"/>
      <w:lvlJc w:val="left"/>
      <w:pPr>
        <w:tabs>
          <w:tab w:val="num" w:pos="5040"/>
        </w:tabs>
        <w:ind w:left="5040" w:hanging="360"/>
      </w:pPr>
      <w:rPr>
        <w:rFonts w:ascii="Times New Roman" w:hAnsi="Times New Roman" w:hint="default"/>
      </w:rPr>
    </w:lvl>
    <w:lvl w:ilvl="7" w:tplc="0290C8AE" w:tentative="1">
      <w:start w:val="1"/>
      <w:numFmt w:val="bullet"/>
      <w:lvlText w:val="•"/>
      <w:lvlJc w:val="left"/>
      <w:pPr>
        <w:tabs>
          <w:tab w:val="num" w:pos="5760"/>
        </w:tabs>
        <w:ind w:left="5760" w:hanging="360"/>
      </w:pPr>
      <w:rPr>
        <w:rFonts w:ascii="Times New Roman" w:hAnsi="Times New Roman" w:hint="default"/>
      </w:rPr>
    </w:lvl>
    <w:lvl w:ilvl="8" w:tplc="4168A75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DAC6A83"/>
    <w:multiLevelType w:val="hybridMultilevel"/>
    <w:tmpl w:val="E1B4508C"/>
    <w:lvl w:ilvl="0" w:tplc="9A94AE12">
      <w:start w:val="1"/>
      <w:numFmt w:val="bullet"/>
      <w:lvlText w:val=""/>
      <w:lvlJc w:val="left"/>
      <w:pPr>
        <w:tabs>
          <w:tab w:val="num" w:pos="720"/>
        </w:tabs>
        <w:ind w:left="720" w:hanging="360"/>
      </w:pPr>
      <w:rPr>
        <w:rFonts w:ascii="Symbol" w:hAnsi="Symbol" w:hint="default"/>
      </w:rPr>
    </w:lvl>
    <w:lvl w:ilvl="1" w:tplc="7D7C89D8" w:tentative="1">
      <w:start w:val="1"/>
      <w:numFmt w:val="bullet"/>
      <w:lvlText w:val=""/>
      <w:lvlJc w:val="left"/>
      <w:pPr>
        <w:tabs>
          <w:tab w:val="num" w:pos="1440"/>
        </w:tabs>
        <w:ind w:left="1440" w:hanging="360"/>
      </w:pPr>
      <w:rPr>
        <w:rFonts w:ascii="Symbol" w:hAnsi="Symbol" w:hint="default"/>
      </w:rPr>
    </w:lvl>
    <w:lvl w:ilvl="2" w:tplc="C14653E4" w:tentative="1">
      <w:start w:val="1"/>
      <w:numFmt w:val="bullet"/>
      <w:lvlText w:val=""/>
      <w:lvlJc w:val="left"/>
      <w:pPr>
        <w:tabs>
          <w:tab w:val="num" w:pos="2160"/>
        </w:tabs>
        <w:ind w:left="2160" w:hanging="360"/>
      </w:pPr>
      <w:rPr>
        <w:rFonts w:ascii="Symbol" w:hAnsi="Symbol" w:hint="default"/>
      </w:rPr>
    </w:lvl>
    <w:lvl w:ilvl="3" w:tplc="C4FEC578" w:tentative="1">
      <w:start w:val="1"/>
      <w:numFmt w:val="bullet"/>
      <w:lvlText w:val=""/>
      <w:lvlJc w:val="left"/>
      <w:pPr>
        <w:tabs>
          <w:tab w:val="num" w:pos="2880"/>
        </w:tabs>
        <w:ind w:left="2880" w:hanging="360"/>
      </w:pPr>
      <w:rPr>
        <w:rFonts w:ascii="Symbol" w:hAnsi="Symbol" w:hint="default"/>
      </w:rPr>
    </w:lvl>
    <w:lvl w:ilvl="4" w:tplc="25FA4352" w:tentative="1">
      <w:start w:val="1"/>
      <w:numFmt w:val="bullet"/>
      <w:lvlText w:val=""/>
      <w:lvlJc w:val="left"/>
      <w:pPr>
        <w:tabs>
          <w:tab w:val="num" w:pos="3600"/>
        </w:tabs>
        <w:ind w:left="3600" w:hanging="360"/>
      </w:pPr>
      <w:rPr>
        <w:rFonts w:ascii="Symbol" w:hAnsi="Symbol" w:hint="default"/>
      </w:rPr>
    </w:lvl>
    <w:lvl w:ilvl="5" w:tplc="EFAA1016" w:tentative="1">
      <w:start w:val="1"/>
      <w:numFmt w:val="bullet"/>
      <w:lvlText w:val=""/>
      <w:lvlJc w:val="left"/>
      <w:pPr>
        <w:tabs>
          <w:tab w:val="num" w:pos="4320"/>
        </w:tabs>
        <w:ind w:left="4320" w:hanging="360"/>
      </w:pPr>
      <w:rPr>
        <w:rFonts w:ascii="Symbol" w:hAnsi="Symbol" w:hint="default"/>
      </w:rPr>
    </w:lvl>
    <w:lvl w:ilvl="6" w:tplc="7CA6591E" w:tentative="1">
      <w:start w:val="1"/>
      <w:numFmt w:val="bullet"/>
      <w:lvlText w:val=""/>
      <w:lvlJc w:val="left"/>
      <w:pPr>
        <w:tabs>
          <w:tab w:val="num" w:pos="5040"/>
        </w:tabs>
        <w:ind w:left="5040" w:hanging="360"/>
      </w:pPr>
      <w:rPr>
        <w:rFonts w:ascii="Symbol" w:hAnsi="Symbol" w:hint="default"/>
      </w:rPr>
    </w:lvl>
    <w:lvl w:ilvl="7" w:tplc="4DF05194" w:tentative="1">
      <w:start w:val="1"/>
      <w:numFmt w:val="bullet"/>
      <w:lvlText w:val=""/>
      <w:lvlJc w:val="left"/>
      <w:pPr>
        <w:tabs>
          <w:tab w:val="num" w:pos="5760"/>
        </w:tabs>
        <w:ind w:left="5760" w:hanging="360"/>
      </w:pPr>
      <w:rPr>
        <w:rFonts w:ascii="Symbol" w:hAnsi="Symbol" w:hint="default"/>
      </w:rPr>
    </w:lvl>
    <w:lvl w:ilvl="8" w:tplc="27D8D5E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E912595"/>
    <w:multiLevelType w:val="hybridMultilevel"/>
    <w:tmpl w:val="E988BED0"/>
    <w:lvl w:ilvl="0" w:tplc="C2AA686A">
      <w:start w:val="1"/>
      <w:numFmt w:val="bullet"/>
      <w:lvlText w:val=""/>
      <w:lvlJc w:val="left"/>
      <w:pPr>
        <w:tabs>
          <w:tab w:val="num" w:pos="720"/>
        </w:tabs>
        <w:ind w:left="720" w:hanging="360"/>
      </w:pPr>
      <w:rPr>
        <w:rFonts w:ascii="Symbol" w:hAnsi="Symbol" w:hint="default"/>
      </w:rPr>
    </w:lvl>
    <w:lvl w:ilvl="1" w:tplc="1EEA69D8" w:tentative="1">
      <w:start w:val="1"/>
      <w:numFmt w:val="bullet"/>
      <w:lvlText w:val=""/>
      <w:lvlJc w:val="left"/>
      <w:pPr>
        <w:tabs>
          <w:tab w:val="num" w:pos="1440"/>
        </w:tabs>
        <w:ind w:left="1440" w:hanging="360"/>
      </w:pPr>
      <w:rPr>
        <w:rFonts w:ascii="Symbol" w:hAnsi="Symbol" w:hint="default"/>
      </w:rPr>
    </w:lvl>
    <w:lvl w:ilvl="2" w:tplc="1464C786" w:tentative="1">
      <w:start w:val="1"/>
      <w:numFmt w:val="bullet"/>
      <w:lvlText w:val=""/>
      <w:lvlJc w:val="left"/>
      <w:pPr>
        <w:tabs>
          <w:tab w:val="num" w:pos="2160"/>
        </w:tabs>
        <w:ind w:left="2160" w:hanging="360"/>
      </w:pPr>
      <w:rPr>
        <w:rFonts w:ascii="Symbol" w:hAnsi="Symbol" w:hint="default"/>
      </w:rPr>
    </w:lvl>
    <w:lvl w:ilvl="3" w:tplc="0FFEC570" w:tentative="1">
      <w:start w:val="1"/>
      <w:numFmt w:val="bullet"/>
      <w:lvlText w:val=""/>
      <w:lvlJc w:val="left"/>
      <w:pPr>
        <w:tabs>
          <w:tab w:val="num" w:pos="2880"/>
        </w:tabs>
        <w:ind w:left="2880" w:hanging="360"/>
      </w:pPr>
      <w:rPr>
        <w:rFonts w:ascii="Symbol" w:hAnsi="Symbol" w:hint="default"/>
      </w:rPr>
    </w:lvl>
    <w:lvl w:ilvl="4" w:tplc="D0BE92BC" w:tentative="1">
      <w:start w:val="1"/>
      <w:numFmt w:val="bullet"/>
      <w:lvlText w:val=""/>
      <w:lvlJc w:val="left"/>
      <w:pPr>
        <w:tabs>
          <w:tab w:val="num" w:pos="3600"/>
        </w:tabs>
        <w:ind w:left="3600" w:hanging="360"/>
      </w:pPr>
      <w:rPr>
        <w:rFonts w:ascii="Symbol" w:hAnsi="Symbol" w:hint="default"/>
      </w:rPr>
    </w:lvl>
    <w:lvl w:ilvl="5" w:tplc="AA4CBB1A" w:tentative="1">
      <w:start w:val="1"/>
      <w:numFmt w:val="bullet"/>
      <w:lvlText w:val=""/>
      <w:lvlJc w:val="left"/>
      <w:pPr>
        <w:tabs>
          <w:tab w:val="num" w:pos="4320"/>
        </w:tabs>
        <w:ind w:left="4320" w:hanging="360"/>
      </w:pPr>
      <w:rPr>
        <w:rFonts w:ascii="Symbol" w:hAnsi="Symbol" w:hint="default"/>
      </w:rPr>
    </w:lvl>
    <w:lvl w:ilvl="6" w:tplc="633C5828" w:tentative="1">
      <w:start w:val="1"/>
      <w:numFmt w:val="bullet"/>
      <w:lvlText w:val=""/>
      <w:lvlJc w:val="left"/>
      <w:pPr>
        <w:tabs>
          <w:tab w:val="num" w:pos="5040"/>
        </w:tabs>
        <w:ind w:left="5040" w:hanging="360"/>
      </w:pPr>
      <w:rPr>
        <w:rFonts w:ascii="Symbol" w:hAnsi="Symbol" w:hint="default"/>
      </w:rPr>
    </w:lvl>
    <w:lvl w:ilvl="7" w:tplc="5A586636" w:tentative="1">
      <w:start w:val="1"/>
      <w:numFmt w:val="bullet"/>
      <w:lvlText w:val=""/>
      <w:lvlJc w:val="left"/>
      <w:pPr>
        <w:tabs>
          <w:tab w:val="num" w:pos="5760"/>
        </w:tabs>
        <w:ind w:left="5760" w:hanging="360"/>
      </w:pPr>
      <w:rPr>
        <w:rFonts w:ascii="Symbol" w:hAnsi="Symbol" w:hint="default"/>
      </w:rPr>
    </w:lvl>
    <w:lvl w:ilvl="8" w:tplc="BFF0CFD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5B0174F"/>
    <w:multiLevelType w:val="hybridMultilevel"/>
    <w:tmpl w:val="E586EA12"/>
    <w:lvl w:ilvl="0" w:tplc="651A2B18">
      <w:start w:val="1"/>
      <w:numFmt w:val="bullet"/>
      <w:lvlText w:val="•"/>
      <w:lvlJc w:val="left"/>
      <w:pPr>
        <w:tabs>
          <w:tab w:val="num" w:pos="720"/>
        </w:tabs>
        <w:ind w:left="720" w:hanging="360"/>
      </w:pPr>
      <w:rPr>
        <w:rFonts w:ascii="Times New Roman" w:hAnsi="Times New Roman" w:hint="default"/>
      </w:rPr>
    </w:lvl>
    <w:lvl w:ilvl="1" w:tplc="81BCAC4A" w:tentative="1">
      <w:start w:val="1"/>
      <w:numFmt w:val="bullet"/>
      <w:lvlText w:val="•"/>
      <w:lvlJc w:val="left"/>
      <w:pPr>
        <w:tabs>
          <w:tab w:val="num" w:pos="1440"/>
        </w:tabs>
        <w:ind w:left="1440" w:hanging="360"/>
      </w:pPr>
      <w:rPr>
        <w:rFonts w:ascii="Times New Roman" w:hAnsi="Times New Roman" w:hint="default"/>
      </w:rPr>
    </w:lvl>
    <w:lvl w:ilvl="2" w:tplc="3A3A50D4" w:tentative="1">
      <w:start w:val="1"/>
      <w:numFmt w:val="bullet"/>
      <w:lvlText w:val="•"/>
      <w:lvlJc w:val="left"/>
      <w:pPr>
        <w:tabs>
          <w:tab w:val="num" w:pos="2160"/>
        </w:tabs>
        <w:ind w:left="2160" w:hanging="360"/>
      </w:pPr>
      <w:rPr>
        <w:rFonts w:ascii="Times New Roman" w:hAnsi="Times New Roman" w:hint="default"/>
      </w:rPr>
    </w:lvl>
    <w:lvl w:ilvl="3" w:tplc="550E7F5C" w:tentative="1">
      <w:start w:val="1"/>
      <w:numFmt w:val="bullet"/>
      <w:lvlText w:val="•"/>
      <w:lvlJc w:val="left"/>
      <w:pPr>
        <w:tabs>
          <w:tab w:val="num" w:pos="2880"/>
        </w:tabs>
        <w:ind w:left="2880" w:hanging="360"/>
      </w:pPr>
      <w:rPr>
        <w:rFonts w:ascii="Times New Roman" w:hAnsi="Times New Roman" w:hint="default"/>
      </w:rPr>
    </w:lvl>
    <w:lvl w:ilvl="4" w:tplc="8CEE2E4C" w:tentative="1">
      <w:start w:val="1"/>
      <w:numFmt w:val="bullet"/>
      <w:lvlText w:val="•"/>
      <w:lvlJc w:val="left"/>
      <w:pPr>
        <w:tabs>
          <w:tab w:val="num" w:pos="3600"/>
        </w:tabs>
        <w:ind w:left="3600" w:hanging="360"/>
      </w:pPr>
      <w:rPr>
        <w:rFonts w:ascii="Times New Roman" w:hAnsi="Times New Roman" w:hint="default"/>
      </w:rPr>
    </w:lvl>
    <w:lvl w:ilvl="5" w:tplc="A5DEAFA0" w:tentative="1">
      <w:start w:val="1"/>
      <w:numFmt w:val="bullet"/>
      <w:lvlText w:val="•"/>
      <w:lvlJc w:val="left"/>
      <w:pPr>
        <w:tabs>
          <w:tab w:val="num" w:pos="4320"/>
        </w:tabs>
        <w:ind w:left="4320" w:hanging="360"/>
      </w:pPr>
      <w:rPr>
        <w:rFonts w:ascii="Times New Roman" w:hAnsi="Times New Roman" w:hint="default"/>
      </w:rPr>
    </w:lvl>
    <w:lvl w:ilvl="6" w:tplc="4474ACC8" w:tentative="1">
      <w:start w:val="1"/>
      <w:numFmt w:val="bullet"/>
      <w:lvlText w:val="•"/>
      <w:lvlJc w:val="left"/>
      <w:pPr>
        <w:tabs>
          <w:tab w:val="num" w:pos="5040"/>
        </w:tabs>
        <w:ind w:left="5040" w:hanging="360"/>
      </w:pPr>
      <w:rPr>
        <w:rFonts w:ascii="Times New Roman" w:hAnsi="Times New Roman" w:hint="default"/>
      </w:rPr>
    </w:lvl>
    <w:lvl w:ilvl="7" w:tplc="147084DE" w:tentative="1">
      <w:start w:val="1"/>
      <w:numFmt w:val="bullet"/>
      <w:lvlText w:val="•"/>
      <w:lvlJc w:val="left"/>
      <w:pPr>
        <w:tabs>
          <w:tab w:val="num" w:pos="5760"/>
        </w:tabs>
        <w:ind w:left="5760" w:hanging="360"/>
      </w:pPr>
      <w:rPr>
        <w:rFonts w:ascii="Times New Roman" w:hAnsi="Times New Roman" w:hint="default"/>
      </w:rPr>
    </w:lvl>
    <w:lvl w:ilvl="8" w:tplc="B89A6D7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8810453"/>
    <w:multiLevelType w:val="hybridMultilevel"/>
    <w:tmpl w:val="227AF624"/>
    <w:lvl w:ilvl="0" w:tplc="647EB98C">
      <w:start w:val="1"/>
      <w:numFmt w:val="bullet"/>
      <w:lvlText w:val="•"/>
      <w:lvlJc w:val="left"/>
      <w:pPr>
        <w:tabs>
          <w:tab w:val="num" w:pos="720"/>
        </w:tabs>
        <w:ind w:left="720" w:hanging="360"/>
      </w:pPr>
      <w:rPr>
        <w:rFonts w:ascii="Times New Roman" w:hAnsi="Times New Roman" w:hint="default"/>
      </w:rPr>
    </w:lvl>
    <w:lvl w:ilvl="1" w:tplc="E9DC5D20" w:tentative="1">
      <w:start w:val="1"/>
      <w:numFmt w:val="bullet"/>
      <w:lvlText w:val="•"/>
      <w:lvlJc w:val="left"/>
      <w:pPr>
        <w:tabs>
          <w:tab w:val="num" w:pos="1440"/>
        </w:tabs>
        <w:ind w:left="1440" w:hanging="360"/>
      </w:pPr>
      <w:rPr>
        <w:rFonts w:ascii="Times New Roman" w:hAnsi="Times New Roman" w:hint="default"/>
      </w:rPr>
    </w:lvl>
    <w:lvl w:ilvl="2" w:tplc="231EB54C" w:tentative="1">
      <w:start w:val="1"/>
      <w:numFmt w:val="bullet"/>
      <w:lvlText w:val="•"/>
      <w:lvlJc w:val="left"/>
      <w:pPr>
        <w:tabs>
          <w:tab w:val="num" w:pos="2160"/>
        </w:tabs>
        <w:ind w:left="2160" w:hanging="360"/>
      </w:pPr>
      <w:rPr>
        <w:rFonts w:ascii="Times New Roman" w:hAnsi="Times New Roman" w:hint="default"/>
      </w:rPr>
    </w:lvl>
    <w:lvl w:ilvl="3" w:tplc="BEAAFED4" w:tentative="1">
      <w:start w:val="1"/>
      <w:numFmt w:val="bullet"/>
      <w:lvlText w:val="•"/>
      <w:lvlJc w:val="left"/>
      <w:pPr>
        <w:tabs>
          <w:tab w:val="num" w:pos="2880"/>
        </w:tabs>
        <w:ind w:left="2880" w:hanging="360"/>
      </w:pPr>
      <w:rPr>
        <w:rFonts w:ascii="Times New Roman" w:hAnsi="Times New Roman" w:hint="default"/>
      </w:rPr>
    </w:lvl>
    <w:lvl w:ilvl="4" w:tplc="BAE0DC14" w:tentative="1">
      <w:start w:val="1"/>
      <w:numFmt w:val="bullet"/>
      <w:lvlText w:val="•"/>
      <w:lvlJc w:val="left"/>
      <w:pPr>
        <w:tabs>
          <w:tab w:val="num" w:pos="3600"/>
        </w:tabs>
        <w:ind w:left="3600" w:hanging="360"/>
      </w:pPr>
      <w:rPr>
        <w:rFonts w:ascii="Times New Roman" w:hAnsi="Times New Roman" w:hint="default"/>
      </w:rPr>
    </w:lvl>
    <w:lvl w:ilvl="5" w:tplc="AA8A0AFE" w:tentative="1">
      <w:start w:val="1"/>
      <w:numFmt w:val="bullet"/>
      <w:lvlText w:val="•"/>
      <w:lvlJc w:val="left"/>
      <w:pPr>
        <w:tabs>
          <w:tab w:val="num" w:pos="4320"/>
        </w:tabs>
        <w:ind w:left="4320" w:hanging="360"/>
      </w:pPr>
      <w:rPr>
        <w:rFonts w:ascii="Times New Roman" w:hAnsi="Times New Roman" w:hint="default"/>
      </w:rPr>
    </w:lvl>
    <w:lvl w:ilvl="6" w:tplc="F75E5CB4" w:tentative="1">
      <w:start w:val="1"/>
      <w:numFmt w:val="bullet"/>
      <w:lvlText w:val="•"/>
      <w:lvlJc w:val="left"/>
      <w:pPr>
        <w:tabs>
          <w:tab w:val="num" w:pos="5040"/>
        </w:tabs>
        <w:ind w:left="5040" w:hanging="360"/>
      </w:pPr>
      <w:rPr>
        <w:rFonts w:ascii="Times New Roman" w:hAnsi="Times New Roman" w:hint="default"/>
      </w:rPr>
    </w:lvl>
    <w:lvl w:ilvl="7" w:tplc="F236A8EA" w:tentative="1">
      <w:start w:val="1"/>
      <w:numFmt w:val="bullet"/>
      <w:lvlText w:val="•"/>
      <w:lvlJc w:val="left"/>
      <w:pPr>
        <w:tabs>
          <w:tab w:val="num" w:pos="5760"/>
        </w:tabs>
        <w:ind w:left="5760" w:hanging="360"/>
      </w:pPr>
      <w:rPr>
        <w:rFonts w:ascii="Times New Roman" w:hAnsi="Times New Roman" w:hint="default"/>
      </w:rPr>
    </w:lvl>
    <w:lvl w:ilvl="8" w:tplc="8A0ECE7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8980C69"/>
    <w:multiLevelType w:val="hybridMultilevel"/>
    <w:tmpl w:val="74964158"/>
    <w:lvl w:ilvl="0" w:tplc="358C8E8A">
      <w:start w:val="1"/>
      <w:numFmt w:val="bullet"/>
      <w:lvlText w:val=""/>
      <w:lvlJc w:val="left"/>
      <w:pPr>
        <w:tabs>
          <w:tab w:val="num" w:pos="720"/>
        </w:tabs>
        <w:ind w:left="720" w:hanging="360"/>
      </w:pPr>
      <w:rPr>
        <w:rFonts w:ascii="Symbol" w:hAnsi="Symbol" w:hint="default"/>
      </w:rPr>
    </w:lvl>
    <w:lvl w:ilvl="1" w:tplc="AF1A0D1C" w:tentative="1">
      <w:start w:val="1"/>
      <w:numFmt w:val="bullet"/>
      <w:lvlText w:val=""/>
      <w:lvlJc w:val="left"/>
      <w:pPr>
        <w:tabs>
          <w:tab w:val="num" w:pos="1440"/>
        </w:tabs>
        <w:ind w:left="1440" w:hanging="360"/>
      </w:pPr>
      <w:rPr>
        <w:rFonts w:ascii="Symbol" w:hAnsi="Symbol" w:hint="default"/>
      </w:rPr>
    </w:lvl>
    <w:lvl w:ilvl="2" w:tplc="5EAA2538" w:tentative="1">
      <w:start w:val="1"/>
      <w:numFmt w:val="bullet"/>
      <w:lvlText w:val=""/>
      <w:lvlJc w:val="left"/>
      <w:pPr>
        <w:tabs>
          <w:tab w:val="num" w:pos="2160"/>
        </w:tabs>
        <w:ind w:left="2160" w:hanging="360"/>
      </w:pPr>
      <w:rPr>
        <w:rFonts w:ascii="Symbol" w:hAnsi="Symbol" w:hint="default"/>
      </w:rPr>
    </w:lvl>
    <w:lvl w:ilvl="3" w:tplc="4B3A4DE2" w:tentative="1">
      <w:start w:val="1"/>
      <w:numFmt w:val="bullet"/>
      <w:lvlText w:val=""/>
      <w:lvlJc w:val="left"/>
      <w:pPr>
        <w:tabs>
          <w:tab w:val="num" w:pos="2880"/>
        </w:tabs>
        <w:ind w:left="2880" w:hanging="360"/>
      </w:pPr>
      <w:rPr>
        <w:rFonts w:ascii="Symbol" w:hAnsi="Symbol" w:hint="default"/>
      </w:rPr>
    </w:lvl>
    <w:lvl w:ilvl="4" w:tplc="25A80084" w:tentative="1">
      <w:start w:val="1"/>
      <w:numFmt w:val="bullet"/>
      <w:lvlText w:val=""/>
      <w:lvlJc w:val="left"/>
      <w:pPr>
        <w:tabs>
          <w:tab w:val="num" w:pos="3600"/>
        </w:tabs>
        <w:ind w:left="3600" w:hanging="360"/>
      </w:pPr>
      <w:rPr>
        <w:rFonts w:ascii="Symbol" w:hAnsi="Symbol" w:hint="default"/>
      </w:rPr>
    </w:lvl>
    <w:lvl w:ilvl="5" w:tplc="2DEE6BEC" w:tentative="1">
      <w:start w:val="1"/>
      <w:numFmt w:val="bullet"/>
      <w:lvlText w:val=""/>
      <w:lvlJc w:val="left"/>
      <w:pPr>
        <w:tabs>
          <w:tab w:val="num" w:pos="4320"/>
        </w:tabs>
        <w:ind w:left="4320" w:hanging="360"/>
      </w:pPr>
      <w:rPr>
        <w:rFonts w:ascii="Symbol" w:hAnsi="Symbol" w:hint="default"/>
      </w:rPr>
    </w:lvl>
    <w:lvl w:ilvl="6" w:tplc="A8F8AFF4" w:tentative="1">
      <w:start w:val="1"/>
      <w:numFmt w:val="bullet"/>
      <w:lvlText w:val=""/>
      <w:lvlJc w:val="left"/>
      <w:pPr>
        <w:tabs>
          <w:tab w:val="num" w:pos="5040"/>
        </w:tabs>
        <w:ind w:left="5040" w:hanging="360"/>
      </w:pPr>
      <w:rPr>
        <w:rFonts w:ascii="Symbol" w:hAnsi="Symbol" w:hint="default"/>
      </w:rPr>
    </w:lvl>
    <w:lvl w:ilvl="7" w:tplc="92008962" w:tentative="1">
      <w:start w:val="1"/>
      <w:numFmt w:val="bullet"/>
      <w:lvlText w:val=""/>
      <w:lvlJc w:val="left"/>
      <w:pPr>
        <w:tabs>
          <w:tab w:val="num" w:pos="5760"/>
        </w:tabs>
        <w:ind w:left="5760" w:hanging="360"/>
      </w:pPr>
      <w:rPr>
        <w:rFonts w:ascii="Symbol" w:hAnsi="Symbol" w:hint="default"/>
      </w:rPr>
    </w:lvl>
    <w:lvl w:ilvl="8" w:tplc="FCF0305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00864DA"/>
    <w:multiLevelType w:val="hybridMultilevel"/>
    <w:tmpl w:val="729AF1AE"/>
    <w:lvl w:ilvl="0" w:tplc="317E2C94">
      <w:start w:val="1"/>
      <w:numFmt w:val="bullet"/>
      <w:lvlText w:val=""/>
      <w:lvlJc w:val="left"/>
      <w:pPr>
        <w:tabs>
          <w:tab w:val="num" w:pos="720"/>
        </w:tabs>
        <w:ind w:left="720" w:hanging="360"/>
      </w:pPr>
      <w:rPr>
        <w:rFonts w:ascii="Symbol" w:hAnsi="Symbol" w:hint="default"/>
      </w:rPr>
    </w:lvl>
    <w:lvl w:ilvl="1" w:tplc="759C8624" w:tentative="1">
      <w:start w:val="1"/>
      <w:numFmt w:val="bullet"/>
      <w:lvlText w:val=""/>
      <w:lvlJc w:val="left"/>
      <w:pPr>
        <w:tabs>
          <w:tab w:val="num" w:pos="1440"/>
        </w:tabs>
        <w:ind w:left="1440" w:hanging="360"/>
      </w:pPr>
      <w:rPr>
        <w:rFonts w:ascii="Symbol" w:hAnsi="Symbol" w:hint="default"/>
      </w:rPr>
    </w:lvl>
    <w:lvl w:ilvl="2" w:tplc="8752F0D8" w:tentative="1">
      <w:start w:val="1"/>
      <w:numFmt w:val="bullet"/>
      <w:lvlText w:val=""/>
      <w:lvlJc w:val="left"/>
      <w:pPr>
        <w:tabs>
          <w:tab w:val="num" w:pos="2160"/>
        </w:tabs>
        <w:ind w:left="2160" w:hanging="360"/>
      </w:pPr>
      <w:rPr>
        <w:rFonts w:ascii="Symbol" w:hAnsi="Symbol" w:hint="default"/>
      </w:rPr>
    </w:lvl>
    <w:lvl w:ilvl="3" w:tplc="416E7A6A" w:tentative="1">
      <w:start w:val="1"/>
      <w:numFmt w:val="bullet"/>
      <w:lvlText w:val=""/>
      <w:lvlJc w:val="left"/>
      <w:pPr>
        <w:tabs>
          <w:tab w:val="num" w:pos="2880"/>
        </w:tabs>
        <w:ind w:left="2880" w:hanging="360"/>
      </w:pPr>
      <w:rPr>
        <w:rFonts w:ascii="Symbol" w:hAnsi="Symbol" w:hint="default"/>
      </w:rPr>
    </w:lvl>
    <w:lvl w:ilvl="4" w:tplc="D6784708" w:tentative="1">
      <w:start w:val="1"/>
      <w:numFmt w:val="bullet"/>
      <w:lvlText w:val=""/>
      <w:lvlJc w:val="left"/>
      <w:pPr>
        <w:tabs>
          <w:tab w:val="num" w:pos="3600"/>
        </w:tabs>
        <w:ind w:left="3600" w:hanging="360"/>
      </w:pPr>
      <w:rPr>
        <w:rFonts w:ascii="Symbol" w:hAnsi="Symbol" w:hint="default"/>
      </w:rPr>
    </w:lvl>
    <w:lvl w:ilvl="5" w:tplc="68503760" w:tentative="1">
      <w:start w:val="1"/>
      <w:numFmt w:val="bullet"/>
      <w:lvlText w:val=""/>
      <w:lvlJc w:val="left"/>
      <w:pPr>
        <w:tabs>
          <w:tab w:val="num" w:pos="4320"/>
        </w:tabs>
        <w:ind w:left="4320" w:hanging="360"/>
      </w:pPr>
      <w:rPr>
        <w:rFonts w:ascii="Symbol" w:hAnsi="Symbol" w:hint="default"/>
      </w:rPr>
    </w:lvl>
    <w:lvl w:ilvl="6" w:tplc="B802A246" w:tentative="1">
      <w:start w:val="1"/>
      <w:numFmt w:val="bullet"/>
      <w:lvlText w:val=""/>
      <w:lvlJc w:val="left"/>
      <w:pPr>
        <w:tabs>
          <w:tab w:val="num" w:pos="5040"/>
        </w:tabs>
        <w:ind w:left="5040" w:hanging="360"/>
      </w:pPr>
      <w:rPr>
        <w:rFonts w:ascii="Symbol" w:hAnsi="Symbol" w:hint="default"/>
      </w:rPr>
    </w:lvl>
    <w:lvl w:ilvl="7" w:tplc="EAC06A4C" w:tentative="1">
      <w:start w:val="1"/>
      <w:numFmt w:val="bullet"/>
      <w:lvlText w:val=""/>
      <w:lvlJc w:val="left"/>
      <w:pPr>
        <w:tabs>
          <w:tab w:val="num" w:pos="5760"/>
        </w:tabs>
        <w:ind w:left="5760" w:hanging="360"/>
      </w:pPr>
      <w:rPr>
        <w:rFonts w:ascii="Symbol" w:hAnsi="Symbol" w:hint="default"/>
      </w:rPr>
    </w:lvl>
    <w:lvl w:ilvl="8" w:tplc="5CB4C0A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63630C76"/>
    <w:multiLevelType w:val="hybridMultilevel"/>
    <w:tmpl w:val="9DF09E34"/>
    <w:lvl w:ilvl="0" w:tplc="B6CE9132">
      <w:start w:val="1"/>
      <w:numFmt w:val="bullet"/>
      <w:lvlText w:val="•"/>
      <w:lvlJc w:val="left"/>
      <w:pPr>
        <w:tabs>
          <w:tab w:val="num" w:pos="720"/>
        </w:tabs>
        <w:ind w:left="720" w:hanging="360"/>
      </w:pPr>
      <w:rPr>
        <w:rFonts w:ascii="Times New Roman" w:hAnsi="Times New Roman" w:hint="default"/>
      </w:rPr>
    </w:lvl>
    <w:lvl w:ilvl="1" w:tplc="98D474AA" w:tentative="1">
      <w:start w:val="1"/>
      <w:numFmt w:val="bullet"/>
      <w:lvlText w:val="•"/>
      <w:lvlJc w:val="left"/>
      <w:pPr>
        <w:tabs>
          <w:tab w:val="num" w:pos="1440"/>
        </w:tabs>
        <w:ind w:left="1440" w:hanging="360"/>
      </w:pPr>
      <w:rPr>
        <w:rFonts w:ascii="Times New Roman" w:hAnsi="Times New Roman" w:hint="default"/>
      </w:rPr>
    </w:lvl>
    <w:lvl w:ilvl="2" w:tplc="02A02A4A" w:tentative="1">
      <w:start w:val="1"/>
      <w:numFmt w:val="bullet"/>
      <w:lvlText w:val="•"/>
      <w:lvlJc w:val="left"/>
      <w:pPr>
        <w:tabs>
          <w:tab w:val="num" w:pos="2160"/>
        </w:tabs>
        <w:ind w:left="2160" w:hanging="360"/>
      </w:pPr>
      <w:rPr>
        <w:rFonts w:ascii="Times New Roman" w:hAnsi="Times New Roman" w:hint="default"/>
      </w:rPr>
    </w:lvl>
    <w:lvl w:ilvl="3" w:tplc="D13EC0EA" w:tentative="1">
      <w:start w:val="1"/>
      <w:numFmt w:val="bullet"/>
      <w:lvlText w:val="•"/>
      <w:lvlJc w:val="left"/>
      <w:pPr>
        <w:tabs>
          <w:tab w:val="num" w:pos="2880"/>
        </w:tabs>
        <w:ind w:left="2880" w:hanging="360"/>
      </w:pPr>
      <w:rPr>
        <w:rFonts w:ascii="Times New Roman" w:hAnsi="Times New Roman" w:hint="default"/>
      </w:rPr>
    </w:lvl>
    <w:lvl w:ilvl="4" w:tplc="49B03ED2" w:tentative="1">
      <w:start w:val="1"/>
      <w:numFmt w:val="bullet"/>
      <w:lvlText w:val="•"/>
      <w:lvlJc w:val="left"/>
      <w:pPr>
        <w:tabs>
          <w:tab w:val="num" w:pos="3600"/>
        </w:tabs>
        <w:ind w:left="3600" w:hanging="360"/>
      </w:pPr>
      <w:rPr>
        <w:rFonts w:ascii="Times New Roman" w:hAnsi="Times New Roman" w:hint="default"/>
      </w:rPr>
    </w:lvl>
    <w:lvl w:ilvl="5" w:tplc="5AD0356A" w:tentative="1">
      <w:start w:val="1"/>
      <w:numFmt w:val="bullet"/>
      <w:lvlText w:val="•"/>
      <w:lvlJc w:val="left"/>
      <w:pPr>
        <w:tabs>
          <w:tab w:val="num" w:pos="4320"/>
        </w:tabs>
        <w:ind w:left="4320" w:hanging="360"/>
      </w:pPr>
      <w:rPr>
        <w:rFonts w:ascii="Times New Roman" w:hAnsi="Times New Roman" w:hint="default"/>
      </w:rPr>
    </w:lvl>
    <w:lvl w:ilvl="6" w:tplc="95B85A04" w:tentative="1">
      <w:start w:val="1"/>
      <w:numFmt w:val="bullet"/>
      <w:lvlText w:val="•"/>
      <w:lvlJc w:val="left"/>
      <w:pPr>
        <w:tabs>
          <w:tab w:val="num" w:pos="5040"/>
        </w:tabs>
        <w:ind w:left="5040" w:hanging="360"/>
      </w:pPr>
      <w:rPr>
        <w:rFonts w:ascii="Times New Roman" w:hAnsi="Times New Roman" w:hint="default"/>
      </w:rPr>
    </w:lvl>
    <w:lvl w:ilvl="7" w:tplc="A0EAA0FE" w:tentative="1">
      <w:start w:val="1"/>
      <w:numFmt w:val="bullet"/>
      <w:lvlText w:val="•"/>
      <w:lvlJc w:val="left"/>
      <w:pPr>
        <w:tabs>
          <w:tab w:val="num" w:pos="5760"/>
        </w:tabs>
        <w:ind w:left="5760" w:hanging="360"/>
      </w:pPr>
      <w:rPr>
        <w:rFonts w:ascii="Times New Roman" w:hAnsi="Times New Roman" w:hint="default"/>
      </w:rPr>
    </w:lvl>
    <w:lvl w:ilvl="8" w:tplc="B63218B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57E551E"/>
    <w:multiLevelType w:val="hybridMultilevel"/>
    <w:tmpl w:val="5D48EFA2"/>
    <w:lvl w:ilvl="0" w:tplc="B20864E6">
      <w:start w:val="1"/>
      <w:numFmt w:val="bullet"/>
      <w:lvlText w:val="•"/>
      <w:lvlJc w:val="left"/>
      <w:pPr>
        <w:tabs>
          <w:tab w:val="num" w:pos="720"/>
        </w:tabs>
        <w:ind w:left="720" w:hanging="360"/>
      </w:pPr>
      <w:rPr>
        <w:rFonts w:ascii="Times New Roman" w:hAnsi="Times New Roman" w:hint="default"/>
      </w:rPr>
    </w:lvl>
    <w:lvl w:ilvl="1" w:tplc="4E684880" w:tentative="1">
      <w:start w:val="1"/>
      <w:numFmt w:val="bullet"/>
      <w:lvlText w:val="•"/>
      <w:lvlJc w:val="left"/>
      <w:pPr>
        <w:tabs>
          <w:tab w:val="num" w:pos="1440"/>
        </w:tabs>
        <w:ind w:left="1440" w:hanging="360"/>
      </w:pPr>
      <w:rPr>
        <w:rFonts w:ascii="Times New Roman" w:hAnsi="Times New Roman" w:hint="default"/>
      </w:rPr>
    </w:lvl>
    <w:lvl w:ilvl="2" w:tplc="C19E52FE" w:tentative="1">
      <w:start w:val="1"/>
      <w:numFmt w:val="bullet"/>
      <w:lvlText w:val="•"/>
      <w:lvlJc w:val="left"/>
      <w:pPr>
        <w:tabs>
          <w:tab w:val="num" w:pos="2160"/>
        </w:tabs>
        <w:ind w:left="2160" w:hanging="360"/>
      </w:pPr>
      <w:rPr>
        <w:rFonts w:ascii="Times New Roman" w:hAnsi="Times New Roman" w:hint="default"/>
      </w:rPr>
    </w:lvl>
    <w:lvl w:ilvl="3" w:tplc="5F3ABB10" w:tentative="1">
      <w:start w:val="1"/>
      <w:numFmt w:val="bullet"/>
      <w:lvlText w:val="•"/>
      <w:lvlJc w:val="left"/>
      <w:pPr>
        <w:tabs>
          <w:tab w:val="num" w:pos="2880"/>
        </w:tabs>
        <w:ind w:left="2880" w:hanging="360"/>
      </w:pPr>
      <w:rPr>
        <w:rFonts w:ascii="Times New Roman" w:hAnsi="Times New Roman" w:hint="default"/>
      </w:rPr>
    </w:lvl>
    <w:lvl w:ilvl="4" w:tplc="D396DF90" w:tentative="1">
      <w:start w:val="1"/>
      <w:numFmt w:val="bullet"/>
      <w:lvlText w:val="•"/>
      <w:lvlJc w:val="left"/>
      <w:pPr>
        <w:tabs>
          <w:tab w:val="num" w:pos="3600"/>
        </w:tabs>
        <w:ind w:left="3600" w:hanging="360"/>
      </w:pPr>
      <w:rPr>
        <w:rFonts w:ascii="Times New Roman" w:hAnsi="Times New Roman" w:hint="default"/>
      </w:rPr>
    </w:lvl>
    <w:lvl w:ilvl="5" w:tplc="516ACC40" w:tentative="1">
      <w:start w:val="1"/>
      <w:numFmt w:val="bullet"/>
      <w:lvlText w:val="•"/>
      <w:lvlJc w:val="left"/>
      <w:pPr>
        <w:tabs>
          <w:tab w:val="num" w:pos="4320"/>
        </w:tabs>
        <w:ind w:left="4320" w:hanging="360"/>
      </w:pPr>
      <w:rPr>
        <w:rFonts w:ascii="Times New Roman" w:hAnsi="Times New Roman" w:hint="default"/>
      </w:rPr>
    </w:lvl>
    <w:lvl w:ilvl="6" w:tplc="6E401D62" w:tentative="1">
      <w:start w:val="1"/>
      <w:numFmt w:val="bullet"/>
      <w:lvlText w:val="•"/>
      <w:lvlJc w:val="left"/>
      <w:pPr>
        <w:tabs>
          <w:tab w:val="num" w:pos="5040"/>
        </w:tabs>
        <w:ind w:left="5040" w:hanging="360"/>
      </w:pPr>
      <w:rPr>
        <w:rFonts w:ascii="Times New Roman" w:hAnsi="Times New Roman" w:hint="default"/>
      </w:rPr>
    </w:lvl>
    <w:lvl w:ilvl="7" w:tplc="863085E2" w:tentative="1">
      <w:start w:val="1"/>
      <w:numFmt w:val="bullet"/>
      <w:lvlText w:val="•"/>
      <w:lvlJc w:val="left"/>
      <w:pPr>
        <w:tabs>
          <w:tab w:val="num" w:pos="5760"/>
        </w:tabs>
        <w:ind w:left="5760" w:hanging="360"/>
      </w:pPr>
      <w:rPr>
        <w:rFonts w:ascii="Times New Roman" w:hAnsi="Times New Roman" w:hint="default"/>
      </w:rPr>
    </w:lvl>
    <w:lvl w:ilvl="8" w:tplc="BB0427A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5F774D2"/>
    <w:multiLevelType w:val="hybridMultilevel"/>
    <w:tmpl w:val="CBC267F6"/>
    <w:lvl w:ilvl="0" w:tplc="B3264142">
      <w:start w:val="1"/>
      <w:numFmt w:val="bullet"/>
      <w:lvlText w:val=""/>
      <w:lvlJc w:val="left"/>
      <w:pPr>
        <w:tabs>
          <w:tab w:val="num" w:pos="720"/>
        </w:tabs>
        <w:ind w:left="720" w:hanging="360"/>
      </w:pPr>
      <w:rPr>
        <w:rFonts w:ascii="Symbol" w:hAnsi="Symbol" w:hint="default"/>
      </w:rPr>
    </w:lvl>
    <w:lvl w:ilvl="1" w:tplc="16E24B0C" w:tentative="1">
      <w:start w:val="1"/>
      <w:numFmt w:val="bullet"/>
      <w:lvlText w:val=""/>
      <w:lvlJc w:val="left"/>
      <w:pPr>
        <w:tabs>
          <w:tab w:val="num" w:pos="1440"/>
        </w:tabs>
        <w:ind w:left="1440" w:hanging="360"/>
      </w:pPr>
      <w:rPr>
        <w:rFonts w:ascii="Symbol" w:hAnsi="Symbol" w:hint="default"/>
      </w:rPr>
    </w:lvl>
    <w:lvl w:ilvl="2" w:tplc="9432D13A" w:tentative="1">
      <w:start w:val="1"/>
      <w:numFmt w:val="bullet"/>
      <w:lvlText w:val=""/>
      <w:lvlJc w:val="left"/>
      <w:pPr>
        <w:tabs>
          <w:tab w:val="num" w:pos="2160"/>
        </w:tabs>
        <w:ind w:left="2160" w:hanging="360"/>
      </w:pPr>
      <w:rPr>
        <w:rFonts w:ascii="Symbol" w:hAnsi="Symbol" w:hint="default"/>
      </w:rPr>
    </w:lvl>
    <w:lvl w:ilvl="3" w:tplc="564AECF4" w:tentative="1">
      <w:start w:val="1"/>
      <w:numFmt w:val="bullet"/>
      <w:lvlText w:val=""/>
      <w:lvlJc w:val="left"/>
      <w:pPr>
        <w:tabs>
          <w:tab w:val="num" w:pos="2880"/>
        </w:tabs>
        <w:ind w:left="2880" w:hanging="360"/>
      </w:pPr>
      <w:rPr>
        <w:rFonts w:ascii="Symbol" w:hAnsi="Symbol" w:hint="default"/>
      </w:rPr>
    </w:lvl>
    <w:lvl w:ilvl="4" w:tplc="D5BE5DF2" w:tentative="1">
      <w:start w:val="1"/>
      <w:numFmt w:val="bullet"/>
      <w:lvlText w:val=""/>
      <w:lvlJc w:val="left"/>
      <w:pPr>
        <w:tabs>
          <w:tab w:val="num" w:pos="3600"/>
        </w:tabs>
        <w:ind w:left="3600" w:hanging="360"/>
      </w:pPr>
      <w:rPr>
        <w:rFonts w:ascii="Symbol" w:hAnsi="Symbol" w:hint="default"/>
      </w:rPr>
    </w:lvl>
    <w:lvl w:ilvl="5" w:tplc="7D8CCC5E" w:tentative="1">
      <w:start w:val="1"/>
      <w:numFmt w:val="bullet"/>
      <w:lvlText w:val=""/>
      <w:lvlJc w:val="left"/>
      <w:pPr>
        <w:tabs>
          <w:tab w:val="num" w:pos="4320"/>
        </w:tabs>
        <w:ind w:left="4320" w:hanging="360"/>
      </w:pPr>
      <w:rPr>
        <w:rFonts w:ascii="Symbol" w:hAnsi="Symbol" w:hint="default"/>
      </w:rPr>
    </w:lvl>
    <w:lvl w:ilvl="6" w:tplc="A74EED4E" w:tentative="1">
      <w:start w:val="1"/>
      <w:numFmt w:val="bullet"/>
      <w:lvlText w:val=""/>
      <w:lvlJc w:val="left"/>
      <w:pPr>
        <w:tabs>
          <w:tab w:val="num" w:pos="5040"/>
        </w:tabs>
        <w:ind w:left="5040" w:hanging="360"/>
      </w:pPr>
      <w:rPr>
        <w:rFonts w:ascii="Symbol" w:hAnsi="Symbol" w:hint="default"/>
      </w:rPr>
    </w:lvl>
    <w:lvl w:ilvl="7" w:tplc="623E7D4C" w:tentative="1">
      <w:start w:val="1"/>
      <w:numFmt w:val="bullet"/>
      <w:lvlText w:val=""/>
      <w:lvlJc w:val="left"/>
      <w:pPr>
        <w:tabs>
          <w:tab w:val="num" w:pos="5760"/>
        </w:tabs>
        <w:ind w:left="5760" w:hanging="360"/>
      </w:pPr>
      <w:rPr>
        <w:rFonts w:ascii="Symbol" w:hAnsi="Symbol" w:hint="default"/>
      </w:rPr>
    </w:lvl>
    <w:lvl w:ilvl="8" w:tplc="3AC4D008"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8B47598"/>
    <w:multiLevelType w:val="hybridMultilevel"/>
    <w:tmpl w:val="5680053A"/>
    <w:lvl w:ilvl="0" w:tplc="03427AA2">
      <w:start w:val="1"/>
      <w:numFmt w:val="bullet"/>
      <w:lvlText w:val=""/>
      <w:lvlJc w:val="left"/>
      <w:pPr>
        <w:tabs>
          <w:tab w:val="num" w:pos="720"/>
        </w:tabs>
        <w:ind w:left="720" w:hanging="360"/>
      </w:pPr>
      <w:rPr>
        <w:rFonts w:ascii="Symbol" w:hAnsi="Symbol" w:hint="default"/>
      </w:rPr>
    </w:lvl>
    <w:lvl w:ilvl="1" w:tplc="1EE8FFB0" w:tentative="1">
      <w:start w:val="1"/>
      <w:numFmt w:val="bullet"/>
      <w:lvlText w:val=""/>
      <w:lvlJc w:val="left"/>
      <w:pPr>
        <w:tabs>
          <w:tab w:val="num" w:pos="1440"/>
        </w:tabs>
        <w:ind w:left="1440" w:hanging="360"/>
      </w:pPr>
      <w:rPr>
        <w:rFonts w:ascii="Symbol" w:hAnsi="Symbol" w:hint="default"/>
      </w:rPr>
    </w:lvl>
    <w:lvl w:ilvl="2" w:tplc="C6CE44F4" w:tentative="1">
      <w:start w:val="1"/>
      <w:numFmt w:val="bullet"/>
      <w:lvlText w:val=""/>
      <w:lvlJc w:val="left"/>
      <w:pPr>
        <w:tabs>
          <w:tab w:val="num" w:pos="2160"/>
        </w:tabs>
        <w:ind w:left="2160" w:hanging="360"/>
      </w:pPr>
      <w:rPr>
        <w:rFonts w:ascii="Symbol" w:hAnsi="Symbol" w:hint="default"/>
      </w:rPr>
    </w:lvl>
    <w:lvl w:ilvl="3" w:tplc="9500BF90" w:tentative="1">
      <w:start w:val="1"/>
      <w:numFmt w:val="bullet"/>
      <w:lvlText w:val=""/>
      <w:lvlJc w:val="left"/>
      <w:pPr>
        <w:tabs>
          <w:tab w:val="num" w:pos="2880"/>
        </w:tabs>
        <w:ind w:left="2880" w:hanging="360"/>
      </w:pPr>
      <w:rPr>
        <w:rFonts w:ascii="Symbol" w:hAnsi="Symbol" w:hint="default"/>
      </w:rPr>
    </w:lvl>
    <w:lvl w:ilvl="4" w:tplc="6C240A74" w:tentative="1">
      <w:start w:val="1"/>
      <w:numFmt w:val="bullet"/>
      <w:lvlText w:val=""/>
      <w:lvlJc w:val="left"/>
      <w:pPr>
        <w:tabs>
          <w:tab w:val="num" w:pos="3600"/>
        </w:tabs>
        <w:ind w:left="3600" w:hanging="360"/>
      </w:pPr>
      <w:rPr>
        <w:rFonts w:ascii="Symbol" w:hAnsi="Symbol" w:hint="default"/>
      </w:rPr>
    </w:lvl>
    <w:lvl w:ilvl="5" w:tplc="78FE2AA0" w:tentative="1">
      <w:start w:val="1"/>
      <w:numFmt w:val="bullet"/>
      <w:lvlText w:val=""/>
      <w:lvlJc w:val="left"/>
      <w:pPr>
        <w:tabs>
          <w:tab w:val="num" w:pos="4320"/>
        </w:tabs>
        <w:ind w:left="4320" w:hanging="360"/>
      </w:pPr>
      <w:rPr>
        <w:rFonts w:ascii="Symbol" w:hAnsi="Symbol" w:hint="default"/>
      </w:rPr>
    </w:lvl>
    <w:lvl w:ilvl="6" w:tplc="B1C2CCC2" w:tentative="1">
      <w:start w:val="1"/>
      <w:numFmt w:val="bullet"/>
      <w:lvlText w:val=""/>
      <w:lvlJc w:val="left"/>
      <w:pPr>
        <w:tabs>
          <w:tab w:val="num" w:pos="5040"/>
        </w:tabs>
        <w:ind w:left="5040" w:hanging="360"/>
      </w:pPr>
      <w:rPr>
        <w:rFonts w:ascii="Symbol" w:hAnsi="Symbol" w:hint="default"/>
      </w:rPr>
    </w:lvl>
    <w:lvl w:ilvl="7" w:tplc="D402F252" w:tentative="1">
      <w:start w:val="1"/>
      <w:numFmt w:val="bullet"/>
      <w:lvlText w:val=""/>
      <w:lvlJc w:val="left"/>
      <w:pPr>
        <w:tabs>
          <w:tab w:val="num" w:pos="5760"/>
        </w:tabs>
        <w:ind w:left="5760" w:hanging="360"/>
      </w:pPr>
      <w:rPr>
        <w:rFonts w:ascii="Symbol" w:hAnsi="Symbol" w:hint="default"/>
      </w:rPr>
    </w:lvl>
    <w:lvl w:ilvl="8" w:tplc="B2A8472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AE505DB"/>
    <w:multiLevelType w:val="hybridMultilevel"/>
    <w:tmpl w:val="91D645F8"/>
    <w:lvl w:ilvl="0" w:tplc="99F6FBBA">
      <w:start w:val="1"/>
      <w:numFmt w:val="bullet"/>
      <w:lvlText w:val="•"/>
      <w:lvlJc w:val="left"/>
      <w:pPr>
        <w:tabs>
          <w:tab w:val="num" w:pos="720"/>
        </w:tabs>
        <w:ind w:left="720" w:hanging="360"/>
      </w:pPr>
      <w:rPr>
        <w:rFonts w:ascii="Times New Roman" w:hAnsi="Times New Roman" w:hint="default"/>
      </w:rPr>
    </w:lvl>
    <w:lvl w:ilvl="1" w:tplc="CAA25542" w:tentative="1">
      <w:start w:val="1"/>
      <w:numFmt w:val="bullet"/>
      <w:lvlText w:val="•"/>
      <w:lvlJc w:val="left"/>
      <w:pPr>
        <w:tabs>
          <w:tab w:val="num" w:pos="1440"/>
        </w:tabs>
        <w:ind w:left="1440" w:hanging="360"/>
      </w:pPr>
      <w:rPr>
        <w:rFonts w:ascii="Times New Roman" w:hAnsi="Times New Roman" w:hint="default"/>
      </w:rPr>
    </w:lvl>
    <w:lvl w:ilvl="2" w:tplc="5F943BA2" w:tentative="1">
      <w:start w:val="1"/>
      <w:numFmt w:val="bullet"/>
      <w:lvlText w:val="•"/>
      <w:lvlJc w:val="left"/>
      <w:pPr>
        <w:tabs>
          <w:tab w:val="num" w:pos="2160"/>
        </w:tabs>
        <w:ind w:left="2160" w:hanging="360"/>
      </w:pPr>
      <w:rPr>
        <w:rFonts w:ascii="Times New Roman" w:hAnsi="Times New Roman" w:hint="default"/>
      </w:rPr>
    </w:lvl>
    <w:lvl w:ilvl="3" w:tplc="1C124CBC" w:tentative="1">
      <w:start w:val="1"/>
      <w:numFmt w:val="bullet"/>
      <w:lvlText w:val="•"/>
      <w:lvlJc w:val="left"/>
      <w:pPr>
        <w:tabs>
          <w:tab w:val="num" w:pos="2880"/>
        </w:tabs>
        <w:ind w:left="2880" w:hanging="360"/>
      </w:pPr>
      <w:rPr>
        <w:rFonts w:ascii="Times New Roman" w:hAnsi="Times New Roman" w:hint="default"/>
      </w:rPr>
    </w:lvl>
    <w:lvl w:ilvl="4" w:tplc="3D5E9F70" w:tentative="1">
      <w:start w:val="1"/>
      <w:numFmt w:val="bullet"/>
      <w:lvlText w:val="•"/>
      <w:lvlJc w:val="left"/>
      <w:pPr>
        <w:tabs>
          <w:tab w:val="num" w:pos="3600"/>
        </w:tabs>
        <w:ind w:left="3600" w:hanging="360"/>
      </w:pPr>
      <w:rPr>
        <w:rFonts w:ascii="Times New Roman" w:hAnsi="Times New Roman" w:hint="default"/>
      </w:rPr>
    </w:lvl>
    <w:lvl w:ilvl="5" w:tplc="FC96BC5A" w:tentative="1">
      <w:start w:val="1"/>
      <w:numFmt w:val="bullet"/>
      <w:lvlText w:val="•"/>
      <w:lvlJc w:val="left"/>
      <w:pPr>
        <w:tabs>
          <w:tab w:val="num" w:pos="4320"/>
        </w:tabs>
        <w:ind w:left="4320" w:hanging="360"/>
      </w:pPr>
      <w:rPr>
        <w:rFonts w:ascii="Times New Roman" w:hAnsi="Times New Roman" w:hint="default"/>
      </w:rPr>
    </w:lvl>
    <w:lvl w:ilvl="6" w:tplc="6076FBCA" w:tentative="1">
      <w:start w:val="1"/>
      <w:numFmt w:val="bullet"/>
      <w:lvlText w:val="•"/>
      <w:lvlJc w:val="left"/>
      <w:pPr>
        <w:tabs>
          <w:tab w:val="num" w:pos="5040"/>
        </w:tabs>
        <w:ind w:left="5040" w:hanging="360"/>
      </w:pPr>
      <w:rPr>
        <w:rFonts w:ascii="Times New Roman" w:hAnsi="Times New Roman" w:hint="default"/>
      </w:rPr>
    </w:lvl>
    <w:lvl w:ilvl="7" w:tplc="2DD49ED6" w:tentative="1">
      <w:start w:val="1"/>
      <w:numFmt w:val="bullet"/>
      <w:lvlText w:val="•"/>
      <w:lvlJc w:val="left"/>
      <w:pPr>
        <w:tabs>
          <w:tab w:val="num" w:pos="5760"/>
        </w:tabs>
        <w:ind w:left="5760" w:hanging="360"/>
      </w:pPr>
      <w:rPr>
        <w:rFonts w:ascii="Times New Roman" w:hAnsi="Times New Roman" w:hint="default"/>
      </w:rPr>
    </w:lvl>
    <w:lvl w:ilvl="8" w:tplc="0DAA7EF6"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0"/>
  </w:num>
  <w:num w:numId="3">
    <w:abstractNumId w:val="3"/>
  </w:num>
  <w:num w:numId="4">
    <w:abstractNumId w:val="1"/>
  </w:num>
  <w:num w:numId="5">
    <w:abstractNumId w:val="4"/>
  </w:num>
  <w:num w:numId="6">
    <w:abstractNumId w:val="9"/>
  </w:num>
  <w:num w:numId="7">
    <w:abstractNumId w:val="13"/>
  </w:num>
  <w:num w:numId="8">
    <w:abstractNumId w:val="10"/>
  </w:num>
  <w:num w:numId="9">
    <w:abstractNumId w:val="2"/>
  </w:num>
  <w:num w:numId="10">
    <w:abstractNumId w:val="11"/>
  </w:num>
  <w:num w:numId="11">
    <w:abstractNumId w:val="6"/>
  </w:num>
  <w:num w:numId="12">
    <w:abstractNumId w:val="7"/>
  </w:num>
  <w:num w:numId="13">
    <w:abstractNumId w:val="14"/>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E3E"/>
    <w:rsid w:val="000D3E3E"/>
    <w:rsid w:val="000F6186"/>
    <w:rsid w:val="001662C8"/>
    <w:rsid w:val="00292D7F"/>
    <w:rsid w:val="00407407"/>
    <w:rsid w:val="00446B27"/>
    <w:rsid w:val="004F439A"/>
    <w:rsid w:val="0052143F"/>
    <w:rsid w:val="00525480"/>
    <w:rsid w:val="00592373"/>
    <w:rsid w:val="005A1BCB"/>
    <w:rsid w:val="005A4594"/>
    <w:rsid w:val="005D386C"/>
    <w:rsid w:val="0063582C"/>
    <w:rsid w:val="00662664"/>
    <w:rsid w:val="006C199E"/>
    <w:rsid w:val="006C4828"/>
    <w:rsid w:val="0073365E"/>
    <w:rsid w:val="007452E9"/>
    <w:rsid w:val="0076490F"/>
    <w:rsid w:val="008E121F"/>
    <w:rsid w:val="009963ED"/>
    <w:rsid w:val="009F08CD"/>
    <w:rsid w:val="00A413B7"/>
    <w:rsid w:val="00AB721C"/>
    <w:rsid w:val="00B02A37"/>
    <w:rsid w:val="00B2399B"/>
    <w:rsid w:val="00C46834"/>
    <w:rsid w:val="00CE1EB4"/>
    <w:rsid w:val="00CE6E8B"/>
    <w:rsid w:val="00D076E5"/>
    <w:rsid w:val="00D16E66"/>
    <w:rsid w:val="00D82FDE"/>
    <w:rsid w:val="00DB78C7"/>
    <w:rsid w:val="00DE191B"/>
    <w:rsid w:val="00E51D84"/>
    <w:rsid w:val="00E90862"/>
    <w:rsid w:val="00FE4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B3B799"/>
  <w15:chartTrackingRefBased/>
  <w15:docId w15:val="{6026C919-487B-8546-89C5-6AF23CEB0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43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3E3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D3E3E"/>
    <w:rPr>
      <w:b/>
      <w:bCs/>
    </w:rPr>
  </w:style>
  <w:style w:type="character" w:customStyle="1" w:styleId="apple-converted-space">
    <w:name w:val="apple-converted-space"/>
    <w:basedOn w:val="DefaultParagraphFont"/>
    <w:rsid w:val="00E90862"/>
  </w:style>
  <w:style w:type="character" w:styleId="Emphasis">
    <w:name w:val="Emphasis"/>
    <w:basedOn w:val="DefaultParagraphFont"/>
    <w:uiPriority w:val="20"/>
    <w:qFormat/>
    <w:rsid w:val="00E90862"/>
    <w:rPr>
      <w:i/>
      <w:iCs/>
    </w:rPr>
  </w:style>
  <w:style w:type="character" w:styleId="Hyperlink">
    <w:name w:val="Hyperlink"/>
    <w:basedOn w:val="DefaultParagraphFont"/>
    <w:uiPriority w:val="99"/>
    <w:unhideWhenUsed/>
    <w:rsid w:val="00E90862"/>
    <w:rPr>
      <w:color w:val="0563C1" w:themeColor="hyperlink"/>
      <w:u w:val="single"/>
    </w:rPr>
  </w:style>
  <w:style w:type="character" w:styleId="UnresolvedMention">
    <w:name w:val="Unresolved Mention"/>
    <w:basedOn w:val="DefaultParagraphFont"/>
    <w:uiPriority w:val="99"/>
    <w:semiHidden/>
    <w:unhideWhenUsed/>
    <w:rsid w:val="00E90862"/>
    <w:rPr>
      <w:color w:val="605E5C"/>
      <w:shd w:val="clear" w:color="auto" w:fill="E1DFDD"/>
    </w:rPr>
  </w:style>
  <w:style w:type="character" w:customStyle="1" w:styleId="current-selection">
    <w:name w:val="current-selection"/>
    <w:basedOn w:val="DefaultParagraphFont"/>
    <w:rsid w:val="001662C8"/>
  </w:style>
  <w:style w:type="character" w:customStyle="1" w:styleId="a">
    <w:name w:val="_"/>
    <w:basedOn w:val="DefaultParagraphFont"/>
    <w:rsid w:val="001662C8"/>
  </w:style>
  <w:style w:type="character" w:customStyle="1" w:styleId="ls17">
    <w:name w:val="ls17"/>
    <w:basedOn w:val="DefaultParagraphFont"/>
    <w:rsid w:val="001662C8"/>
  </w:style>
  <w:style w:type="character" w:customStyle="1" w:styleId="ls1">
    <w:name w:val="ls1"/>
    <w:basedOn w:val="DefaultParagraphFont"/>
    <w:rsid w:val="001662C8"/>
  </w:style>
  <w:style w:type="paragraph" w:styleId="FootnoteText">
    <w:name w:val="footnote text"/>
    <w:basedOn w:val="Normal"/>
    <w:link w:val="FootnoteTextChar"/>
    <w:uiPriority w:val="99"/>
    <w:unhideWhenUsed/>
    <w:rsid w:val="00AB721C"/>
    <w:rPr>
      <w:sz w:val="20"/>
      <w:szCs w:val="20"/>
    </w:rPr>
  </w:style>
  <w:style w:type="character" w:customStyle="1" w:styleId="FootnoteTextChar">
    <w:name w:val="Footnote Text Char"/>
    <w:basedOn w:val="DefaultParagraphFont"/>
    <w:link w:val="FootnoteText"/>
    <w:uiPriority w:val="99"/>
    <w:rsid w:val="00AB721C"/>
    <w:rPr>
      <w:sz w:val="20"/>
      <w:szCs w:val="20"/>
    </w:rPr>
  </w:style>
  <w:style w:type="character" w:styleId="FootnoteReference">
    <w:name w:val="footnote reference"/>
    <w:basedOn w:val="DefaultParagraphFont"/>
    <w:uiPriority w:val="99"/>
    <w:semiHidden/>
    <w:unhideWhenUsed/>
    <w:rsid w:val="00AB721C"/>
    <w:rPr>
      <w:vertAlign w:val="superscript"/>
    </w:rPr>
  </w:style>
  <w:style w:type="paragraph" w:styleId="ListParagraph">
    <w:name w:val="List Paragraph"/>
    <w:basedOn w:val="Normal"/>
    <w:uiPriority w:val="34"/>
    <w:qFormat/>
    <w:rsid w:val="004F439A"/>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92276">
      <w:bodyDiv w:val="1"/>
      <w:marLeft w:val="0"/>
      <w:marRight w:val="0"/>
      <w:marTop w:val="0"/>
      <w:marBottom w:val="0"/>
      <w:divBdr>
        <w:top w:val="none" w:sz="0" w:space="0" w:color="auto"/>
        <w:left w:val="none" w:sz="0" w:space="0" w:color="auto"/>
        <w:bottom w:val="none" w:sz="0" w:space="0" w:color="auto"/>
        <w:right w:val="none" w:sz="0" w:space="0" w:color="auto"/>
      </w:divBdr>
      <w:divsChild>
        <w:div w:id="835850541">
          <w:marLeft w:val="1411"/>
          <w:marRight w:val="0"/>
          <w:marTop w:val="600"/>
          <w:marBottom w:val="0"/>
          <w:divBdr>
            <w:top w:val="none" w:sz="0" w:space="0" w:color="auto"/>
            <w:left w:val="none" w:sz="0" w:space="0" w:color="auto"/>
            <w:bottom w:val="none" w:sz="0" w:space="0" w:color="auto"/>
            <w:right w:val="none" w:sz="0" w:space="0" w:color="auto"/>
          </w:divBdr>
        </w:div>
      </w:divsChild>
    </w:div>
    <w:div w:id="199511030">
      <w:bodyDiv w:val="1"/>
      <w:marLeft w:val="0"/>
      <w:marRight w:val="0"/>
      <w:marTop w:val="0"/>
      <w:marBottom w:val="0"/>
      <w:divBdr>
        <w:top w:val="none" w:sz="0" w:space="0" w:color="auto"/>
        <w:left w:val="none" w:sz="0" w:space="0" w:color="auto"/>
        <w:bottom w:val="none" w:sz="0" w:space="0" w:color="auto"/>
        <w:right w:val="none" w:sz="0" w:space="0" w:color="auto"/>
      </w:divBdr>
    </w:div>
    <w:div w:id="250116909">
      <w:bodyDiv w:val="1"/>
      <w:marLeft w:val="0"/>
      <w:marRight w:val="0"/>
      <w:marTop w:val="0"/>
      <w:marBottom w:val="0"/>
      <w:divBdr>
        <w:top w:val="none" w:sz="0" w:space="0" w:color="auto"/>
        <w:left w:val="none" w:sz="0" w:space="0" w:color="auto"/>
        <w:bottom w:val="none" w:sz="0" w:space="0" w:color="auto"/>
        <w:right w:val="none" w:sz="0" w:space="0" w:color="auto"/>
      </w:divBdr>
      <w:divsChild>
        <w:div w:id="1505588229">
          <w:marLeft w:val="1411"/>
          <w:marRight w:val="0"/>
          <w:marTop w:val="600"/>
          <w:marBottom w:val="0"/>
          <w:divBdr>
            <w:top w:val="none" w:sz="0" w:space="0" w:color="auto"/>
            <w:left w:val="none" w:sz="0" w:space="0" w:color="auto"/>
            <w:bottom w:val="none" w:sz="0" w:space="0" w:color="auto"/>
            <w:right w:val="none" w:sz="0" w:space="0" w:color="auto"/>
          </w:divBdr>
        </w:div>
      </w:divsChild>
    </w:div>
    <w:div w:id="388459278">
      <w:bodyDiv w:val="1"/>
      <w:marLeft w:val="0"/>
      <w:marRight w:val="0"/>
      <w:marTop w:val="0"/>
      <w:marBottom w:val="0"/>
      <w:divBdr>
        <w:top w:val="none" w:sz="0" w:space="0" w:color="auto"/>
        <w:left w:val="none" w:sz="0" w:space="0" w:color="auto"/>
        <w:bottom w:val="none" w:sz="0" w:space="0" w:color="auto"/>
        <w:right w:val="none" w:sz="0" w:space="0" w:color="auto"/>
      </w:divBdr>
      <w:divsChild>
        <w:div w:id="355622646">
          <w:marLeft w:val="1325"/>
          <w:marRight w:val="0"/>
          <w:marTop w:val="600"/>
          <w:marBottom w:val="0"/>
          <w:divBdr>
            <w:top w:val="none" w:sz="0" w:space="0" w:color="auto"/>
            <w:left w:val="none" w:sz="0" w:space="0" w:color="auto"/>
            <w:bottom w:val="none" w:sz="0" w:space="0" w:color="auto"/>
            <w:right w:val="none" w:sz="0" w:space="0" w:color="auto"/>
          </w:divBdr>
        </w:div>
      </w:divsChild>
    </w:div>
    <w:div w:id="426074031">
      <w:bodyDiv w:val="1"/>
      <w:marLeft w:val="0"/>
      <w:marRight w:val="0"/>
      <w:marTop w:val="0"/>
      <w:marBottom w:val="0"/>
      <w:divBdr>
        <w:top w:val="none" w:sz="0" w:space="0" w:color="auto"/>
        <w:left w:val="none" w:sz="0" w:space="0" w:color="auto"/>
        <w:bottom w:val="none" w:sz="0" w:space="0" w:color="auto"/>
        <w:right w:val="none" w:sz="0" w:space="0" w:color="auto"/>
      </w:divBdr>
    </w:div>
    <w:div w:id="600453695">
      <w:bodyDiv w:val="1"/>
      <w:marLeft w:val="0"/>
      <w:marRight w:val="0"/>
      <w:marTop w:val="0"/>
      <w:marBottom w:val="0"/>
      <w:divBdr>
        <w:top w:val="none" w:sz="0" w:space="0" w:color="auto"/>
        <w:left w:val="none" w:sz="0" w:space="0" w:color="auto"/>
        <w:bottom w:val="none" w:sz="0" w:space="0" w:color="auto"/>
        <w:right w:val="none" w:sz="0" w:space="0" w:color="auto"/>
      </w:divBdr>
      <w:divsChild>
        <w:div w:id="266037510">
          <w:marLeft w:val="1325"/>
          <w:marRight w:val="0"/>
          <w:marTop w:val="600"/>
          <w:marBottom w:val="0"/>
          <w:divBdr>
            <w:top w:val="none" w:sz="0" w:space="0" w:color="auto"/>
            <w:left w:val="none" w:sz="0" w:space="0" w:color="auto"/>
            <w:bottom w:val="none" w:sz="0" w:space="0" w:color="auto"/>
            <w:right w:val="none" w:sz="0" w:space="0" w:color="auto"/>
          </w:divBdr>
        </w:div>
      </w:divsChild>
    </w:div>
    <w:div w:id="654995208">
      <w:bodyDiv w:val="1"/>
      <w:marLeft w:val="0"/>
      <w:marRight w:val="0"/>
      <w:marTop w:val="0"/>
      <w:marBottom w:val="0"/>
      <w:divBdr>
        <w:top w:val="none" w:sz="0" w:space="0" w:color="auto"/>
        <w:left w:val="none" w:sz="0" w:space="0" w:color="auto"/>
        <w:bottom w:val="none" w:sz="0" w:space="0" w:color="auto"/>
        <w:right w:val="none" w:sz="0" w:space="0" w:color="auto"/>
      </w:divBdr>
      <w:divsChild>
        <w:div w:id="1815100968">
          <w:marLeft w:val="1325"/>
          <w:marRight w:val="0"/>
          <w:marTop w:val="600"/>
          <w:marBottom w:val="0"/>
          <w:divBdr>
            <w:top w:val="none" w:sz="0" w:space="0" w:color="auto"/>
            <w:left w:val="none" w:sz="0" w:space="0" w:color="auto"/>
            <w:bottom w:val="none" w:sz="0" w:space="0" w:color="auto"/>
            <w:right w:val="none" w:sz="0" w:space="0" w:color="auto"/>
          </w:divBdr>
        </w:div>
      </w:divsChild>
    </w:div>
    <w:div w:id="1085493027">
      <w:bodyDiv w:val="1"/>
      <w:marLeft w:val="0"/>
      <w:marRight w:val="0"/>
      <w:marTop w:val="0"/>
      <w:marBottom w:val="0"/>
      <w:divBdr>
        <w:top w:val="none" w:sz="0" w:space="0" w:color="auto"/>
        <w:left w:val="none" w:sz="0" w:space="0" w:color="auto"/>
        <w:bottom w:val="none" w:sz="0" w:space="0" w:color="auto"/>
        <w:right w:val="none" w:sz="0" w:space="0" w:color="auto"/>
      </w:divBdr>
    </w:div>
    <w:div w:id="1111783076">
      <w:bodyDiv w:val="1"/>
      <w:marLeft w:val="0"/>
      <w:marRight w:val="0"/>
      <w:marTop w:val="0"/>
      <w:marBottom w:val="0"/>
      <w:divBdr>
        <w:top w:val="none" w:sz="0" w:space="0" w:color="auto"/>
        <w:left w:val="none" w:sz="0" w:space="0" w:color="auto"/>
        <w:bottom w:val="none" w:sz="0" w:space="0" w:color="auto"/>
        <w:right w:val="none" w:sz="0" w:space="0" w:color="auto"/>
      </w:divBdr>
    </w:div>
    <w:div w:id="1176454634">
      <w:bodyDiv w:val="1"/>
      <w:marLeft w:val="0"/>
      <w:marRight w:val="0"/>
      <w:marTop w:val="0"/>
      <w:marBottom w:val="0"/>
      <w:divBdr>
        <w:top w:val="none" w:sz="0" w:space="0" w:color="auto"/>
        <w:left w:val="none" w:sz="0" w:space="0" w:color="auto"/>
        <w:bottom w:val="none" w:sz="0" w:space="0" w:color="auto"/>
        <w:right w:val="none" w:sz="0" w:space="0" w:color="auto"/>
      </w:divBdr>
    </w:div>
    <w:div w:id="1187056871">
      <w:bodyDiv w:val="1"/>
      <w:marLeft w:val="0"/>
      <w:marRight w:val="0"/>
      <w:marTop w:val="0"/>
      <w:marBottom w:val="0"/>
      <w:divBdr>
        <w:top w:val="none" w:sz="0" w:space="0" w:color="auto"/>
        <w:left w:val="none" w:sz="0" w:space="0" w:color="auto"/>
        <w:bottom w:val="none" w:sz="0" w:space="0" w:color="auto"/>
        <w:right w:val="none" w:sz="0" w:space="0" w:color="auto"/>
      </w:divBdr>
      <w:divsChild>
        <w:div w:id="301735499">
          <w:marLeft w:val="1325"/>
          <w:marRight w:val="0"/>
          <w:marTop w:val="600"/>
          <w:marBottom w:val="0"/>
          <w:divBdr>
            <w:top w:val="none" w:sz="0" w:space="0" w:color="auto"/>
            <w:left w:val="none" w:sz="0" w:space="0" w:color="auto"/>
            <w:bottom w:val="none" w:sz="0" w:space="0" w:color="auto"/>
            <w:right w:val="none" w:sz="0" w:space="0" w:color="auto"/>
          </w:divBdr>
        </w:div>
      </w:divsChild>
    </w:div>
    <w:div w:id="1189684676">
      <w:bodyDiv w:val="1"/>
      <w:marLeft w:val="0"/>
      <w:marRight w:val="0"/>
      <w:marTop w:val="0"/>
      <w:marBottom w:val="0"/>
      <w:divBdr>
        <w:top w:val="none" w:sz="0" w:space="0" w:color="auto"/>
        <w:left w:val="none" w:sz="0" w:space="0" w:color="auto"/>
        <w:bottom w:val="none" w:sz="0" w:space="0" w:color="auto"/>
        <w:right w:val="none" w:sz="0" w:space="0" w:color="auto"/>
      </w:divBdr>
      <w:divsChild>
        <w:div w:id="214506686">
          <w:marLeft w:val="1325"/>
          <w:marRight w:val="0"/>
          <w:marTop w:val="600"/>
          <w:marBottom w:val="0"/>
          <w:divBdr>
            <w:top w:val="none" w:sz="0" w:space="0" w:color="auto"/>
            <w:left w:val="none" w:sz="0" w:space="0" w:color="auto"/>
            <w:bottom w:val="none" w:sz="0" w:space="0" w:color="auto"/>
            <w:right w:val="none" w:sz="0" w:space="0" w:color="auto"/>
          </w:divBdr>
        </w:div>
      </w:divsChild>
    </w:div>
    <w:div w:id="1203521396">
      <w:bodyDiv w:val="1"/>
      <w:marLeft w:val="0"/>
      <w:marRight w:val="0"/>
      <w:marTop w:val="0"/>
      <w:marBottom w:val="0"/>
      <w:divBdr>
        <w:top w:val="none" w:sz="0" w:space="0" w:color="auto"/>
        <w:left w:val="none" w:sz="0" w:space="0" w:color="auto"/>
        <w:bottom w:val="none" w:sz="0" w:space="0" w:color="auto"/>
        <w:right w:val="none" w:sz="0" w:space="0" w:color="auto"/>
      </w:divBdr>
      <w:divsChild>
        <w:div w:id="1524175004">
          <w:marLeft w:val="1411"/>
          <w:marRight w:val="0"/>
          <w:marTop w:val="600"/>
          <w:marBottom w:val="0"/>
          <w:divBdr>
            <w:top w:val="none" w:sz="0" w:space="0" w:color="auto"/>
            <w:left w:val="none" w:sz="0" w:space="0" w:color="auto"/>
            <w:bottom w:val="none" w:sz="0" w:space="0" w:color="auto"/>
            <w:right w:val="none" w:sz="0" w:space="0" w:color="auto"/>
          </w:divBdr>
        </w:div>
      </w:divsChild>
    </w:div>
    <w:div w:id="1239485109">
      <w:bodyDiv w:val="1"/>
      <w:marLeft w:val="0"/>
      <w:marRight w:val="0"/>
      <w:marTop w:val="0"/>
      <w:marBottom w:val="0"/>
      <w:divBdr>
        <w:top w:val="none" w:sz="0" w:space="0" w:color="auto"/>
        <w:left w:val="none" w:sz="0" w:space="0" w:color="auto"/>
        <w:bottom w:val="none" w:sz="0" w:space="0" w:color="auto"/>
        <w:right w:val="none" w:sz="0" w:space="0" w:color="auto"/>
      </w:divBdr>
    </w:div>
    <w:div w:id="1418357456">
      <w:bodyDiv w:val="1"/>
      <w:marLeft w:val="0"/>
      <w:marRight w:val="0"/>
      <w:marTop w:val="0"/>
      <w:marBottom w:val="0"/>
      <w:divBdr>
        <w:top w:val="none" w:sz="0" w:space="0" w:color="auto"/>
        <w:left w:val="none" w:sz="0" w:space="0" w:color="auto"/>
        <w:bottom w:val="none" w:sz="0" w:space="0" w:color="auto"/>
        <w:right w:val="none" w:sz="0" w:space="0" w:color="auto"/>
      </w:divBdr>
      <w:divsChild>
        <w:div w:id="1230070016">
          <w:marLeft w:val="1411"/>
          <w:marRight w:val="0"/>
          <w:marTop w:val="600"/>
          <w:marBottom w:val="0"/>
          <w:divBdr>
            <w:top w:val="none" w:sz="0" w:space="0" w:color="auto"/>
            <w:left w:val="none" w:sz="0" w:space="0" w:color="auto"/>
            <w:bottom w:val="none" w:sz="0" w:space="0" w:color="auto"/>
            <w:right w:val="none" w:sz="0" w:space="0" w:color="auto"/>
          </w:divBdr>
        </w:div>
        <w:div w:id="1532570050">
          <w:marLeft w:val="1411"/>
          <w:marRight w:val="0"/>
          <w:marTop w:val="600"/>
          <w:marBottom w:val="0"/>
          <w:divBdr>
            <w:top w:val="none" w:sz="0" w:space="0" w:color="auto"/>
            <w:left w:val="none" w:sz="0" w:space="0" w:color="auto"/>
            <w:bottom w:val="none" w:sz="0" w:space="0" w:color="auto"/>
            <w:right w:val="none" w:sz="0" w:space="0" w:color="auto"/>
          </w:divBdr>
        </w:div>
        <w:div w:id="429813727">
          <w:marLeft w:val="1411"/>
          <w:marRight w:val="0"/>
          <w:marTop w:val="600"/>
          <w:marBottom w:val="0"/>
          <w:divBdr>
            <w:top w:val="none" w:sz="0" w:space="0" w:color="auto"/>
            <w:left w:val="none" w:sz="0" w:space="0" w:color="auto"/>
            <w:bottom w:val="none" w:sz="0" w:space="0" w:color="auto"/>
            <w:right w:val="none" w:sz="0" w:space="0" w:color="auto"/>
          </w:divBdr>
        </w:div>
      </w:divsChild>
    </w:div>
    <w:div w:id="1460226494">
      <w:bodyDiv w:val="1"/>
      <w:marLeft w:val="0"/>
      <w:marRight w:val="0"/>
      <w:marTop w:val="0"/>
      <w:marBottom w:val="0"/>
      <w:divBdr>
        <w:top w:val="none" w:sz="0" w:space="0" w:color="auto"/>
        <w:left w:val="none" w:sz="0" w:space="0" w:color="auto"/>
        <w:bottom w:val="none" w:sz="0" w:space="0" w:color="auto"/>
        <w:right w:val="none" w:sz="0" w:space="0" w:color="auto"/>
      </w:divBdr>
      <w:divsChild>
        <w:div w:id="1522669572">
          <w:marLeft w:val="1325"/>
          <w:marRight w:val="0"/>
          <w:marTop w:val="600"/>
          <w:marBottom w:val="0"/>
          <w:divBdr>
            <w:top w:val="none" w:sz="0" w:space="0" w:color="auto"/>
            <w:left w:val="none" w:sz="0" w:space="0" w:color="auto"/>
            <w:bottom w:val="none" w:sz="0" w:space="0" w:color="auto"/>
            <w:right w:val="none" w:sz="0" w:space="0" w:color="auto"/>
          </w:divBdr>
        </w:div>
      </w:divsChild>
    </w:div>
    <w:div w:id="1503277882">
      <w:bodyDiv w:val="1"/>
      <w:marLeft w:val="0"/>
      <w:marRight w:val="0"/>
      <w:marTop w:val="0"/>
      <w:marBottom w:val="0"/>
      <w:divBdr>
        <w:top w:val="none" w:sz="0" w:space="0" w:color="auto"/>
        <w:left w:val="none" w:sz="0" w:space="0" w:color="auto"/>
        <w:bottom w:val="none" w:sz="0" w:space="0" w:color="auto"/>
        <w:right w:val="none" w:sz="0" w:space="0" w:color="auto"/>
      </w:divBdr>
      <w:divsChild>
        <w:div w:id="301925419">
          <w:marLeft w:val="0"/>
          <w:marRight w:val="0"/>
          <w:marTop w:val="0"/>
          <w:marBottom w:val="0"/>
          <w:divBdr>
            <w:top w:val="none" w:sz="0" w:space="0" w:color="auto"/>
            <w:left w:val="none" w:sz="0" w:space="0" w:color="auto"/>
            <w:bottom w:val="none" w:sz="0" w:space="0" w:color="auto"/>
            <w:right w:val="none" w:sz="0" w:space="0" w:color="auto"/>
          </w:divBdr>
        </w:div>
        <w:div w:id="2058158747">
          <w:marLeft w:val="0"/>
          <w:marRight w:val="0"/>
          <w:marTop w:val="0"/>
          <w:marBottom w:val="0"/>
          <w:divBdr>
            <w:top w:val="none" w:sz="0" w:space="0" w:color="auto"/>
            <w:left w:val="none" w:sz="0" w:space="0" w:color="auto"/>
            <w:bottom w:val="none" w:sz="0" w:space="0" w:color="auto"/>
            <w:right w:val="none" w:sz="0" w:space="0" w:color="auto"/>
          </w:divBdr>
        </w:div>
        <w:div w:id="2121485773">
          <w:marLeft w:val="0"/>
          <w:marRight w:val="0"/>
          <w:marTop w:val="0"/>
          <w:marBottom w:val="0"/>
          <w:divBdr>
            <w:top w:val="none" w:sz="0" w:space="0" w:color="auto"/>
            <w:left w:val="none" w:sz="0" w:space="0" w:color="auto"/>
            <w:bottom w:val="none" w:sz="0" w:space="0" w:color="auto"/>
            <w:right w:val="none" w:sz="0" w:space="0" w:color="auto"/>
          </w:divBdr>
        </w:div>
        <w:div w:id="1440371106">
          <w:marLeft w:val="0"/>
          <w:marRight w:val="0"/>
          <w:marTop w:val="0"/>
          <w:marBottom w:val="0"/>
          <w:divBdr>
            <w:top w:val="none" w:sz="0" w:space="0" w:color="auto"/>
            <w:left w:val="none" w:sz="0" w:space="0" w:color="auto"/>
            <w:bottom w:val="none" w:sz="0" w:space="0" w:color="auto"/>
            <w:right w:val="none" w:sz="0" w:space="0" w:color="auto"/>
          </w:divBdr>
        </w:div>
      </w:divsChild>
    </w:div>
    <w:div w:id="1750542564">
      <w:bodyDiv w:val="1"/>
      <w:marLeft w:val="0"/>
      <w:marRight w:val="0"/>
      <w:marTop w:val="0"/>
      <w:marBottom w:val="0"/>
      <w:divBdr>
        <w:top w:val="none" w:sz="0" w:space="0" w:color="auto"/>
        <w:left w:val="none" w:sz="0" w:space="0" w:color="auto"/>
        <w:bottom w:val="none" w:sz="0" w:space="0" w:color="auto"/>
        <w:right w:val="none" w:sz="0" w:space="0" w:color="auto"/>
      </w:divBdr>
      <w:divsChild>
        <w:div w:id="1925065110">
          <w:marLeft w:val="1411"/>
          <w:marRight w:val="0"/>
          <w:marTop w:val="600"/>
          <w:marBottom w:val="0"/>
          <w:divBdr>
            <w:top w:val="none" w:sz="0" w:space="0" w:color="auto"/>
            <w:left w:val="none" w:sz="0" w:space="0" w:color="auto"/>
            <w:bottom w:val="none" w:sz="0" w:space="0" w:color="auto"/>
            <w:right w:val="none" w:sz="0" w:space="0" w:color="auto"/>
          </w:divBdr>
        </w:div>
      </w:divsChild>
    </w:div>
    <w:div w:id="1907299738">
      <w:bodyDiv w:val="1"/>
      <w:marLeft w:val="0"/>
      <w:marRight w:val="0"/>
      <w:marTop w:val="0"/>
      <w:marBottom w:val="0"/>
      <w:divBdr>
        <w:top w:val="none" w:sz="0" w:space="0" w:color="auto"/>
        <w:left w:val="none" w:sz="0" w:space="0" w:color="auto"/>
        <w:bottom w:val="none" w:sz="0" w:space="0" w:color="auto"/>
        <w:right w:val="none" w:sz="0" w:space="0" w:color="auto"/>
      </w:divBdr>
      <w:divsChild>
        <w:div w:id="398329322">
          <w:marLeft w:val="1325"/>
          <w:marRight w:val="0"/>
          <w:marTop w:val="600"/>
          <w:marBottom w:val="0"/>
          <w:divBdr>
            <w:top w:val="none" w:sz="0" w:space="0" w:color="auto"/>
            <w:left w:val="none" w:sz="0" w:space="0" w:color="auto"/>
            <w:bottom w:val="none" w:sz="0" w:space="0" w:color="auto"/>
            <w:right w:val="none" w:sz="0" w:space="0" w:color="auto"/>
          </w:divBdr>
        </w:div>
      </w:divsChild>
    </w:div>
    <w:div w:id="2049988172">
      <w:bodyDiv w:val="1"/>
      <w:marLeft w:val="0"/>
      <w:marRight w:val="0"/>
      <w:marTop w:val="0"/>
      <w:marBottom w:val="0"/>
      <w:divBdr>
        <w:top w:val="none" w:sz="0" w:space="0" w:color="auto"/>
        <w:left w:val="none" w:sz="0" w:space="0" w:color="auto"/>
        <w:bottom w:val="none" w:sz="0" w:space="0" w:color="auto"/>
        <w:right w:val="none" w:sz="0" w:space="0" w:color="auto"/>
      </w:divBdr>
      <w:divsChild>
        <w:div w:id="1287352524">
          <w:marLeft w:val="1325"/>
          <w:marRight w:val="0"/>
          <w:marTop w:val="6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causation-counterfactu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lato.stanford.edu/entries/causation-metaphysic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plato.stanford.edu/entries/causation-counterfactual/" TargetMode="External"/><Relationship Id="rId1" Type="http://schemas.openxmlformats.org/officeDocument/2006/relationships/hyperlink" Target="https://plato.stanford.edu/entries/causation-metaphys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8FE45-4743-7048-8A91-9CE844649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1115</Words>
  <Characters>6358</Characters>
  <Application>Microsoft Office Word</Application>
  <DocSecurity>0</DocSecurity>
  <Lines>52</Lines>
  <Paragraphs>14</Paragraphs>
  <ScaleCrop>false</ScaleCrop>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Carson-davies (1801650)</dc:creator>
  <cp:keywords/>
  <dc:description/>
  <cp:lastModifiedBy>Tia Carson-davies (1801650)</cp:lastModifiedBy>
  <cp:revision>2</cp:revision>
  <dcterms:created xsi:type="dcterms:W3CDTF">2019-07-19T17:41:00Z</dcterms:created>
  <dcterms:modified xsi:type="dcterms:W3CDTF">2019-07-19T17:41:00Z</dcterms:modified>
</cp:coreProperties>
</file>