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1D8F5A" w14:textId="22C185B5" w:rsidR="00D216FE" w:rsidRPr="006C604D" w:rsidRDefault="006C604D">
      <w:pPr>
        <w:rPr>
          <w:u w:val="single"/>
        </w:rPr>
      </w:pPr>
      <w:r w:rsidRPr="006C604D">
        <w:rPr>
          <w:u w:val="single"/>
        </w:rPr>
        <w:t>Understanding the Management of Employment Relations – On the job training task</w:t>
      </w:r>
      <w:r w:rsidR="00C72623">
        <w:rPr>
          <w:u w:val="single"/>
        </w:rPr>
        <w:br/>
      </w:r>
      <w:r w:rsidR="00C72623">
        <w:rPr>
          <w:u w:val="single"/>
        </w:rPr>
        <w:br/>
      </w:r>
      <w:r w:rsidR="00C72623">
        <w:t>From experience, employee relations at Capita are good but these relationships have obviously been tested during the coronavirus pandemic. Ellis (in Taylor and Woodhams 2016) implies modern organisations</w:t>
      </w:r>
      <w:r w:rsidR="00D30BCF">
        <w:t xml:space="preserve"> must be agile, prepared for uncertainty and prepared for change, conflict and co-operation. </w:t>
      </w:r>
      <w:r w:rsidR="00D30BCF">
        <w:br/>
      </w:r>
      <w:r w:rsidR="00D30BCF">
        <w:br/>
        <w:t xml:space="preserve">Luckily, my division at Capita who work in partnership with the British Army were able to supply staff with appropriate equipment in order to work from home. </w:t>
      </w:r>
      <w:r w:rsidR="00674055">
        <w:t xml:space="preserve">Some colleagues argued that </w:t>
      </w:r>
      <w:r w:rsidR="00D30BCF">
        <w:t xml:space="preserve">a laptop is not good enough and </w:t>
      </w:r>
      <w:r w:rsidR="00674055">
        <w:t xml:space="preserve">that </w:t>
      </w:r>
      <w:r w:rsidR="00D30BCF">
        <w:t xml:space="preserve">desks, chairs and screens were also needed. </w:t>
      </w:r>
      <w:r w:rsidR="00674055">
        <w:t>This type of conflict was managed appropriately as were staff completed personal risk assessments from management were able to identify who needed what. To which, the CIPD (2020) advise this minor issue was solved effectively</w:t>
      </w:r>
      <w:r w:rsidR="00256C11">
        <w:t xml:space="preserve"> and interally. Staff were able to speak to their managers to raise their concerns and the CIPD (2021a) disclose employee relations is all about trust. No staff were furloughed within the organisation. Although all staff were given the go ahead to work from home and to this day we are still encouraged to work from home where possible, our contracts and remote working policy has not been updated or changed. </w:t>
      </w:r>
      <w:r w:rsidR="0010547B">
        <w:t>S</w:t>
      </w:r>
      <w:r w:rsidR="00256C11">
        <w:t xml:space="preserve">ome senior managers, such as </w:t>
      </w:r>
      <w:r w:rsidR="0010547B">
        <w:t>my line manager the</w:t>
      </w:r>
      <w:r w:rsidR="00256C11">
        <w:t xml:space="preserve"> </w:t>
      </w:r>
      <w:r w:rsidR="0010547B">
        <w:t>R</w:t>
      </w:r>
      <w:r w:rsidR="00256C11">
        <w:t xml:space="preserve">ecruitment </w:t>
      </w:r>
      <w:r w:rsidR="0010547B">
        <w:t>O</w:t>
      </w:r>
      <w:r w:rsidR="00256C11">
        <w:t xml:space="preserve">perations </w:t>
      </w:r>
      <w:r w:rsidR="0010547B">
        <w:t>M</w:t>
      </w:r>
      <w:r w:rsidR="00256C11">
        <w:t>anager</w:t>
      </w:r>
      <w:r w:rsidR="0010547B">
        <w:t xml:space="preserve"> have since had their contracts amended to home workers.</w:t>
      </w:r>
      <w:r w:rsidR="0010547B">
        <w:br/>
      </w:r>
      <w:r w:rsidR="0010547B">
        <w:br/>
        <w:t xml:space="preserve">Communication within the organisation has increased massively in my opinion and engagement has improved. </w:t>
      </w:r>
      <w:r w:rsidR="003024D8">
        <w:t xml:space="preserve">Even though the majority of staff started to work from home in agreement with </w:t>
      </w:r>
      <w:r w:rsidR="003024D8" w:rsidRPr="00221CDE">
        <w:t>Brown</w:t>
      </w:r>
      <w:r w:rsidR="003024D8">
        <w:t xml:space="preserve"> and</w:t>
      </w:r>
      <w:r w:rsidR="003024D8" w:rsidRPr="00221CDE">
        <w:t xml:space="preserve"> </w:t>
      </w:r>
      <w:proofErr w:type="spellStart"/>
      <w:r w:rsidR="003024D8" w:rsidRPr="00221CDE">
        <w:t>Serle</w:t>
      </w:r>
      <w:proofErr w:type="spellEnd"/>
      <w:r w:rsidR="003024D8" w:rsidRPr="00221CDE">
        <w:t xml:space="preserve"> (2020) </w:t>
      </w:r>
      <w:r w:rsidR="003024D8">
        <w:t xml:space="preserve">the transition period was smooth. There were a lot more communication updates delivered through email and engagement activities which got staff involved such as ‘Christmas Jumper Day’ and ‘The Great Summer Challenge’ were particularly successful. </w:t>
      </w:r>
      <w:r w:rsidR="001B2F50">
        <w:rPr>
          <w:color w:val="000000" w:themeColor="text1"/>
        </w:rPr>
        <w:t xml:space="preserve">Kendrew (2020) </w:t>
      </w:r>
      <w:r w:rsidR="001B2F50">
        <w:rPr>
          <w:color w:val="000000" w:themeColor="text1"/>
        </w:rPr>
        <w:t xml:space="preserve">advises organisations need to do things differently in order to engage with employees and Capita have definitely done this. </w:t>
      </w:r>
      <w:r w:rsidR="001B2F50">
        <w:t>The Great Summer Challenge</w:t>
      </w:r>
      <w:r w:rsidR="008A7258">
        <w:t>’ allowed</w:t>
      </w:r>
      <w:r w:rsidR="001B2F50">
        <w:t xml:space="preserve"> offices, teams and departments to come up with their own challenge to keep them motivated throughout the summer, some completed daily step </w:t>
      </w:r>
      <w:r w:rsidR="008A7258">
        <w:t>goals,</w:t>
      </w:r>
      <w:r w:rsidR="001B2F50">
        <w:t xml:space="preserve"> and </w:t>
      </w:r>
      <w:r w:rsidR="008A7258">
        <w:t>others</w:t>
      </w:r>
      <w:r w:rsidR="001B2F50">
        <w:t xml:space="preserve"> donated to charity.</w:t>
      </w:r>
      <w:r w:rsidR="008A7258">
        <w:t xml:space="preserve"> </w:t>
      </w:r>
      <w:r w:rsidR="001B2F50">
        <w:t xml:space="preserve">My region walked the entire Welsh coastal path </w:t>
      </w:r>
      <w:r w:rsidR="008A7258">
        <w:t xml:space="preserve">in segments </w:t>
      </w:r>
      <w:r w:rsidR="001B2F50">
        <w:t xml:space="preserve">which was </w:t>
      </w:r>
      <w:r w:rsidR="008A7258">
        <w:t xml:space="preserve">pretty impressive, and it was great to come together even though it was separate. I believe this was an excellent example of employee engagement. </w:t>
      </w:r>
      <w:r w:rsidR="00124CBB">
        <w:rPr>
          <w:color w:val="000000" w:themeColor="text1"/>
        </w:rPr>
        <w:t>Even though the pandemic took away the much-needed face to face interaction with colleagues and friends, there are still ways to communicate, and some methods will remain post pandemic.</w:t>
      </w:r>
      <w:r w:rsidR="00124CBB">
        <w:rPr>
          <w:color w:val="000000" w:themeColor="text1"/>
        </w:rPr>
        <w:t xml:space="preserve"> </w:t>
      </w:r>
      <w:r w:rsidR="00124CBB">
        <w:rPr>
          <w:color w:val="000000" w:themeColor="text1"/>
        </w:rPr>
        <w:t>Team meetings became a lot more frequent during the pandemic. Staff were able to communicate via telephone, email, Skype, Microsoft Teams and Zoom.</w:t>
      </w:r>
      <w:r w:rsidR="00124CBB">
        <w:rPr>
          <w:color w:val="000000" w:themeColor="text1"/>
        </w:rPr>
        <w:t xml:space="preserve"> Personally, I believe team meetings happened more often than before the pandemic and some members of staff have found them a bit too much.</w:t>
      </w:r>
      <w:r w:rsidR="00C72623">
        <w:rPr>
          <w:u w:val="single"/>
        </w:rPr>
        <w:br/>
      </w:r>
      <w:r w:rsidR="009407D4">
        <w:rPr>
          <w:u w:val="single"/>
        </w:rPr>
        <w:br/>
      </w:r>
      <w:r w:rsidR="009407D4">
        <w:t xml:space="preserve">It became apparent that employees thrived while working from home and many admitted to working harder. </w:t>
      </w:r>
      <w:proofErr w:type="spellStart"/>
      <w:r w:rsidR="009407D4">
        <w:rPr>
          <w:color w:val="000000"/>
        </w:rPr>
        <w:t>Calnan</w:t>
      </w:r>
      <w:proofErr w:type="spellEnd"/>
      <w:r w:rsidR="009407D4">
        <w:rPr>
          <w:color w:val="000000"/>
        </w:rPr>
        <w:t xml:space="preserve"> (2017) states those working from home were more likely to put more hours in and this was noticed. To which, employee health and wellbeing became a hot topic. Staff wellbeing became a priority. Not that it wasn’t important before the </w:t>
      </w:r>
      <w:r w:rsidR="002765F3">
        <w:rPr>
          <w:color w:val="000000"/>
        </w:rPr>
        <w:t>pandemic,</w:t>
      </w:r>
      <w:r w:rsidR="009407D4">
        <w:rPr>
          <w:color w:val="000000"/>
        </w:rPr>
        <w:t xml:space="preserve"> </w:t>
      </w:r>
      <w:r w:rsidR="002765F3">
        <w:rPr>
          <w:color w:val="000000"/>
        </w:rPr>
        <w:t xml:space="preserve">but it was highlighted along with monitoring mental health and the </w:t>
      </w:r>
      <w:r w:rsidR="002765F3" w:rsidRPr="00353769">
        <w:rPr>
          <w:color w:val="000000" w:themeColor="text1"/>
        </w:rPr>
        <w:t>CIPD (2021c)</w:t>
      </w:r>
      <w:r w:rsidR="002765F3">
        <w:rPr>
          <w:color w:val="000000" w:themeColor="text1"/>
        </w:rPr>
        <w:t xml:space="preserve"> echo this.</w:t>
      </w:r>
      <w:r w:rsidR="00124CBB">
        <w:rPr>
          <w:color w:val="000000" w:themeColor="text1"/>
        </w:rPr>
        <w:t xml:space="preserve"> There has been a lot of focus on mental health recently and staff were given the opportunity to train to become mental health allies within the organisation, </w:t>
      </w:r>
      <w:r w:rsidR="00FC0108">
        <w:rPr>
          <w:color w:val="000000" w:themeColor="text1"/>
        </w:rPr>
        <w:t xml:space="preserve">something I have signed up to do in order to support my colleagues and as part of my personal development. </w:t>
      </w:r>
      <w:r w:rsidR="00FC0108">
        <w:rPr>
          <w:color w:val="000000" w:themeColor="text1"/>
        </w:rPr>
        <w:br/>
      </w:r>
      <w:r w:rsidR="00FC0108">
        <w:rPr>
          <w:color w:val="000000" w:themeColor="text1"/>
        </w:rPr>
        <w:br/>
        <w:t xml:space="preserve">To my knowledge, there hasn’t been much conflict regarding the pandemic within my organisation. It was sudden and like many organisations, we had to adapt and overcome overnight so giving that, I think it’s gone relatively well. Lazarus (2019) states that management are essential when it comes to employee engagement, and I couldn’t agree more. Throughout the pandemic, my line manager has gone above and beyond to make sure the team are ok and has made reasonable adjustments for particular team members where needed. This links back to the important of a high trust partnership between the </w:t>
      </w:r>
      <w:r w:rsidR="00FC0108">
        <w:rPr>
          <w:color w:val="000000" w:themeColor="text1"/>
        </w:rPr>
        <w:lastRenderedPageBreak/>
        <w:t xml:space="preserve">employer and employee as suggested by the CIPD (2021a). </w:t>
      </w:r>
      <w:r w:rsidR="000D0F59">
        <w:rPr>
          <w:color w:val="000000" w:themeColor="text1"/>
        </w:rPr>
        <w:t xml:space="preserve">There is no trade union or union representation within my organisation which follows a unitarism perspective rather than a pluralist approach according to </w:t>
      </w:r>
      <w:r w:rsidR="000D0F59">
        <w:t>Ellis (in Taylor and Woodhams 2016)</w:t>
      </w:r>
      <w:r w:rsidR="000D0F59">
        <w:t xml:space="preserve">. With the roll out of the vaccine and the return to the offices, it has been a gradual process and staff have not been rushed into doing some. My line manager has </w:t>
      </w:r>
      <w:r w:rsidR="002D14EF">
        <w:t xml:space="preserve">still </w:t>
      </w:r>
      <w:r w:rsidR="008A7258">
        <w:t>advised the team we will still be able to work from home as and when needed</w:t>
      </w:r>
      <w:r w:rsidR="002D14EF">
        <w:t xml:space="preserve"> which the </w:t>
      </w:r>
      <w:r w:rsidR="002D14EF" w:rsidRPr="00353769">
        <w:rPr>
          <w:color w:val="000000" w:themeColor="text1"/>
        </w:rPr>
        <w:t>CIPD (2021c)</w:t>
      </w:r>
      <w:r w:rsidR="002D14EF">
        <w:rPr>
          <w:color w:val="000000" w:themeColor="text1"/>
        </w:rPr>
        <w:t xml:space="preserve"> suggest demonstrated great management skills.</w:t>
      </w:r>
      <w:r w:rsidR="00124CBB">
        <w:rPr>
          <w:color w:val="000000" w:themeColor="text1"/>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C72623">
        <w:rPr>
          <w:u w:val="single"/>
        </w:rPr>
        <w:br/>
      </w:r>
      <w:r w:rsidR="002D14EF">
        <w:rPr>
          <w:u w:val="single"/>
        </w:rPr>
        <w:br/>
      </w:r>
      <w:r>
        <w:rPr>
          <w:u w:val="single"/>
        </w:rPr>
        <w:lastRenderedPageBreak/>
        <w:t>References</w:t>
      </w:r>
      <w:r>
        <w:rPr>
          <w:u w:val="single"/>
        </w:rPr>
        <w:br/>
      </w:r>
      <w:r>
        <w:rPr>
          <w:u w:val="single"/>
        </w:rPr>
        <w:br/>
      </w:r>
      <w:r w:rsidR="009407D4" w:rsidRPr="00221CDE">
        <w:t xml:space="preserve">Brown, J. &amp; </w:t>
      </w:r>
      <w:proofErr w:type="spellStart"/>
      <w:r w:rsidR="009407D4" w:rsidRPr="00221CDE">
        <w:t>Serle</w:t>
      </w:r>
      <w:proofErr w:type="spellEnd"/>
      <w:r w:rsidR="009407D4" w:rsidRPr="00221CDE">
        <w:t xml:space="preserve">, W. (2020) </w:t>
      </w:r>
      <w:r w:rsidR="009407D4" w:rsidRPr="00221CDE">
        <w:rPr>
          <w:i/>
          <w:iCs/>
        </w:rPr>
        <w:t xml:space="preserve">Overnight we went home – what will work look like after the crisis? Capita – our thinking. </w:t>
      </w:r>
      <w:r w:rsidR="009407D4" w:rsidRPr="00221CDE">
        <w:t xml:space="preserve">[Article] 15 June 2020. Available at: </w:t>
      </w:r>
      <w:hyperlink r:id="rId4" w:history="1">
        <w:r w:rsidR="009407D4" w:rsidRPr="00221CDE">
          <w:rPr>
            <w:rStyle w:val="Hyperlink"/>
          </w:rPr>
          <w:t>https://www.capita.com/our-thinking/what-will-work-look-like-after-crisis</w:t>
        </w:r>
      </w:hyperlink>
      <w:r w:rsidR="009407D4" w:rsidRPr="00221CDE">
        <w:t xml:space="preserve"> (Accessed 3 March 2021)</w:t>
      </w:r>
      <w:r w:rsidR="009407D4">
        <w:br/>
      </w:r>
      <w:r w:rsidR="009407D4">
        <w:br/>
      </w:r>
      <w:proofErr w:type="spellStart"/>
      <w:r w:rsidR="009407D4" w:rsidRPr="00221CDE">
        <w:rPr>
          <w:color w:val="000000"/>
        </w:rPr>
        <w:t>Calnan</w:t>
      </w:r>
      <w:proofErr w:type="spellEnd"/>
      <w:r w:rsidR="009407D4" w:rsidRPr="00221CDE">
        <w:rPr>
          <w:color w:val="000000"/>
        </w:rPr>
        <w:t>, M. (2017) </w:t>
      </w:r>
      <w:r w:rsidR="009407D4" w:rsidRPr="00221CDE">
        <w:rPr>
          <w:i/>
          <w:iCs/>
          <w:color w:val="000000"/>
        </w:rPr>
        <w:t>Almost three-quarters of employees “put in more effort” when working from home</w:t>
      </w:r>
      <w:r w:rsidR="009407D4" w:rsidRPr="00221CDE">
        <w:rPr>
          <w:color w:val="000000"/>
        </w:rPr>
        <w:t>. [Article] People Management. 5 October 2017. Available at: https://www.peoplemanagement.co.uk/news/articles/employees-more-effort-working-from-home (Accessed 30 March 2021)</w:t>
      </w:r>
      <w:r w:rsidR="009407D4">
        <w:rPr>
          <w:color w:val="000000"/>
        </w:rPr>
        <w:br/>
      </w:r>
      <w:r w:rsidR="009407D4">
        <w:rPr>
          <w:color w:val="000000"/>
        </w:rPr>
        <w:br/>
      </w:r>
      <w:r w:rsidR="00674055" w:rsidRPr="00353769">
        <w:rPr>
          <w:color w:val="000000" w:themeColor="text1"/>
        </w:rPr>
        <w:t xml:space="preserve">CIPD (2020) </w:t>
      </w:r>
      <w:r w:rsidR="00674055" w:rsidRPr="00353769">
        <w:rPr>
          <w:i/>
          <w:iCs/>
          <w:color w:val="000000" w:themeColor="text1"/>
        </w:rPr>
        <w:t>Managing conflict in the modern workplace.</w:t>
      </w:r>
      <w:r w:rsidR="00674055" w:rsidRPr="00353769">
        <w:rPr>
          <w:color w:val="000000" w:themeColor="text1"/>
        </w:rPr>
        <w:t xml:space="preserve"> [Report] 21 January 2020. Available at: </w:t>
      </w:r>
      <w:hyperlink r:id="rId5" w:anchor="gref" w:history="1">
        <w:r w:rsidR="00674055" w:rsidRPr="00353769">
          <w:rPr>
            <w:rStyle w:val="Hyperlink"/>
          </w:rPr>
          <w:t>https://www.cipd.co.uk/knowledge/fundamentals/relations/disputes/managing-workplace-conflict-report#gref</w:t>
        </w:r>
      </w:hyperlink>
      <w:r w:rsidR="00674055" w:rsidRPr="00353769">
        <w:rPr>
          <w:color w:val="000000" w:themeColor="text1"/>
        </w:rPr>
        <w:t xml:space="preserve"> (Accessed 30 December 2021)</w:t>
      </w:r>
      <w:r w:rsidR="00674055">
        <w:rPr>
          <w:color w:val="000000" w:themeColor="text1"/>
        </w:rPr>
        <w:br/>
      </w:r>
      <w:r w:rsidR="00674055">
        <w:rPr>
          <w:color w:val="000000" w:themeColor="text1"/>
        </w:rPr>
        <w:br/>
      </w:r>
      <w:r w:rsidRPr="00353769">
        <w:rPr>
          <w:color w:val="000000" w:themeColor="text1"/>
        </w:rPr>
        <w:t xml:space="preserve">CIPD (2021a) </w:t>
      </w:r>
      <w:r w:rsidRPr="00353769">
        <w:rPr>
          <w:i/>
          <w:iCs/>
          <w:color w:val="000000" w:themeColor="text1"/>
        </w:rPr>
        <w:t>Employee Relations.</w:t>
      </w:r>
      <w:r w:rsidRPr="00353769">
        <w:rPr>
          <w:color w:val="000000" w:themeColor="text1"/>
        </w:rPr>
        <w:t xml:space="preserve"> [Factsheet] 9 June 2021. Available at: </w:t>
      </w:r>
      <w:hyperlink r:id="rId6" w:history="1">
        <w:r w:rsidRPr="00353769">
          <w:rPr>
            <w:rStyle w:val="Hyperlink"/>
            <w:color w:val="000000" w:themeColor="text1"/>
          </w:rPr>
          <w:t>https://www.cipd.co.uk/knowledge/fundamentals/relations/employees/factsheet</w:t>
        </w:r>
      </w:hyperlink>
      <w:r w:rsidRPr="00353769">
        <w:rPr>
          <w:color w:val="000000" w:themeColor="text1"/>
        </w:rPr>
        <w:t xml:space="preserve"> (Accessed 15 December 2021)</w:t>
      </w:r>
      <w:r w:rsidRPr="00353769">
        <w:rPr>
          <w:color w:val="000000" w:themeColor="text1"/>
        </w:rPr>
        <w:br/>
      </w:r>
      <w:r w:rsidRPr="00353769">
        <w:rPr>
          <w:color w:val="000000" w:themeColor="text1"/>
        </w:rPr>
        <w:br/>
        <w:t xml:space="preserve">CIPD (2021b) </w:t>
      </w:r>
      <w:r w:rsidRPr="00353769">
        <w:rPr>
          <w:i/>
          <w:iCs/>
          <w:color w:val="000000" w:themeColor="text1"/>
        </w:rPr>
        <w:t>Employee Voice</w:t>
      </w:r>
      <w:r w:rsidRPr="00353769">
        <w:rPr>
          <w:color w:val="000000" w:themeColor="text1"/>
        </w:rPr>
        <w:t xml:space="preserve">. [Factsheet] 27 August 2021. Available at: </w:t>
      </w:r>
      <w:hyperlink r:id="rId7" w:history="1">
        <w:r w:rsidRPr="00353769">
          <w:rPr>
            <w:rStyle w:val="Hyperlink"/>
            <w:color w:val="000000" w:themeColor="text1"/>
          </w:rPr>
          <w:t>https://www.cipd.co.uk/knowledge/fundamentals/relations/communication/voice-factsheet</w:t>
        </w:r>
      </w:hyperlink>
      <w:r w:rsidRPr="00353769">
        <w:rPr>
          <w:color w:val="000000" w:themeColor="text1"/>
        </w:rPr>
        <w:t xml:space="preserve">  (Accessed 20 December 2021)</w:t>
      </w:r>
      <w:r w:rsidRPr="00353769">
        <w:rPr>
          <w:color w:val="000000" w:themeColor="text1"/>
        </w:rPr>
        <w:br/>
      </w:r>
      <w:r w:rsidRPr="00353769">
        <w:rPr>
          <w:color w:val="000000" w:themeColor="text1"/>
        </w:rPr>
        <w:br/>
        <w:t xml:space="preserve">CIPD (2021c) </w:t>
      </w:r>
      <w:r w:rsidRPr="00353769">
        <w:rPr>
          <w:i/>
          <w:iCs/>
          <w:color w:val="000000" w:themeColor="text1"/>
        </w:rPr>
        <w:t>Employee Communication.</w:t>
      </w:r>
      <w:r w:rsidRPr="00353769">
        <w:rPr>
          <w:color w:val="000000" w:themeColor="text1"/>
        </w:rPr>
        <w:t xml:space="preserve"> [Factsheet] 16 December 2021. Available at: </w:t>
      </w:r>
      <w:hyperlink r:id="rId8" w:history="1">
        <w:r w:rsidRPr="00353769">
          <w:rPr>
            <w:rStyle w:val="Hyperlink"/>
            <w:color w:val="000000" w:themeColor="text1"/>
          </w:rPr>
          <w:t>https://www.cipd.co.uk/knowledge/fundamentals/relations/communication/factsheet</w:t>
        </w:r>
      </w:hyperlink>
      <w:r w:rsidRPr="00353769">
        <w:rPr>
          <w:color w:val="000000" w:themeColor="text1"/>
        </w:rPr>
        <w:t xml:space="preserve"> (Accessed 20 December 2021)</w:t>
      </w:r>
      <w:r w:rsidR="00C72623">
        <w:rPr>
          <w:color w:val="000000" w:themeColor="text1"/>
        </w:rPr>
        <w:br/>
      </w:r>
      <w:r w:rsidR="00C72623">
        <w:rPr>
          <w:color w:val="000000" w:themeColor="text1"/>
        </w:rPr>
        <w:br/>
        <w:t xml:space="preserve">Kendrew, C. (2020) Employee engagement: time to shake things up. People Management Online. [Article] 27 January 2020. Available at: </w:t>
      </w:r>
      <w:hyperlink r:id="rId9" w:history="1">
        <w:r w:rsidR="00C72623" w:rsidRPr="000435B8">
          <w:rPr>
            <w:rStyle w:val="Hyperlink"/>
          </w:rPr>
          <w:t>https://www.peoplemanagement.co.uk/voices/comment/employee-engagement-time-to-shake-things-up</w:t>
        </w:r>
      </w:hyperlink>
      <w:r w:rsidR="00C72623">
        <w:rPr>
          <w:color w:val="000000" w:themeColor="text1"/>
        </w:rPr>
        <w:t xml:space="preserve"> </w:t>
      </w:r>
      <w:r w:rsidR="00C72623">
        <w:rPr>
          <w:color w:val="000000" w:themeColor="text1"/>
        </w:rPr>
        <w:t>(Accessed 2 January 2022)</w:t>
      </w:r>
      <w:r>
        <w:rPr>
          <w:color w:val="000000" w:themeColor="text1"/>
        </w:rPr>
        <w:br/>
      </w:r>
      <w:r>
        <w:rPr>
          <w:color w:val="000000" w:themeColor="text1"/>
        </w:rPr>
        <w:br/>
        <w:t>Lazarus, J. (2019) Managers are the key to unlocking engagement</w:t>
      </w:r>
      <w:r w:rsidR="00C72623">
        <w:rPr>
          <w:color w:val="000000" w:themeColor="text1"/>
        </w:rPr>
        <w:t xml:space="preserve">. People Management Online. [Article] 25 March 2019. Available at: </w:t>
      </w:r>
      <w:hyperlink r:id="rId10" w:history="1">
        <w:r w:rsidR="00C72623" w:rsidRPr="000435B8">
          <w:rPr>
            <w:rStyle w:val="Hyperlink"/>
          </w:rPr>
          <w:t>https://www.peoplemanagement.co.uk/voices/comment/managers-key-unlocking-engagement-jeremy-lazarus</w:t>
        </w:r>
      </w:hyperlink>
      <w:r w:rsidR="00C72623">
        <w:rPr>
          <w:color w:val="000000" w:themeColor="text1"/>
        </w:rPr>
        <w:t xml:space="preserve"> (Accessed 2 January 2022)</w:t>
      </w:r>
      <w:r>
        <w:rPr>
          <w:color w:val="000000" w:themeColor="text1"/>
        </w:rPr>
        <w:br/>
      </w:r>
      <w:r>
        <w:rPr>
          <w:color w:val="000000" w:themeColor="text1"/>
        </w:rPr>
        <w:br/>
      </w:r>
      <w:r w:rsidRPr="00353769">
        <w:rPr>
          <w:color w:val="000000" w:themeColor="text1"/>
        </w:rPr>
        <w:t>Taylor, S. and Woodhams, C. (2016) Human Resource Management: People and Organisations. 2</w:t>
      </w:r>
      <w:r w:rsidRPr="00353769">
        <w:rPr>
          <w:color w:val="000000" w:themeColor="text1"/>
          <w:vertAlign w:val="superscript"/>
        </w:rPr>
        <w:t>nd</w:t>
      </w:r>
      <w:r w:rsidRPr="00353769">
        <w:rPr>
          <w:color w:val="000000" w:themeColor="text1"/>
        </w:rPr>
        <w:t xml:space="preserve"> Ed. London. CIPD</w:t>
      </w:r>
    </w:p>
    <w:sectPr w:rsidR="00D216FE" w:rsidRPr="006C60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04D"/>
    <w:rsid w:val="000D0F59"/>
    <w:rsid w:val="0010547B"/>
    <w:rsid w:val="00124CBB"/>
    <w:rsid w:val="001B2F50"/>
    <w:rsid w:val="00256C11"/>
    <w:rsid w:val="002765F3"/>
    <w:rsid w:val="002D14EF"/>
    <w:rsid w:val="003024D8"/>
    <w:rsid w:val="00674055"/>
    <w:rsid w:val="006C604D"/>
    <w:rsid w:val="008A7258"/>
    <w:rsid w:val="009407D4"/>
    <w:rsid w:val="00C72623"/>
    <w:rsid w:val="00D216FE"/>
    <w:rsid w:val="00D30BCF"/>
    <w:rsid w:val="00FC01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623671"/>
  <w15:chartTrackingRefBased/>
  <w15:docId w15:val="{44BE4D23-74CE-4E47-B4DB-DEF9E1588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604D"/>
    <w:rPr>
      <w:color w:val="0563C1" w:themeColor="hyperlink"/>
      <w:u w:val="single"/>
    </w:rPr>
  </w:style>
  <w:style w:type="character" w:styleId="FollowedHyperlink">
    <w:name w:val="FollowedHyperlink"/>
    <w:basedOn w:val="DefaultParagraphFont"/>
    <w:uiPriority w:val="99"/>
    <w:semiHidden/>
    <w:unhideWhenUsed/>
    <w:rsid w:val="006C604D"/>
    <w:rPr>
      <w:color w:val="954F72" w:themeColor="followedHyperlink"/>
      <w:u w:val="single"/>
    </w:rPr>
  </w:style>
  <w:style w:type="character" w:styleId="UnresolvedMention">
    <w:name w:val="Unresolved Mention"/>
    <w:basedOn w:val="DefaultParagraphFont"/>
    <w:uiPriority w:val="99"/>
    <w:semiHidden/>
    <w:unhideWhenUsed/>
    <w:rsid w:val="00C726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relations/communication/factsheet" TargetMode="External"/><Relationship Id="rId3" Type="http://schemas.openxmlformats.org/officeDocument/2006/relationships/webSettings" Target="webSettings.xml"/><Relationship Id="rId7" Type="http://schemas.openxmlformats.org/officeDocument/2006/relationships/hyperlink" Target="https://www.cipd.co.uk/knowledge/fundamentals/relations/communication/voice-factsheet"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ipd.co.uk/knowledge/fundamentals/relations/employees/factsheet" TargetMode="External"/><Relationship Id="rId11" Type="http://schemas.openxmlformats.org/officeDocument/2006/relationships/fontTable" Target="fontTable.xml"/><Relationship Id="rId5" Type="http://schemas.openxmlformats.org/officeDocument/2006/relationships/hyperlink" Target="https://www.cipd.co.uk/knowledge/fundamentals/relations/disputes/managing-workplace-conflict-report" TargetMode="External"/><Relationship Id="rId10" Type="http://schemas.openxmlformats.org/officeDocument/2006/relationships/hyperlink" Target="https://www.peoplemanagement.co.uk/voices/comment/managers-key-unlocking-engagement-jeremy-lazarus" TargetMode="External"/><Relationship Id="rId4" Type="http://schemas.openxmlformats.org/officeDocument/2006/relationships/hyperlink" Target="https://www.capita.com/our-thinking/what-will-work-look-like-after-crisis" TargetMode="External"/><Relationship Id="rId9" Type="http://schemas.openxmlformats.org/officeDocument/2006/relationships/hyperlink" Target="https://www.peoplemanagement.co.uk/voices/comment/employee-engagement-time-to-shake-things-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TotalTime>
  <Pages>3</Pages>
  <Words>1119</Words>
  <Characters>6380</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Anne Thomas (2007852)</dc:creator>
  <cp:keywords/>
  <dc:description/>
  <cp:lastModifiedBy>Rebekah Anne Thomas (2007852)</cp:lastModifiedBy>
  <cp:revision>2</cp:revision>
  <dcterms:created xsi:type="dcterms:W3CDTF">2022-01-02T15:08:00Z</dcterms:created>
  <dcterms:modified xsi:type="dcterms:W3CDTF">2022-01-02T17:29:00Z</dcterms:modified>
</cp:coreProperties>
</file>