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06537C" w14:textId="5BF7FBC3" w:rsidR="003B11DC" w:rsidRDefault="00B14208" w:rsidP="00385DA5">
      <w:pPr>
        <w:spacing w:line="360" w:lineRule="auto"/>
        <w:jc w:val="both"/>
        <w:rPr>
          <w:rFonts w:ascii="Arial" w:hAnsi="Arial" w:cs="Arial"/>
          <w:sz w:val="24"/>
          <w:szCs w:val="24"/>
        </w:rPr>
      </w:pPr>
      <w:r>
        <w:rPr>
          <w:rFonts w:ascii="Arial" w:hAnsi="Arial" w:cs="Arial"/>
          <w:sz w:val="24"/>
          <w:szCs w:val="24"/>
        </w:rPr>
        <w:t>Section 1</w:t>
      </w:r>
    </w:p>
    <w:p w14:paraId="53823F5B" w14:textId="6914691D" w:rsidR="00B14208" w:rsidRDefault="00C10F9B" w:rsidP="00385DA5">
      <w:pPr>
        <w:spacing w:line="360" w:lineRule="auto"/>
        <w:jc w:val="both"/>
        <w:rPr>
          <w:rFonts w:ascii="Arial" w:hAnsi="Arial" w:cs="Arial"/>
          <w:sz w:val="24"/>
          <w:szCs w:val="24"/>
        </w:rPr>
      </w:pPr>
      <w:r>
        <w:rPr>
          <w:rFonts w:ascii="Arial" w:hAnsi="Arial" w:cs="Arial"/>
          <w:sz w:val="24"/>
          <w:szCs w:val="24"/>
        </w:rPr>
        <w:t>What is Inclusive Leadership and why is it important?</w:t>
      </w:r>
    </w:p>
    <w:p w14:paraId="69E5BEE6" w14:textId="2AC22097" w:rsidR="0044645F" w:rsidRDefault="005560CD" w:rsidP="00385DA5">
      <w:pPr>
        <w:spacing w:line="360" w:lineRule="auto"/>
        <w:jc w:val="both"/>
        <w:rPr>
          <w:rFonts w:ascii="Arial" w:hAnsi="Arial" w:cs="Arial"/>
          <w:sz w:val="24"/>
          <w:szCs w:val="24"/>
        </w:rPr>
      </w:pPr>
      <w:r>
        <w:rPr>
          <w:rFonts w:ascii="Arial" w:hAnsi="Arial" w:cs="Arial"/>
          <w:sz w:val="24"/>
          <w:szCs w:val="24"/>
        </w:rPr>
        <w:t xml:space="preserve">To be inclusive in Early Years Education, according to </w:t>
      </w:r>
      <w:proofErr w:type="spellStart"/>
      <w:r>
        <w:rPr>
          <w:rFonts w:ascii="Arial" w:hAnsi="Arial" w:cs="Arial"/>
          <w:sz w:val="24"/>
          <w:szCs w:val="24"/>
        </w:rPr>
        <w:t>Hallet</w:t>
      </w:r>
      <w:proofErr w:type="spellEnd"/>
      <w:r>
        <w:rPr>
          <w:rFonts w:ascii="Arial" w:hAnsi="Arial" w:cs="Arial"/>
          <w:sz w:val="24"/>
          <w:szCs w:val="24"/>
        </w:rPr>
        <w:t xml:space="preserve"> (2016, p.4), is to celebrate difference within an environment where children feel that they “fit in”.</w:t>
      </w:r>
      <w:r w:rsidR="00976E5F">
        <w:rPr>
          <w:rFonts w:ascii="Arial" w:hAnsi="Arial" w:cs="Arial"/>
          <w:sz w:val="24"/>
          <w:szCs w:val="24"/>
        </w:rPr>
        <w:t xml:space="preserve">  </w:t>
      </w:r>
      <w:proofErr w:type="spellStart"/>
      <w:r w:rsidR="00976E5F">
        <w:rPr>
          <w:rFonts w:ascii="Arial" w:hAnsi="Arial" w:cs="Arial"/>
          <w:sz w:val="24"/>
          <w:szCs w:val="24"/>
        </w:rPr>
        <w:t>Hallet</w:t>
      </w:r>
      <w:proofErr w:type="spellEnd"/>
      <w:r w:rsidR="00976E5F">
        <w:rPr>
          <w:rFonts w:ascii="Arial" w:hAnsi="Arial" w:cs="Arial"/>
          <w:sz w:val="24"/>
          <w:szCs w:val="24"/>
        </w:rPr>
        <w:t xml:space="preserve"> (2016) believes that by being an inclusive leader, </w:t>
      </w:r>
      <w:r w:rsidR="00B730DD">
        <w:rPr>
          <w:rFonts w:ascii="Arial" w:hAnsi="Arial" w:cs="Arial"/>
          <w:sz w:val="24"/>
          <w:szCs w:val="24"/>
        </w:rPr>
        <w:t xml:space="preserve">the school/setting will provide a culture of practice that is underpinned by inclusiveness so that children have their individual developmental needs met.  </w:t>
      </w:r>
      <w:r w:rsidR="008E6BC7">
        <w:rPr>
          <w:rFonts w:ascii="Arial" w:hAnsi="Arial" w:cs="Arial"/>
          <w:sz w:val="24"/>
          <w:szCs w:val="24"/>
        </w:rPr>
        <w:t>Donaldson (2015) expresses the hope, and states that it is essential, that the New Curriculum wi</w:t>
      </w:r>
      <w:r w:rsidR="0029799C">
        <w:rPr>
          <w:rFonts w:ascii="Arial" w:hAnsi="Arial" w:cs="Arial"/>
          <w:sz w:val="24"/>
          <w:szCs w:val="24"/>
        </w:rPr>
        <w:t>ll</w:t>
      </w:r>
      <w:r w:rsidR="008E6BC7">
        <w:rPr>
          <w:rFonts w:ascii="Arial" w:hAnsi="Arial" w:cs="Arial"/>
          <w:sz w:val="24"/>
          <w:szCs w:val="24"/>
        </w:rPr>
        <w:t xml:space="preserve"> enable and engage all children to achieve educationally</w:t>
      </w:r>
      <w:r w:rsidR="008B6772">
        <w:rPr>
          <w:rFonts w:ascii="Arial" w:hAnsi="Arial" w:cs="Arial"/>
          <w:sz w:val="24"/>
          <w:szCs w:val="24"/>
        </w:rPr>
        <w:t>, no matter their background, however, admits that this can be a challenge.  In agreement</w:t>
      </w:r>
      <w:r w:rsidR="00B730DD">
        <w:rPr>
          <w:rFonts w:ascii="Arial" w:hAnsi="Arial" w:cs="Arial"/>
          <w:sz w:val="24"/>
          <w:szCs w:val="24"/>
        </w:rPr>
        <w:t xml:space="preserve">, </w:t>
      </w:r>
      <w:r w:rsidR="00385DA5">
        <w:rPr>
          <w:rFonts w:ascii="Arial" w:hAnsi="Arial" w:cs="Arial"/>
          <w:sz w:val="24"/>
          <w:szCs w:val="24"/>
        </w:rPr>
        <w:t xml:space="preserve">Knight </w:t>
      </w:r>
      <w:r w:rsidR="00F773D5" w:rsidRPr="00F773D5">
        <w:rPr>
          <w:rFonts w:ascii="Arial" w:hAnsi="Arial" w:cs="Arial"/>
          <w:i/>
          <w:iCs/>
          <w:sz w:val="24"/>
          <w:szCs w:val="24"/>
        </w:rPr>
        <w:t>et al</w:t>
      </w:r>
      <w:r w:rsidR="00240D7B">
        <w:rPr>
          <w:rFonts w:ascii="Arial" w:hAnsi="Arial" w:cs="Arial"/>
          <w:i/>
          <w:iCs/>
          <w:sz w:val="24"/>
          <w:szCs w:val="24"/>
        </w:rPr>
        <w:t>.</w:t>
      </w:r>
      <w:r w:rsidR="00F773D5">
        <w:rPr>
          <w:rFonts w:ascii="Arial" w:hAnsi="Arial" w:cs="Arial"/>
          <w:sz w:val="24"/>
          <w:szCs w:val="24"/>
        </w:rPr>
        <w:t xml:space="preserve"> </w:t>
      </w:r>
      <w:r w:rsidR="00385DA5">
        <w:rPr>
          <w:rFonts w:ascii="Arial" w:hAnsi="Arial" w:cs="Arial"/>
          <w:sz w:val="24"/>
          <w:szCs w:val="24"/>
        </w:rPr>
        <w:t>(2022) argues that the practice and implementation of inclusive education can vary depending on the setting/school or even classroom.</w:t>
      </w:r>
      <w:r w:rsidR="00B730DD">
        <w:rPr>
          <w:rFonts w:ascii="Arial" w:hAnsi="Arial" w:cs="Arial"/>
          <w:sz w:val="24"/>
          <w:szCs w:val="24"/>
        </w:rPr>
        <w:t xml:space="preserve"> </w:t>
      </w:r>
      <w:r>
        <w:rPr>
          <w:rFonts w:ascii="Arial" w:hAnsi="Arial" w:cs="Arial"/>
          <w:sz w:val="24"/>
          <w:szCs w:val="24"/>
        </w:rPr>
        <w:t xml:space="preserve">  </w:t>
      </w:r>
    </w:p>
    <w:p w14:paraId="4F1166CF" w14:textId="5919AA1C" w:rsidR="006873E2" w:rsidRDefault="00BC30C8" w:rsidP="00385DA5">
      <w:pPr>
        <w:spacing w:line="360" w:lineRule="auto"/>
        <w:jc w:val="both"/>
        <w:rPr>
          <w:rFonts w:ascii="Arial" w:hAnsi="Arial" w:cs="Arial"/>
          <w:sz w:val="24"/>
          <w:szCs w:val="24"/>
        </w:rPr>
      </w:pPr>
      <w:r>
        <w:rPr>
          <w:rFonts w:ascii="Arial" w:hAnsi="Arial" w:cs="Arial"/>
          <w:sz w:val="24"/>
          <w:szCs w:val="24"/>
        </w:rPr>
        <w:t xml:space="preserve">Although discussing inclusion from a health and well-being perspective, Musgrave (2017) highlights the importance of collaborative working between parents and practitioners to </w:t>
      </w:r>
      <w:r w:rsidR="00587283">
        <w:rPr>
          <w:rFonts w:ascii="Arial" w:hAnsi="Arial" w:cs="Arial"/>
          <w:sz w:val="24"/>
          <w:szCs w:val="24"/>
        </w:rPr>
        <w:t>have the most benefit to the child.</w:t>
      </w:r>
      <w:r w:rsidR="00481985">
        <w:rPr>
          <w:rFonts w:ascii="Arial" w:hAnsi="Arial" w:cs="Arial"/>
          <w:sz w:val="24"/>
          <w:szCs w:val="24"/>
        </w:rPr>
        <w:t xml:space="preserve">  Welsh Government (2016) agrees, stating that schools must be proactive in their practice of working together among different agencies and parents.</w:t>
      </w:r>
      <w:r w:rsidR="00587283">
        <w:rPr>
          <w:rFonts w:ascii="Arial" w:hAnsi="Arial" w:cs="Arial"/>
          <w:sz w:val="24"/>
          <w:szCs w:val="24"/>
        </w:rPr>
        <w:t xml:space="preserve">  </w:t>
      </w:r>
      <w:r w:rsidR="0000628D">
        <w:rPr>
          <w:rFonts w:ascii="Arial" w:hAnsi="Arial" w:cs="Arial"/>
          <w:sz w:val="24"/>
          <w:szCs w:val="24"/>
        </w:rPr>
        <w:t xml:space="preserve">To do this, </w:t>
      </w:r>
      <w:r w:rsidR="00534D42">
        <w:rPr>
          <w:rFonts w:ascii="Arial" w:hAnsi="Arial" w:cs="Arial"/>
          <w:sz w:val="24"/>
          <w:szCs w:val="24"/>
        </w:rPr>
        <w:t>Musgrave (2017)</w:t>
      </w:r>
      <w:r w:rsidR="00481985">
        <w:rPr>
          <w:rFonts w:ascii="Arial" w:hAnsi="Arial" w:cs="Arial"/>
          <w:sz w:val="24"/>
          <w:szCs w:val="24"/>
        </w:rPr>
        <w:t xml:space="preserve"> believes </w:t>
      </w:r>
      <w:r w:rsidR="0055404D">
        <w:rPr>
          <w:rFonts w:ascii="Arial" w:hAnsi="Arial" w:cs="Arial"/>
          <w:sz w:val="24"/>
          <w:szCs w:val="24"/>
        </w:rPr>
        <w:t xml:space="preserve">that </w:t>
      </w:r>
      <w:r w:rsidR="00122FA6">
        <w:rPr>
          <w:rFonts w:ascii="Arial" w:hAnsi="Arial" w:cs="Arial"/>
          <w:sz w:val="24"/>
          <w:szCs w:val="24"/>
        </w:rPr>
        <w:t>practitioners</w:t>
      </w:r>
      <w:r w:rsidR="0055404D">
        <w:rPr>
          <w:rFonts w:ascii="Arial" w:hAnsi="Arial" w:cs="Arial"/>
          <w:sz w:val="24"/>
          <w:szCs w:val="24"/>
        </w:rPr>
        <w:t xml:space="preserve"> must have leadership qualities that will create an environment of inclusivity.</w:t>
      </w:r>
      <w:r w:rsidR="00481985">
        <w:rPr>
          <w:rFonts w:ascii="Arial" w:hAnsi="Arial" w:cs="Arial"/>
          <w:sz w:val="24"/>
          <w:szCs w:val="24"/>
        </w:rPr>
        <w:t xml:space="preserve"> </w:t>
      </w:r>
      <w:r w:rsidR="00534D42">
        <w:rPr>
          <w:rFonts w:ascii="Arial" w:hAnsi="Arial" w:cs="Arial"/>
          <w:sz w:val="24"/>
          <w:szCs w:val="24"/>
        </w:rPr>
        <w:t xml:space="preserve"> </w:t>
      </w:r>
      <w:r w:rsidR="005560CD">
        <w:rPr>
          <w:rFonts w:ascii="Arial" w:hAnsi="Arial" w:cs="Arial"/>
          <w:sz w:val="24"/>
          <w:szCs w:val="24"/>
        </w:rPr>
        <w:t xml:space="preserve"> </w:t>
      </w:r>
    </w:p>
    <w:p w14:paraId="1D410B10" w14:textId="6135D9D6" w:rsidR="00122FA6" w:rsidRDefault="00122FA6" w:rsidP="00385DA5">
      <w:pPr>
        <w:spacing w:line="360" w:lineRule="auto"/>
        <w:jc w:val="both"/>
        <w:rPr>
          <w:rFonts w:ascii="Arial" w:hAnsi="Arial" w:cs="Arial"/>
          <w:sz w:val="24"/>
          <w:szCs w:val="24"/>
        </w:rPr>
      </w:pPr>
      <w:r w:rsidRPr="00122FA6">
        <w:rPr>
          <w:rFonts w:ascii="Arial" w:hAnsi="Arial" w:cs="Arial"/>
          <w:sz w:val="24"/>
          <w:szCs w:val="24"/>
          <w:u w:val="single"/>
        </w:rPr>
        <w:t>Scenario</w:t>
      </w:r>
      <w:r>
        <w:rPr>
          <w:rFonts w:ascii="Arial" w:hAnsi="Arial" w:cs="Arial"/>
          <w:sz w:val="24"/>
          <w:szCs w:val="24"/>
        </w:rPr>
        <w:t>:</w:t>
      </w:r>
    </w:p>
    <w:p w14:paraId="406BDE29" w14:textId="15D4BC1B" w:rsidR="003F7A58" w:rsidRDefault="003F7A58" w:rsidP="00385DA5">
      <w:pPr>
        <w:spacing w:line="360" w:lineRule="auto"/>
        <w:jc w:val="both"/>
        <w:rPr>
          <w:rFonts w:ascii="Arial" w:hAnsi="Arial" w:cs="Arial"/>
          <w:sz w:val="24"/>
          <w:szCs w:val="24"/>
        </w:rPr>
      </w:pPr>
      <w:r>
        <w:rPr>
          <w:rFonts w:ascii="Arial" w:hAnsi="Arial" w:cs="Arial"/>
          <w:sz w:val="24"/>
          <w:szCs w:val="24"/>
        </w:rPr>
        <w:t xml:space="preserve">A </w:t>
      </w:r>
      <w:r w:rsidR="004D6203">
        <w:rPr>
          <w:rFonts w:ascii="Arial" w:hAnsi="Arial" w:cs="Arial"/>
          <w:sz w:val="24"/>
          <w:szCs w:val="24"/>
        </w:rPr>
        <w:t>six-year-old</w:t>
      </w:r>
      <w:r>
        <w:rPr>
          <w:rFonts w:ascii="Arial" w:hAnsi="Arial" w:cs="Arial"/>
          <w:sz w:val="24"/>
          <w:szCs w:val="24"/>
        </w:rPr>
        <w:t xml:space="preserve"> looked after child of mixed heritage has been quite rough when playing with the other children in her class at break and lunch time.  She struggles to make friends as the other children can </w:t>
      </w:r>
      <w:proofErr w:type="gramStart"/>
      <w:r>
        <w:rPr>
          <w:rFonts w:ascii="Arial" w:hAnsi="Arial" w:cs="Arial"/>
          <w:sz w:val="24"/>
          <w:szCs w:val="24"/>
        </w:rPr>
        <w:t>be scared of</w:t>
      </w:r>
      <w:proofErr w:type="gramEnd"/>
      <w:r>
        <w:rPr>
          <w:rFonts w:ascii="Arial" w:hAnsi="Arial" w:cs="Arial"/>
          <w:sz w:val="24"/>
          <w:szCs w:val="24"/>
        </w:rPr>
        <w:t xml:space="preserve"> her</w:t>
      </w:r>
      <w:r w:rsidR="004D6203">
        <w:rPr>
          <w:rFonts w:ascii="Arial" w:hAnsi="Arial" w:cs="Arial"/>
          <w:sz w:val="24"/>
          <w:szCs w:val="24"/>
        </w:rPr>
        <w:t>,</w:t>
      </w:r>
      <w:r>
        <w:rPr>
          <w:rFonts w:ascii="Arial" w:hAnsi="Arial" w:cs="Arial"/>
          <w:sz w:val="24"/>
          <w:szCs w:val="24"/>
        </w:rPr>
        <w:t xml:space="preserve"> and she is rarely invited to parties or for play dates.  Her foster parents are in the process of adopting her.  </w:t>
      </w:r>
      <w:r w:rsidR="004D6203">
        <w:rPr>
          <w:rFonts w:ascii="Arial" w:hAnsi="Arial" w:cs="Arial"/>
          <w:sz w:val="24"/>
          <w:szCs w:val="24"/>
        </w:rPr>
        <w:t>They are older than many of the other parents and are usually stood waiting on their own when on the playground to collect her at home time.</w:t>
      </w:r>
    </w:p>
    <w:p w14:paraId="34E02413" w14:textId="5BDBADD4" w:rsidR="00122FA6" w:rsidRDefault="00411340" w:rsidP="00385DA5">
      <w:pPr>
        <w:spacing w:line="360" w:lineRule="auto"/>
        <w:jc w:val="both"/>
        <w:rPr>
          <w:rFonts w:ascii="Arial" w:hAnsi="Arial" w:cs="Arial"/>
          <w:sz w:val="24"/>
          <w:szCs w:val="24"/>
          <w:u w:val="single"/>
        </w:rPr>
      </w:pPr>
      <w:r w:rsidRPr="00411340">
        <w:rPr>
          <w:rFonts w:ascii="Arial" w:hAnsi="Arial" w:cs="Arial"/>
          <w:sz w:val="24"/>
          <w:szCs w:val="24"/>
          <w:u w:val="single"/>
        </w:rPr>
        <w:t>The Child</w:t>
      </w:r>
      <w:r>
        <w:rPr>
          <w:rFonts w:ascii="Arial" w:hAnsi="Arial" w:cs="Arial"/>
          <w:sz w:val="24"/>
          <w:szCs w:val="24"/>
          <w:u w:val="single"/>
        </w:rPr>
        <w:t xml:space="preserve"> </w:t>
      </w:r>
    </w:p>
    <w:p w14:paraId="1F517910" w14:textId="47E323E7" w:rsidR="00EA6441" w:rsidRDefault="000A74A5" w:rsidP="00385DA5">
      <w:pPr>
        <w:spacing w:line="360" w:lineRule="auto"/>
        <w:jc w:val="both"/>
        <w:rPr>
          <w:rFonts w:ascii="Arial" w:hAnsi="Arial" w:cs="Arial"/>
          <w:sz w:val="24"/>
          <w:szCs w:val="24"/>
        </w:rPr>
      </w:pPr>
      <w:r>
        <w:rPr>
          <w:rFonts w:ascii="Arial" w:hAnsi="Arial" w:cs="Arial"/>
          <w:sz w:val="24"/>
          <w:szCs w:val="24"/>
        </w:rPr>
        <w:t xml:space="preserve">Although the child is now placed with two loving and caring parents, </w:t>
      </w:r>
      <w:proofErr w:type="gramStart"/>
      <w:r>
        <w:rPr>
          <w:rFonts w:ascii="Arial" w:hAnsi="Arial" w:cs="Arial"/>
          <w:sz w:val="24"/>
          <w:szCs w:val="24"/>
        </w:rPr>
        <w:t>as a result of</w:t>
      </w:r>
      <w:proofErr w:type="gramEnd"/>
      <w:r>
        <w:rPr>
          <w:rFonts w:ascii="Arial" w:hAnsi="Arial" w:cs="Arial"/>
          <w:sz w:val="24"/>
          <w:szCs w:val="24"/>
        </w:rPr>
        <w:t xml:space="preserve"> early trauma and living in up to eight different ‘homes’, her body and brain are functioning in a state of high arousal/alarm and sensitiv</w:t>
      </w:r>
      <w:r w:rsidR="005B3D63">
        <w:rPr>
          <w:rFonts w:ascii="Arial" w:hAnsi="Arial" w:cs="Arial"/>
          <w:sz w:val="24"/>
          <w:szCs w:val="24"/>
        </w:rPr>
        <w:t xml:space="preserve">ity (Perry and Szalavitz, 2017).  </w:t>
      </w:r>
      <w:r w:rsidR="004D5622">
        <w:rPr>
          <w:rFonts w:ascii="Arial" w:hAnsi="Arial" w:cs="Arial"/>
          <w:sz w:val="24"/>
          <w:szCs w:val="24"/>
        </w:rPr>
        <w:t xml:space="preserve">According to Perry and Szalavitz (2017) missing or damaging crucial developmental experiences may cause the brain to process information such as verbal or physical actions </w:t>
      </w:r>
      <w:r w:rsidR="004D5622">
        <w:rPr>
          <w:rFonts w:ascii="Arial" w:hAnsi="Arial" w:cs="Arial"/>
          <w:sz w:val="24"/>
          <w:szCs w:val="24"/>
        </w:rPr>
        <w:lastRenderedPageBreak/>
        <w:t>differently, therefore affecting her ability to form friendships and respond to her peers and other adults in a typical way.</w:t>
      </w:r>
      <w:r w:rsidR="00D67059">
        <w:rPr>
          <w:rFonts w:ascii="Arial" w:hAnsi="Arial" w:cs="Arial"/>
          <w:sz w:val="24"/>
          <w:szCs w:val="24"/>
        </w:rPr>
        <w:t xml:space="preserve">  An inclusive pra</w:t>
      </w:r>
      <w:r w:rsidR="00474DCB">
        <w:rPr>
          <w:rFonts w:ascii="Arial" w:hAnsi="Arial" w:cs="Arial"/>
          <w:sz w:val="24"/>
          <w:szCs w:val="24"/>
        </w:rPr>
        <w:t>ctitioner will be aware that the child’s poor communication skills are having a negative impact on herself and others (Musgrave, 2017), therefore</w:t>
      </w:r>
      <w:r w:rsidR="00B84A2D">
        <w:rPr>
          <w:rFonts w:ascii="Arial" w:hAnsi="Arial" w:cs="Arial"/>
          <w:sz w:val="24"/>
          <w:szCs w:val="24"/>
        </w:rPr>
        <w:t xml:space="preserve"> will create ways of to help the child regulate and feel nurtured.  Young Minds</w:t>
      </w:r>
      <w:r w:rsidR="00584063">
        <w:rPr>
          <w:rFonts w:ascii="Arial" w:hAnsi="Arial" w:cs="Arial"/>
          <w:sz w:val="24"/>
          <w:szCs w:val="24"/>
        </w:rPr>
        <w:t xml:space="preserve"> (2019) suggest having a sensory box for the child to access whenever they are anxious or stressed which will help them to self-soothe.  However, this could also make the child feel singled out and </w:t>
      </w:r>
      <w:r w:rsidR="003656A2">
        <w:rPr>
          <w:rFonts w:ascii="Arial" w:hAnsi="Arial" w:cs="Arial"/>
          <w:sz w:val="24"/>
          <w:szCs w:val="24"/>
        </w:rPr>
        <w:t>create more tension between her and her peers as they may feel she has special treatment</w:t>
      </w:r>
      <w:r w:rsidR="000B22DC">
        <w:rPr>
          <w:rFonts w:ascii="Arial" w:hAnsi="Arial" w:cs="Arial"/>
          <w:sz w:val="24"/>
          <w:szCs w:val="24"/>
        </w:rPr>
        <w:t xml:space="preserve">, therefore </w:t>
      </w:r>
      <w:r w:rsidR="00016AD7">
        <w:rPr>
          <w:rFonts w:ascii="Arial" w:hAnsi="Arial" w:cs="Arial"/>
          <w:sz w:val="24"/>
          <w:szCs w:val="24"/>
        </w:rPr>
        <w:t xml:space="preserve">could </w:t>
      </w:r>
      <w:r w:rsidR="006723F8">
        <w:rPr>
          <w:rFonts w:ascii="Arial" w:hAnsi="Arial" w:cs="Arial"/>
          <w:sz w:val="24"/>
          <w:szCs w:val="24"/>
        </w:rPr>
        <w:t>intensify the child’s feeling of exclusion (Over, 2016) and negative self-esteem</w:t>
      </w:r>
      <w:r w:rsidR="003656A2">
        <w:rPr>
          <w:rFonts w:ascii="Arial" w:hAnsi="Arial" w:cs="Arial"/>
          <w:sz w:val="24"/>
          <w:szCs w:val="24"/>
        </w:rPr>
        <w:t>.</w:t>
      </w:r>
      <w:r w:rsidR="008918C7">
        <w:rPr>
          <w:rFonts w:ascii="Arial" w:hAnsi="Arial" w:cs="Arial"/>
          <w:sz w:val="24"/>
          <w:szCs w:val="24"/>
        </w:rPr>
        <w:t xml:space="preserve">  </w:t>
      </w:r>
      <w:r w:rsidR="00F70872">
        <w:rPr>
          <w:rFonts w:ascii="Arial" w:hAnsi="Arial" w:cs="Arial"/>
          <w:sz w:val="24"/>
          <w:szCs w:val="24"/>
        </w:rPr>
        <w:t xml:space="preserve">In contrast, </w:t>
      </w:r>
      <w:r w:rsidR="008918C7">
        <w:rPr>
          <w:rFonts w:ascii="Arial" w:hAnsi="Arial" w:cs="Arial"/>
          <w:sz w:val="24"/>
          <w:szCs w:val="24"/>
        </w:rPr>
        <w:t xml:space="preserve">Rhymer (cited in Musgrave, 2017, p.85) reflects how therapeutic support can be implemented </w:t>
      </w:r>
      <w:r w:rsidR="00F70872">
        <w:rPr>
          <w:rFonts w:ascii="Arial" w:hAnsi="Arial" w:cs="Arial"/>
          <w:sz w:val="24"/>
          <w:szCs w:val="24"/>
        </w:rPr>
        <w:t>positively</w:t>
      </w:r>
      <w:r w:rsidR="008918C7">
        <w:rPr>
          <w:rFonts w:ascii="Arial" w:hAnsi="Arial" w:cs="Arial"/>
          <w:sz w:val="24"/>
          <w:szCs w:val="24"/>
        </w:rPr>
        <w:t xml:space="preserve"> by </w:t>
      </w:r>
      <w:r w:rsidR="00F70872">
        <w:rPr>
          <w:rFonts w:ascii="Arial" w:hAnsi="Arial" w:cs="Arial"/>
          <w:sz w:val="24"/>
          <w:szCs w:val="24"/>
        </w:rPr>
        <w:t xml:space="preserve">experts sharing their knowledge with practitioners, who when using a </w:t>
      </w:r>
      <w:r w:rsidR="00BF6B0D">
        <w:rPr>
          <w:rFonts w:ascii="Arial" w:hAnsi="Arial" w:cs="Arial"/>
          <w:sz w:val="24"/>
          <w:szCs w:val="24"/>
        </w:rPr>
        <w:t>sensory/</w:t>
      </w:r>
      <w:r w:rsidR="00F70872">
        <w:rPr>
          <w:rFonts w:ascii="Arial" w:hAnsi="Arial" w:cs="Arial"/>
          <w:sz w:val="24"/>
          <w:szCs w:val="24"/>
        </w:rPr>
        <w:t>calming box should in turn reflect on what was effective and what was not.</w:t>
      </w:r>
      <w:r w:rsidR="0065531B">
        <w:rPr>
          <w:rFonts w:ascii="Arial" w:hAnsi="Arial" w:cs="Arial"/>
          <w:sz w:val="24"/>
          <w:szCs w:val="24"/>
        </w:rPr>
        <w:t xml:space="preserve">  To further ensure the child does not feel excluded, the sensory box idea could be adapted to become a whole class resource, for example by having a sensory or calm area for any child to access</w:t>
      </w:r>
      <w:r w:rsidR="00AE513C">
        <w:rPr>
          <w:rFonts w:ascii="Arial" w:hAnsi="Arial" w:cs="Arial"/>
          <w:sz w:val="24"/>
          <w:szCs w:val="24"/>
        </w:rPr>
        <w:t>, therefore validating to the child that everyone has big feelings and emotions.</w:t>
      </w:r>
      <w:r w:rsidR="00F70872">
        <w:rPr>
          <w:rFonts w:ascii="Arial" w:hAnsi="Arial" w:cs="Arial"/>
          <w:sz w:val="24"/>
          <w:szCs w:val="24"/>
        </w:rPr>
        <w:t xml:space="preserve">  </w:t>
      </w:r>
      <w:r w:rsidR="00680BA6">
        <w:rPr>
          <w:rFonts w:ascii="Arial" w:hAnsi="Arial" w:cs="Arial"/>
          <w:sz w:val="24"/>
          <w:szCs w:val="24"/>
        </w:rPr>
        <w:t>By ensuring that all adults in the setting are aware of</w:t>
      </w:r>
      <w:r w:rsidR="009339A7">
        <w:rPr>
          <w:rFonts w:ascii="Arial" w:hAnsi="Arial" w:cs="Arial"/>
          <w:sz w:val="24"/>
          <w:szCs w:val="24"/>
        </w:rPr>
        <w:t xml:space="preserve"> and sensitive to </w:t>
      </w:r>
      <w:r w:rsidR="00680BA6">
        <w:rPr>
          <w:rFonts w:ascii="Arial" w:hAnsi="Arial" w:cs="Arial"/>
          <w:sz w:val="24"/>
          <w:szCs w:val="24"/>
        </w:rPr>
        <w:t>the importance of the child’s need</w:t>
      </w:r>
      <w:r w:rsidR="000F2435">
        <w:rPr>
          <w:rFonts w:ascii="Arial" w:hAnsi="Arial" w:cs="Arial"/>
          <w:sz w:val="24"/>
          <w:szCs w:val="24"/>
        </w:rPr>
        <w:t xml:space="preserve">s and how to work with the child (Newstead and Isles-Buck, 2019), through trauma training perhaps, the practitioner can lead the team through modelling inclusive </w:t>
      </w:r>
      <w:r w:rsidR="007D3963">
        <w:rPr>
          <w:rFonts w:ascii="Arial" w:hAnsi="Arial" w:cs="Arial"/>
          <w:sz w:val="24"/>
          <w:szCs w:val="24"/>
        </w:rPr>
        <w:t>practice.  For example, Bruce (2011) suggests</w:t>
      </w:r>
      <w:r w:rsidR="009339A7">
        <w:rPr>
          <w:rFonts w:ascii="Arial" w:hAnsi="Arial" w:cs="Arial"/>
          <w:sz w:val="24"/>
          <w:szCs w:val="24"/>
        </w:rPr>
        <w:t xml:space="preserve"> getting to know the child’s interests</w:t>
      </w:r>
      <w:r w:rsidR="00F70872">
        <w:rPr>
          <w:rFonts w:ascii="Arial" w:hAnsi="Arial" w:cs="Arial"/>
          <w:sz w:val="24"/>
          <w:szCs w:val="24"/>
        </w:rPr>
        <w:t xml:space="preserve"> and staying close by to </w:t>
      </w:r>
      <w:r w:rsidR="00746AF7">
        <w:rPr>
          <w:rFonts w:ascii="Arial" w:hAnsi="Arial" w:cs="Arial"/>
          <w:sz w:val="24"/>
          <w:szCs w:val="24"/>
        </w:rPr>
        <w:t xml:space="preserve">facilitate the difficult social situations the child may face when joining in with other children.  </w:t>
      </w:r>
      <w:proofErr w:type="spellStart"/>
      <w:r w:rsidR="00746AF7">
        <w:rPr>
          <w:rFonts w:ascii="Arial" w:hAnsi="Arial" w:cs="Arial"/>
          <w:sz w:val="24"/>
          <w:szCs w:val="24"/>
        </w:rPr>
        <w:t>Latunde</w:t>
      </w:r>
      <w:proofErr w:type="spellEnd"/>
      <w:r w:rsidR="00746AF7">
        <w:rPr>
          <w:rFonts w:ascii="Arial" w:hAnsi="Arial" w:cs="Arial"/>
          <w:sz w:val="24"/>
          <w:szCs w:val="24"/>
        </w:rPr>
        <w:t xml:space="preserve"> (2016) </w:t>
      </w:r>
      <w:r w:rsidR="00191C9E">
        <w:rPr>
          <w:rFonts w:ascii="Arial" w:hAnsi="Arial" w:cs="Arial"/>
          <w:sz w:val="24"/>
          <w:szCs w:val="24"/>
        </w:rPr>
        <w:t xml:space="preserve">believes that a model of hospitality, which demonstrates forgiveness and love, can be effective in creating an inclusive setting.  This could be used in practice on the playground to help the reactions of the children when the child is playing too rough or crosses the boundary of what is acceptable socially.  </w:t>
      </w:r>
      <w:r w:rsidR="00AE4AD0">
        <w:rPr>
          <w:rFonts w:ascii="Arial" w:hAnsi="Arial" w:cs="Arial"/>
          <w:sz w:val="24"/>
          <w:szCs w:val="24"/>
        </w:rPr>
        <w:t>This attitude of forgiveness, combined with fairness, consistency and following the values of the setting (Newstead and Isle</w:t>
      </w:r>
      <w:r w:rsidR="00BF6B0D">
        <w:rPr>
          <w:rFonts w:ascii="Arial" w:hAnsi="Arial" w:cs="Arial"/>
          <w:sz w:val="24"/>
          <w:szCs w:val="24"/>
        </w:rPr>
        <w:t>s</w:t>
      </w:r>
      <w:r w:rsidR="00AE4AD0">
        <w:rPr>
          <w:rFonts w:ascii="Arial" w:hAnsi="Arial" w:cs="Arial"/>
          <w:sz w:val="24"/>
          <w:szCs w:val="24"/>
        </w:rPr>
        <w:t xml:space="preserve">-Buck, </w:t>
      </w:r>
      <w:r w:rsidR="00EA6441">
        <w:rPr>
          <w:rFonts w:ascii="Arial" w:hAnsi="Arial" w:cs="Arial"/>
          <w:sz w:val="24"/>
          <w:szCs w:val="24"/>
        </w:rPr>
        <w:t>2019) can be modelled to all children, showing them how to understand each other through genuine interactions and listening (</w:t>
      </w:r>
      <w:proofErr w:type="spellStart"/>
      <w:r w:rsidR="00EA6441">
        <w:rPr>
          <w:rFonts w:ascii="Arial" w:hAnsi="Arial" w:cs="Arial"/>
          <w:sz w:val="24"/>
          <w:szCs w:val="24"/>
        </w:rPr>
        <w:t>Latunde</w:t>
      </w:r>
      <w:proofErr w:type="spellEnd"/>
      <w:r w:rsidR="00EA6441">
        <w:rPr>
          <w:rFonts w:ascii="Arial" w:hAnsi="Arial" w:cs="Arial"/>
          <w:sz w:val="24"/>
          <w:szCs w:val="24"/>
        </w:rPr>
        <w:t>, 2016).</w:t>
      </w:r>
    </w:p>
    <w:p w14:paraId="39BE1D4B" w14:textId="6A675C82" w:rsidR="00EA6441" w:rsidRPr="00EA6441" w:rsidRDefault="00EA6441" w:rsidP="00385DA5">
      <w:pPr>
        <w:spacing w:line="360" w:lineRule="auto"/>
        <w:jc w:val="both"/>
        <w:rPr>
          <w:rFonts w:ascii="Arial" w:hAnsi="Arial" w:cs="Arial"/>
          <w:sz w:val="24"/>
          <w:szCs w:val="24"/>
          <w:u w:val="single"/>
        </w:rPr>
      </w:pPr>
      <w:r w:rsidRPr="00EA6441">
        <w:rPr>
          <w:rFonts w:ascii="Arial" w:hAnsi="Arial" w:cs="Arial"/>
          <w:sz w:val="24"/>
          <w:szCs w:val="24"/>
          <w:u w:val="single"/>
        </w:rPr>
        <w:t xml:space="preserve">The </w:t>
      </w:r>
      <w:r w:rsidR="00DB72EE">
        <w:rPr>
          <w:rFonts w:ascii="Arial" w:hAnsi="Arial" w:cs="Arial"/>
          <w:sz w:val="24"/>
          <w:szCs w:val="24"/>
          <w:u w:val="single"/>
        </w:rPr>
        <w:t>Family</w:t>
      </w:r>
      <w:r w:rsidR="00CB52AE">
        <w:rPr>
          <w:rFonts w:ascii="Arial" w:hAnsi="Arial" w:cs="Arial"/>
          <w:sz w:val="24"/>
          <w:szCs w:val="24"/>
          <w:u w:val="single"/>
        </w:rPr>
        <w:t xml:space="preserve"> and Community</w:t>
      </w:r>
    </w:p>
    <w:p w14:paraId="3DF30BB1" w14:textId="455C22D9" w:rsidR="00DF642C" w:rsidRDefault="00507FE3" w:rsidP="00385DA5">
      <w:pPr>
        <w:spacing w:line="360" w:lineRule="auto"/>
        <w:jc w:val="both"/>
        <w:rPr>
          <w:rFonts w:ascii="Arial" w:hAnsi="Arial" w:cs="Arial"/>
          <w:sz w:val="24"/>
          <w:szCs w:val="24"/>
        </w:rPr>
      </w:pPr>
      <w:r>
        <w:rPr>
          <w:rFonts w:ascii="Arial" w:hAnsi="Arial" w:cs="Arial"/>
          <w:sz w:val="24"/>
          <w:szCs w:val="24"/>
        </w:rPr>
        <w:t xml:space="preserve">It could be argued that the child in the scenario and her soon to be adoptive family are facing more than one barrier to inclusion, therefore experiencing intersectionality due to </w:t>
      </w:r>
      <w:r w:rsidR="00A23563">
        <w:rPr>
          <w:rFonts w:ascii="Arial" w:hAnsi="Arial" w:cs="Arial"/>
          <w:sz w:val="24"/>
          <w:szCs w:val="24"/>
        </w:rPr>
        <w:t>parental</w:t>
      </w:r>
      <w:r>
        <w:rPr>
          <w:rFonts w:ascii="Arial" w:hAnsi="Arial" w:cs="Arial"/>
          <w:sz w:val="24"/>
          <w:szCs w:val="24"/>
        </w:rPr>
        <w:t xml:space="preserve"> age, </w:t>
      </w:r>
      <w:r w:rsidR="00A23563">
        <w:rPr>
          <w:rFonts w:ascii="Arial" w:hAnsi="Arial" w:cs="Arial"/>
          <w:sz w:val="24"/>
          <w:szCs w:val="24"/>
        </w:rPr>
        <w:t xml:space="preserve">foster/adoptive </w:t>
      </w:r>
      <w:r>
        <w:rPr>
          <w:rFonts w:ascii="Arial" w:hAnsi="Arial" w:cs="Arial"/>
          <w:sz w:val="24"/>
          <w:szCs w:val="24"/>
        </w:rPr>
        <w:t>situation</w:t>
      </w:r>
      <w:r w:rsidR="00A23563">
        <w:rPr>
          <w:rFonts w:ascii="Arial" w:hAnsi="Arial" w:cs="Arial"/>
          <w:sz w:val="24"/>
          <w:szCs w:val="24"/>
        </w:rPr>
        <w:t>,</w:t>
      </w:r>
      <w:r>
        <w:rPr>
          <w:rFonts w:ascii="Arial" w:hAnsi="Arial" w:cs="Arial"/>
          <w:sz w:val="24"/>
          <w:szCs w:val="24"/>
        </w:rPr>
        <w:t xml:space="preserve"> the child’s </w:t>
      </w:r>
      <w:r w:rsidR="00A23563">
        <w:rPr>
          <w:rFonts w:ascii="Arial" w:hAnsi="Arial" w:cs="Arial"/>
          <w:sz w:val="24"/>
          <w:szCs w:val="24"/>
        </w:rPr>
        <w:t xml:space="preserve">behaviour and potentially the </w:t>
      </w:r>
      <w:r w:rsidR="00A23563">
        <w:rPr>
          <w:rFonts w:ascii="Arial" w:hAnsi="Arial" w:cs="Arial"/>
          <w:sz w:val="24"/>
          <w:szCs w:val="24"/>
        </w:rPr>
        <w:lastRenderedPageBreak/>
        <w:t xml:space="preserve">colour of her skin.  </w:t>
      </w:r>
      <w:r w:rsidR="005E4AB2">
        <w:rPr>
          <w:rFonts w:ascii="Arial" w:hAnsi="Arial" w:cs="Arial"/>
          <w:sz w:val="24"/>
          <w:szCs w:val="24"/>
        </w:rPr>
        <w:t xml:space="preserve">This should be </w:t>
      </w:r>
      <w:r w:rsidR="0083172D">
        <w:rPr>
          <w:rFonts w:ascii="Arial" w:hAnsi="Arial" w:cs="Arial"/>
          <w:sz w:val="24"/>
          <w:szCs w:val="24"/>
        </w:rPr>
        <w:t>considered</w:t>
      </w:r>
      <w:r w:rsidR="005E4AB2">
        <w:rPr>
          <w:rFonts w:ascii="Arial" w:hAnsi="Arial" w:cs="Arial"/>
          <w:sz w:val="24"/>
          <w:szCs w:val="24"/>
        </w:rPr>
        <w:t xml:space="preserve"> </w:t>
      </w:r>
      <w:r w:rsidR="00480B32">
        <w:rPr>
          <w:rFonts w:ascii="Arial" w:hAnsi="Arial" w:cs="Arial"/>
          <w:sz w:val="24"/>
          <w:szCs w:val="24"/>
        </w:rPr>
        <w:t xml:space="preserve">and acknowledged as inclusive leaders, </w:t>
      </w:r>
      <w:r w:rsidR="005E4AB2">
        <w:rPr>
          <w:rFonts w:ascii="Arial" w:hAnsi="Arial" w:cs="Arial"/>
          <w:sz w:val="24"/>
          <w:szCs w:val="24"/>
        </w:rPr>
        <w:t>according to</w:t>
      </w:r>
      <w:r w:rsidR="00480B32">
        <w:rPr>
          <w:rFonts w:ascii="Arial" w:hAnsi="Arial" w:cs="Arial"/>
          <w:sz w:val="24"/>
          <w:szCs w:val="24"/>
        </w:rPr>
        <w:t xml:space="preserve"> </w:t>
      </w:r>
      <w:proofErr w:type="spellStart"/>
      <w:r w:rsidR="00480B32">
        <w:rPr>
          <w:rFonts w:ascii="Arial" w:hAnsi="Arial" w:cs="Arial"/>
          <w:sz w:val="24"/>
          <w:szCs w:val="24"/>
        </w:rPr>
        <w:t>Coaston</w:t>
      </w:r>
      <w:proofErr w:type="spellEnd"/>
      <w:r w:rsidR="00480B32">
        <w:rPr>
          <w:rFonts w:ascii="Arial" w:hAnsi="Arial" w:cs="Arial"/>
          <w:sz w:val="24"/>
          <w:szCs w:val="24"/>
        </w:rPr>
        <w:t xml:space="preserve"> (2019).  To do this, Scanlan and Johnson (</w:t>
      </w:r>
      <w:r w:rsidR="004C7B65">
        <w:rPr>
          <w:rFonts w:ascii="Arial" w:hAnsi="Arial" w:cs="Arial"/>
          <w:sz w:val="24"/>
          <w:szCs w:val="24"/>
        </w:rPr>
        <w:t>2020) advocate viewing the family and child holistically within the community and include the school/setting within the community too.</w:t>
      </w:r>
      <w:r w:rsidR="00E81942">
        <w:rPr>
          <w:rFonts w:ascii="Arial" w:hAnsi="Arial" w:cs="Arial"/>
          <w:sz w:val="24"/>
          <w:szCs w:val="24"/>
        </w:rPr>
        <w:t xml:space="preserve">  It is possible for example, for an Early Years practitioner who may </w:t>
      </w:r>
      <w:r w:rsidR="007E1DDE">
        <w:rPr>
          <w:rFonts w:ascii="Arial" w:hAnsi="Arial" w:cs="Arial"/>
          <w:sz w:val="24"/>
          <w:szCs w:val="24"/>
        </w:rPr>
        <w:t xml:space="preserve">traditionally </w:t>
      </w:r>
      <w:r w:rsidR="00E81942">
        <w:rPr>
          <w:rFonts w:ascii="Arial" w:hAnsi="Arial" w:cs="Arial"/>
          <w:sz w:val="24"/>
          <w:szCs w:val="24"/>
        </w:rPr>
        <w:t xml:space="preserve">represent </w:t>
      </w:r>
      <w:r w:rsidR="007E1DDE">
        <w:rPr>
          <w:rFonts w:ascii="Arial" w:hAnsi="Arial" w:cs="Arial"/>
          <w:sz w:val="24"/>
          <w:szCs w:val="24"/>
        </w:rPr>
        <w:t xml:space="preserve">or be viewed as </w:t>
      </w:r>
      <w:r w:rsidR="00182441">
        <w:rPr>
          <w:rFonts w:ascii="Arial" w:hAnsi="Arial" w:cs="Arial"/>
          <w:sz w:val="24"/>
          <w:szCs w:val="24"/>
        </w:rPr>
        <w:t xml:space="preserve">part of </w:t>
      </w:r>
      <w:r w:rsidR="00E81942">
        <w:rPr>
          <w:rFonts w:ascii="Arial" w:hAnsi="Arial" w:cs="Arial"/>
          <w:sz w:val="24"/>
          <w:szCs w:val="24"/>
        </w:rPr>
        <w:t xml:space="preserve">a </w:t>
      </w:r>
      <w:r w:rsidR="007E1DDE">
        <w:rPr>
          <w:rFonts w:ascii="Arial" w:hAnsi="Arial" w:cs="Arial"/>
          <w:sz w:val="24"/>
          <w:szCs w:val="24"/>
        </w:rPr>
        <w:t>group that holds power over the parents (Ferdman, 2021</w:t>
      </w:r>
      <w:r w:rsidR="00175B80">
        <w:rPr>
          <w:rFonts w:ascii="Arial" w:hAnsi="Arial" w:cs="Arial"/>
          <w:sz w:val="24"/>
          <w:szCs w:val="24"/>
        </w:rPr>
        <w:t xml:space="preserve"> and Scanlan and Johnson, 2019</w:t>
      </w:r>
      <w:r w:rsidR="007E1DDE">
        <w:rPr>
          <w:rFonts w:ascii="Arial" w:hAnsi="Arial" w:cs="Arial"/>
          <w:sz w:val="24"/>
          <w:szCs w:val="24"/>
        </w:rPr>
        <w:t>), to</w:t>
      </w:r>
      <w:r w:rsidR="00175B80">
        <w:rPr>
          <w:rFonts w:ascii="Arial" w:hAnsi="Arial" w:cs="Arial"/>
          <w:sz w:val="24"/>
          <w:szCs w:val="24"/>
        </w:rPr>
        <w:t xml:space="preserve"> create a bridge between the setting and the world in which the foster family find themselves in.  The foster/adoptive parents, although may have had children previously, are finding themselves in a new </w:t>
      </w:r>
      <w:r w:rsidR="00182441">
        <w:rPr>
          <w:rFonts w:ascii="Arial" w:hAnsi="Arial" w:cs="Arial"/>
          <w:sz w:val="24"/>
          <w:szCs w:val="24"/>
        </w:rPr>
        <w:t xml:space="preserve">social environment with younger parents from a different generation, whose children may have known each other for several years through attending playgroups and preschool together.  </w:t>
      </w:r>
      <w:r w:rsidR="00274154">
        <w:rPr>
          <w:rFonts w:ascii="Arial" w:hAnsi="Arial" w:cs="Arial"/>
          <w:sz w:val="24"/>
          <w:szCs w:val="24"/>
        </w:rPr>
        <w:t>Ferdman (2021) believes inclusive leadership can be shown through acts of leadership</w:t>
      </w:r>
      <w:r w:rsidR="002A2BBB">
        <w:rPr>
          <w:rFonts w:ascii="Arial" w:hAnsi="Arial" w:cs="Arial"/>
          <w:sz w:val="24"/>
          <w:szCs w:val="24"/>
        </w:rPr>
        <w:t xml:space="preserve"> that work to adapt and mobilise others to co-construct a sustainable approach that has mutually beneficial outcomes.  Therefore, it is the responsibility of the practitioner to </w:t>
      </w:r>
      <w:r w:rsidR="007B2096">
        <w:rPr>
          <w:rFonts w:ascii="Arial" w:hAnsi="Arial" w:cs="Arial"/>
          <w:sz w:val="24"/>
          <w:szCs w:val="24"/>
        </w:rPr>
        <w:t>span the boundaries and cross borders (Scanlan and Johnson, 2020) by finding different social frontiers</w:t>
      </w:r>
      <w:r w:rsidR="003A35BE">
        <w:rPr>
          <w:rFonts w:ascii="Arial" w:hAnsi="Arial" w:cs="Arial"/>
          <w:sz w:val="24"/>
          <w:szCs w:val="24"/>
        </w:rPr>
        <w:t xml:space="preserve"> or accessible situations,</w:t>
      </w:r>
      <w:r w:rsidR="007B2096">
        <w:rPr>
          <w:rFonts w:ascii="Arial" w:hAnsi="Arial" w:cs="Arial"/>
          <w:sz w:val="24"/>
          <w:szCs w:val="24"/>
        </w:rPr>
        <w:t xml:space="preserve"> to engage and form relationships with</w:t>
      </w:r>
      <w:r w:rsidR="003A35BE">
        <w:rPr>
          <w:rFonts w:ascii="Arial" w:hAnsi="Arial" w:cs="Arial"/>
          <w:sz w:val="24"/>
          <w:szCs w:val="24"/>
        </w:rPr>
        <w:t xml:space="preserve"> and help parents to engage and appreciate each other.  This suggests going beyond the model of school/setting inclusion </w:t>
      </w:r>
      <w:r w:rsidR="003D63A3">
        <w:rPr>
          <w:rFonts w:ascii="Arial" w:hAnsi="Arial" w:cs="Arial"/>
          <w:sz w:val="24"/>
          <w:szCs w:val="24"/>
        </w:rPr>
        <w:t>described by Welsh Government (2016</w:t>
      </w:r>
      <w:r w:rsidR="00D56034">
        <w:rPr>
          <w:rFonts w:ascii="Arial" w:hAnsi="Arial" w:cs="Arial"/>
          <w:sz w:val="24"/>
          <w:szCs w:val="24"/>
        </w:rPr>
        <w:t>a</w:t>
      </w:r>
      <w:r w:rsidR="003D63A3">
        <w:rPr>
          <w:rFonts w:ascii="Arial" w:hAnsi="Arial" w:cs="Arial"/>
          <w:sz w:val="24"/>
          <w:szCs w:val="24"/>
        </w:rPr>
        <w:t xml:space="preserve">) where although parents are acknowledged as important partners to support joint working alongside other agencies, the emphasis is on inclusive education for children.  However, </w:t>
      </w:r>
      <w:r w:rsidR="00D56034">
        <w:rPr>
          <w:rFonts w:ascii="Arial" w:hAnsi="Arial" w:cs="Arial"/>
          <w:sz w:val="24"/>
          <w:szCs w:val="24"/>
        </w:rPr>
        <w:t>within the toolkit for family engagement</w:t>
      </w:r>
      <w:r w:rsidR="00EE1244">
        <w:rPr>
          <w:rFonts w:ascii="Arial" w:hAnsi="Arial" w:cs="Arial"/>
          <w:sz w:val="24"/>
          <w:szCs w:val="24"/>
        </w:rPr>
        <w:t>,</w:t>
      </w:r>
      <w:r w:rsidR="00D56034">
        <w:rPr>
          <w:rFonts w:ascii="Arial" w:hAnsi="Arial" w:cs="Arial"/>
          <w:sz w:val="24"/>
          <w:szCs w:val="24"/>
        </w:rPr>
        <w:t xml:space="preserve"> Welsh Government (2016) explains that it is critical to understand the barriers that families </w:t>
      </w:r>
      <w:r w:rsidR="00EE1244">
        <w:rPr>
          <w:rFonts w:ascii="Arial" w:hAnsi="Arial" w:cs="Arial"/>
          <w:sz w:val="24"/>
          <w:szCs w:val="24"/>
        </w:rPr>
        <w:t>may face when engaging with settings and schools or other parents, and that families may worry about being judged.  Therefore,</w:t>
      </w:r>
      <w:r w:rsidR="003C3F07">
        <w:rPr>
          <w:rFonts w:ascii="Arial" w:hAnsi="Arial" w:cs="Arial"/>
          <w:sz w:val="24"/>
          <w:szCs w:val="24"/>
        </w:rPr>
        <w:t xml:space="preserve"> </w:t>
      </w:r>
      <w:r w:rsidR="003732B0">
        <w:rPr>
          <w:rFonts w:ascii="Arial" w:hAnsi="Arial" w:cs="Arial"/>
          <w:sz w:val="24"/>
          <w:szCs w:val="24"/>
        </w:rPr>
        <w:t>examples from Pen Green where they have created drop in spaces for parents to get to know each other (Pen Green, 2022) and Millbrook Primary School where they have run workshops for parents to understand more and share their experiences about Adverse Childhood Experiences (</w:t>
      </w:r>
      <w:r w:rsidR="00DF642C">
        <w:rPr>
          <w:rFonts w:ascii="Arial" w:hAnsi="Arial" w:cs="Arial"/>
          <w:sz w:val="24"/>
          <w:szCs w:val="24"/>
        </w:rPr>
        <w:t>Watkins</w:t>
      </w:r>
      <w:r w:rsidR="003732B0">
        <w:rPr>
          <w:rFonts w:ascii="Arial" w:hAnsi="Arial" w:cs="Arial"/>
          <w:sz w:val="24"/>
          <w:szCs w:val="24"/>
        </w:rPr>
        <w:t>, 2021)</w:t>
      </w:r>
      <w:r w:rsidR="009228E0">
        <w:rPr>
          <w:rFonts w:ascii="Arial" w:hAnsi="Arial" w:cs="Arial"/>
          <w:sz w:val="24"/>
          <w:szCs w:val="24"/>
        </w:rPr>
        <w:t>, could be used to approach the child’s parents and ask them if they would be happy to talk about fostering.  This could contribute to breaking down the barriers between the parents who may not be aware of the circumstances of the family and help practitioners to facilitate an atmosphere of openness and acceptance (</w:t>
      </w:r>
      <w:r w:rsidR="00CC1805">
        <w:rPr>
          <w:rFonts w:ascii="Arial" w:hAnsi="Arial" w:cs="Arial"/>
          <w:sz w:val="24"/>
          <w:szCs w:val="24"/>
        </w:rPr>
        <w:t>Newstead and Isles-Buck, 2019).</w:t>
      </w:r>
      <w:r w:rsidR="009228E0">
        <w:rPr>
          <w:rFonts w:ascii="Arial" w:hAnsi="Arial" w:cs="Arial"/>
          <w:sz w:val="24"/>
          <w:szCs w:val="24"/>
        </w:rPr>
        <w:t xml:space="preserve"> </w:t>
      </w:r>
      <w:r w:rsidR="00CB52AE">
        <w:rPr>
          <w:rFonts w:ascii="Arial" w:hAnsi="Arial" w:cs="Arial"/>
          <w:sz w:val="24"/>
          <w:szCs w:val="24"/>
        </w:rPr>
        <w:t xml:space="preserve"> </w:t>
      </w:r>
    </w:p>
    <w:p w14:paraId="7AB1CAE0" w14:textId="080E3938" w:rsidR="00CB52AE" w:rsidRDefault="00CB52AE" w:rsidP="00385DA5">
      <w:pPr>
        <w:spacing w:line="360" w:lineRule="auto"/>
        <w:jc w:val="both"/>
        <w:rPr>
          <w:rFonts w:ascii="Arial" w:hAnsi="Arial" w:cs="Arial"/>
          <w:sz w:val="24"/>
          <w:szCs w:val="24"/>
        </w:rPr>
      </w:pPr>
      <w:r>
        <w:rPr>
          <w:rFonts w:ascii="Arial" w:hAnsi="Arial" w:cs="Arial"/>
          <w:sz w:val="24"/>
          <w:szCs w:val="24"/>
        </w:rPr>
        <w:t xml:space="preserve">Welsh Government (2016) highlights that time and family stresses (for example worries about the behaviour of their child) could cause parents to not engage and feel </w:t>
      </w:r>
      <w:r>
        <w:rPr>
          <w:rFonts w:ascii="Arial" w:hAnsi="Arial" w:cs="Arial"/>
          <w:sz w:val="24"/>
          <w:szCs w:val="24"/>
        </w:rPr>
        <w:lastRenderedPageBreak/>
        <w:t xml:space="preserve">excluded.  The scenario points to a situation where </w:t>
      </w:r>
      <w:r w:rsidR="00B23424">
        <w:rPr>
          <w:rFonts w:ascii="Arial" w:hAnsi="Arial" w:cs="Arial"/>
          <w:sz w:val="24"/>
          <w:szCs w:val="24"/>
        </w:rPr>
        <w:t>it has been made clear by the other parents that they feel the child’s behaviour is a barrier to them including her in outside school activities.</w:t>
      </w:r>
      <w:r w:rsidR="00951A52">
        <w:rPr>
          <w:rFonts w:ascii="Arial" w:hAnsi="Arial" w:cs="Arial"/>
          <w:sz w:val="24"/>
          <w:szCs w:val="24"/>
        </w:rPr>
        <w:t xml:space="preserve">  An inclusive approach could mean </w:t>
      </w:r>
      <w:r w:rsidR="00553A3F">
        <w:rPr>
          <w:rFonts w:ascii="Arial" w:hAnsi="Arial" w:cs="Arial"/>
          <w:sz w:val="24"/>
          <w:szCs w:val="24"/>
        </w:rPr>
        <w:t xml:space="preserve">asking parents to suggest out of school activities they would like to have available and be part of with their children, that all children could </w:t>
      </w:r>
      <w:r w:rsidR="00EE4FDE">
        <w:rPr>
          <w:rFonts w:ascii="Arial" w:hAnsi="Arial" w:cs="Arial"/>
          <w:sz w:val="24"/>
          <w:szCs w:val="24"/>
        </w:rPr>
        <w:t>attend,</w:t>
      </w:r>
      <w:r w:rsidR="00D92534">
        <w:rPr>
          <w:rFonts w:ascii="Arial" w:hAnsi="Arial" w:cs="Arial"/>
          <w:sz w:val="24"/>
          <w:szCs w:val="24"/>
        </w:rPr>
        <w:t xml:space="preserve"> and the setting/school could support</w:t>
      </w:r>
      <w:r w:rsidR="00553A3F">
        <w:rPr>
          <w:rFonts w:ascii="Arial" w:hAnsi="Arial" w:cs="Arial"/>
          <w:sz w:val="24"/>
          <w:szCs w:val="24"/>
        </w:rPr>
        <w:t>, encouraging them to take ownership of any ideas</w:t>
      </w:r>
      <w:r w:rsidR="00D92534">
        <w:rPr>
          <w:rFonts w:ascii="Arial" w:hAnsi="Arial" w:cs="Arial"/>
          <w:sz w:val="24"/>
          <w:szCs w:val="24"/>
        </w:rPr>
        <w:t xml:space="preserve">.  This would allow for parents and families to </w:t>
      </w:r>
      <w:r w:rsidR="00EE4FDE">
        <w:rPr>
          <w:rFonts w:ascii="Arial" w:hAnsi="Arial" w:cs="Arial"/>
          <w:sz w:val="24"/>
          <w:szCs w:val="24"/>
        </w:rPr>
        <w:t>have</w:t>
      </w:r>
      <w:r w:rsidR="00D92534">
        <w:rPr>
          <w:rFonts w:ascii="Arial" w:hAnsi="Arial" w:cs="Arial"/>
          <w:sz w:val="24"/>
          <w:szCs w:val="24"/>
        </w:rPr>
        <w:t xml:space="preserve"> a more collaborative </w:t>
      </w:r>
      <w:r w:rsidR="00EE4FDE">
        <w:rPr>
          <w:rFonts w:ascii="Arial" w:hAnsi="Arial" w:cs="Arial"/>
          <w:sz w:val="24"/>
          <w:szCs w:val="24"/>
        </w:rPr>
        <w:t>and meaningful engagement,</w:t>
      </w:r>
      <w:r w:rsidR="00D92534">
        <w:rPr>
          <w:rFonts w:ascii="Arial" w:hAnsi="Arial" w:cs="Arial"/>
          <w:sz w:val="24"/>
          <w:szCs w:val="24"/>
        </w:rPr>
        <w:t xml:space="preserve"> enabling them to feel empowered </w:t>
      </w:r>
      <w:r w:rsidR="00EE4FDE">
        <w:rPr>
          <w:rFonts w:ascii="Arial" w:hAnsi="Arial" w:cs="Arial"/>
          <w:sz w:val="24"/>
          <w:szCs w:val="24"/>
        </w:rPr>
        <w:t>(Fenton, Ocasio-</w:t>
      </w:r>
      <w:proofErr w:type="spellStart"/>
      <w:r w:rsidR="00EE4FDE">
        <w:rPr>
          <w:rFonts w:ascii="Arial" w:hAnsi="Arial" w:cs="Arial"/>
          <w:sz w:val="24"/>
          <w:szCs w:val="24"/>
        </w:rPr>
        <w:t>Stoutenburg</w:t>
      </w:r>
      <w:proofErr w:type="spellEnd"/>
      <w:r w:rsidR="00EE4FDE">
        <w:rPr>
          <w:rFonts w:ascii="Arial" w:hAnsi="Arial" w:cs="Arial"/>
          <w:sz w:val="24"/>
          <w:szCs w:val="24"/>
        </w:rPr>
        <w:t xml:space="preserve"> and Harry, 2017)</w:t>
      </w:r>
      <w:r w:rsidR="00553A3F">
        <w:rPr>
          <w:rFonts w:ascii="Arial" w:hAnsi="Arial" w:cs="Arial"/>
          <w:sz w:val="24"/>
          <w:szCs w:val="24"/>
        </w:rPr>
        <w:t xml:space="preserve"> </w:t>
      </w:r>
      <w:r w:rsidR="00EE4FDE">
        <w:rPr>
          <w:rFonts w:ascii="Arial" w:hAnsi="Arial" w:cs="Arial"/>
          <w:sz w:val="24"/>
          <w:szCs w:val="24"/>
        </w:rPr>
        <w:t xml:space="preserve">however in a safe space where they can </w:t>
      </w:r>
      <w:r w:rsidR="0065531B">
        <w:rPr>
          <w:rFonts w:ascii="Arial" w:hAnsi="Arial" w:cs="Arial"/>
          <w:sz w:val="24"/>
          <w:szCs w:val="24"/>
        </w:rPr>
        <w:t>begin to interact in an authentic way.</w:t>
      </w:r>
      <w:r w:rsidR="00553A3F">
        <w:rPr>
          <w:rFonts w:ascii="Arial" w:hAnsi="Arial" w:cs="Arial"/>
          <w:sz w:val="24"/>
          <w:szCs w:val="24"/>
        </w:rPr>
        <w:t xml:space="preserve"> </w:t>
      </w:r>
      <w:r w:rsidR="00951A52">
        <w:rPr>
          <w:rFonts w:ascii="Arial" w:hAnsi="Arial" w:cs="Arial"/>
          <w:sz w:val="24"/>
          <w:szCs w:val="24"/>
        </w:rPr>
        <w:t xml:space="preserve"> </w:t>
      </w:r>
      <w:r w:rsidR="00B23424">
        <w:rPr>
          <w:rFonts w:ascii="Arial" w:hAnsi="Arial" w:cs="Arial"/>
          <w:sz w:val="24"/>
          <w:szCs w:val="24"/>
        </w:rPr>
        <w:t xml:space="preserve">  </w:t>
      </w:r>
    </w:p>
    <w:p w14:paraId="7D3ECDAE" w14:textId="77777777" w:rsidR="00DF642C" w:rsidRPr="00DF642C" w:rsidRDefault="00DF642C" w:rsidP="00385DA5">
      <w:pPr>
        <w:spacing w:line="360" w:lineRule="auto"/>
        <w:jc w:val="both"/>
        <w:rPr>
          <w:rFonts w:ascii="Arial" w:hAnsi="Arial" w:cs="Arial"/>
          <w:sz w:val="24"/>
          <w:szCs w:val="24"/>
          <w:u w:val="single"/>
        </w:rPr>
      </w:pPr>
      <w:r w:rsidRPr="00DF642C">
        <w:rPr>
          <w:rFonts w:ascii="Arial" w:hAnsi="Arial" w:cs="Arial"/>
          <w:sz w:val="24"/>
          <w:szCs w:val="24"/>
          <w:u w:val="single"/>
        </w:rPr>
        <w:t>Professionals</w:t>
      </w:r>
    </w:p>
    <w:p w14:paraId="020E8998" w14:textId="79462121" w:rsidR="003E5676" w:rsidRDefault="00D72A97" w:rsidP="00385DA5">
      <w:pPr>
        <w:spacing w:line="360" w:lineRule="auto"/>
        <w:jc w:val="both"/>
        <w:rPr>
          <w:rFonts w:ascii="Arial" w:hAnsi="Arial" w:cs="Arial"/>
          <w:sz w:val="24"/>
          <w:szCs w:val="24"/>
        </w:rPr>
      </w:pPr>
      <w:r>
        <w:rPr>
          <w:rFonts w:ascii="Arial" w:hAnsi="Arial" w:cs="Arial"/>
          <w:sz w:val="24"/>
          <w:szCs w:val="24"/>
        </w:rPr>
        <w:t>Ferdman (2017, p.254) states an inclusive group or organisation ‘incorporating multiple voices’ means being responsible, allowing others and yourself to be authentic</w:t>
      </w:r>
      <w:r w:rsidR="00C82745">
        <w:rPr>
          <w:rFonts w:ascii="Arial" w:hAnsi="Arial" w:cs="Arial"/>
          <w:sz w:val="24"/>
          <w:szCs w:val="24"/>
        </w:rPr>
        <w:t xml:space="preserve"> individuals</w:t>
      </w:r>
      <w:r>
        <w:rPr>
          <w:rFonts w:ascii="Arial" w:hAnsi="Arial" w:cs="Arial"/>
          <w:sz w:val="24"/>
          <w:szCs w:val="24"/>
        </w:rPr>
        <w:t xml:space="preserve"> while</w:t>
      </w:r>
      <w:r w:rsidR="00C82745">
        <w:rPr>
          <w:rFonts w:ascii="Arial" w:hAnsi="Arial" w:cs="Arial"/>
          <w:sz w:val="24"/>
          <w:szCs w:val="24"/>
        </w:rPr>
        <w:t xml:space="preserve"> being concerned for everyone.  This can create a challenge when working within a team who may have different approaches and expertise.  </w:t>
      </w:r>
      <w:proofErr w:type="spellStart"/>
      <w:r w:rsidR="00C82745">
        <w:rPr>
          <w:rFonts w:ascii="Arial" w:hAnsi="Arial" w:cs="Arial"/>
          <w:sz w:val="24"/>
          <w:szCs w:val="24"/>
        </w:rPr>
        <w:t>Bottrill</w:t>
      </w:r>
      <w:proofErr w:type="spellEnd"/>
      <w:r w:rsidR="00C82745">
        <w:rPr>
          <w:rFonts w:ascii="Arial" w:hAnsi="Arial" w:cs="Arial"/>
          <w:sz w:val="24"/>
          <w:szCs w:val="24"/>
        </w:rPr>
        <w:t xml:space="preserve"> (2018) agrees stating that the power balance and hierarchy in a school or classroom can lead to exclusion and create practice that is not always well informed.  For example, there will be social workers</w:t>
      </w:r>
      <w:r w:rsidR="003E2B7B">
        <w:rPr>
          <w:rFonts w:ascii="Arial" w:hAnsi="Arial" w:cs="Arial"/>
          <w:sz w:val="24"/>
          <w:szCs w:val="24"/>
        </w:rPr>
        <w:t>, occupational therapists</w:t>
      </w:r>
      <w:r w:rsidR="00C82745">
        <w:rPr>
          <w:rFonts w:ascii="Arial" w:hAnsi="Arial" w:cs="Arial"/>
          <w:sz w:val="24"/>
          <w:szCs w:val="24"/>
        </w:rPr>
        <w:t xml:space="preserve"> and</w:t>
      </w:r>
      <w:r w:rsidR="003E2B7B">
        <w:rPr>
          <w:rFonts w:ascii="Arial" w:hAnsi="Arial" w:cs="Arial"/>
          <w:sz w:val="24"/>
          <w:szCs w:val="24"/>
        </w:rPr>
        <w:t xml:space="preserve"> adoption service professionals involved with the family and child in the scenario, all coming from slightly different perspectives and specialisms who will then also be in contact with the setting in a variety of ways to support the child.  Within the setting, the practitioners in contact with the outside agencies will include the Head Teacher, Additional Learning Needs Coordinator</w:t>
      </w:r>
      <w:r w:rsidR="00FC1DCF">
        <w:rPr>
          <w:rFonts w:ascii="Arial" w:hAnsi="Arial" w:cs="Arial"/>
          <w:sz w:val="24"/>
          <w:szCs w:val="24"/>
        </w:rPr>
        <w:t xml:space="preserve"> (ALNCO)</w:t>
      </w:r>
      <w:r w:rsidR="003E2B7B">
        <w:rPr>
          <w:rFonts w:ascii="Arial" w:hAnsi="Arial" w:cs="Arial"/>
          <w:sz w:val="24"/>
          <w:szCs w:val="24"/>
        </w:rPr>
        <w:t>, Class Teacher and Assistants.</w:t>
      </w:r>
      <w:r w:rsidR="00EC798F">
        <w:rPr>
          <w:rFonts w:ascii="Arial" w:hAnsi="Arial" w:cs="Arial"/>
          <w:sz w:val="24"/>
          <w:szCs w:val="24"/>
        </w:rPr>
        <w:t xml:space="preserve">  However, there may be more adults within the setting that also have contact with the child and/or her parents, for example after school club, lunch time supervisors.</w:t>
      </w:r>
      <w:r w:rsidR="0002694D">
        <w:rPr>
          <w:rFonts w:ascii="Arial" w:hAnsi="Arial" w:cs="Arial"/>
          <w:sz w:val="24"/>
          <w:szCs w:val="24"/>
        </w:rPr>
        <w:t xml:space="preserve">  Ferdman (2021) </w:t>
      </w:r>
      <w:r w:rsidR="009B1637">
        <w:rPr>
          <w:rFonts w:ascii="Arial" w:hAnsi="Arial" w:cs="Arial"/>
          <w:sz w:val="24"/>
          <w:szCs w:val="24"/>
        </w:rPr>
        <w:t xml:space="preserve">states that inclusive leadership incorporates mindsets and skills for noticing, ensuring each contributor feels valued.  Therefore, in practice, when a meeting is held with an adoption support service giving information regarding the background of the child and ideas for supporting the child are discussed, </w:t>
      </w:r>
      <w:r w:rsidR="00FC1DCF">
        <w:rPr>
          <w:rFonts w:ascii="Arial" w:hAnsi="Arial" w:cs="Arial"/>
          <w:sz w:val="24"/>
          <w:szCs w:val="24"/>
        </w:rPr>
        <w:t xml:space="preserve">it is the responsibility of the practitioners attending to ensure all staff working with the child understand the information and feel </w:t>
      </w:r>
      <w:r w:rsidR="003E5676">
        <w:rPr>
          <w:rFonts w:ascii="Arial" w:hAnsi="Arial" w:cs="Arial"/>
          <w:sz w:val="24"/>
          <w:szCs w:val="24"/>
        </w:rPr>
        <w:t xml:space="preserve">a shared responsibility (Siraj and </w:t>
      </w:r>
      <w:proofErr w:type="spellStart"/>
      <w:r w:rsidR="003E5676">
        <w:rPr>
          <w:rFonts w:ascii="Arial" w:hAnsi="Arial" w:cs="Arial"/>
          <w:sz w:val="24"/>
          <w:szCs w:val="24"/>
        </w:rPr>
        <w:t>Hallet</w:t>
      </w:r>
      <w:proofErr w:type="spellEnd"/>
      <w:r w:rsidR="003E5676">
        <w:rPr>
          <w:rFonts w:ascii="Arial" w:hAnsi="Arial" w:cs="Arial"/>
          <w:sz w:val="24"/>
          <w:szCs w:val="24"/>
        </w:rPr>
        <w:t>, 2014).</w:t>
      </w:r>
      <w:r w:rsidR="0088648C">
        <w:rPr>
          <w:rFonts w:ascii="Arial" w:hAnsi="Arial" w:cs="Arial"/>
          <w:sz w:val="24"/>
          <w:szCs w:val="24"/>
        </w:rPr>
        <w:t xml:space="preserve">  However, in practice, time constraints and differing work patterns may become barriers to information being shared correctly or appropriately. </w:t>
      </w:r>
    </w:p>
    <w:p w14:paraId="4B4EB02F" w14:textId="3219BAD3" w:rsidR="00EC798F" w:rsidRDefault="00EB2AF6" w:rsidP="00385DA5">
      <w:pPr>
        <w:spacing w:line="360" w:lineRule="auto"/>
        <w:jc w:val="both"/>
        <w:rPr>
          <w:rFonts w:ascii="Arial" w:hAnsi="Arial" w:cs="Arial"/>
          <w:sz w:val="24"/>
          <w:szCs w:val="24"/>
        </w:rPr>
      </w:pPr>
      <w:r>
        <w:rPr>
          <w:rFonts w:ascii="Arial" w:hAnsi="Arial" w:cs="Arial"/>
          <w:sz w:val="24"/>
          <w:szCs w:val="24"/>
        </w:rPr>
        <w:lastRenderedPageBreak/>
        <w:t xml:space="preserve">Due to the many different services and professionals that can be involved with one child and family there could be a challenge or risk that communication between the different agencies could become complicated or repeated needlessly (Children’s Commissioner for Wales, 2020).  </w:t>
      </w:r>
      <w:r w:rsidR="00B303D8">
        <w:rPr>
          <w:rFonts w:ascii="Arial" w:hAnsi="Arial" w:cs="Arial"/>
          <w:sz w:val="24"/>
          <w:szCs w:val="24"/>
        </w:rPr>
        <w:t xml:space="preserve">The Children’s Commissioner for Wales (2020) </w:t>
      </w:r>
      <w:r w:rsidR="005A5115">
        <w:rPr>
          <w:rFonts w:ascii="Arial" w:hAnsi="Arial" w:cs="Arial"/>
          <w:sz w:val="24"/>
          <w:szCs w:val="24"/>
        </w:rPr>
        <w:t xml:space="preserve">advocates that more should be done to ensure that services are better coordinated through </w:t>
      </w:r>
      <w:r w:rsidR="0088648C">
        <w:rPr>
          <w:rFonts w:ascii="Arial" w:hAnsi="Arial" w:cs="Arial"/>
          <w:sz w:val="24"/>
          <w:szCs w:val="24"/>
        </w:rPr>
        <w:t>R</w:t>
      </w:r>
      <w:r w:rsidR="005A5115">
        <w:rPr>
          <w:rFonts w:ascii="Arial" w:hAnsi="Arial" w:cs="Arial"/>
          <w:sz w:val="24"/>
          <w:szCs w:val="24"/>
        </w:rPr>
        <w:t>egional Partnership Boards, that wrap services around families that need support.</w:t>
      </w:r>
      <w:r w:rsidR="007C4119">
        <w:rPr>
          <w:rFonts w:ascii="Arial" w:hAnsi="Arial" w:cs="Arial"/>
          <w:sz w:val="24"/>
          <w:szCs w:val="24"/>
        </w:rPr>
        <w:t xml:space="preserve">  Inclusive leadership therefore should see the opportunity to bridge the </w:t>
      </w:r>
      <w:r w:rsidR="00AB42A9">
        <w:rPr>
          <w:rFonts w:ascii="Arial" w:hAnsi="Arial" w:cs="Arial"/>
          <w:sz w:val="24"/>
          <w:szCs w:val="24"/>
        </w:rPr>
        <w:t>gap of communication, not only between professionals and practitioners but between parents and families as well.  Fenton, Ocasio-</w:t>
      </w:r>
      <w:proofErr w:type="spellStart"/>
      <w:r w:rsidR="00AB42A9">
        <w:rPr>
          <w:rFonts w:ascii="Arial" w:hAnsi="Arial" w:cs="Arial"/>
          <w:sz w:val="24"/>
          <w:szCs w:val="24"/>
        </w:rPr>
        <w:t>Stoutenburg</w:t>
      </w:r>
      <w:proofErr w:type="spellEnd"/>
      <w:r w:rsidR="00AB42A9">
        <w:rPr>
          <w:rFonts w:ascii="Arial" w:hAnsi="Arial" w:cs="Arial"/>
          <w:sz w:val="24"/>
          <w:szCs w:val="24"/>
        </w:rPr>
        <w:t xml:space="preserve"> and Harry (2017) discuss how practitioners or other professionals may expose parents to subtle microaggressions, through being overly dismissive, or </w:t>
      </w:r>
      <w:r w:rsidR="0088648C">
        <w:rPr>
          <w:rFonts w:ascii="Arial" w:hAnsi="Arial" w:cs="Arial"/>
          <w:sz w:val="24"/>
          <w:szCs w:val="24"/>
        </w:rPr>
        <w:t xml:space="preserve">with </w:t>
      </w:r>
      <w:r w:rsidR="00AB42A9">
        <w:rPr>
          <w:rFonts w:ascii="Arial" w:hAnsi="Arial" w:cs="Arial"/>
          <w:sz w:val="24"/>
          <w:szCs w:val="24"/>
        </w:rPr>
        <w:t xml:space="preserve">a tone of voice.  </w:t>
      </w:r>
      <w:r w:rsidR="00DF463F">
        <w:rPr>
          <w:rFonts w:ascii="Arial" w:hAnsi="Arial" w:cs="Arial"/>
          <w:sz w:val="24"/>
          <w:szCs w:val="24"/>
        </w:rPr>
        <w:t xml:space="preserve">An inclusive leader will ensure that practitioners do not assume the position of they know best, but instead work with parents, </w:t>
      </w:r>
      <w:r w:rsidR="0088648C">
        <w:rPr>
          <w:rFonts w:ascii="Arial" w:hAnsi="Arial" w:cs="Arial"/>
          <w:sz w:val="24"/>
          <w:szCs w:val="24"/>
        </w:rPr>
        <w:t>ask,</w:t>
      </w:r>
      <w:r w:rsidR="00DF463F">
        <w:rPr>
          <w:rFonts w:ascii="Arial" w:hAnsi="Arial" w:cs="Arial"/>
          <w:sz w:val="24"/>
          <w:szCs w:val="24"/>
        </w:rPr>
        <w:t xml:space="preserve"> and listen to what they need </w:t>
      </w:r>
      <w:r w:rsidR="0085608C">
        <w:rPr>
          <w:rFonts w:ascii="Arial" w:hAnsi="Arial" w:cs="Arial"/>
          <w:sz w:val="24"/>
          <w:szCs w:val="24"/>
        </w:rPr>
        <w:t xml:space="preserve">while at the same time taking the opportunity to </w:t>
      </w:r>
      <w:r w:rsidR="0085608C">
        <w:rPr>
          <w:rFonts w:ascii="Arial" w:hAnsi="Arial" w:cs="Arial"/>
          <w:sz w:val="24"/>
          <w:szCs w:val="24"/>
        </w:rPr>
        <w:t xml:space="preserve">learn from </w:t>
      </w:r>
      <w:r w:rsidR="0085608C">
        <w:rPr>
          <w:rFonts w:ascii="Arial" w:hAnsi="Arial" w:cs="Arial"/>
          <w:sz w:val="24"/>
          <w:szCs w:val="24"/>
        </w:rPr>
        <w:t xml:space="preserve">different specialists within multi-agencies (Siraj and </w:t>
      </w:r>
      <w:proofErr w:type="spellStart"/>
      <w:r w:rsidR="0085608C">
        <w:rPr>
          <w:rFonts w:ascii="Arial" w:hAnsi="Arial" w:cs="Arial"/>
          <w:sz w:val="24"/>
          <w:szCs w:val="24"/>
        </w:rPr>
        <w:t>Hallet</w:t>
      </w:r>
      <w:proofErr w:type="spellEnd"/>
      <w:r w:rsidR="0085608C">
        <w:rPr>
          <w:rFonts w:ascii="Arial" w:hAnsi="Arial" w:cs="Arial"/>
          <w:sz w:val="24"/>
          <w:szCs w:val="24"/>
        </w:rPr>
        <w:t>, 2014).</w:t>
      </w:r>
      <w:r w:rsidR="007A712C">
        <w:rPr>
          <w:rFonts w:ascii="Arial" w:hAnsi="Arial" w:cs="Arial"/>
          <w:sz w:val="24"/>
          <w:szCs w:val="24"/>
        </w:rPr>
        <w:t xml:space="preserve">  These opportunities can benefit all practitioners to understand more</w:t>
      </w:r>
      <w:r w:rsidR="00417657">
        <w:rPr>
          <w:rFonts w:ascii="Arial" w:hAnsi="Arial" w:cs="Arial"/>
          <w:sz w:val="24"/>
          <w:szCs w:val="24"/>
        </w:rPr>
        <w:t xml:space="preserve"> and learn new skills (Martin</w:t>
      </w:r>
      <w:r w:rsidR="007A712C">
        <w:rPr>
          <w:rFonts w:ascii="Arial" w:hAnsi="Arial" w:cs="Arial"/>
          <w:sz w:val="24"/>
          <w:szCs w:val="24"/>
        </w:rPr>
        <w:t>,</w:t>
      </w:r>
      <w:r w:rsidR="00417657">
        <w:rPr>
          <w:rFonts w:ascii="Arial" w:hAnsi="Arial" w:cs="Arial"/>
          <w:sz w:val="24"/>
          <w:szCs w:val="24"/>
        </w:rPr>
        <w:t xml:space="preserve"> 2017) which will then lead to an insight into and improved provision of delivery of strategies to the child that needs them. </w:t>
      </w:r>
      <w:r w:rsidR="007A712C">
        <w:rPr>
          <w:rFonts w:ascii="Arial" w:hAnsi="Arial" w:cs="Arial"/>
          <w:sz w:val="24"/>
          <w:szCs w:val="24"/>
        </w:rPr>
        <w:t xml:space="preserve"> </w:t>
      </w:r>
      <w:r w:rsidR="00417657">
        <w:rPr>
          <w:rFonts w:ascii="Arial" w:hAnsi="Arial" w:cs="Arial"/>
          <w:sz w:val="24"/>
          <w:szCs w:val="24"/>
        </w:rPr>
        <w:t>F</w:t>
      </w:r>
      <w:r w:rsidR="007A712C">
        <w:rPr>
          <w:rFonts w:ascii="Arial" w:hAnsi="Arial" w:cs="Arial"/>
          <w:sz w:val="24"/>
          <w:szCs w:val="24"/>
        </w:rPr>
        <w:t>or example</w:t>
      </w:r>
      <w:r w:rsidR="00417657">
        <w:rPr>
          <w:rFonts w:ascii="Arial" w:hAnsi="Arial" w:cs="Arial"/>
          <w:sz w:val="24"/>
          <w:szCs w:val="24"/>
        </w:rPr>
        <w:t xml:space="preserve">, through working alongside an occupational therapist who is providing proprioceptive activities for the child in the scenario, a </w:t>
      </w:r>
      <w:r w:rsidR="00976A67">
        <w:rPr>
          <w:rFonts w:ascii="Arial" w:hAnsi="Arial" w:cs="Arial"/>
          <w:sz w:val="24"/>
          <w:szCs w:val="24"/>
        </w:rPr>
        <w:t>teaching assistant will be able to further support the child while also continuing their own personal knowledge and development.</w:t>
      </w:r>
      <w:r w:rsidR="00417657">
        <w:rPr>
          <w:rFonts w:ascii="Arial" w:hAnsi="Arial" w:cs="Arial"/>
          <w:sz w:val="24"/>
          <w:szCs w:val="24"/>
        </w:rPr>
        <w:t xml:space="preserve"> </w:t>
      </w:r>
      <w:r w:rsidR="007A712C">
        <w:rPr>
          <w:rFonts w:ascii="Arial" w:hAnsi="Arial" w:cs="Arial"/>
          <w:sz w:val="24"/>
          <w:szCs w:val="24"/>
        </w:rPr>
        <w:t xml:space="preserve"> </w:t>
      </w:r>
      <w:r w:rsidR="0088648C">
        <w:rPr>
          <w:rFonts w:ascii="Arial" w:hAnsi="Arial" w:cs="Arial"/>
          <w:sz w:val="24"/>
          <w:szCs w:val="24"/>
        </w:rPr>
        <w:t xml:space="preserve">  </w:t>
      </w:r>
      <w:r w:rsidR="00AB42A9">
        <w:rPr>
          <w:rFonts w:ascii="Arial" w:hAnsi="Arial" w:cs="Arial"/>
          <w:sz w:val="24"/>
          <w:szCs w:val="24"/>
        </w:rPr>
        <w:t xml:space="preserve">  </w:t>
      </w:r>
      <w:r w:rsidR="005A5115">
        <w:rPr>
          <w:rFonts w:ascii="Arial" w:hAnsi="Arial" w:cs="Arial"/>
          <w:sz w:val="24"/>
          <w:szCs w:val="24"/>
        </w:rPr>
        <w:t xml:space="preserve">  </w:t>
      </w:r>
      <w:r w:rsidR="00FC1DCF">
        <w:rPr>
          <w:rFonts w:ascii="Arial" w:hAnsi="Arial" w:cs="Arial"/>
          <w:sz w:val="24"/>
          <w:szCs w:val="24"/>
        </w:rPr>
        <w:t xml:space="preserve"> </w:t>
      </w:r>
      <w:r w:rsidR="009B1637">
        <w:rPr>
          <w:rFonts w:ascii="Arial" w:hAnsi="Arial" w:cs="Arial"/>
          <w:sz w:val="24"/>
          <w:szCs w:val="24"/>
        </w:rPr>
        <w:t xml:space="preserve"> </w:t>
      </w:r>
      <w:r w:rsidR="00EC798F">
        <w:rPr>
          <w:rFonts w:ascii="Arial" w:hAnsi="Arial" w:cs="Arial"/>
          <w:sz w:val="24"/>
          <w:szCs w:val="24"/>
        </w:rPr>
        <w:t xml:space="preserve"> </w:t>
      </w:r>
    </w:p>
    <w:p w14:paraId="6E72A13F" w14:textId="77777777" w:rsidR="00EC798F" w:rsidRDefault="00EC798F" w:rsidP="00385DA5">
      <w:pPr>
        <w:spacing w:line="360" w:lineRule="auto"/>
        <w:jc w:val="both"/>
        <w:rPr>
          <w:rFonts w:ascii="Arial" w:hAnsi="Arial" w:cs="Arial"/>
          <w:sz w:val="24"/>
          <w:szCs w:val="24"/>
        </w:rPr>
      </w:pPr>
    </w:p>
    <w:p w14:paraId="69C74DE3" w14:textId="77777777" w:rsidR="00EC798F" w:rsidRPr="00EC798F" w:rsidRDefault="00EC798F" w:rsidP="00385DA5">
      <w:pPr>
        <w:spacing w:line="360" w:lineRule="auto"/>
        <w:jc w:val="both"/>
        <w:rPr>
          <w:rFonts w:ascii="Arial" w:hAnsi="Arial" w:cs="Arial"/>
          <w:sz w:val="24"/>
          <w:szCs w:val="24"/>
          <w:u w:val="single"/>
        </w:rPr>
      </w:pPr>
      <w:r w:rsidRPr="00EC798F">
        <w:rPr>
          <w:rFonts w:ascii="Arial" w:hAnsi="Arial" w:cs="Arial"/>
          <w:sz w:val="24"/>
          <w:szCs w:val="24"/>
          <w:u w:val="single"/>
        </w:rPr>
        <w:t>Conclusion</w:t>
      </w:r>
    </w:p>
    <w:p w14:paraId="15A881AC" w14:textId="2763BB8A" w:rsidR="00411340" w:rsidRPr="00411340" w:rsidRDefault="00976A67" w:rsidP="00385DA5">
      <w:pPr>
        <w:spacing w:line="360" w:lineRule="auto"/>
        <w:jc w:val="both"/>
        <w:rPr>
          <w:rFonts w:ascii="Arial" w:hAnsi="Arial" w:cs="Arial"/>
          <w:sz w:val="24"/>
          <w:szCs w:val="24"/>
        </w:rPr>
      </w:pPr>
      <w:r>
        <w:rPr>
          <w:rFonts w:ascii="Arial" w:hAnsi="Arial" w:cs="Arial"/>
          <w:sz w:val="24"/>
          <w:szCs w:val="24"/>
        </w:rPr>
        <w:t xml:space="preserve">Inclusive leadership and practice </w:t>
      </w:r>
      <w:r w:rsidR="004D61B0">
        <w:rPr>
          <w:rFonts w:ascii="Arial" w:hAnsi="Arial" w:cs="Arial"/>
          <w:sz w:val="24"/>
          <w:szCs w:val="24"/>
        </w:rPr>
        <w:t xml:space="preserve">according to Ferdman (2017) </w:t>
      </w:r>
      <w:r>
        <w:rPr>
          <w:rFonts w:ascii="Arial" w:hAnsi="Arial" w:cs="Arial"/>
          <w:sz w:val="24"/>
          <w:szCs w:val="24"/>
        </w:rPr>
        <w:t xml:space="preserve">is a continual balancing act </w:t>
      </w:r>
      <w:r w:rsidR="004D61B0">
        <w:rPr>
          <w:rFonts w:ascii="Arial" w:hAnsi="Arial" w:cs="Arial"/>
          <w:sz w:val="24"/>
          <w:szCs w:val="24"/>
        </w:rPr>
        <w:t xml:space="preserve">between retaining individuality and diversity while also fostering belonging.  </w:t>
      </w:r>
      <w:r w:rsidR="007259FE">
        <w:rPr>
          <w:rFonts w:ascii="Arial" w:hAnsi="Arial" w:cs="Arial"/>
          <w:sz w:val="24"/>
          <w:szCs w:val="24"/>
        </w:rPr>
        <w:t xml:space="preserve">Within the scenario, practitioners working towards inclusive leadership, should consider </w:t>
      </w:r>
      <w:r w:rsidR="00D73D42">
        <w:rPr>
          <w:rFonts w:ascii="Arial" w:hAnsi="Arial" w:cs="Arial"/>
          <w:sz w:val="24"/>
          <w:szCs w:val="24"/>
        </w:rPr>
        <w:t>working together with all the settings families to ask them what they need to ensure all children and parents feel valued and included.</w:t>
      </w:r>
      <w:r w:rsidR="00D21DDD">
        <w:rPr>
          <w:rFonts w:ascii="Arial" w:hAnsi="Arial" w:cs="Arial"/>
          <w:sz w:val="24"/>
          <w:szCs w:val="24"/>
        </w:rPr>
        <w:t xml:space="preserve">  This can open the way for mutual co-construction (Ferdman, 2017) of adapting to change to benefit everyone.</w:t>
      </w:r>
      <w:r w:rsidR="00D73D42">
        <w:rPr>
          <w:rFonts w:ascii="Arial" w:hAnsi="Arial" w:cs="Arial"/>
          <w:sz w:val="24"/>
          <w:szCs w:val="24"/>
        </w:rPr>
        <w:t xml:space="preserve"> </w:t>
      </w:r>
      <w:r w:rsidR="007259FE">
        <w:rPr>
          <w:rFonts w:ascii="Arial" w:hAnsi="Arial" w:cs="Arial"/>
          <w:sz w:val="24"/>
          <w:szCs w:val="24"/>
        </w:rPr>
        <w:t xml:space="preserve"> </w:t>
      </w:r>
      <w:r w:rsidR="00EC798F">
        <w:rPr>
          <w:rFonts w:ascii="Arial" w:hAnsi="Arial" w:cs="Arial"/>
          <w:sz w:val="24"/>
          <w:szCs w:val="24"/>
        </w:rPr>
        <w:t xml:space="preserve">   </w:t>
      </w:r>
      <w:r w:rsidR="003E2B7B">
        <w:rPr>
          <w:rFonts w:ascii="Arial" w:hAnsi="Arial" w:cs="Arial"/>
          <w:sz w:val="24"/>
          <w:szCs w:val="24"/>
        </w:rPr>
        <w:t xml:space="preserve"> </w:t>
      </w:r>
      <w:r w:rsidR="00C82745">
        <w:rPr>
          <w:rFonts w:ascii="Arial" w:hAnsi="Arial" w:cs="Arial"/>
          <w:sz w:val="24"/>
          <w:szCs w:val="24"/>
        </w:rPr>
        <w:t xml:space="preserve">  </w:t>
      </w:r>
      <w:r w:rsidR="00D72A97">
        <w:rPr>
          <w:rFonts w:ascii="Arial" w:hAnsi="Arial" w:cs="Arial"/>
          <w:sz w:val="24"/>
          <w:szCs w:val="24"/>
        </w:rPr>
        <w:t xml:space="preserve">  </w:t>
      </w:r>
      <w:r w:rsidR="003732B0">
        <w:rPr>
          <w:rFonts w:ascii="Arial" w:hAnsi="Arial" w:cs="Arial"/>
          <w:sz w:val="24"/>
          <w:szCs w:val="24"/>
        </w:rPr>
        <w:t xml:space="preserve"> </w:t>
      </w:r>
      <w:r w:rsidR="00EE1244">
        <w:rPr>
          <w:rFonts w:ascii="Arial" w:hAnsi="Arial" w:cs="Arial"/>
          <w:sz w:val="24"/>
          <w:szCs w:val="24"/>
        </w:rPr>
        <w:t xml:space="preserve"> </w:t>
      </w:r>
      <w:r w:rsidR="00D56034">
        <w:rPr>
          <w:rFonts w:ascii="Arial" w:hAnsi="Arial" w:cs="Arial"/>
          <w:sz w:val="24"/>
          <w:szCs w:val="24"/>
        </w:rPr>
        <w:t xml:space="preserve"> </w:t>
      </w:r>
      <w:r w:rsidR="003D63A3">
        <w:rPr>
          <w:rFonts w:ascii="Arial" w:hAnsi="Arial" w:cs="Arial"/>
          <w:sz w:val="24"/>
          <w:szCs w:val="24"/>
        </w:rPr>
        <w:t xml:space="preserve">  </w:t>
      </w:r>
      <w:r w:rsidR="007B2096">
        <w:rPr>
          <w:rFonts w:ascii="Arial" w:hAnsi="Arial" w:cs="Arial"/>
          <w:sz w:val="24"/>
          <w:szCs w:val="24"/>
        </w:rPr>
        <w:t xml:space="preserve">   </w:t>
      </w:r>
      <w:r w:rsidR="002A2BBB">
        <w:rPr>
          <w:rFonts w:ascii="Arial" w:hAnsi="Arial" w:cs="Arial"/>
          <w:sz w:val="24"/>
          <w:szCs w:val="24"/>
        </w:rPr>
        <w:t xml:space="preserve">  </w:t>
      </w:r>
      <w:r w:rsidR="00274154">
        <w:rPr>
          <w:rFonts w:ascii="Arial" w:hAnsi="Arial" w:cs="Arial"/>
          <w:sz w:val="24"/>
          <w:szCs w:val="24"/>
        </w:rPr>
        <w:t xml:space="preserve"> </w:t>
      </w:r>
      <w:r w:rsidR="00182441">
        <w:rPr>
          <w:rFonts w:ascii="Arial" w:hAnsi="Arial" w:cs="Arial"/>
          <w:sz w:val="24"/>
          <w:szCs w:val="24"/>
        </w:rPr>
        <w:t xml:space="preserve">  </w:t>
      </w:r>
      <w:r w:rsidR="00175B80">
        <w:rPr>
          <w:rFonts w:ascii="Arial" w:hAnsi="Arial" w:cs="Arial"/>
          <w:sz w:val="24"/>
          <w:szCs w:val="24"/>
        </w:rPr>
        <w:t xml:space="preserve"> </w:t>
      </w:r>
      <w:r w:rsidR="007E1DDE">
        <w:rPr>
          <w:rFonts w:ascii="Arial" w:hAnsi="Arial" w:cs="Arial"/>
          <w:sz w:val="24"/>
          <w:szCs w:val="24"/>
        </w:rPr>
        <w:t xml:space="preserve">   </w:t>
      </w:r>
      <w:r w:rsidR="00E81942">
        <w:rPr>
          <w:rFonts w:ascii="Arial" w:hAnsi="Arial" w:cs="Arial"/>
          <w:sz w:val="24"/>
          <w:szCs w:val="24"/>
        </w:rPr>
        <w:t xml:space="preserve"> </w:t>
      </w:r>
      <w:r w:rsidR="005E4AB2">
        <w:rPr>
          <w:rFonts w:ascii="Arial" w:hAnsi="Arial" w:cs="Arial"/>
          <w:sz w:val="24"/>
          <w:szCs w:val="24"/>
        </w:rPr>
        <w:t xml:space="preserve"> </w:t>
      </w:r>
      <w:r w:rsidR="00EA6441">
        <w:rPr>
          <w:rFonts w:ascii="Arial" w:hAnsi="Arial" w:cs="Arial"/>
          <w:sz w:val="24"/>
          <w:szCs w:val="24"/>
        </w:rPr>
        <w:t xml:space="preserve"> </w:t>
      </w:r>
      <w:r w:rsidR="007D3963">
        <w:rPr>
          <w:rFonts w:ascii="Arial" w:hAnsi="Arial" w:cs="Arial"/>
          <w:sz w:val="24"/>
          <w:szCs w:val="24"/>
        </w:rPr>
        <w:t xml:space="preserve"> </w:t>
      </w:r>
      <w:r w:rsidR="003656A2">
        <w:rPr>
          <w:rFonts w:ascii="Arial" w:hAnsi="Arial" w:cs="Arial"/>
          <w:sz w:val="24"/>
          <w:szCs w:val="24"/>
        </w:rPr>
        <w:t xml:space="preserve">  </w:t>
      </w:r>
      <w:r w:rsidR="00584063">
        <w:rPr>
          <w:rFonts w:ascii="Arial" w:hAnsi="Arial" w:cs="Arial"/>
          <w:sz w:val="24"/>
          <w:szCs w:val="24"/>
        </w:rPr>
        <w:t xml:space="preserve"> </w:t>
      </w:r>
      <w:r w:rsidR="00B84A2D">
        <w:rPr>
          <w:rFonts w:ascii="Arial" w:hAnsi="Arial" w:cs="Arial"/>
          <w:sz w:val="24"/>
          <w:szCs w:val="24"/>
        </w:rPr>
        <w:t xml:space="preserve"> </w:t>
      </w:r>
      <w:r w:rsidR="00474DCB">
        <w:rPr>
          <w:rFonts w:ascii="Arial" w:hAnsi="Arial" w:cs="Arial"/>
          <w:sz w:val="24"/>
          <w:szCs w:val="24"/>
        </w:rPr>
        <w:t xml:space="preserve"> </w:t>
      </w:r>
      <w:r w:rsidR="00D67059">
        <w:rPr>
          <w:rFonts w:ascii="Arial" w:hAnsi="Arial" w:cs="Arial"/>
          <w:sz w:val="24"/>
          <w:szCs w:val="24"/>
        </w:rPr>
        <w:t xml:space="preserve"> </w:t>
      </w:r>
      <w:r w:rsidR="005B3D63">
        <w:rPr>
          <w:rFonts w:ascii="Arial" w:hAnsi="Arial" w:cs="Arial"/>
          <w:sz w:val="24"/>
          <w:szCs w:val="24"/>
        </w:rPr>
        <w:t xml:space="preserve"> </w:t>
      </w:r>
      <w:r w:rsidR="000A74A5">
        <w:rPr>
          <w:rFonts w:ascii="Arial" w:hAnsi="Arial" w:cs="Arial"/>
          <w:sz w:val="24"/>
          <w:szCs w:val="24"/>
        </w:rPr>
        <w:t xml:space="preserve"> </w:t>
      </w:r>
    </w:p>
    <w:p w14:paraId="5144AE3B" w14:textId="77777777" w:rsidR="00A359A4" w:rsidRDefault="00A359A4" w:rsidP="00385DA5">
      <w:pPr>
        <w:spacing w:line="360" w:lineRule="auto"/>
        <w:jc w:val="both"/>
        <w:rPr>
          <w:rFonts w:ascii="Arial" w:hAnsi="Arial" w:cs="Arial"/>
          <w:sz w:val="24"/>
          <w:szCs w:val="24"/>
        </w:rPr>
      </w:pPr>
    </w:p>
    <w:p w14:paraId="5CFE1183" w14:textId="19F2B804" w:rsidR="004F0527" w:rsidRDefault="004F0527" w:rsidP="00385DA5">
      <w:pPr>
        <w:spacing w:line="360" w:lineRule="auto"/>
        <w:jc w:val="both"/>
        <w:rPr>
          <w:rFonts w:ascii="Arial" w:hAnsi="Arial" w:cs="Arial"/>
          <w:sz w:val="24"/>
          <w:szCs w:val="24"/>
        </w:rPr>
      </w:pPr>
    </w:p>
    <w:p w14:paraId="2E8E7070" w14:textId="0DF7767B" w:rsidR="004F0527" w:rsidRDefault="004F0527" w:rsidP="00385DA5">
      <w:pPr>
        <w:spacing w:line="360" w:lineRule="auto"/>
        <w:jc w:val="both"/>
        <w:rPr>
          <w:rFonts w:ascii="Arial" w:hAnsi="Arial" w:cs="Arial"/>
          <w:sz w:val="24"/>
          <w:szCs w:val="24"/>
        </w:rPr>
      </w:pPr>
      <w:r>
        <w:rPr>
          <w:rFonts w:ascii="Arial" w:hAnsi="Arial" w:cs="Arial"/>
          <w:sz w:val="24"/>
          <w:szCs w:val="24"/>
        </w:rPr>
        <w:lastRenderedPageBreak/>
        <w:t>Section 2</w:t>
      </w:r>
    </w:p>
    <w:p w14:paraId="4191D842" w14:textId="77777777" w:rsidR="004F0527" w:rsidRDefault="004F0527" w:rsidP="00385DA5">
      <w:pPr>
        <w:spacing w:line="360" w:lineRule="auto"/>
        <w:jc w:val="both"/>
        <w:rPr>
          <w:rFonts w:ascii="Arial" w:hAnsi="Arial" w:cs="Arial"/>
          <w:sz w:val="24"/>
          <w:szCs w:val="24"/>
        </w:rPr>
      </w:pPr>
      <w:r>
        <w:rPr>
          <w:rFonts w:ascii="Arial" w:hAnsi="Arial" w:cs="Arial"/>
          <w:sz w:val="24"/>
          <w:szCs w:val="24"/>
        </w:rPr>
        <w:t>Critically evaluate whether policies and professional guidance in Wales enables inclusive leadership in early years provision.</w:t>
      </w:r>
    </w:p>
    <w:p w14:paraId="507CE96E" w14:textId="77777777" w:rsidR="00BE0D51" w:rsidRDefault="00FE663F" w:rsidP="00385DA5">
      <w:pPr>
        <w:spacing w:line="360" w:lineRule="auto"/>
        <w:jc w:val="both"/>
        <w:rPr>
          <w:rFonts w:ascii="Arial" w:hAnsi="Arial" w:cs="Arial"/>
          <w:sz w:val="24"/>
          <w:szCs w:val="24"/>
        </w:rPr>
      </w:pPr>
      <w:r>
        <w:rPr>
          <w:rFonts w:ascii="Arial" w:hAnsi="Arial" w:cs="Arial"/>
          <w:sz w:val="24"/>
          <w:szCs w:val="24"/>
        </w:rPr>
        <w:t>In</w:t>
      </w:r>
      <w:r w:rsidR="004F0527">
        <w:rPr>
          <w:rFonts w:ascii="Arial" w:hAnsi="Arial" w:cs="Arial"/>
          <w:sz w:val="24"/>
          <w:szCs w:val="24"/>
        </w:rPr>
        <w:t xml:space="preserve"> </w:t>
      </w:r>
      <w:r w:rsidR="001B6A5B">
        <w:rPr>
          <w:rFonts w:ascii="Arial" w:hAnsi="Arial" w:cs="Arial"/>
          <w:sz w:val="24"/>
          <w:szCs w:val="24"/>
        </w:rPr>
        <w:t>the research briefing into policy development,</w:t>
      </w:r>
      <w:r w:rsidR="004F0527">
        <w:rPr>
          <w:rFonts w:ascii="Arial" w:hAnsi="Arial" w:cs="Arial"/>
          <w:sz w:val="24"/>
          <w:szCs w:val="24"/>
        </w:rPr>
        <w:t xml:space="preserve"> </w:t>
      </w:r>
      <w:proofErr w:type="spellStart"/>
      <w:r w:rsidR="004F0527">
        <w:rPr>
          <w:rFonts w:ascii="Arial" w:hAnsi="Arial" w:cs="Arial"/>
          <w:sz w:val="24"/>
          <w:szCs w:val="24"/>
        </w:rPr>
        <w:t>Dallimore</w:t>
      </w:r>
      <w:proofErr w:type="spellEnd"/>
      <w:r w:rsidR="004F0527">
        <w:rPr>
          <w:rFonts w:ascii="Arial" w:hAnsi="Arial" w:cs="Arial"/>
          <w:sz w:val="24"/>
          <w:szCs w:val="24"/>
        </w:rPr>
        <w:t xml:space="preserve"> (2019)</w:t>
      </w:r>
      <w:r w:rsidR="001B6A5B">
        <w:rPr>
          <w:rFonts w:ascii="Arial" w:hAnsi="Arial" w:cs="Arial"/>
          <w:sz w:val="24"/>
          <w:szCs w:val="24"/>
        </w:rPr>
        <w:t xml:space="preserve"> points out that</w:t>
      </w:r>
      <w:r w:rsidR="004F0527">
        <w:rPr>
          <w:rFonts w:ascii="Arial" w:hAnsi="Arial" w:cs="Arial"/>
          <w:sz w:val="24"/>
          <w:szCs w:val="24"/>
        </w:rPr>
        <w:t xml:space="preserve"> policies can create consequences that broaden inequality.  For example, due to ECEC policy in Wales, such as funded places for </w:t>
      </w:r>
      <w:r>
        <w:rPr>
          <w:rFonts w:ascii="Arial" w:hAnsi="Arial" w:cs="Arial"/>
          <w:sz w:val="24"/>
          <w:szCs w:val="24"/>
        </w:rPr>
        <w:t>3–4-year-olds</w:t>
      </w:r>
      <w:r w:rsidR="004F0527">
        <w:rPr>
          <w:rFonts w:ascii="Arial" w:hAnsi="Arial" w:cs="Arial"/>
          <w:sz w:val="24"/>
          <w:szCs w:val="24"/>
        </w:rPr>
        <w:t xml:space="preserve"> available to working parents</w:t>
      </w:r>
      <w:r>
        <w:rPr>
          <w:rFonts w:ascii="Arial" w:hAnsi="Arial" w:cs="Arial"/>
          <w:sz w:val="24"/>
          <w:szCs w:val="24"/>
        </w:rPr>
        <w:t xml:space="preserve"> (</w:t>
      </w:r>
      <w:proofErr w:type="spellStart"/>
      <w:r>
        <w:rPr>
          <w:rFonts w:ascii="Arial" w:hAnsi="Arial" w:cs="Arial"/>
          <w:sz w:val="24"/>
          <w:szCs w:val="24"/>
        </w:rPr>
        <w:t>Dallimore</w:t>
      </w:r>
      <w:proofErr w:type="spellEnd"/>
      <w:r>
        <w:rPr>
          <w:rFonts w:ascii="Arial" w:hAnsi="Arial" w:cs="Arial"/>
          <w:sz w:val="24"/>
          <w:szCs w:val="24"/>
        </w:rPr>
        <w:t>, 2019)</w:t>
      </w:r>
      <w:r w:rsidR="004F0527">
        <w:rPr>
          <w:rFonts w:ascii="Arial" w:hAnsi="Arial" w:cs="Arial"/>
          <w:sz w:val="24"/>
          <w:szCs w:val="24"/>
        </w:rPr>
        <w:t>, many areas that have higher proportions of unemployed parents may have less access to childcare services</w:t>
      </w:r>
      <w:r>
        <w:rPr>
          <w:rFonts w:ascii="Arial" w:hAnsi="Arial" w:cs="Arial"/>
          <w:sz w:val="24"/>
          <w:szCs w:val="24"/>
        </w:rPr>
        <w:t>.  Therefore, those who according to the National Assembly f</w:t>
      </w:r>
      <w:r w:rsidR="001B6A5B">
        <w:rPr>
          <w:rFonts w:ascii="Arial" w:hAnsi="Arial" w:cs="Arial"/>
          <w:sz w:val="24"/>
          <w:szCs w:val="24"/>
        </w:rPr>
        <w:t>or</w:t>
      </w:r>
      <w:r>
        <w:rPr>
          <w:rFonts w:ascii="Arial" w:hAnsi="Arial" w:cs="Arial"/>
          <w:sz w:val="24"/>
          <w:szCs w:val="24"/>
        </w:rPr>
        <w:t xml:space="preserve"> Wales (2018) really need good quality free childcare and early education, are missing out. </w:t>
      </w:r>
      <w:r w:rsidR="004F0527">
        <w:rPr>
          <w:rFonts w:ascii="Arial" w:hAnsi="Arial" w:cs="Arial"/>
          <w:sz w:val="24"/>
          <w:szCs w:val="24"/>
        </w:rPr>
        <w:t xml:space="preserve"> </w:t>
      </w:r>
      <w:r w:rsidR="00177360">
        <w:rPr>
          <w:rFonts w:ascii="Arial" w:hAnsi="Arial" w:cs="Arial"/>
          <w:sz w:val="24"/>
          <w:szCs w:val="24"/>
        </w:rPr>
        <w:t>P</w:t>
      </w:r>
      <w:r w:rsidR="00311FCE">
        <w:rPr>
          <w:rFonts w:ascii="Arial" w:hAnsi="Arial" w:cs="Arial"/>
          <w:sz w:val="24"/>
          <w:szCs w:val="24"/>
        </w:rPr>
        <w:t xml:space="preserve">olicies that have been created to benefit those who need support most, may </w:t>
      </w:r>
      <w:proofErr w:type="gramStart"/>
      <w:r w:rsidR="00311FCE">
        <w:rPr>
          <w:rFonts w:ascii="Arial" w:hAnsi="Arial" w:cs="Arial"/>
          <w:sz w:val="24"/>
          <w:szCs w:val="24"/>
        </w:rPr>
        <w:t>in reality have</w:t>
      </w:r>
      <w:proofErr w:type="gramEnd"/>
      <w:r w:rsidR="00311FCE">
        <w:rPr>
          <w:rFonts w:ascii="Arial" w:hAnsi="Arial" w:cs="Arial"/>
          <w:sz w:val="24"/>
          <w:szCs w:val="24"/>
        </w:rPr>
        <w:t xml:space="preserve"> the opposite effect or at least no effect.  This could be due to how the policy is created – the </w:t>
      </w:r>
      <w:r w:rsidR="005D63C5">
        <w:rPr>
          <w:rFonts w:ascii="Arial" w:hAnsi="Arial" w:cs="Arial"/>
          <w:sz w:val="24"/>
          <w:szCs w:val="24"/>
        </w:rPr>
        <w:t xml:space="preserve">type of </w:t>
      </w:r>
      <w:r w:rsidR="00311FCE">
        <w:rPr>
          <w:rFonts w:ascii="Arial" w:hAnsi="Arial" w:cs="Arial"/>
          <w:sz w:val="24"/>
          <w:szCs w:val="24"/>
        </w:rPr>
        <w:t>language used and</w:t>
      </w:r>
      <w:r w:rsidR="005D63C5">
        <w:rPr>
          <w:rFonts w:ascii="Arial" w:hAnsi="Arial" w:cs="Arial"/>
          <w:sz w:val="24"/>
          <w:szCs w:val="24"/>
        </w:rPr>
        <w:t xml:space="preserve"> who has written the policy, as demonstrated by comparing and evaluating two Government policies.</w:t>
      </w:r>
    </w:p>
    <w:p w14:paraId="5322FD90" w14:textId="3DAAF487" w:rsidR="003151BC" w:rsidRDefault="00BE0D51" w:rsidP="00385DA5">
      <w:pPr>
        <w:spacing w:line="360" w:lineRule="auto"/>
        <w:jc w:val="both"/>
        <w:rPr>
          <w:rFonts w:ascii="Arial" w:hAnsi="Arial" w:cs="Arial"/>
          <w:sz w:val="24"/>
          <w:szCs w:val="24"/>
        </w:rPr>
      </w:pPr>
      <w:r>
        <w:rPr>
          <w:rFonts w:ascii="Arial" w:hAnsi="Arial" w:cs="Arial"/>
          <w:sz w:val="24"/>
          <w:szCs w:val="24"/>
        </w:rPr>
        <w:t xml:space="preserve">The Social Services and Well-being (Wales) </w:t>
      </w:r>
      <w:r w:rsidR="00DB1D85">
        <w:rPr>
          <w:rFonts w:ascii="Arial" w:hAnsi="Arial" w:cs="Arial"/>
          <w:sz w:val="24"/>
          <w:szCs w:val="24"/>
        </w:rPr>
        <w:t>(SSWW)</w:t>
      </w:r>
      <w:r w:rsidR="00DB1D85">
        <w:rPr>
          <w:rFonts w:ascii="Arial" w:hAnsi="Arial" w:cs="Arial"/>
          <w:sz w:val="24"/>
          <w:szCs w:val="24"/>
        </w:rPr>
        <w:t xml:space="preserve"> </w:t>
      </w:r>
      <w:r>
        <w:rPr>
          <w:rFonts w:ascii="Arial" w:hAnsi="Arial" w:cs="Arial"/>
          <w:sz w:val="24"/>
          <w:szCs w:val="24"/>
        </w:rPr>
        <w:t>Act 2014</w:t>
      </w:r>
      <w:r w:rsidR="00933A2F">
        <w:rPr>
          <w:rFonts w:ascii="Arial" w:hAnsi="Arial" w:cs="Arial"/>
          <w:sz w:val="24"/>
          <w:szCs w:val="24"/>
        </w:rPr>
        <w:t xml:space="preserve"> aim</w:t>
      </w:r>
      <w:r w:rsidR="00797D06">
        <w:rPr>
          <w:rFonts w:ascii="Arial" w:hAnsi="Arial" w:cs="Arial"/>
          <w:sz w:val="24"/>
          <w:szCs w:val="24"/>
        </w:rPr>
        <w:t>s,</w:t>
      </w:r>
      <w:r w:rsidR="00933A2F">
        <w:rPr>
          <w:rFonts w:ascii="Arial" w:hAnsi="Arial" w:cs="Arial"/>
          <w:sz w:val="24"/>
          <w:szCs w:val="24"/>
        </w:rPr>
        <w:t xml:space="preserve"> </w:t>
      </w:r>
      <w:r w:rsidR="00797D06">
        <w:rPr>
          <w:rFonts w:ascii="Arial" w:hAnsi="Arial" w:cs="Arial"/>
          <w:sz w:val="24"/>
          <w:szCs w:val="24"/>
        </w:rPr>
        <w:t>according to Social Care Wales (2017)</w:t>
      </w:r>
      <w:r w:rsidR="00933A2F">
        <w:rPr>
          <w:rFonts w:ascii="Arial" w:hAnsi="Arial" w:cs="Arial"/>
          <w:sz w:val="24"/>
          <w:szCs w:val="24"/>
        </w:rPr>
        <w:t xml:space="preserve"> to</w:t>
      </w:r>
      <w:r w:rsidR="00797D06">
        <w:rPr>
          <w:rFonts w:ascii="Arial" w:hAnsi="Arial" w:cs="Arial"/>
          <w:sz w:val="24"/>
          <w:szCs w:val="24"/>
        </w:rPr>
        <w:t xml:space="preserve"> give </w:t>
      </w:r>
      <w:r w:rsidR="00C366A5">
        <w:rPr>
          <w:rFonts w:ascii="Arial" w:hAnsi="Arial" w:cs="Arial"/>
          <w:sz w:val="24"/>
          <w:szCs w:val="24"/>
        </w:rPr>
        <w:t xml:space="preserve">those accessing services more control and a say in what they need.  This is highlighted in one of the fundamental principles </w:t>
      </w:r>
      <w:r w:rsidR="00C56435">
        <w:rPr>
          <w:rFonts w:ascii="Arial" w:hAnsi="Arial" w:cs="Arial"/>
          <w:sz w:val="24"/>
          <w:szCs w:val="24"/>
        </w:rPr>
        <w:t xml:space="preserve">of co-production (Social </w:t>
      </w:r>
      <w:r w:rsidR="0084708F">
        <w:rPr>
          <w:rFonts w:ascii="Arial" w:hAnsi="Arial" w:cs="Arial"/>
          <w:sz w:val="24"/>
          <w:szCs w:val="24"/>
        </w:rPr>
        <w:t>C</w:t>
      </w:r>
      <w:r w:rsidR="00C56435">
        <w:rPr>
          <w:rFonts w:ascii="Arial" w:hAnsi="Arial" w:cs="Arial"/>
          <w:sz w:val="24"/>
          <w:szCs w:val="24"/>
        </w:rPr>
        <w:t xml:space="preserve">are Wales, 2017) </w:t>
      </w:r>
      <w:r w:rsidR="00C366A5">
        <w:rPr>
          <w:rFonts w:ascii="Arial" w:hAnsi="Arial" w:cs="Arial"/>
          <w:sz w:val="24"/>
          <w:szCs w:val="24"/>
        </w:rPr>
        <w:t xml:space="preserve">which </w:t>
      </w:r>
      <w:r w:rsidR="00C56435">
        <w:rPr>
          <w:rFonts w:ascii="Arial" w:hAnsi="Arial" w:cs="Arial"/>
          <w:sz w:val="24"/>
          <w:szCs w:val="24"/>
        </w:rPr>
        <w:t>would</w:t>
      </w:r>
      <w:r w:rsidR="00C366A5">
        <w:rPr>
          <w:rFonts w:ascii="Arial" w:hAnsi="Arial" w:cs="Arial"/>
          <w:sz w:val="24"/>
          <w:szCs w:val="24"/>
        </w:rPr>
        <w:t xml:space="preserve"> indicate </w:t>
      </w:r>
      <w:r w:rsidR="00C56435">
        <w:rPr>
          <w:rFonts w:ascii="Arial" w:hAnsi="Arial" w:cs="Arial"/>
          <w:sz w:val="24"/>
          <w:szCs w:val="24"/>
        </w:rPr>
        <w:t xml:space="preserve">the importance of collaboration and inclusion.  </w:t>
      </w:r>
      <w:r w:rsidR="0084708F">
        <w:rPr>
          <w:rFonts w:ascii="Arial" w:hAnsi="Arial" w:cs="Arial"/>
          <w:sz w:val="24"/>
          <w:szCs w:val="24"/>
        </w:rPr>
        <w:t>In Part 9 (b) of the</w:t>
      </w:r>
      <w:r w:rsidR="004B0543">
        <w:rPr>
          <w:rFonts w:ascii="Arial" w:hAnsi="Arial" w:cs="Arial"/>
          <w:sz w:val="24"/>
          <w:szCs w:val="24"/>
        </w:rPr>
        <w:t xml:space="preserve"> SSWW</w:t>
      </w:r>
      <w:r w:rsidR="0084708F">
        <w:rPr>
          <w:rFonts w:ascii="Arial" w:hAnsi="Arial" w:cs="Arial"/>
          <w:sz w:val="24"/>
          <w:szCs w:val="24"/>
        </w:rPr>
        <w:t xml:space="preserve"> Act</w:t>
      </w:r>
      <w:r w:rsidR="004B0543">
        <w:rPr>
          <w:rFonts w:ascii="Arial" w:hAnsi="Arial" w:cs="Arial"/>
          <w:sz w:val="24"/>
          <w:szCs w:val="24"/>
        </w:rPr>
        <w:t xml:space="preserve"> (2014)</w:t>
      </w:r>
      <w:r w:rsidR="0084708F">
        <w:rPr>
          <w:rFonts w:ascii="Arial" w:hAnsi="Arial" w:cs="Arial"/>
          <w:sz w:val="24"/>
          <w:szCs w:val="24"/>
        </w:rPr>
        <w:t xml:space="preserve"> regarding co-operation and partnership, the language used </w:t>
      </w:r>
      <w:r w:rsidR="00377569">
        <w:rPr>
          <w:rFonts w:ascii="Arial" w:hAnsi="Arial" w:cs="Arial"/>
          <w:sz w:val="24"/>
          <w:szCs w:val="24"/>
        </w:rPr>
        <w:t xml:space="preserve">is strong and action based, placing a duty on persons to co-operate. </w:t>
      </w:r>
      <w:r w:rsidR="0084708F">
        <w:rPr>
          <w:rFonts w:ascii="Arial" w:hAnsi="Arial" w:cs="Arial"/>
          <w:sz w:val="24"/>
          <w:szCs w:val="24"/>
        </w:rPr>
        <w:t xml:space="preserve"> </w:t>
      </w:r>
      <w:r w:rsidR="00C56435">
        <w:rPr>
          <w:rFonts w:ascii="Arial" w:hAnsi="Arial" w:cs="Arial"/>
          <w:sz w:val="24"/>
          <w:szCs w:val="24"/>
        </w:rPr>
        <w:t>However,</w:t>
      </w:r>
      <w:r w:rsidR="00377569">
        <w:rPr>
          <w:rFonts w:ascii="Arial" w:hAnsi="Arial" w:cs="Arial"/>
          <w:sz w:val="24"/>
          <w:szCs w:val="24"/>
        </w:rPr>
        <w:t xml:space="preserve"> in Part </w:t>
      </w:r>
      <w:r w:rsidR="00CE68C0">
        <w:rPr>
          <w:rFonts w:ascii="Arial" w:hAnsi="Arial" w:cs="Arial"/>
          <w:sz w:val="24"/>
          <w:szCs w:val="24"/>
        </w:rPr>
        <w:t xml:space="preserve">2 (6) and (7) </w:t>
      </w:r>
      <w:r w:rsidR="002B50EE">
        <w:rPr>
          <w:rFonts w:ascii="Arial" w:hAnsi="Arial" w:cs="Arial"/>
          <w:sz w:val="24"/>
          <w:szCs w:val="24"/>
        </w:rPr>
        <w:t xml:space="preserve">which covers a persons’ duty to respect and listen to </w:t>
      </w:r>
      <w:r w:rsidR="00C542CF">
        <w:rPr>
          <w:rFonts w:ascii="Arial" w:hAnsi="Arial" w:cs="Arial"/>
          <w:sz w:val="24"/>
          <w:szCs w:val="24"/>
        </w:rPr>
        <w:t xml:space="preserve">an individuals’ </w:t>
      </w:r>
      <w:r w:rsidR="002B50EE">
        <w:rPr>
          <w:rFonts w:ascii="Arial" w:hAnsi="Arial" w:cs="Arial"/>
          <w:sz w:val="24"/>
          <w:szCs w:val="24"/>
        </w:rPr>
        <w:t xml:space="preserve">feelings and wishes in line with the UN Convention on the rights of the child, </w:t>
      </w:r>
      <w:r w:rsidR="00CE68C0">
        <w:rPr>
          <w:rFonts w:ascii="Arial" w:hAnsi="Arial" w:cs="Arial"/>
          <w:sz w:val="24"/>
          <w:szCs w:val="24"/>
        </w:rPr>
        <w:t xml:space="preserve">the </w:t>
      </w:r>
      <w:r w:rsidR="00A31B45">
        <w:rPr>
          <w:rFonts w:ascii="Arial" w:hAnsi="Arial" w:cs="Arial"/>
          <w:sz w:val="24"/>
          <w:szCs w:val="24"/>
        </w:rPr>
        <w:t xml:space="preserve">SSWW </w:t>
      </w:r>
      <w:r w:rsidR="00CE68C0">
        <w:rPr>
          <w:rFonts w:ascii="Arial" w:hAnsi="Arial" w:cs="Arial"/>
          <w:sz w:val="24"/>
          <w:szCs w:val="24"/>
        </w:rPr>
        <w:t xml:space="preserve">Act </w:t>
      </w:r>
      <w:r w:rsidR="00A31B45">
        <w:rPr>
          <w:rFonts w:ascii="Arial" w:hAnsi="Arial" w:cs="Arial"/>
          <w:sz w:val="24"/>
          <w:szCs w:val="24"/>
        </w:rPr>
        <w:t xml:space="preserve">(2014) </w:t>
      </w:r>
      <w:r w:rsidR="00CE68C0">
        <w:rPr>
          <w:rFonts w:ascii="Arial" w:hAnsi="Arial" w:cs="Arial"/>
          <w:sz w:val="24"/>
          <w:szCs w:val="24"/>
        </w:rPr>
        <w:t xml:space="preserve">uses language that could be interpreted </w:t>
      </w:r>
      <w:r w:rsidR="00E8225D">
        <w:rPr>
          <w:rFonts w:ascii="Arial" w:hAnsi="Arial" w:cs="Arial"/>
          <w:sz w:val="24"/>
          <w:szCs w:val="24"/>
        </w:rPr>
        <w:t xml:space="preserve">to suit the agenda of the </w:t>
      </w:r>
      <w:r w:rsidR="00C542CF">
        <w:rPr>
          <w:rFonts w:ascii="Arial" w:hAnsi="Arial" w:cs="Arial"/>
          <w:sz w:val="24"/>
          <w:szCs w:val="24"/>
        </w:rPr>
        <w:t>professional</w:t>
      </w:r>
      <w:r w:rsidR="00E8225D">
        <w:rPr>
          <w:rFonts w:ascii="Arial" w:hAnsi="Arial" w:cs="Arial"/>
          <w:sz w:val="24"/>
          <w:szCs w:val="24"/>
        </w:rPr>
        <w:t>, for example, ‘in so far as is reasonably practicable’ which in practice would create inconsistent quality and outcomes.</w:t>
      </w:r>
      <w:r w:rsidR="002B50EE">
        <w:rPr>
          <w:rFonts w:ascii="Arial" w:hAnsi="Arial" w:cs="Arial"/>
          <w:sz w:val="24"/>
          <w:szCs w:val="24"/>
        </w:rPr>
        <w:t xml:space="preserve">  </w:t>
      </w:r>
      <w:r w:rsidR="00190D1A">
        <w:rPr>
          <w:rFonts w:ascii="Arial" w:hAnsi="Arial" w:cs="Arial"/>
          <w:sz w:val="24"/>
          <w:szCs w:val="24"/>
        </w:rPr>
        <w:t xml:space="preserve">Doucet </w:t>
      </w:r>
      <w:r w:rsidR="00C542CF">
        <w:rPr>
          <w:rFonts w:ascii="Arial" w:hAnsi="Arial" w:cs="Arial"/>
          <w:sz w:val="24"/>
          <w:szCs w:val="24"/>
        </w:rPr>
        <w:t xml:space="preserve">and </w:t>
      </w:r>
      <w:r w:rsidR="00190D1A">
        <w:rPr>
          <w:rFonts w:ascii="Arial" w:hAnsi="Arial" w:cs="Arial"/>
          <w:sz w:val="24"/>
          <w:szCs w:val="24"/>
        </w:rPr>
        <w:t>Pont</w:t>
      </w:r>
      <w:r w:rsidR="00C542CF">
        <w:rPr>
          <w:rFonts w:ascii="Arial" w:hAnsi="Arial" w:cs="Arial"/>
          <w:sz w:val="24"/>
          <w:szCs w:val="24"/>
        </w:rPr>
        <w:t xml:space="preserve"> (2021) explain that the type of language used in policy can be completely different to how it is used in practice, thus leaving room for </w:t>
      </w:r>
      <w:r w:rsidR="0083403E">
        <w:rPr>
          <w:rFonts w:ascii="Arial" w:hAnsi="Arial" w:cs="Arial"/>
          <w:sz w:val="24"/>
          <w:szCs w:val="24"/>
        </w:rPr>
        <w:t xml:space="preserve">personal interpretation and a gap in implementing the policy as it was intended by the policy maker(s).  </w:t>
      </w:r>
      <w:r w:rsidR="00283AE2">
        <w:rPr>
          <w:rFonts w:ascii="Arial" w:hAnsi="Arial" w:cs="Arial"/>
          <w:sz w:val="24"/>
          <w:szCs w:val="24"/>
        </w:rPr>
        <w:t>Within policies the language used can also contribute to conflicting messages which would cause a barrier to implementation.  For example, in section 15, subsection 2 (</w:t>
      </w:r>
      <w:proofErr w:type="spellStart"/>
      <w:r w:rsidR="00283AE2">
        <w:rPr>
          <w:rFonts w:ascii="Arial" w:hAnsi="Arial" w:cs="Arial"/>
          <w:sz w:val="24"/>
          <w:szCs w:val="24"/>
        </w:rPr>
        <w:t>i</w:t>
      </w:r>
      <w:proofErr w:type="spellEnd"/>
      <w:r w:rsidR="00283AE2">
        <w:rPr>
          <w:rFonts w:ascii="Arial" w:hAnsi="Arial" w:cs="Arial"/>
          <w:sz w:val="24"/>
          <w:szCs w:val="24"/>
        </w:rPr>
        <w:t xml:space="preserve">) the </w:t>
      </w:r>
      <w:r w:rsidR="00A31B45">
        <w:rPr>
          <w:rFonts w:ascii="Arial" w:hAnsi="Arial" w:cs="Arial"/>
          <w:sz w:val="24"/>
          <w:szCs w:val="24"/>
        </w:rPr>
        <w:t xml:space="preserve">SSWW </w:t>
      </w:r>
      <w:r w:rsidR="00283AE2">
        <w:rPr>
          <w:rFonts w:ascii="Arial" w:hAnsi="Arial" w:cs="Arial"/>
          <w:sz w:val="24"/>
          <w:szCs w:val="24"/>
        </w:rPr>
        <w:t xml:space="preserve">Act </w:t>
      </w:r>
      <w:r w:rsidR="00A31B45">
        <w:rPr>
          <w:rFonts w:ascii="Arial" w:hAnsi="Arial" w:cs="Arial"/>
          <w:sz w:val="24"/>
          <w:szCs w:val="24"/>
        </w:rPr>
        <w:t xml:space="preserve">(2014) </w:t>
      </w:r>
      <w:r w:rsidR="00283AE2">
        <w:rPr>
          <w:rFonts w:ascii="Arial" w:hAnsi="Arial" w:cs="Arial"/>
          <w:sz w:val="24"/>
          <w:szCs w:val="24"/>
        </w:rPr>
        <w:t xml:space="preserve">directs local authorities </w:t>
      </w:r>
      <w:r w:rsidR="00F018C7">
        <w:rPr>
          <w:rFonts w:ascii="Arial" w:hAnsi="Arial" w:cs="Arial"/>
          <w:sz w:val="24"/>
          <w:szCs w:val="24"/>
        </w:rPr>
        <w:t>regarding preventative services using language such as ‘must provide’ and ‘enabling people to live their lives as independently as possible’</w:t>
      </w:r>
      <w:r w:rsidR="00283AE2">
        <w:rPr>
          <w:rFonts w:ascii="Arial" w:hAnsi="Arial" w:cs="Arial"/>
          <w:sz w:val="24"/>
          <w:szCs w:val="24"/>
        </w:rPr>
        <w:t>,</w:t>
      </w:r>
      <w:r w:rsidR="00F018C7">
        <w:rPr>
          <w:rFonts w:ascii="Arial" w:hAnsi="Arial" w:cs="Arial"/>
          <w:sz w:val="24"/>
          <w:szCs w:val="24"/>
        </w:rPr>
        <w:t xml:space="preserve"> suggesting an inclusive and purposeful </w:t>
      </w:r>
      <w:r w:rsidR="00F018C7">
        <w:rPr>
          <w:rFonts w:ascii="Arial" w:hAnsi="Arial" w:cs="Arial"/>
          <w:sz w:val="24"/>
          <w:szCs w:val="24"/>
        </w:rPr>
        <w:lastRenderedPageBreak/>
        <w:t xml:space="preserve">way of working.  However, in subsection 6 (c), funding of those services could be used to prevent or create a barrier to </w:t>
      </w:r>
      <w:r w:rsidR="00A90927">
        <w:rPr>
          <w:rFonts w:ascii="Arial" w:hAnsi="Arial" w:cs="Arial"/>
          <w:sz w:val="24"/>
          <w:szCs w:val="24"/>
        </w:rPr>
        <w:t xml:space="preserve">the local authority’s duty to </w:t>
      </w:r>
      <w:r w:rsidR="00F018C7">
        <w:rPr>
          <w:rFonts w:ascii="Arial" w:hAnsi="Arial" w:cs="Arial"/>
          <w:sz w:val="24"/>
          <w:szCs w:val="24"/>
        </w:rPr>
        <w:t xml:space="preserve">carrying </w:t>
      </w:r>
      <w:r w:rsidR="00A90927">
        <w:rPr>
          <w:rFonts w:ascii="Arial" w:hAnsi="Arial" w:cs="Arial"/>
          <w:sz w:val="24"/>
          <w:szCs w:val="24"/>
        </w:rPr>
        <w:t xml:space="preserve">them </w:t>
      </w:r>
      <w:r w:rsidR="00F018C7">
        <w:rPr>
          <w:rFonts w:ascii="Arial" w:hAnsi="Arial" w:cs="Arial"/>
          <w:sz w:val="24"/>
          <w:szCs w:val="24"/>
        </w:rPr>
        <w:t xml:space="preserve">out </w:t>
      </w:r>
      <w:r w:rsidR="00A90927">
        <w:rPr>
          <w:rFonts w:ascii="Arial" w:hAnsi="Arial" w:cs="Arial"/>
          <w:sz w:val="24"/>
          <w:szCs w:val="24"/>
        </w:rPr>
        <w:t>due to</w:t>
      </w:r>
      <w:r w:rsidR="00F018C7">
        <w:rPr>
          <w:rFonts w:ascii="Arial" w:hAnsi="Arial" w:cs="Arial"/>
          <w:sz w:val="24"/>
          <w:szCs w:val="24"/>
        </w:rPr>
        <w:t xml:space="preserve"> the restrictive language used </w:t>
      </w:r>
      <w:proofErr w:type="gramStart"/>
      <w:r w:rsidR="00F018C7">
        <w:rPr>
          <w:rFonts w:ascii="Arial" w:hAnsi="Arial" w:cs="Arial"/>
          <w:sz w:val="24"/>
          <w:szCs w:val="24"/>
        </w:rPr>
        <w:t>–</w:t>
      </w:r>
      <w:r w:rsidR="002E6A00">
        <w:rPr>
          <w:rFonts w:ascii="Arial" w:hAnsi="Arial" w:cs="Arial"/>
          <w:sz w:val="24"/>
          <w:szCs w:val="24"/>
        </w:rPr>
        <w:t>“</w:t>
      </w:r>
      <w:proofErr w:type="gramEnd"/>
      <w:r w:rsidR="00F018C7">
        <w:rPr>
          <w:rFonts w:ascii="Arial" w:hAnsi="Arial" w:cs="Arial"/>
          <w:sz w:val="24"/>
          <w:szCs w:val="24"/>
        </w:rPr>
        <w:t>‘</w:t>
      </w:r>
      <w:r w:rsidR="00A31B45" w:rsidRPr="00A31B45">
        <w:rPr>
          <w:rFonts w:ascii="Arial" w:hAnsi="Arial" w:cs="Arial"/>
          <w:sz w:val="24"/>
          <w:szCs w:val="24"/>
          <w:u w:val="single"/>
        </w:rPr>
        <w:t>must</w:t>
      </w:r>
      <w:r w:rsidR="00A31B45">
        <w:rPr>
          <w:rFonts w:ascii="Arial" w:hAnsi="Arial" w:cs="Arial"/>
          <w:sz w:val="24"/>
          <w:szCs w:val="24"/>
        </w:rPr>
        <w:t xml:space="preserve"> make the best use of the authority’s resources and </w:t>
      </w:r>
      <w:r w:rsidR="00A31B45" w:rsidRPr="00A31B45">
        <w:rPr>
          <w:rFonts w:ascii="Arial" w:hAnsi="Arial" w:cs="Arial"/>
          <w:sz w:val="24"/>
          <w:szCs w:val="24"/>
          <w:u w:val="single"/>
        </w:rPr>
        <w:t>in particular</w:t>
      </w:r>
      <w:r w:rsidR="00283AE2">
        <w:rPr>
          <w:rFonts w:ascii="Arial" w:hAnsi="Arial" w:cs="Arial"/>
          <w:sz w:val="24"/>
          <w:szCs w:val="24"/>
        </w:rPr>
        <w:t xml:space="preserve"> </w:t>
      </w:r>
      <w:r w:rsidR="00A31B45">
        <w:rPr>
          <w:rFonts w:ascii="Arial" w:hAnsi="Arial" w:cs="Arial"/>
          <w:sz w:val="24"/>
          <w:szCs w:val="24"/>
        </w:rPr>
        <w:t>avoid…disproportionate expenditure</w:t>
      </w:r>
      <w:r w:rsidR="002E6A00">
        <w:rPr>
          <w:rFonts w:ascii="Arial" w:hAnsi="Arial" w:cs="Arial"/>
          <w:sz w:val="24"/>
          <w:szCs w:val="24"/>
        </w:rPr>
        <w:t>”</w:t>
      </w:r>
      <w:r w:rsidR="00A31B45">
        <w:rPr>
          <w:rFonts w:ascii="Arial" w:hAnsi="Arial" w:cs="Arial"/>
          <w:sz w:val="24"/>
          <w:szCs w:val="24"/>
        </w:rPr>
        <w:t xml:space="preserve"> (SSWW Act, 2014, p13). </w:t>
      </w:r>
      <w:r w:rsidR="00283AE2">
        <w:rPr>
          <w:rFonts w:ascii="Arial" w:hAnsi="Arial" w:cs="Arial"/>
          <w:sz w:val="24"/>
          <w:szCs w:val="24"/>
        </w:rPr>
        <w:t xml:space="preserve"> </w:t>
      </w:r>
      <w:r w:rsidR="00A90927">
        <w:rPr>
          <w:rFonts w:ascii="Arial" w:hAnsi="Arial" w:cs="Arial"/>
          <w:sz w:val="24"/>
          <w:szCs w:val="24"/>
        </w:rPr>
        <w:t>Baldock, Fitzgerald and Kay (2013)</w:t>
      </w:r>
      <w:r w:rsidR="00022EEA">
        <w:rPr>
          <w:rFonts w:ascii="Arial" w:hAnsi="Arial" w:cs="Arial"/>
          <w:sz w:val="24"/>
          <w:szCs w:val="24"/>
        </w:rPr>
        <w:t xml:space="preserve"> agree that policies created by central government can cause tension when being carried out by local authorities </w:t>
      </w:r>
      <w:r w:rsidR="00FB5711">
        <w:rPr>
          <w:rFonts w:ascii="Arial" w:hAnsi="Arial" w:cs="Arial"/>
          <w:sz w:val="24"/>
          <w:szCs w:val="24"/>
        </w:rPr>
        <w:t>(LA)</w:t>
      </w:r>
      <w:r w:rsidR="00C43C16">
        <w:rPr>
          <w:rFonts w:ascii="Arial" w:hAnsi="Arial" w:cs="Arial"/>
          <w:sz w:val="24"/>
          <w:szCs w:val="24"/>
        </w:rPr>
        <w:t>,</w:t>
      </w:r>
      <w:r w:rsidR="00FB5711">
        <w:rPr>
          <w:rFonts w:ascii="Arial" w:hAnsi="Arial" w:cs="Arial"/>
          <w:sz w:val="24"/>
          <w:szCs w:val="24"/>
        </w:rPr>
        <w:t xml:space="preserve"> as could be demonstrated by the example above if the LA has a restricted budget to work with.</w:t>
      </w:r>
      <w:r w:rsidR="004B0543">
        <w:rPr>
          <w:rFonts w:ascii="Arial" w:hAnsi="Arial" w:cs="Arial"/>
          <w:sz w:val="24"/>
          <w:szCs w:val="24"/>
        </w:rPr>
        <w:t xml:space="preserve">  Interestingly, according to </w:t>
      </w:r>
      <w:proofErr w:type="spellStart"/>
      <w:r w:rsidR="004B0543">
        <w:rPr>
          <w:rFonts w:ascii="Arial" w:hAnsi="Arial" w:cs="Arial"/>
          <w:sz w:val="24"/>
          <w:szCs w:val="24"/>
        </w:rPr>
        <w:t>Kaehne</w:t>
      </w:r>
      <w:proofErr w:type="spellEnd"/>
      <w:r w:rsidR="004B0543">
        <w:rPr>
          <w:rFonts w:ascii="Arial" w:hAnsi="Arial" w:cs="Arial"/>
          <w:sz w:val="24"/>
          <w:szCs w:val="24"/>
        </w:rPr>
        <w:t xml:space="preserve"> and Taylor (2015) </w:t>
      </w:r>
      <w:r w:rsidR="00785A66">
        <w:rPr>
          <w:rFonts w:ascii="Arial" w:hAnsi="Arial" w:cs="Arial"/>
          <w:sz w:val="24"/>
          <w:szCs w:val="24"/>
        </w:rPr>
        <w:t xml:space="preserve">Welsh Government conducted a public consultation in stage one of designing the SSWW Bill which </w:t>
      </w:r>
      <w:r w:rsidR="00170048">
        <w:rPr>
          <w:rFonts w:ascii="Arial" w:hAnsi="Arial" w:cs="Arial"/>
          <w:sz w:val="24"/>
          <w:szCs w:val="24"/>
        </w:rPr>
        <w:t xml:space="preserve">would suggest </w:t>
      </w:r>
      <w:r w:rsidR="00785A66">
        <w:rPr>
          <w:rFonts w:ascii="Arial" w:hAnsi="Arial" w:cs="Arial"/>
          <w:sz w:val="24"/>
          <w:szCs w:val="24"/>
        </w:rPr>
        <w:t>a process of participation and inclusion.</w:t>
      </w:r>
      <w:r w:rsidR="00170048">
        <w:rPr>
          <w:rFonts w:ascii="Arial" w:hAnsi="Arial" w:cs="Arial"/>
          <w:sz w:val="24"/>
          <w:szCs w:val="24"/>
        </w:rPr>
        <w:t xml:space="preserve">  However, through scrutinising the who and how regarding responses to the consultation, </w:t>
      </w:r>
      <w:proofErr w:type="spellStart"/>
      <w:r w:rsidR="00170048">
        <w:rPr>
          <w:rFonts w:ascii="Arial" w:hAnsi="Arial" w:cs="Arial"/>
          <w:sz w:val="24"/>
          <w:szCs w:val="24"/>
        </w:rPr>
        <w:t>Kaehne</w:t>
      </w:r>
      <w:proofErr w:type="spellEnd"/>
      <w:r w:rsidR="00170048">
        <w:rPr>
          <w:rFonts w:ascii="Arial" w:hAnsi="Arial" w:cs="Arial"/>
          <w:sz w:val="24"/>
          <w:szCs w:val="24"/>
        </w:rPr>
        <w:t xml:space="preserve"> and Taylor (2015) highlight that there was very little consultation from the many private businesses that provide care</w:t>
      </w:r>
      <w:r w:rsidR="003069FB">
        <w:rPr>
          <w:rFonts w:ascii="Arial" w:hAnsi="Arial" w:cs="Arial"/>
          <w:sz w:val="24"/>
          <w:szCs w:val="24"/>
        </w:rPr>
        <w:t xml:space="preserve">, questioning whether the document was accessible to all.  </w:t>
      </w:r>
      <w:proofErr w:type="spellStart"/>
      <w:r w:rsidR="003069FB">
        <w:rPr>
          <w:rFonts w:ascii="Arial" w:hAnsi="Arial" w:cs="Arial"/>
          <w:sz w:val="24"/>
          <w:szCs w:val="24"/>
        </w:rPr>
        <w:t>Kaehne</w:t>
      </w:r>
      <w:proofErr w:type="spellEnd"/>
      <w:r w:rsidR="003069FB">
        <w:rPr>
          <w:rFonts w:ascii="Arial" w:hAnsi="Arial" w:cs="Arial"/>
          <w:sz w:val="24"/>
          <w:szCs w:val="24"/>
        </w:rPr>
        <w:t xml:space="preserve"> and Taylor (2015) also point out that although there were responses from charities and voluntary organisations, </w:t>
      </w:r>
      <w:r w:rsidR="001724A0">
        <w:rPr>
          <w:rFonts w:ascii="Arial" w:hAnsi="Arial" w:cs="Arial"/>
          <w:sz w:val="24"/>
          <w:szCs w:val="24"/>
        </w:rPr>
        <w:t xml:space="preserve">they did not use the standard response format provided unlike statutory organisations who did, therefore </w:t>
      </w:r>
      <w:proofErr w:type="spellStart"/>
      <w:r w:rsidR="001724A0">
        <w:rPr>
          <w:rFonts w:ascii="Arial" w:hAnsi="Arial" w:cs="Arial"/>
          <w:sz w:val="24"/>
          <w:szCs w:val="24"/>
        </w:rPr>
        <w:t>Kaehne</w:t>
      </w:r>
      <w:proofErr w:type="spellEnd"/>
      <w:r w:rsidR="001724A0">
        <w:rPr>
          <w:rFonts w:ascii="Arial" w:hAnsi="Arial" w:cs="Arial"/>
          <w:sz w:val="24"/>
          <w:szCs w:val="24"/>
        </w:rPr>
        <w:t xml:space="preserve"> and Taylor (2015) argue that this may have lessened their ability to impact policy</w:t>
      </w:r>
      <w:r w:rsidR="00CE7930">
        <w:rPr>
          <w:rFonts w:ascii="Arial" w:hAnsi="Arial" w:cs="Arial"/>
          <w:sz w:val="24"/>
          <w:szCs w:val="24"/>
        </w:rPr>
        <w:t>, potentially becoming a tokenistic consultation</w:t>
      </w:r>
      <w:r w:rsidR="008D2CE2">
        <w:rPr>
          <w:rFonts w:ascii="Arial" w:hAnsi="Arial" w:cs="Arial"/>
          <w:sz w:val="24"/>
          <w:szCs w:val="24"/>
        </w:rPr>
        <w:t>.  This reflects how a gap between policy and practice needs to be bridged, not only through collaboration (Doucet and Pont, 2021) but through the language, as</w:t>
      </w:r>
      <w:r w:rsidR="00CE7930">
        <w:rPr>
          <w:rFonts w:ascii="Arial" w:hAnsi="Arial" w:cs="Arial"/>
          <w:sz w:val="24"/>
          <w:szCs w:val="24"/>
        </w:rPr>
        <w:t xml:space="preserve"> the format and wording of the response template may have caused a challenge to many organisations not equipped or familiar with the structure</w:t>
      </w:r>
      <w:r w:rsidR="002E6A00">
        <w:rPr>
          <w:rFonts w:ascii="Arial" w:hAnsi="Arial" w:cs="Arial"/>
          <w:sz w:val="24"/>
          <w:szCs w:val="24"/>
        </w:rPr>
        <w:t xml:space="preserve"> or technical language used</w:t>
      </w:r>
      <w:r w:rsidR="00CE7930">
        <w:rPr>
          <w:rFonts w:ascii="Arial" w:hAnsi="Arial" w:cs="Arial"/>
          <w:sz w:val="24"/>
          <w:szCs w:val="24"/>
        </w:rPr>
        <w:t xml:space="preserve"> (</w:t>
      </w:r>
      <w:proofErr w:type="spellStart"/>
      <w:r w:rsidR="00CE7930">
        <w:rPr>
          <w:rFonts w:ascii="Arial" w:hAnsi="Arial" w:cs="Arial"/>
          <w:sz w:val="24"/>
          <w:szCs w:val="24"/>
        </w:rPr>
        <w:t>Kaehne</w:t>
      </w:r>
      <w:proofErr w:type="spellEnd"/>
      <w:r w:rsidR="00CE7930">
        <w:rPr>
          <w:rFonts w:ascii="Arial" w:hAnsi="Arial" w:cs="Arial"/>
          <w:sz w:val="24"/>
          <w:szCs w:val="24"/>
        </w:rPr>
        <w:t xml:space="preserve"> and Taylor, 2015).</w:t>
      </w:r>
      <w:r w:rsidR="008D2CE2">
        <w:rPr>
          <w:rFonts w:ascii="Arial" w:hAnsi="Arial" w:cs="Arial"/>
          <w:sz w:val="24"/>
          <w:szCs w:val="24"/>
        </w:rPr>
        <w:t xml:space="preserve">  </w:t>
      </w:r>
    </w:p>
    <w:p w14:paraId="549BE6C1" w14:textId="03DC99F1" w:rsidR="00C43C16" w:rsidRDefault="00F70299" w:rsidP="00385DA5">
      <w:pPr>
        <w:spacing w:line="360" w:lineRule="auto"/>
        <w:jc w:val="both"/>
        <w:rPr>
          <w:rFonts w:ascii="Arial" w:hAnsi="Arial" w:cs="Arial"/>
          <w:sz w:val="24"/>
          <w:szCs w:val="24"/>
        </w:rPr>
      </w:pPr>
      <w:r>
        <w:rPr>
          <w:rFonts w:ascii="Arial" w:hAnsi="Arial" w:cs="Arial"/>
          <w:sz w:val="24"/>
          <w:szCs w:val="24"/>
        </w:rPr>
        <w:t xml:space="preserve">In comparison, the language </w:t>
      </w:r>
      <w:r w:rsidR="007F3D3F">
        <w:rPr>
          <w:rFonts w:ascii="Arial" w:hAnsi="Arial" w:cs="Arial"/>
          <w:sz w:val="24"/>
          <w:szCs w:val="24"/>
        </w:rPr>
        <w:t xml:space="preserve">and format </w:t>
      </w:r>
      <w:r>
        <w:rPr>
          <w:rFonts w:ascii="Arial" w:hAnsi="Arial" w:cs="Arial"/>
          <w:sz w:val="24"/>
          <w:szCs w:val="24"/>
        </w:rPr>
        <w:t xml:space="preserve">used within the Curriculum for funded non-maintained nursery settings consultation document (Welsh Government, </w:t>
      </w:r>
      <w:r w:rsidR="007F3D3F">
        <w:rPr>
          <w:rFonts w:ascii="Arial" w:hAnsi="Arial" w:cs="Arial"/>
          <w:sz w:val="24"/>
          <w:szCs w:val="24"/>
        </w:rPr>
        <w:t>2021) is more user friendly and in line with what early years practitioners would be familiar with</w:t>
      </w:r>
      <w:r w:rsidR="00E236E5">
        <w:rPr>
          <w:rFonts w:ascii="Arial" w:hAnsi="Arial" w:cs="Arial"/>
          <w:sz w:val="24"/>
          <w:szCs w:val="24"/>
        </w:rPr>
        <w:t xml:space="preserve">. For example, </w:t>
      </w:r>
      <w:r w:rsidR="003A0EDB">
        <w:rPr>
          <w:rFonts w:ascii="Arial" w:hAnsi="Arial" w:cs="Arial"/>
          <w:sz w:val="24"/>
          <w:szCs w:val="24"/>
        </w:rPr>
        <w:t xml:space="preserve">this can be seen </w:t>
      </w:r>
      <w:r w:rsidR="00E236E5">
        <w:rPr>
          <w:rFonts w:ascii="Arial" w:hAnsi="Arial" w:cs="Arial"/>
          <w:sz w:val="24"/>
          <w:szCs w:val="24"/>
        </w:rPr>
        <w:t>in the way the developmental pathways are broken down into sections with tables describing how each relates to the child – ‘I need to, I am learning to’ and how the adult facilitates this</w:t>
      </w:r>
      <w:r w:rsidR="003A0EDB">
        <w:rPr>
          <w:rFonts w:ascii="Arial" w:hAnsi="Arial" w:cs="Arial"/>
          <w:sz w:val="24"/>
          <w:szCs w:val="24"/>
        </w:rPr>
        <w:t xml:space="preserve"> (Welsh Government, 2021)</w:t>
      </w:r>
      <w:r w:rsidR="007F3D3F">
        <w:rPr>
          <w:rFonts w:ascii="Arial" w:hAnsi="Arial" w:cs="Arial"/>
          <w:sz w:val="24"/>
          <w:szCs w:val="24"/>
        </w:rPr>
        <w:t>.</w:t>
      </w:r>
      <w:r w:rsidR="004B3E1A">
        <w:rPr>
          <w:rFonts w:ascii="Arial" w:hAnsi="Arial" w:cs="Arial"/>
          <w:sz w:val="24"/>
          <w:szCs w:val="24"/>
        </w:rPr>
        <w:t xml:space="preserve">  </w:t>
      </w:r>
      <w:r w:rsidR="00E60E6B">
        <w:rPr>
          <w:rFonts w:ascii="Arial" w:hAnsi="Arial" w:cs="Arial"/>
          <w:sz w:val="24"/>
          <w:szCs w:val="24"/>
        </w:rPr>
        <w:t xml:space="preserve">This type of language will contribute to the implementation of the policy as it gives examples of what the adults are expected to do, however, it could be argued that </w:t>
      </w:r>
      <w:r w:rsidR="009F26B5">
        <w:rPr>
          <w:rFonts w:ascii="Arial" w:hAnsi="Arial" w:cs="Arial"/>
          <w:sz w:val="24"/>
          <w:szCs w:val="24"/>
        </w:rPr>
        <w:t xml:space="preserve">some statements are not specific enough.  An example of this is “promotes an inclusive ethos which values the diverse culture of Wales” (Welsh Government, 2021, p.15), </w:t>
      </w:r>
      <w:r w:rsidR="005C5D46">
        <w:rPr>
          <w:rFonts w:ascii="Arial" w:hAnsi="Arial" w:cs="Arial"/>
          <w:sz w:val="24"/>
          <w:szCs w:val="24"/>
        </w:rPr>
        <w:t>which</w:t>
      </w:r>
      <w:r w:rsidR="002E6A00">
        <w:rPr>
          <w:rFonts w:ascii="Arial" w:hAnsi="Arial" w:cs="Arial"/>
          <w:sz w:val="24"/>
          <w:szCs w:val="24"/>
        </w:rPr>
        <w:t>, although promoting inclusive values</w:t>
      </w:r>
      <w:r w:rsidR="00837234">
        <w:rPr>
          <w:rFonts w:ascii="Arial" w:hAnsi="Arial" w:cs="Arial"/>
          <w:sz w:val="24"/>
          <w:szCs w:val="24"/>
        </w:rPr>
        <w:t xml:space="preserve"> and way of working</w:t>
      </w:r>
      <w:r w:rsidR="002E6A00">
        <w:rPr>
          <w:rFonts w:ascii="Arial" w:hAnsi="Arial" w:cs="Arial"/>
          <w:sz w:val="24"/>
          <w:szCs w:val="24"/>
        </w:rPr>
        <w:t>,</w:t>
      </w:r>
      <w:r w:rsidR="005C5D46">
        <w:rPr>
          <w:rFonts w:ascii="Arial" w:hAnsi="Arial" w:cs="Arial"/>
          <w:sz w:val="24"/>
          <w:szCs w:val="24"/>
        </w:rPr>
        <w:t xml:space="preserve"> could leave the reader wondering how </w:t>
      </w:r>
      <w:r w:rsidR="005C5D46">
        <w:rPr>
          <w:rFonts w:ascii="Arial" w:hAnsi="Arial" w:cs="Arial"/>
          <w:sz w:val="24"/>
          <w:szCs w:val="24"/>
        </w:rPr>
        <w:lastRenderedPageBreak/>
        <w:t>they should go about doing this.</w:t>
      </w:r>
      <w:r w:rsidR="009F26B5">
        <w:rPr>
          <w:rFonts w:ascii="Arial" w:hAnsi="Arial" w:cs="Arial"/>
          <w:sz w:val="24"/>
          <w:szCs w:val="24"/>
        </w:rPr>
        <w:t xml:space="preserve"> </w:t>
      </w:r>
      <w:r w:rsidR="00E60E6B">
        <w:rPr>
          <w:rFonts w:ascii="Arial" w:hAnsi="Arial" w:cs="Arial"/>
          <w:sz w:val="24"/>
          <w:szCs w:val="24"/>
        </w:rPr>
        <w:t xml:space="preserve"> </w:t>
      </w:r>
      <w:r w:rsidR="004B3E1A">
        <w:rPr>
          <w:rFonts w:ascii="Arial" w:hAnsi="Arial" w:cs="Arial"/>
          <w:sz w:val="24"/>
          <w:szCs w:val="24"/>
        </w:rPr>
        <w:t xml:space="preserve">The document expresses </w:t>
      </w:r>
      <w:r w:rsidR="00DC54B1">
        <w:rPr>
          <w:rFonts w:ascii="Arial" w:hAnsi="Arial" w:cs="Arial"/>
          <w:sz w:val="24"/>
          <w:szCs w:val="24"/>
        </w:rPr>
        <w:t>a</w:t>
      </w:r>
      <w:r w:rsidR="003A0EDB">
        <w:rPr>
          <w:rFonts w:ascii="Arial" w:hAnsi="Arial" w:cs="Arial"/>
          <w:sz w:val="24"/>
          <w:szCs w:val="24"/>
        </w:rPr>
        <w:t xml:space="preserve">n intention of </w:t>
      </w:r>
      <w:r w:rsidR="00D03CDF">
        <w:rPr>
          <w:rFonts w:ascii="Arial" w:hAnsi="Arial" w:cs="Arial"/>
          <w:sz w:val="24"/>
          <w:szCs w:val="24"/>
        </w:rPr>
        <w:t xml:space="preserve">inclusive </w:t>
      </w:r>
      <w:r w:rsidR="003A0EDB">
        <w:rPr>
          <w:rFonts w:ascii="Arial" w:hAnsi="Arial" w:cs="Arial"/>
          <w:sz w:val="24"/>
          <w:szCs w:val="24"/>
        </w:rPr>
        <w:t>values through statements</w:t>
      </w:r>
      <w:r w:rsidR="00620091">
        <w:rPr>
          <w:rFonts w:ascii="Arial" w:hAnsi="Arial" w:cs="Arial"/>
          <w:sz w:val="24"/>
          <w:szCs w:val="24"/>
        </w:rPr>
        <w:t>,</w:t>
      </w:r>
      <w:r w:rsidR="00D03CDF">
        <w:rPr>
          <w:rFonts w:ascii="Arial" w:hAnsi="Arial" w:cs="Arial"/>
          <w:sz w:val="24"/>
          <w:szCs w:val="24"/>
        </w:rPr>
        <w:t xml:space="preserve"> shown for example in the belonging section, in phrases such as: “feel valued as a member of …community”, “belonging…should underpin the ethos of all settings”</w:t>
      </w:r>
      <w:r w:rsidR="004431F0">
        <w:rPr>
          <w:rFonts w:ascii="Arial" w:hAnsi="Arial" w:cs="Arial"/>
          <w:sz w:val="24"/>
          <w:szCs w:val="24"/>
        </w:rPr>
        <w:t xml:space="preserve"> (Welsh Government, 2021, p.14)</w:t>
      </w:r>
      <w:r w:rsidR="00406BD0">
        <w:rPr>
          <w:rFonts w:ascii="Arial" w:hAnsi="Arial" w:cs="Arial"/>
          <w:sz w:val="24"/>
          <w:szCs w:val="24"/>
        </w:rPr>
        <w:t xml:space="preserve">.  Baldock, Fitzgerald and Kay (2013) </w:t>
      </w:r>
      <w:r w:rsidR="004025CD">
        <w:rPr>
          <w:rFonts w:ascii="Arial" w:hAnsi="Arial" w:cs="Arial"/>
          <w:sz w:val="24"/>
          <w:szCs w:val="24"/>
        </w:rPr>
        <w:t>state that through</w:t>
      </w:r>
      <w:r w:rsidR="00406BD0">
        <w:rPr>
          <w:rFonts w:ascii="Arial" w:hAnsi="Arial" w:cs="Arial"/>
          <w:sz w:val="24"/>
          <w:szCs w:val="24"/>
        </w:rPr>
        <w:t xml:space="preserve"> the intention of a policy</w:t>
      </w:r>
      <w:r w:rsidR="004025CD">
        <w:rPr>
          <w:rFonts w:ascii="Arial" w:hAnsi="Arial" w:cs="Arial"/>
          <w:sz w:val="24"/>
          <w:szCs w:val="24"/>
        </w:rPr>
        <w:t xml:space="preserve"> it is possible to identify the way that those implementing it should approach and work within it.</w:t>
      </w:r>
      <w:r w:rsidR="00720999">
        <w:rPr>
          <w:rFonts w:ascii="Arial" w:hAnsi="Arial" w:cs="Arial"/>
          <w:sz w:val="24"/>
          <w:szCs w:val="24"/>
        </w:rPr>
        <w:t xml:space="preserve">  In comparison to the SSWW Act (2014), the New Curriculum for Wales including the Curriculum for funded non-maintained settings (Welsh Government, 2021) has been co-constructed with teachers and early years practitioners rather than just sent for </w:t>
      </w:r>
      <w:r w:rsidR="00D82881">
        <w:rPr>
          <w:rFonts w:ascii="Arial" w:hAnsi="Arial" w:cs="Arial"/>
          <w:sz w:val="24"/>
          <w:szCs w:val="24"/>
        </w:rPr>
        <w:t xml:space="preserve">consultation.  According to Knight and Crick (2021), the co-construction empowered practitioners </w:t>
      </w:r>
      <w:r w:rsidR="00837234">
        <w:rPr>
          <w:rFonts w:ascii="Arial" w:hAnsi="Arial" w:cs="Arial"/>
          <w:sz w:val="24"/>
          <w:szCs w:val="24"/>
        </w:rPr>
        <w:t>by</w:t>
      </w:r>
      <w:r w:rsidR="00D82881">
        <w:rPr>
          <w:rFonts w:ascii="Arial" w:hAnsi="Arial" w:cs="Arial"/>
          <w:sz w:val="24"/>
          <w:szCs w:val="24"/>
        </w:rPr>
        <w:t xml:space="preserve"> having a part in the development of the new education policy</w:t>
      </w:r>
      <w:r w:rsidR="00B14845">
        <w:rPr>
          <w:rFonts w:ascii="Arial" w:hAnsi="Arial" w:cs="Arial"/>
          <w:sz w:val="24"/>
          <w:szCs w:val="24"/>
        </w:rPr>
        <w:t xml:space="preserve"> in a change from experiencing policy presented in the more traditional hierarchal way previously.</w:t>
      </w:r>
      <w:r w:rsidR="0088191C">
        <w:rPr>
          <w:rFonts w:ascii="Arial" w:hAnsi="Arial" w:cs="Arial"/>
          <w:sz w:val="24"/>
          <w:szCs w:val="24"/>
        </w:rPr>
        <w:t xml:space="preserve">  This reflects a closing of the gap (Doucet and Pont, 2021) </w:t>
      </w:r>
      <w:r w:rsidR="008801AD">
        <w:rPr>
          <w:rFonts w:ascii="Arial" w:hAnsi="Arial" w:cs="Arial"/>
          <w:sz w:val="24"/>
          <w:szCs w:val="24"/>
        </w:rPr>
        <w:t xml:space="preserve">between government policy on the macro level and, as demonstrated in </w:t>
      </w:r>
      <w:r w:rsidR="0088191C">
        <w:rPr>
          <w:rFonts w:ascii="Arial" w:hAnsi="Arial" w:cs="Arial"/>
          <w:sz w:val="24"/>
          <w:szCs w:val="24"/>
        </w:rPr>
        <w:t>Ferdman</w:t>
      </w:r>
      <w:r w:rsidR="008801AD">
        <w:rPr>
          <w:rFonts w:ascii="Arial" w:hAnsi="Arial" w:cs="Arial"/>
          <w:sz w:val="24"/>
          <w:szCs w:val="24"/>
        </w:rPr>
        <w:t xml:space="preserve">’s model of policy/practice framework of inclusivity (Ferdman, </w:t>
      </w:r>
      <w:r w:rsidR="0088191C">
        <w:rPr>
          <w:rFonts w:ascii="Arial" w:hAnsi="Arial" w:cs="Arial"/>
          <w:sz w:val="24"/>
          <w:szCs w:val="24"/>
        </w:rPr>
        <w:t>2021)</w:t>
      </w:r>
      <w:r w:rsidR="008801AD">
        <w:rPr>
          <w:rFonts w:ascii="Arial" w:hAnsi="Arial" w:cs="Arial"/>
          <w:sz w:val="24"/>
          <w:szCs w:val="24"/>
        </w:rPr>
        <w:t>, school/setting policy on the micro level.</w:t>
      </w:r>
      <w:r w:rsidR="0088191C">
        <w:rPr>
          <w:rFonts w:ascii="Arial" w:hAnsi="Arial" w:cs="Arial"/>
          <w:sz w:val="24"/>
          <w:szCs w:val="24"/>
        </w:rPr>
        <w:t xml:space="preserve"> </w:t>
      </w:r>
      <w:r w:rsidR="00B14845">
        <w:rPr>
          <w:rFonts w:ascii="Arial" w:hAnsi="Arial" w:cs="Arial"/>
          <w:sz w:val="24"/>
          <w:szCs w:val="24"/>
        </w:rPr>
        <w:t xml:space="preserve"> Instead, this provided an opportunity for a more diverse approach to policy design (Knight and Crick, 2021), </w:t>
      </w:r>
      <w:r w:rsidR="0088191C">
        <w:rPr>
          <w:rFonts w:ascii="Arial" w:hAnsi="Arial" w:cs="Arial"/>
          <w:sz w:val="24"/>
          <w:szCs w:val="24"/>
        </w:rPr>
        <w:t xml:space="preserve">where the result could allow teachers and practitioners to create their own curriculum that can adapt to the needs of their classroom or setting.  This would mean there is potential for </w:t>
      </w:r>
      <w:r w:rsidR="004F4804">
        <w:rPr>
          <w:rFonts w:ascii="Arial" w:hAnsi="Arial" w:cs="Arial"/>
          <w:sz w:val="24"/>
          <w:szCs w:val="24"/>
        </w:rPr>
        <w:t>an inclusive curriculum with inclusive practices that benefit all learners</w:t>
      </w:r>
      <w:r w:rsidR="00352FEE">
        <w:rPr>
          <w:rFonts w:ascii="Arial" w:hAnsi="Arial" w:cs="Arial"/>
          <w:sz w:val="24"/>
          <w:szCs w:val="24"/>
        </w:rPr>
        <w:t xml:space="preserve">.  This is echoed in the language within section 11.3 Inclusion of the Curriculum for funded and non-maintained settings (Welsh Government, 2021) which states that the environment should be accessible and inclusive where everyone is valued and celebrated.  However, it could be argued that some of the language is not strong enough to be fully inclusive </w:t>
      </w:r>
      <w:r w:rsidR="00191651">
        <w:rPr>
          <w:rFonts w:ascii="Arial" w:hAnsi="Arial" w:cs="Arial"/>
          <w:sz w:val="24"/>
          <w:szCs w:val="24"/>
        </w:rPr>
        <w:t>as practitioners are asked within the policy to “make appropriate adaptations to remove barriers to participation” (Welsh Government, 2021, p.52.) which leaves room for interpretation, whereas wording such as ‘must remove barriers to participation’ requires direct action.</w:t>
      </w:r>
      <w:r w:rsidR="00837234">
        <w:rPr>
          <w:rFonts w:ascii="Arial" w:hAnsi="Arial" w:cs="Arial"/>
          <w:sz w:val="24"/>
          <w:szCs w:val="24"/>
        </w:rPr>
        <w:t xml:space="preserve">  Throughout the </w:t>
      </w:r>
      <w:r w:rsidR="00DA5377">
        <w:rPr>
          <w:rFonts w:ascii="Arial" w:hAnsi="Arial" w:cs="Arial"/>
          <w:sz w:val="24"/>
          <w:szCs w:val="24"/>
        </w:rPr>
        <w:t>Curriculum for funded and non-maintained settings (Welsh Government, 2021) there are reflective questions for practitioners and leaders</w:t>
      </w:r>
      <w:r w:rsidR="000D2FB3">
        <w:rPr>
          <w:rFonts w:ascii="Arial" w:hAnsi="Arial" w:cs="Arial"/>
          <w:sz w:val="24"/>
          <w:szCs w:val="24"/>
        </w:rPr>
        <w:t>.</w:t>
      </w:r>
      <w:r w:rsidR="00DA5377">
        <w:rPr>
          <w:rFonts w:ascii="Arial" w:hAnsi="Arial" w:cs="Arial"/>
          <w:sz w:val="24"/>
          <w:szCs w:val="24"/>
        </w:rPr>
        <w:t xml:space="preserve"> </w:t>
      </w:r>
      <w:r w:rsidR="000D2FB3">
        <w:rPr>
          <w:rFonts w:ascii="Arial" w:hAnsi="Arial" w:cs="Arial"/>
          <w:sz w:val="24"/>
          <w:szCs w:val="24"/>
        </w:rPr>
        <w:t xml:space="preserve"> This </w:t>
      </w:r>
      <w:r w:rsidR="00DA5377">
        <w:rPr>
          <w:rFonts w:ascii="Arial" w:hAnsi="Arial" w:cs="Arial"/>
          <w:sz w:val="24"/>
          <w:szCs w:val="24"/>
        </w:rPr>
        <w:t>demonstrat</w:t>
      </w:r>
      <w:r w:rsidR="000D2FB3">
        <w:rPr>
          <w:rFonts w:ascii="Arial" w:hAnsi="Arial" w:cs="Arial"/>
          <w:sz w:val="24"/>
          <w:szCs w:val="24"/>
        </w:rPr>
        <w:t>es</w:t>
      </w:r>
      <w:r w:rsidR="00DA5377">
        <w:rPr>
          <w:rFonts w:ascii="Arial" w:hAnsi="Arial" w:cs="Arial"/>
          <w:sz w:val="24"/>
          <w:szCs w:val="24"/>
        </w:rPr>
        <w:t xml:space="preserve"> an ethos of collaboration and contribution, where those responsible for using the policy to create inclusive environments </w:t>
      </w:r>
      <w:r w:rsidR="000D2FB3">
        <w:rPr>
          <w:rFonts w:ascii="Arial" w:hAnsi="Arial" w:cs="Arial"/>
          <w:sz w:val="24"/>
          <w:szCs w:val="24"/>
        </w:rPr>
        <w:t xml:space="preserve">can feel involved in being effective as a collective, supporting Ferdman’s (2021) idea of inclusive leadership. </w:t>
      </w:r>
      <w:r w:rsidR="00DA5377">
        <w:rPr>
          <w:rFonts w:ascii="Arial" w:hAnsi="Arial" w:cs="Arial"/>
          <w:sz w:val="24"/>
          <w:szCs w:val="24"/>
        </w:rPr>
        <w:t xml:space="preserve"> </w:t>
      </w:r>
      <w:r w:rsidR="00191651">
        <w:rPr>
          <w:rFonts w:ascii="Arial" w:hAnsi="Arial" w:cs="Arial"/>
          <w:sz w:val="24"/>
          <w:szCs w:val="24"/>
        </w:rPr>
        <w:t xml:space="preserve">  </w:t>
      </w:r>
      <w:r w:rsidR="00352FEE">
        <w:rPr>
          <w:rFonts w:ascii="Arial" w:hAnsi="Arial" w:cs="Arial"/>
          <w:sz w:val="24"/>
          <w:szCs w:val="24"/>
        </w:rPr>
        <w:t xml:space="preserve"> </w:t>
      </w:r>
      <w:r w:rsidR="004F4804">
        <w:rPr>
          <w:rFonts w:ascii="Arial" w:hAnsi="Arial" w:cs="Arial"/>
          <w:sz w:val="24"/>
          <w:szCs w:val="24"/>
        </w:rPr>
        <w:t xml:space="preserve">  </w:t>
      </w:r>
      <w:r w:rsidR="00B14845">
        <w:rPr>
          <w:rFonts w:ascii="Arial" w:hAnsi="Arial" w:cs="Arial"/>
          <w:sz w:val="24"/>
          <w:szCs w:val="24"/>
        </w:rPr>
        <w:t xml:space="preserve"> </w:t>
      </w:r>
      <w:r w:rsidR="004025CD">
        <w:rPr>
          <w:rFonts w:ascii="Arial" w:hAnsi="Arial" w:cs="Arial"/>
          <w:sz w:val="24"/>
          <w:szCs w:val="24"/>
        </w:rPr>
        <w:t xml:space="preserve"> </w:t>
      </w:r>
      <w:r w:rsidR="00406BD0">
        <w:rPr>
          <w:rFonts w:ascii="Arial" w:hAnsi="Arial" w:cs="Arial"/>
          <w:sz w:val="24"/>
          <w:szCs w:val="24"/>
        </w:rPr>
        <w:t xml:space="preserve">  </w:t>
      </w:r>
      <w:r w:rsidR="004431F0">
        <w:rPr>
          <w:rFonts w:ascii="Arial" w:hAnsi="Arial" w:cs="Arial"/>
          <w:sz w:val="24"/>
          <w:szCs w:val="24"/>
        </w:rPr>
        <w:t xml:space="preserve">  </w:t>
      </w:r>
    </w:p>
    <w:p w14:paraId="3EECD2F2" w14:textId="77777777" w:rsidR="00941EF2" w:rsidRDefault="00941EF2" w:rsidP="00385DA5">
      <w:pPr>
        <w:spacing w:line="360" w:lineRule="auto"/>
        <w:jc w:val="both"/>
        <w:rPr>
          <w:rFonts w:ascii="Arial" w:hAnsi="Arial" w:cs="Arial"/>
          <w:sz w:val="24"/>
          <w:szCs w:val="24"/>
        </w:rPr>
      </w:pPr>
    </w:p>
    <w:p w14:paraId="410A5E76" w14:textId="7EE8597E" w:rsidR="004D31F0" w:rsidRDefault="004D31F0" w:rsidP="00385DA5">
      <w:pPr>
        <w:spacing w:line="360" w:lineRule="auto"/>
        <w:jc w:val="both"/>
        <w:rPr>
          <w:rFonts w:ascii="Arial" w:hAnsi="Arial" w:cs="Arial"/>
          <w:sz w:val="24"/>
          <w:szCs w:val="24"/>
        </w:rPr>
      </w:pPr>
      <w:r>
        <w:rPr>
          <w:rFonts w:ascii="Arial" w:hAnsi="Arial" w:cs="Arial"/>
          <w:sz w:val="24"/>
          <w:szCs w:val="24"/>
        </w:rPr>
        <w:lastRenderedPageBreak/>
        <w:t>Section 3</w:t>
      </w:r>
    </w:p>
    <w:p w14:paraId="1FEDA299" w14:textId="42ED9E6F" w:rsidR="004D31F0" w:rsidRDefault="004D31F0" w:rsidP="00385DA5">
      <w:pPr>
        <w:spacing w:line="360" w:lineRule="auto"/>
        <w:jc w:val="both"/>
        <w:rPr>
          <w:rFonts w:ascii="Arial" w:hAnsi="Arial" w:cs="Arial"/>
          <w:sz w:val="24"/>
          <w:szCs w:val="24"/>
        </w:rPr>
      </w:pPr>
      <w:r>
        <w:rPr>
          <w:rFonts w:ascii="Arial" w:hAnsi="Arial" w:cs="Arial"/>
          <w:sz w:val="24"/>
          <w:szCs w:val="24"/>
        </w:rPr>
        <w:t>Personal blog highlighting how to promote inclusive leadership in an Early Years setting.</w:t>
      </w:r>
    </w:p>
    <w:p w14:paraId="30E3DD5E" w14:textId="19DD91C5" w:rsidR="004D31F0" w:rsidRDefault="00012A70" w:rsidP="00385DA5">
      <w:pPr>
        <w:spacing w:line="360" w:lineRule="auto"/>
        <w:jc w:val="both"/>
        <w:rPr>
          <w:rFonts w:ascii="Arial" w:hAnsi="Arial" w:cs="Arial"/>
          <w:sz w:val="24"/>
          <w:szCs w:val="24"/>
        </w:rPr>
      </w:pPr>
      <w:r>
        <w:rPr>
          <w:rFonts w:ascii="Arial" w:hAnsi="Arial" w:cs="Arial"/>
          <w:sz w:val="24"/>
          <w:szCs w:val="24"/>
        </w:rPr>
        <w:t xml:space="preserve">What is ‘belonging’ and how </w:t>
      </w:r>
      <w:r w:rsidR="004D482E">
        <w:rPr>
          <w:rFonts w:ascii="Arial" w:hAnsi="Arial" w:cs="Arial"/>
          <w:sz w:val="24"/>
          <w:szCs w:val="24"/>
        </w:rPr>
        <w:t>can</w:t>
      </w:r>
      <w:r>
        <w:rPr>
          <w:rFonts w:ascii="Arial" w:hAnsi="Arial" w:cs="Arial"/>
          <w:sz w:val="24"/>
          <w:szCs w:val="24"/>
        </w:rPr>
        <w:t xml:space="preserve"> inclusive leadership </w:t>
      </w:r>
      <w:r w:rsidR="004D482E">
        <w:rPr>
          <w:rFonts w:ascii="Arial" w:hAnsi="Arial" w:cs="Arial"/>
          <w:sz w:val="24"/>
          <w:szCs w:val="24"/>
        </w:rPr>
        <w:t xml:space="preserve">use language to </w:t>
      </w:r>
      <w:r>
        <w:rPr>
          <w:rFonts w:ascii="Arial" w:hAnsi="Arial" w:cs="Arial"/>
          <w:sz w:val="24"/>
          <w:szCs w:val="24"/>
        </w:rPr>
        <w:t>create an environment of acceptance and safety?</w:t>
      </w:r>
    </w:p>
    <w:p w14:paraId="765A526D" w14:textId="3A67C9B4" w:rsidR="00392FC0" w:rsidRDefault="006C7035" w:rsidP="00385DA5">
      <w:pPr>
        <w:spacing w:line="360" w:lineRule="auto"/>
        <w:jc w:val="both"/>
        <w:rPr>
          <w:rFonts w:ascii="Arial" w:hAnsi="Arial" w:cs="Arial"/>
          <w:sz w:val="24"/>
          <w:szCs w:val="24"/>
        </w:rPr>
      </w:pPr>
      <w:r>
        <w:rPr>
          <w:rFonts w:ascii="Arial" w:hAnsi="Arial" w:cs="Arial"/>
          <w:sz w:val="24"/>
          <w:szCs w:val="24"/>
        </w:rPr>
        <w:t xml:space="preserve">That feeling of being part of </w:t>
      </w:r>
      <w:r w:rsidR="00062FD5">
        <w:rPr>
          <w:rFonts w:ascii="Arial" w:hAnsi="Arial" w:cs="Arial"/>
          <w:sz w:val="24"/>
          <w:szCs w:val="24"/>
        </w:rPr>
        <w:t xml:space="preserve">a collective, to belong and be loved, is </w:t>
      </w:r>
      <w:r w:rsidR="0057506A">
        <w:rPr>
          <w:rFonts w:ascii="Arial" w:hAnsi="Arial" w:cs="Arial"/>
          <w:sz w:val="24"/>
          <w:szCs w:val="24"/>
        </w:rPr>
        <w:t>third after food and water, and safety,</w:t>
      </w:r>
      <w:r w:rsidR="00062FD5">
        <w:rPr>
          <w:rFonts w:ascii="Arial" w:hAnsi="Arial" w:cs="Arial"/>
          <w:sz w:val="24"/>
          <w:szCs w:val="24"/>
        </w:rPr>
        <w:t xml:space="preserve"> </w:t>
      </w:r>
      <w:r w:rsidR="0057506A">
        <w:rPr>
          <w:rFonts w:ascii="Arial" w:hAnsi="Arial" w:cs="Arial"/>
          <w:sz w:val="24"/>
          <w:szCs w:val="24"/>
        </w:rPr>
        <w:t>within</w:t>
      </w:r>
      <w:r w:rsidR="00062FD5">
        <w:rPr>
          <w:rFonts w:ascii="Arial" w:hAnsi="Arial" w:cs="Arial"/>
          <w:sz w:val="24"/>
          <w:szCs w:val="24"/>
        </w:rPr>
        <w:t xml:space="preserve"> the basic needs that Maslow identifies </w:t>
      </w:r>
      <w:r w:rsidR="0057506A">
        <w:rPr>
          <w:rFonts w:ascii="Arial" w:hAnsi="Arial" w:cs="Arial"/>
          <w:sz w:val="24"/>
          <w:szCs w:val="24"/>
        </w:rPr>
        <w:t>in his hierarchy of human needs (</w:t>
      </w:r>
      <w:proofErr w:type="spellStart"/>
      <w:r w:rsidR="0057506A">
        <w:rPr>
          <w:rFonts w:ascii="Arial" w:hAnsi="Arial" w:cs="Arial"/>
          <w:sz w:val="24"/>
          <w:szCs w:val="24"/>
        </w:rPr>
        <w:t>Latunde</w:t>
      </w:r>
      <w:proofErr w:type="spellEnd"/>
      <w:r w:rsidR="0057506A">
        <w:rPr>
          <w:rFonts w:ascii="Arial" w:hAnsi="Arial" w:cs="Arial"/>
          <w:sz w:val="24"/>
          <w:szCs w:val="24"/>
        </w:rPr>
        <w:t xml:space="preserve">, 2016).  </w:t>
      </w:r>
      <w:r w:rsidR="00FE7C58">
        <w:rPr>
          <w:rFonts w:ascii="Arial" w:hAnsi="Arial" w:cs="Arial"/>
          <w:sz w:val="24"/>
          <w:szCs w:val="24"/>
        </w:rPr>
        <w:t>According to Over (2016), the need to belong is directly connected to receiving positive social outcomes and contact, which can be seen in early childhood development</w:t>
      </w:r>
      <w:r w:rsidR="00205DE0">
        <w:rPr>
          <w:rFonts w:ascii="Arial" w:hAnsi="Arial" w:cs="Arial"/>
          <w:sz w:val="24"/>
          <w:szCs w:val="24"/>
        </w:rPr>
        <w:t>,</w:t>
      </w:r>
      <w:r w:rsidR="00FE7C58">
        <w:rPr>
          <w:rFonts w:ascii="Arial" w:hAnsi="Arial" w:cs="Arial"/>
          <w:sz w:val="24"/>
          <w:szCs w:val="24"/>
        </w:rPr>
        <w:t xml:space="preserve"> </w:t>
      </w:r>
      <w:r w:rsidR="00261B15">
        <w:rPr>
          <w:rFonts w:ascii="Arial" w:hAnsi="Arial" w:cs="Arial"/>
          <w:sz w:val="24"/>
          <w:szCs w:val="24"/>
        </w:rPr>
        <w:t xml:space="preserve">for example where a baby smiles or babbles in response to positive interaction, and to prolong them.  </w:t>
      </w:r>
      <w:proofErr w:type="spellStart"/>
      <w:r w:rsidR="00261B15">
        <w:rPr>
          <w:rFonts w:ascii="Arial" w:hAnsi="Arial" w:cs="Arial"/>
          <w:sz w:val="24"/>
          <w:szCs w:val="24"/>
        </w:rPr>
        <w:t>Latunde</w:t>
      </w:r>
      <w:proofErr w:type="spellEnd"/>
      <w:r w:rsidR="00261B15">
        <w:rPr>
          <w:rFonts w:ascii="Arial" w:hAnsi="Arial" w:cs="Arial"/>
          <w:sz w:val="24"/>
          <w:szCs w:val="24"/>
        </w:rPr>
        <w:t xml:space="preserve"> (2016) explains how</w:t>
      </w:r>
      <w:r w:rsidR="00EF6EC2">
        <w:rPr>
          <w:rFonts w:ascii="Arial" w:hAnsi="Arial" w:cs="Arial"/>
          <w:sz w:val="24"/>
          <w:szCs w:val="24"/>
        </w:rPr>
        <w:t xml:space="preserve">, </w:t>
      </w:r>
      <w:r w:rsidR="00205DE0">
        <w:rPr>
          <w:rFonts w:ascii="Arial" w:hAnsi="Arial" w:cs="Arial"/>
          <w:sz w:val="24"/>
          <w:szCs w:val="24"/>
        </w:rPr>
        <w:t>by</w:t>
      </w:r>
      <w:r w:rsidR="00EF6EC2">
        <w:rPr>
          <w:rFonts w:ascii="Arial" w:hAnsi="Arial" w:cs="Arial"/>
          <w:sz w:val="24"/>
          <w:szCs w:val="24"/>
        </w:rPr>
        <w:t xml:space="preserve"> </w:t>
      </w:r>
      <w:r w:rsidR="00205DE0">
        <w:rPr>
          <w:rFonts w:ascii="Arial" w:hAnsi="Arial" w:cs="Arial"/>
          <w:sz w:val="24"/>
          <w:szCs w:val="24"/>
        </w:rPr>
        <w:t>being hospitable,</w:t>
      </w:r>
      <w:r w:rsidR="00261B15">
        <w:rPr>
          <w:rFonts w:ascii="Arial" w:hAnsi="Arial" w:cs="Arial"/>
          <w:sz w:val="24"/>
          <w:szCs w:val="24"/>
        </w:rPr>
        <w:t xml:space="preserve"> </w:t>
      </w:r>
      <w:r w:rsidR="00D128BF">
        <w:rPr>
          <w:rFonts w:ascii="Arial" w:hAnsi="Arial" w:cs="Arial"/>
          <w:sz w:val="24"/>
          <w:szCs w:val="24"/>
        </w:rPr>
        <w:t xml:space="preserve">we as practitioners can create </w:t>
      </w:r>
      <w:r w:rsidR="00EF6EC2">
        <w:rPr>
          <w:rFonts w:ascii="Arial" w:hAnsi="Arial" w:cs="Arial"/>
          <w:sz w:val="24"/>
          <w:szCs w:val="24"/>
        </w:rPr>
        <w:t>an environment of trust and belonging which effectively involves parents and families to feel included</w:t>
      </w:r>
      <w:r w:rsidR="00205DE0">
        <w:rPr>
          <w:rFonts w:ascii="Arial" w:hAnsi="Arial" w:cs="Arial"/>
          <w:sz w:val="24"/>
          <w:szCs w:val="24"/>
        </w:rPr>
        <w:t xml:space="preserve"> and valued</w:t>
      </w:r>
      <w:r w:rsidR="00EF6EC2">
        <w:rPr>
          <w:rFonts w:ascii="Arial" w:hAnsi="Arial" w:cs="Arial"/>
          <w:sz w:val="24"/>
          <w:szCs w:val="24"/>
        </w:rPr>
        <w:t>.</w:t>
      </w:r>
      <w:r w:rsidR="00205DE0">
        <w:rPr>
          <w:rFonts w:ascii="Arial" w:hAnsi="Arial" w:cs="Arial"/>
          <w:sz w:val="24"/>
          <w:szCs w:val="24"/>
        </w:rPr>
        <w:t xml:space="preserve">  </w:t>
      </w:r>
      <w:r w:rsidR="006F4FBB">
        <w:rPr>
          <w:rFonts w:ascii="Arial" w:hAnsi="Arial" w:cs="Arial"/>
          <w:sz w:val="24"/>
          <w:szCs w:val="24"/>
        </w:rPr>
        <w:t>Belonging</w:t>
      </w:r>
      <w:r w:rsidR="003D74A3">
        <w:rPr>
          <w:rFonts w:ascii="Arial" w:hAnsi="Arial" w:cs="Arial"/>
          <w:sz w:val="24"/>
          <w:szCs w:val="24"/>
        </w:rPr>
        <w:t>, however,</w:t>
      </w:r>
      <w:r w:rsidR="00C42614">
        <w:rPr>
          <w:rFonts w:ascii="Arial" w:hAnsi="Arial" w:cs="Arial"/>
          <w:sz w:val="24"/>
          <w:szCs w:val="24"/>
        </w:rPr>
        <w:t xml:space="preserve"> does not mean that we must all be the same</w:t>
      </w:r>
      <w:r w:rsidR="00106ED4">
        <w:rPr>
          <w:rFonts w:ascii="Arial" w:hAnsi="Arial" w:cs="Arial"/>
          <w:sz w:val="24"/>
          <w:szCs w:val="24"/>
        </w:rPr>
        <w:t>;</w:t>
      </w:r>
      <w:r w:rsidR="00C42614">
        <w:rPr>
          <w:rFonts w:ascii="Arial" w:hAnsi="Arial" w:cs="Arial"/>
          <w:sz w:val="24"/>
          <w:szCs w:val="24"/>
        </w:rPr>
        <w:t xml:space="preserve"> Berry (2022) draws our attention to</w:t>
      </w:r>
      <w:r w:rsidR="00106ED4">
        <w:rPr>
          <w:rFonts w:ascii="Arial" w:hAnsi="Arial" w:cs="Arial"/>
          <w:sz w:val="24"/>
          <w:szCs w:val="24"/>
        </w:rPr>
        <w:t xml:space="preserve"> the fact that society has constructed the idea of same and different as though they are two separate groups.</w:t>
      </w:r>
      <w:r w:rsidR="00743344">
        <w:rPr>
          <w:rFonts w:ascii="Arial" w:hAnsi="Arial" w:cs="Arial"/>
          <w:sz w:val="24"/>
          <w:szCs w:val="24"/>
        </w:rPr>
        <w:t xml:space="preserve">  This then turns the ideal of belonging around </w:t>
      </w:r>
      <w:r w:rsidR="003D74A3">
        <w:rPr>
          <w:rFonts w:ascii="Arial" w:hAnsi="Arial" w:cs="Arial"/>
          <w:sz w:val="24"/>
          <w:szCs w:val="24"/>
        </w:rPr>
        <w:t>from something positive – being accepted, happy and content (</w:t>
      </w:r>
      <w:proofErr w:type="spellStart"/>
      <w:r w:rsidR="003D74A3">
        <w:rPr>
          <w:rFonts w:ascii="Arial" w:hAnsi="Arial" w:cs="Arial"/>
          <w:sz w:val="24"/>
          <w:szCs w:val="24"/>
        </w:rPr>
        <w:t>Souto</w:t>
      </w:r>
      <w:proofErr w:type="spellEnd"/>
      <w:r w:rsidR="003D74A3">
        <w:rPr>
          <w:rFonts w:ascii="Arial" w:hAnsi="Arial" w:cs="Arial"/>
          <w:sz w:val="24"/>
          <w:szCs w:val="24"/>
        </w:rPr>
        <w:t xml:space="preserve">-Manning </w:t>
      </w:r>
      <w:r w:rsidR="003D74A3" w:rsidRPr="003D74A3">
        <w:rPr>
          <w:rFonts w:ascii="Arial" w:hAnsi="Arial" w:cs="Arial"/>
          <w:i/>
          <w:iCs/>
          <w:sz w:val="24"/>
          <w:szCs w:val="24"/>
        </w:rPr>
        <w:t>et al</w:t>
      </w:r>
      <w:r w:rsidR="00CF0EFE">
        <w:rPr>
          <w:rFonts w:ascii="Arial" w:hAnsi="Arial" w:cs="Arial"/>
          <w:i/>
          <w:iCs/>
          <w:sz w:val="24"/>
          <w:szCs w:val="24"/>
        </w:rPr>
        <w:t>.</w:t>
      </w:r>
      <w:r w:rsidR="003D74A3">
        <w:rPr>
          <w:rFonts w:ascii="Arial" w:hAnsi="Arial" w:cs="Arial"/>
          <w:sz w:val="24"/>
          <w:szCs w:val="24"/>
        </w:rPr>
        <w:t xml:space="preserve">, 2021) </w:t>
      </w:r>
      <w:r w:rsidR="00743344">
        <w:rPr>
          <w:rFonts w:ascii="Arial" w:hAnsi="Arial" w:cs="Arial"/>
          <w:sz w:val="24"/>
          <w:szCs w:val="24"/>
        </w:rPr>
        <w:t xml:space="preserve">to </w:t>
      </w:r>
      <w:r w:rsidR="00DD0FC8">
        <w:rPr>
          <w:rFonts w:ascii="Arial" w:hAnsi="Arial" w:cs="Arial"/>
          <w:sz w:val="24"/>
          <w:szCs w:val="24"/>
        </w:rPr>
        <w:t xml:space="preserve">highlighting how society has built rules via policies and practice, to place value on differences </w:t>
      </w:r>
      <w:r w:rsidR="006A5215">
        <w:rPr>
          <w:rFonts w:ascii="Arial" w:hAnsi="Arial" w:cs="Arial"/>
          <w:sz w:val="24"/>
          <w:szCs w:val="24"/>
        </w:rPr>
        <w:t>(Berry, 2022b) where not belonging can have a very negative consequence.</w:t>
      </w:r>
      <w:r w:rsidR="001E0A39">
        <w:rPr>
          <w:rFonts w:ascii="Arial" w:hAnsi="Arial" w:cs="Arial"/>
          <w:sz w:val="24"/>
          <w:szCs w:val="24"/>
        </w:rPr>
        <w:t xml:space="preserve">  </w:t>
      </w:r>
    </w:p>
    <w:p w14:paraId="642DE1FE" w14:textId="57E6556B" w:rsidR="004D482E" w:rsidRDefault="00392FC0" w:rsidP="00385DA5">
      <w:pPr>
        <w:spacing w:line="360" w:lineRule="auto"/>
        <w:jc w:val="both"/>
        <w:rPr>
          <w:rFonts w:ascii="Arial" w:hAnsi="Arial" w:cs="Arial"/>
          <w:sz w:val="24"/>
          <w:szCs w:val="24"/>
        </w:rPr>
      </w:pPr>
      <w:r>
        <w:rPr>
          <w:rFonts w:ascii="Arial" w:hAnsi="Arial" w:cs="Arial"/>
          <w:sz w:val="24"/>
          <w:szCs w:val="24"/>
        </w:rPr>
        <w:t xml:space="preserve">As a sometimes shy, female, </w:t>
      </w:r>
      <w:r w:rsidR="00DE71B2">
        <w:rPr>
          <w:rFonts w:ascii="Arial" w:hAnsi="Arial" w:cs="Arial"/>
          <w:sz w:val="24"/>
          <w:szCs w:val="24"/>
        </w:rPr>
        <w:t xml:space="preserve">who does not like being in/with large groups of people, </w:t>
      </w:r>
      <w:r>
        <w:rPr>
          <w:rFonts w:ascii="Arial" w:hAnsi="Arial" w:cs="Arial"/>
          <w:sz w:val="24"/>
          <w:szCs w:val="24"/>
        </w:rPr>
        <w:t xml:space="preserve">I can say that I have found myself in </w:t>
      </w:r>
      <w:r w:rsidR="00DE71B2">
        <w:rPr>
          <w:rFonts w:ascii="Arial" w:hAnsi="Arial" w:cs="Arial"/>
          <w:sz w:val="24"/>
          <w:szCs w:val="24"/>
        </w:rPr>
        <w:t xml:space="preserve">situations where I feel nervous or intimidated.  Perhaps this is due to my lack of confidence, and occasionally </w:t>
      </w:r>
      <w:r w:rsidR="00A95F54">
        <w:rPr>
          <w:rFonts w:ascii="Arial" w:hAnsi="Arial" w:cs="Arial"/>
          <w:sz w:val="24"/>
          <w:szCs w:val="24"/>
        </w:rPr>
        <w:t>because</w:t>
      </w:r>
      <w:r w:rsidR="00DE71B2">
        <w:rPr>
          <w:rFonts w:ascii="Arial" w:hAnsi="Arial" w:cs="Arial"/>
          <w:sz w:val="24"/>
          <w:szCs w:val="24"/>
        </w:rPr>
        <w:t xml:space="preserve"> I am female.  However, </w:t>
      </w:r>
      <w:r w:rsidR="00A95F54">
        <w:rPr>
          <w:rFonts w:ascii="Arial" w:hAnsi="Arial" w:cs="Arial"/>
          <w:sz w:val="24"/>
          <w:szCs w:val="24"/>
        </w:rPr>
        <w:t xml:space="preserve">my </w:t>
      </w:r>
      <w:r w:rsidR="000B224B">
        <w:rPr>
          <w:rFonts w:ascii="Arial" w:hAnsi="Arial" w:cs="Arial"/>
          <w:sz w:val="24"/>
          <w:szCs w:val="24"/>
        </w:rPr>
        <w:t xml:space="preserve">white skin and </w:t>
      </w:r>
      <w:r w:rsidR="00A95F54">
        <w:rPr>
          <w:rFonts w:ascii="Arial" w:hAnsi="Arial" w:cs="Arial"/>
          <w:sz w:val="24"/>
          <w:szCs w:val="24"/>
        </w:rPr>
        <w:t>upbringing with two loving parents,</w:t>
      </w:r>
      <w:r w:rsidR="000B224B">
        <w:rPr>
          <w:rFonts w:ascii="Arial" w:hAnsi="Arial" w:cs="Arial"/>
          <w:sz w:val="24"/>
          <w:szCs w:val="24"/>
        </w:rPr>
        <w:t xml:space="preserve"> good education and never wanting for anything, has put me in a position where I have not had to question if I belong.  </w:t>
      </w:r>
      <w:r w:rsidR="00432E5E">
        <w:rPr>
          <w:rFonts w:ascii="Arial" w:hAnsi="Arial" w:cs="Arial"/>
          <w:sz w:val="24"/>
          <w:szCs w:val="24"/>
        </w:rPr>
        <w:t>This is not the case for many families and children coming to our settings</w:t>
      </w:r>
      <w:r w:rsidR="00832746">
        <w:rPr>
          <w:rFonts w:ascii="Arial" w:hAnsi="Arial" w:cs="Arial"/>
          <w:sz w:val="24"/>
          <w:szCs w:val="24"/>
        </w:rPr>
        <w:t>.</w:t>
      </w:r>
      <w:r w:rsidR="001D0817">
        <w:rPr>
          <w:rFonts w:ascii="Arial" w:hAnsi="Arial" w:cs="Arial"/>
          <w:sz w:val="24"/>
          <w:szCs w:val="24"/>
        </w:rPr>
        <w:t xml:space="preserve"> </w:t>
      </w:r>
      <w:r w:rsidR="00832746">
        <w:rPr>
          <w:rFonts w:ascii="Arial" w:hAnsi="Arial" w:cs="Arial"/>
          <w:sz w:val="24"/>
          <w:szCs w:val="24"/>
        </w:rPr>
        <w:t>T</w:t>
      </w:r>
      <w:r w:rsidR="001D0817">
        <w:rPr>
          <w:rFonts w:ascii="Arial" w:hAnsi="Arial" w:cs="Arial"/>
          <w:sz w:val="24"/>
          <w:szCs w:val="24"/>
        </w:rPr>
        <w:t xml:space="preserve">hrough practitioners ignoring difference </w:t>
      </w:r>
      <w:proofErr w:type="gramStart"/>
      <w:r w:rsidR="001D0817">
        <w:rPr>
          <w:rFonts w:ascii="Arial" w:hAnsi="Arial" w:cs="Arial"/>
          <w:sz w:val="24"/>
          <w:szCs w:val="24"/>
        </w:rPr>
        <w:t>in an effort to</w:t>
      </w:r>
      <w:proofErr w:type="gramEnd"/>
      <w:r w:rsidR="001D0817">
        <w:rPr>
          <w:rFonts w:ascii="Arial" w:hAnsi="Arial" w:cs="Arial"/>
          <w:sz w:val="24"/>
          <w:szCs w:val="24"/>
        </w:rPr>
        <w:t xml:space="preserve"> treat everyone equally, we are in fact preventing belongingness and causing harm (</w:t>
      </w:r>
      <w:proofErr w:type="spellStart"/>
      <w:r w:rsidR="001D0817">
        <w:rPr>
          <w:rFonts w:ascii="Arial" w:hAnsi="Arial" w:cs="Arial"/>
          <w:sz w:val="24"/>
          <w:szCs w:val="24"/>
        </w:rPr>
        <w:t>Souto</w:t>
      </w:r>
      <w:proofErr w:type="spellEnd"/>
      <w:r w:rsidR="001D0817">
        <w:rPr>
          <w:rFonts w:ascii="Arial" w:hAnsi="Arial" w:cs="Arial"/>
          <w:sz w:val="24"/>
          <w:szCs w:val="24"/>
        </w:rPr>
        <w:t xml:space="preserve">-Manning </w:t>
      </w:r>
      <w:r w:rsidR="001D0817" w:rsidRPr="00CF0EFE">
        <w:rPr>
          <w:rFonts w:ascii="Arial" w:hAnsi="Arial" w:cs="Arial"/>
          <w:i/>
          <w:iCs/>
          <w:sz w:val="24"/>
          <w:szCs w:val="24"/>
        </w:rPr>
        <w:t>et al</w:t>
      </w:r>
      <w:r w:rsidR="00832746">
        <w:rPr>
          <w:rFonts w:ascii="Arial" w:hAnsi="Arial" w:cs="Arial"/>
          <w:sz w:val="24"/>
          <w:szCs w:val="24"/>
        </w:rPr>
        <w:t xml:space="preserve">., 2021).  The language we use and model to the children and families we work with, can help to describe, </w:t>
      </w:r>
      <w:proofErr w:type="gramStart"/>
      <w:r w:rsidR="00832746">
        <w:rPr>
          <w:rFonts w:ascii="Arial" w:hAnsi="Arial" w:cs="Arial"/>
          <w:sz w:val="24"/>
          <w:szCs w:val="24"/>
        </w:rPr>
        <w:t>acknowledge</w:t>
      </w:r>
      <w:proofErr w:type="gramEnd"/>
      <w:r w:rsidR="00832746">
        <w:rPr>
          <w:rFonts w:ascii="Arial" w:hAnsi="Arial" w:cs="Arial"/>
          <w:sz w:val="24"/>
          <w:szCs w:val="24"/>
        </w:rPr>
        <w:t xml:space="preserve"> and celebrate diversity and begin to understand and value difference (Berry, 2022).</w:t>
      </w:r>
      <w:r w:rsidR="00095A96">
        <w:rPr>
          <w:rFonts w:ascii="Arial" w:hAnsi="Arial" w:cs="Arial"/>
          <w:sz w:val="24"/>
          <w:szCs w:val="24"/>
        </w:rPr>
        <w:t xml:space="preserve">  </w:t>
      </w:r>
      <w:proofErr w:type="spellStart"/>
      <w:r w:rsidR="00095A96">
        <w:rPr>
          <w:rFonts w:ascii="Arial" w:hAnsi="Arial" w:cs="Arial"/>
          <w:sz w:val="24"/>
          <w:szCs w:val="24"/>
        </w:rPr>
        <w:t>Souto</w:t>
      </w:r>
      <w:proofErr w:type="spellEnd"/>
      <w:r w:rsidR="00095A96">
        <w:rPr>
          <w:rFonts w:ascii="Arial" w:hAnsi="Arial" w:cs="Arial"/>
          <w:sz w:val="24"/>
          <w:szCs w:val="24"/>
        </w:rPr>
        <w:t xml:space="preserve">-Manning </w:t>
      </w:r>
      <w:r w:rsidR="00095A96" w:rsidRPr="00095A96">
        <w:rPr>
          <w:rFonts w:ascii="Arial" w:hAnsi="Arial" w:cs="Arial"/>
          <w:i/>
          <w:iCs/>
          <w:sz w:val="24"/>
          <w:szCs w:val="24"/>
        </w:rPr>
        <w:t>et al</w:t>
      </w:r>
      <w:r w:rsidR="00095A96">
        <w:rPr>
          <w:rFonts w:ascii="Arial" w:hAnsi="Arial" w:cs="Arial"/>
          <w:sz w:val="24"/>
          <w:szCs w:val="24"/>
        </w:rPr>
        <w:t xml:space="preserve">. (2021) explains </w:t>
      </w:r>
      <w:r w:rsidR="00BC0DE2">
        <w:rPr>
          <w:rFonts w:ascii="Arial" w:hAnsi="Arial" w:cs="Arial"/>
          <w:sz w:val="24"/>
          <w:szCs w:val="24"/>
        </w:rPr>
        <w:t xml:space="preserve">through poetry </w:t>
      </w:r>
      <w:r w:rsidR="00095A96">
        <w:rPr>
          <w:rFonts w:ascii="Arial" w:hAnsi="Arial" w:cs="Arial"/>
          <w:sz w:val="24"/>
          <w:szCs w:val="24"/>
        </w:rPr>
        <w:t>how important it is for us to be human – to ask and learn about each other rather than</w:t>
      </w:r>
      <w:r w:rsidR="00BC0DE2">
        <w:rPr>
          <w:rFonts w:ascii="Arial" w:hAnsi="Arial" w:cs="Arial"/>
          <w:sz w:val="24"/>
          <w:szCs w:val="24"/>
        </w:rPr>
        <w:t xml:space="preserve"> make</w:t>
      </w:r>
      <w:r w:rsidR="00095A96">
        <w:rPr>
          <w:rFonts w:ascii="Arial" w:hAnsi="Arial" w:cs="Arial"/>
          <w:sz w:val="24"/>
          <w:szCs w:val="24"/>
        </w:rPr>
        <w:t xml:space="preserve"> </w:t>
      </w:r>
      <w:r w:rsidR="00095A96">
        <w:rPr>
          <w:rFonts w:ascii="Arial" w:hAnsi="Arial" w:cs="Arial"/>
          <w:sz w:val="24"/>
          <w:szCs w:val="24"/>
        </w:rPr>
        <w:lastRenderedPageBreak/>
        <w:t>assum</w:t>
      </w:r>
      <w:r w:rsidR="00BC0DE2">
        <w:rPr>
          <w:rFonts w:ascii="Arial" w:hAnsi="Arial" w:cs="Arial"/>
          <w:sz w:val="24"/>
          <w:szCs w:val="24"/>
        </w:rPr>
        <w:t>ptions.  Leadership routed in inclusion means to have conversations to build real relationships</w:t>
      </w:r>
      <w:r w:rsidR="000A5DE9">
        <w:rPr>
          <w:rFonts w:ascii="Arial" w:hAnsi="Arial" w:cs="Arial"/>
          <w:sz w:val="24"/>
          <w:szCs w:val="24"/>
        </w:rPr>
        <w:t xml:space="preserve"> with parents</w:t>
      </w:r>
      <w:r w:rsidR="00BC0DE2">
        <w:rPr>
          <w:rFonts w:ascii="Arial" w:hAnsi="Arial" w:cs="Arial"/>
          <w:sz w:val="24"/>
          <w:szCs w:val="24"/>
        </w:rPr>
        <w:t xml:space="preserve"> (</w:t>
      </w:r>
      <w:proofErr w:type="spellStart"/>
      <w:r w:rsidR="00BC0DE2">
        <w:rPr>
          <w:rFonts w:ascii="Arial" w:hAnsi="Arial" w:cs="Arial"/>
          <w:sz w:val="24"/>
          <w:szCs w:val="24"/>
        </w:rPr>
        <w:t>Bottrill</w:t>
      </w:r>
      <w:proofErr w:type="spellEnd"/>
      <w:r w:rsidR="00BC0DE2">
        <w:rPr>
          <w:rFonts w:ascii="Arial" w:hAnsi="Arial" w:cs="Arial"/>
          <w:sz w:val="24"/>
          <w:szCs w:val="24"/>
        </w:rPr>
        <w:t>, 201</w:t>
      </w:r>
      <w:r w:rsidR="000A5DE9">
        <w:rPr>
          <w:rFonts w:ascii="Arial" w:hAnsi="Arial" w:cs="Arial"/>
          <w:sz w:val="24"/>
          <w:szCs w:val="24"/>
        </w:rPr>
        <w:t>8) and gain knowledge as a team working together.</w:t>
      </w:r>
      <w:r w:rsidR="0069031E">
        <w:rPr>
          <w:rFonts w:ascii="Arial" w:hAnsi="Arial" w:cs="Arial"/>
          <w:sz w:val="24"/>
          <w:szCs w:val="24"/>
        </w:rPr>
        <w:t xml:space="preserve">  </w:t>
      </w:r>
      <w:r w:rsidR="00BC5D98">
        <w:rPr>
          <w:rFonts w:ascii="Arial" w:hAnsi="Arial" w:cs="Arial"/>
          <w:sz w:val="24"/>
          <w:szCs w:val="24"/>
        </w:rPr>
        <w:t>We need to b</w:t>
      </w:r>
      <w:r w:rsidR="0069031E">
        <w:rPr>
          <w:rFonts w:ascii="Arial" w:hAnsi="Arial" w:cs="Arial"/>
          <w:sz w:val="24"/>
          <w:szCs w:val="24"/>
        </w:rPr>
        <w:t xml:space="preserve">e </w:t>
      </w:r>
      <w:r w:rsidR="00381687">
        <w:rPr>
          <w:rFonts w:ascii="Arial" w:hAnsi="Arial" w:cs="Arial"/>
          <w:sz w:val="24"/>
          <w:szCs w:val="24"/>
        </w:rPr>
        <w:t>brave and</w:t>
      </w:r>
      <w:r w:rsidR="00BC5D98">
        <w:rPr>
          <w:rFonts w:ascii="Arial" w:hAnsi="Arial" w:cs="Arial"/>
          <w:sz w:val="24"/>
          <w:szCs w:val="24"/>
        </w:rPr>
        <w:t xml:space="preserve"> step out of societies construct of </w:t>
      </w:r>
      <w:r w:rsidR="00072CF5">
        <w:rPr>
          <w:rFonts w:ascii="Arial" w:hAnsi="Arial" w:cs="Arial"/>
          <w:sz w:val="24"/>
          <w:szCs w:val="24"/>
        </w:rPr>
        <w:t>race (Berry, 2022)</w:t>
      </w:r>
      <w:r w:rsidR="00E11F2F">
        <w:rPr>
          <w:rFonts w:ascii="Arial" w:hAnsi="Arial" w:cs="Arial"/>
          <w:sz w:val="24"/>
          <w:szCs w:val="24"/>
        </w:rPr>
        <w:t>,</w:t>
      </w:r>
      <w:r w:rsidR="00072CF5">
        <w:rPr>
          <w:rFonts w:ascii="Arial" w:hAnsi="Arial" w:cs="Arial"/>
          <w:sz w:val="24"/>
          <w:szCs w:val="24"/>
        </w:rPr>
        <w:t xml:space="preserve"> and teach and use words to recognise and revel in our different colour skin tones</w:t>
      </w:r>
      <w:r w:rsidR="00E11F2F">
        <w:rPr>
          <w:rFonts w:ascii="Arial" w:hAnsi="Arial" w:cs="Arial"/>
          <w:sz w:val="24"/>
          <w:szCs w:val="24"/>
        </w:rPr>
        <w:t xml:space="preserve"> </w:t>
      </w:r>
      <w:r w:rsidR="00E11F2F">
        <w:rPr>
          <w:rFonts w:ascii="Arial" w:hAnsi="Arial" w:cs="Arial"/>
          <w:sz w:val="24"/>
          <w:szCs w:val="24"/>
        </w:rPr>
        <w:t>for example</w:t>
      </w:r>
      <w:r w:rsidR="00072CF5">
        <w:rPr>
          <w:rFonts w:ascii="Arial" w:hAnsi="Arial" w:cs="Arial"/>
          <w:sz w:val="24"/>
          <w:szCs w:val="24"/>
        </w:rPr>
        <w:t>.</w:t>
      </w:r>
      <w:r w:rsidR="00381687">
        <w:rPr>
          <w:rFonts w:ascii="Arial" w:hAnsi="Arial" w:cs="Arial"/>
          <w:sz w:val="24"/>
          <w:szCs w:val="24"/>
        </w:rPr>
        <w:t xml:space="preserve">  </w:t>
      </w:r>
      <w:r w:rsidR="00E11F2F">
        <w:rPr>
          <w:rFonts w:ascii="Arial" w:hAnsi="Arial" w:cs="Arial"/>
          <w:sz w:val="24"/>
          <w:szCs w:val="24"/>
        </w:rPr>
        <w:t xml:space="preserve">The language we hear and are exposed to in society should be considered and questioned as an inclusive leader, </w:t>
      </w:r>
      <w:r w:rsidR="0062679A">
        <w:rPr>
          <w:rFonts w:ascii="Arial" w:hAnsi="Arial" w:cs="Arial"/>
          <w:sz w:val="24"/>
          <w:szCs w:val="24"/>
        </w:rPr>
        <w:t>rather than excepted without understanding or thinking about what the words we are using mean.  For example, using labels or categories such as Black Asian</w:t>
      </w:r>
      <w:r w:rsidR="00896EC0">
        <w:rPr>
          <w:rFonts w:ascii="Arial" w:hAnsi="Arial" w:cs="Arial"/>
          <w:sz w:val="24"/>
          <w:szCs w:val="24"/>
        </w:rPr>
        <w:t xml:space="preserve"> and Minority Ethnic (</w:t>
      </w:r>
      <w:r w:rsidR="0062679A">
        <w:rPr>
          <w:rFonts w:ascii="Arial" w:hAnsi="Arial" w:cs="Arial"/>
          <w:sz w:val="24"/>
          <w:szCs w:val="24"/>
        </w:rPr>
        <w:t>BAME</w:t>
      </w:r>
      <w:r w:rsidR="00896EC0">
        <w:rPr>
          <w:rFonts w:ascii="Arial" w:hAnsi="Arial" w:cs="Arial"/>
          <w:sz w:val="24"/>
          <w:szCs w:val="24"/>
        </w:rPr>
        <w:t xml:space="preserve">) which, </w:t>
      </w:r>
      <w:r w:rsidR="00900A8B">
        <w:rPr>
          <w:rFonts w:ascii="Arial" w:hAnsi="Arial" w:cs="Arial"/>
          <w:sz w:val="24"/>
          <w:szCs w:val="24"/>
        </w:rPr>
        <w:t>can be seen as</w:t>
      </w:r>
      <w:r w:rsidR="00896EC0">
        <w:rPr>
          <w:rFonts w:ascii="Arial" w:hAnsi="Arial" w:cs="Arial"/>
          <w:sz w:val="24"/>
          <w:szCs w:val="24"/>
        </w:rPr>
        <w:t xml:space="preserve"> a term created by government as a practical tool (</w:t>
      </w:r>
      <w:proofErr w:type="spellStart"/>
      <w:r w:rsidR="00896EC0">
        <w:rPr>
          <w:rFonts w:ascii="Arial" w:hAnsi="Arial" w:cs="Arial"/>
          <w:sz w:val="24"/>
          <w:szCs w:val="24"/>
        </w:rPr>
        <w:t>Fakim</w:t>
      </w:r>
      <w:proofErr w:type="spellEnd"/>
      <w:r w:rsidR="00896EC0">
        <w:rPr>
          <w:rFonts w:ascii="Arial" w:hAnsi="Arial" w:cs="Arial"/>
          <w:sz w:val="24"/>
          <w:szCs w:val="24"/>
        </w:rPr>
        <w:t xml:space="preserve"> and Macaulay, 2020) can be </w:t>
      </w:r>
      <w:r w:rsidR="00900A8B">
        <w:rPr>
          <w:rFonts w:ascii="Arial" w:hAnsi="Arial" w:cs="Arial"/>
          <w:sz w:val="24"/>
          <w:szCs w:val="24"/>
        </w:rPr>
        <w:t>misleading, and lump many different communities into one group</w:t>
      </w:r>
      <w:r w:rsidR="00474F93">
        <w:rPr>
          <w:rFonts w:ascii="Arial" w:hAnsi="Arial" w:cs="Arial"/>
          <w:sz w:val="24"/>
          <w:szCs w:val="24"/>
        </w:rPr>
        <w:t xml:space="preserve">.  We must not </w:t>
      </w:r>
      <w:r w:rsidR="005940CE">
        <w:rPr>
          <w:rFonts w:ascii="Arial" w:hAnsi="Arial" w:cs="Arial"/>
          <w:sz w:val="24"/>
          <w:szCs w:val="24"/>
        </w:rPr>
        <w:t xml:space="preserve">continue in </w:t>
      </w:r>
      <w:r w:rsidR="00970CA8">
        <w:rPr>
          <w:rFonts w:ascii="Arial" w:hAnsi="Arial" w:cs="Arial"/>
          <w:sz w:val="24"/>
          <w:szCs w:val="24"/>
        </w:rPr>
        <w:t>ignorance but</w:t>
      </w:r>
      <w:r w:rsidR="005940CE">
        <w:rPr>
          <w:rFonts w:ascii="Arial" w:hAnsi="Arial" w:cs="Arial"/>
          <w:sz w:val="24"/>
          <w:szCs w:val="24"/>
        </w:rPr>
        <w:t xml:space="preserve"> be willing to have those uncomfortable conversations (</w:t>
      </w:r>
      <w:proofErr w:type="spellStart"/>
      <w:r w:rsidR="005940CE">
        <w:rPr>
          <w:rFonts w:ascii="Arial" w:hAnsi="Arial" w:cs="Arial"/>
          <w:sz w:val="24"/>
          <w:szCs w:val="24"/>
        </w:rPr>
        <w:t>Fakim</w:t>
      </w:r>
      <w:proofErr w:type="spellEnd"/>
      <w:r w:rsidR="005940CE">
        <w:rPr>
          <w:rFonts w:ascii="Arial" w:hAnsi="Arial" w:cs="Arial"/>
          <w:sz w:val="24"/>
          <w:szCs w:val="24"/>
        </w:rPr>
        <w:t xml:space="preserve"> and Macaulay, 2020).  By doing this, we can lead through example, breaking down barriers and attitudes (Ferdman, 2017) and model to our colleagues, </w:t>
      </w:r>
      <w:proofErr w:type="gramStart"/>
      <w:r w:rsidR="005940CE">
        <w:rPr>
          <w:rFonts w:ascii="Arial" w:hAnsi="Arial" w:cs="Arial"/>
          <w:sz w:val="24"/>
          <w:szCs w:val="24"/>
        </w:rPr>
        <w:t>parents</w:t>
      </w:r>
      <w:proofErr w:type="gramEnd"/>
      <w:r w:rsidR="005940CE">
        <w:rPr>
          <w:rFonts w:ascii="Arial" w:hAnsi="Arial" w:cs="Arial"/>
          <w:sz w:val="24"/>
          <w:szCs w:val="24"/>
        </w:rPr>
        <w:t xml:space="preserve"> and children an open and accepting environment (Newstead</w:t>
      </w:r>
      <w:r w:rsidR="00CF0EFE">
        <w:rPr>
          <w:rFonts w:ascii="Arial" w:hAnsi="Arial" w:cs="Arial"/>
          <w:sz w:val="24"/>
          <w:szCs w:val="24"/>
        </w:rPr>
        <w:t xml:space="preserve"> and</w:t>
      </w:r>
      <w:r w:rsidR="005940CE">
        <w:rPr>
          <w:rFonts w:ascii="Arial" w:hAnsi="Arial" w:cs="Arial"/>
          <w:sz w:val="24"/>
          <w:szCs w:val="24"/>
        </w:rPr>
        <w:t xml:space="preserve"> Isles</w:t>
      </w:r>
      <w:r w:rsidR="00CF0EFE">
        <w:rPr>
          <w:rFonts w:ascii="Arial" w:hAnsi="Arial" w:cs="Arial"/>
          <w:sz w:val="24"/>
          <w:szCs w:val="24"/>
        </w:rPr>
        <w:t>-</w:t>
      </w:r>
      <w:r w:rsidR="005940CE">
        <w:rPr>
          <w:rFonts w:ascii="Arial" w:hAnsi="Arial" w:cs="Arial"/>
          <w:sz w:val="24"/>
          <w:szCs w:val="24"/>
        </w:rPr>
        <w:t xml:space="preserve">Buck, 2019). </w:t>
      </w:r>
      <w:r w:rsidR="00474F93">
        <w:rPr>
          <w:rFonts w:ascii="Arial" w:hAnsi="Arial" w:cs="Arial"/>
          <w:sz w:val="24"/>
          <w:szCs w:val="24"/>
        </w:rPr>
        <w:t xml:space="preserve">  </w:t>
      </w:r>
      <w:r w:rsidR="00E11F2F">
        <w:rPr>
          <w:rFonts w:ascii="Arial" w:hAnsi="Arial" w:cs="Arial"/>
          <w:sz w:val="24"/>
          <w:szCs w:val="24"/>
        </w:rPr>
        <w:t xml:space="preserve"> </w:t>
      </w:r>
      <w:r w:rsidR="00072CF5">
        <w:rPr>
          <w:rFonts w:ascii="Arial" w:hAnsi="Arial" w:cs="Arial"/>
          <w:sz w:val="24"/>
          <w:szCs w:val="24"/>
        </w:rPr>
        <w:t xml:space="preserve">   </w:t>
      </w:r>
      <w:r w:rsidR="00095A96">
        <w:rPr>
          <w:rFonts w:ascii="Arial" w:hAnsi="Arial" w:cs="Arial"/>
          <w:sz w:val="24"/>
          <w:szCs w:val="24"/>
        </w:rPr>
        <w:t xml:space="preserve">  </w:t>
      </w:r>
      <w:r w:rsidR="00832746">
        <w:rPr>
          <w:rFonts w:ascii="Arial" w:hAnsi="Arial" w:cs="Arial"/>
          <w:sz w:val="24"/>
          <w:szCs w:val="24"/>
        </w:rPr>
        <w:t xml:space="preserve"> </w:t>
      </w:r>
      <w:r w:rsidR="001D0817">
        <w:rPr>
          <w:rFonts w:ascii="Arial" w:hAnsi="Arial" w:cs="Arial"/>
          <w:sz w:val="24"/>
          <w:szCs w:val="24"/>
        </w:rPr>
        <w:t xml:space="preserve"> </w:t>
      </w:r>
      <w:r w:rsidR="00432E5E">
        <w:rPr>
          <w:rFonts w:ascii="Arial" w:hAnsi="Arial" w:cs="Arial"/>
          <w:sz w:val="24"/>
          <w:szCs w:val="24"/>
        </w:rPr>
        <w:t xml:space="preserve"> </w:t>
      </w:r>
      <w:r w:rsidR="000B224B">
        <w:rPr>
          <w:rFonts w:ascii="Arial" w:hAnsi="Arial" w:cs="Arial"/>
          <w:sz w:val="24"/>
          <w:szCs w:val="24"/>
        </w:rPr>
        <w:t xml:space="preserve">   </w:t>
      </w:r>
      <w:r w:rsidR="00A95F54">
        <w:rPr>
          <w:rFonts w:ascii="Arial" w:hAnsi="Arial" w:cs="Arial"/>
          <w:sz w:val="24"/>
          <w:szCs w:val="24"/>
        </w:rPr>
        <w:t xml:space="preserve"> </w:t>
      </w:r>
      <w:r w:rsidR="00DE71B2">
        <w:rPr>
          <w:rFonts w:ascii="Arial" w:hAnsi="Arial" w:cs="Arial"/>
          <w:sz w:val="24"/>
          <w:szCs w:val="24"/>
        </w:rPr>
        <w:t xml:space="preserve"> </w:t>
      </w:r>
      <w:r>
        <w:rPr>
          <w:rFonts w:ascii="Arial" w:hAnsi="Arial" w:cs="Arial"/>
          <w:sz w:val="24"/>
          <w:szCs w:val="24"/>
        </w:rPr>
        <w:t xml:space="preserve"> </w:t>
      </w:r>
      <w:r w:rsidR="001E0A39">
        <w:rPr>
          <w:rFonts w:ascii="Arial" w:hAnsi="Arial" w:cs="Arial"/>
          <w:sz w:val="24"/>
          <w:szCs w:val="24"/>
        </w:rPr>
        <w:t xml:space="preserve">  </w:t>
      </w:r>
      <w:r w:rsidR="006A5215">
        <w:rPr>
          <w:rFonts w:ascii="Arial" w:hAnsi="Arial" w:cs="Arial"/>
          <w:sz w:val="24"/>
          <w:szCs w:val="24"/>
        </w:rPr>
        <w:t xml:space="preserve">  </w:t>
      </w:r>
      <w:r w:rsidR="00743344">
        <w:rPr>
          <w:rFonts w:ascii="Arial" w:hAnsi="Arial" w:cs="Arial"/>
          <w:sz w:val="24"/>
          <w:szCs w:val="24"/>
        </w:rPr>
        <w:t xml:space="preserve"> </w:t>
      </w:r>
      <w:r w:rsidR="00C42614">
        <w:rPr>
          <w:rFonts w:ascii="Arial" w:hAnsi="Arial" w:cs="Arial"/>
          <w:sz w:val="24"/>
          <w:szCs w:val="24"/>
        </w:rPr>
        <w:t xml:space="preserve"> </w:t>
      </w:r>
      <w:r w:rsidR="00205DE0">
        <w:rPr>
          <w:rFonts w:ascii="Arial" w:hAnsi="Arial" w:cs="Arial"/>
          <w:sz w:val="24"/>
          <w:szCs w:val="24"/>
        </w:rPr>
        <w:t xml:space="preserve"> </w:t>
      </w:r>
      <w:r w:rsidR="00EF6EC2">
        <w:rPr>
          <w:rFonts w:ascii="Arial" w:hAnsi="Arial" w:cs="Arial"/>
          <w:sz w:val="24"/>
          <w:szCs w:val="24"/>
        </w:rPr>
        <w:t xml:space="preserve"> </w:t>
      </w:r>
    </w:p>
    <w:p w14:paraId="5A5D9BF0" w14:textId="77777777" w:rsidR="00012A70" w:rsidRDefault="00012A70" w:rsidP="00385DA5">
      <w:pPr>
        <w:spacing w:line="360" w:lineRule="auto"/>
        <w:jc w:val="both"/>
        <w:rPr>
          <w:rFonts w:ascii="Arial" w:hAnsi="Arial" w:cs="Arial"/>
          <w:sz w:val="24"/>
          <w:szCs w:val="24"/>
        </w:rPr>
      </w:pPr>
    </w:p>
    <w:p w14:paraId="4EC8B446" w14:textId="77777777" w:rsidR="00012A70" w:rsidRDefault="00012A70" w:rsidP="00385DA5">
      <w:pPr>
        <w:spacing w:line="360" w:lineRule="auto"/>
        <w:jc w:val="both"/>
        <w:rPr>
          <w:rFonts w:ascii="Arial" w:hAnsi="Arial" w:cs="Arial"/>
          <w:sz w:val="24"/>
          <w:szCs w:val="24"/>
        </w:rPr>
      </w:pPr>
    </w:p>
    <w:p w14:paraId="6EDBFEC0" w14:textId="381E5D92" w:rsidR="00B718AE" w:rsidRDefault="00B718AE" w:rsidP="00385DA5">
      <w:pPr>
        <w:spacing w:line="360" w:lineRule="auto"/>
        <w:jc w:val="both"/>
        <w:rPr>
          <w:rFonts w:ascii="Arial" w:hAnsi="Arial" w:cs="Arial"/>
          <w:sz w:val="24"/>
          <w:szCs w:val="24"/>
        </w:rPr>
      </w:pPr>
    </w:p>
    <w:p w14:paraId="7FF88BF7" w14:textId="7D1E9271" w:rsidR="00D21DDD" w:rsidRDefault="00D21DDD" w:rsidP="00385DA5">
      <w:pPr>
        <w:spacing w:line="360" w:lineRule="auto"/>
        <w:jc w:val="both"/>
        <w:rPr>
          <w:rFonts w:ascii="Arial" w:hAnsi="Arial" w:cs="Arial"/>
          <w:sz w:val="24"/>
          <w:szCs w:val="24"/>
        </w:rPr>
      </w:pPr>
    </w:p>
    <w:p w14:paraId="18E4E1E1" w14:textId="1FBA2CB6" w:rsidR="00D21DDD" w:rsidRDefault="00D21DDD" w:rsidP="00385DA5">
      <w:pPr>
        <w:spacing w:line="360" w:lineRule="auto"/>
        <w:jc w:val="both"/>
        <w:rPr>
          <w:rFonts w:ascii="Arial" w:hAnsi="Arial" w:cs="Arial"/>
          <w:sz w:val="24"/>
          <w:szCs w:val="24"/>
        </w:rPr>
      </w:pPr>
    </w:p>
    <w:p w14:paraId="44520FE5" w14:textId="1B388C80" w:rsidR="00D21DDD" w:rsidRDefault="00D21DDD" w:rsidP="00385DA5">
      <w:pPr>
        <w:spacing w:line="360" w:lineRule="auto"/>
        <w:jc w:val="both"/>
        <w:rPr>
          <w:rFonts w:ascii="Arial" w:hAnsi="Arial" w:cs="Arial"/>
          <w:sz w:val="24"/>
          <w:szCs w:val="24"/>
        </w:rPr>
      </w:pPr>
    </w:p>
    <w:p w14:paraId="6372C8D7" w14:textId="458FBEBD" w:rsidR="00D21DDD" w:rsidRDefault="00D21DDD" w:rsidP="00385DA5">
      <w:pPr>
        <w:spacing w:line="360" w:lineRule="auto"/>
        <w:jc w:val="both"/>
        <w:rPr>
          <w:rFonts w:ascii="Arial" w:hAnsi="Arial" w:cs="Arial"/>
          <w:sz w:val="24"/>
          <w:szCs w:val="24"/>
        </w:rPr>
      </w:pPr>
    </w:p>
    <w:p w14:paraId="3695424F" w14:textId="171DAEE3" w:rsidR="00D21DDD" w:rsidRDefault="00D21DDD" w:rsidP="00385DA5">
      <w:pPr>
        <w:spacing w:line="360" w:lineRule="auto"/>
        <w:jc w:val="both"/>
        <w:rPr>
          <w:rFonts w:ascii="Arial" w:hAnsi="Arial" w:cs="Arial"/>
          <w:sz w:val="24"/>
          <w:szCs w:val="24"/>
        </w:rPr>
      </w:pPr>
    </w:p>
    <w:p w14:paraId="68CAFA4D" w14:textId="4DF152E2" w:rsidR="00D21DDD" w:rsidRDefault="00D21DDD" w:rsidP="00385DA5">
      <w:pPr>
        <w:spacing w:line="360" w:lineRule="auto"/>
        <w:jc w:val="both"/>
        <w:rPr>
          <w:rFonts w:ascii="Arial" w:hAnsi="Arial" w:cs="Arial"/>
          <w:sz w:val="24"/>
          <w:szCs w:val="24"/>
        </w:rPr>
      </w:pPr>
    </w:p>
    <w:p w14:paraId="3E058C0E" w14:textId="75DADAC3" w:rsidR="00D21DDD" w:rsidRDefault="00D21DDD" w:rsidP="00385DA5">
      <w:pPr>
        <w:spacing w:line="360" w:lineRule="auto"/>
        <w:jc w:val="both"/>
        <w:rPr>
          <w:rFonts w:ascii="Arial" w:hAnsi="Arial" w:cs="Arial"/>
          <w:sz w:val="24"/>
          <w:szCs w:val="24"/>
        </w:rPr>
      </w:pPr>
    </w:p>
    <w:p w14:paraId="68075755" w14:textId="7CAE58AD" w:rsidR="00D21DDD" w:rsidRDefault="00D21DDD" w:rsidP="00385DA5">
      <w:pPr>
        <w:spacing w:line="360" w:lineRule="auto"/>
        <w:jc w:val="both"/>
        <w:rPr>
          <w:rFonts w:ascii="Arial" w:hAnsi="Arial" w:cs="Arial"/>
          <w:sz w:val="24"/>
          <w:szCs w:val="24"/>
        </w:rPr>
      </w:pPr>
    </w:p>
    <w:p w14:paraId="478CEE44" w14:textId="049D85A4" w:rsidR="00D21DDD" w:rsidRDefault="00D21DDD" w:rsidP="00385DA5">
      <w:pPr>
        <w:spacing w:line="360" w:lineRule="auto"/>
        <w:jc w:val="both"/>
        <w:rPr>
          <w:rFonts w:ascii="Arial" w:hAnsi="Arial" w:cs="Arial"/>
          <w:sz w:val="24"/>
          <w:szCs w:val="24"/>
        </w:rPr>
      </w:pPr>
    </w:p>
    <w:p w14:paraId="2A1C9D60" w14:textId="26CE3994" w:rsidR="00D21DDD" w:rsidRDefault="00D21DDD" w:rsidP="00385DA5">
      <w:pPr>
        <w:spacing w:line="360" w:lineRule="auto"/>
        <w:jc w:val="both"/>
        <w:rPr>
          <w:rFonts w:ascii="Arial" w:hAnsi="Arial" w:cs="Arial"/>
          <w:sz w:val="24"/>
          <w:szCs w:val="24"/>
        </w:rPr>
      </w:pPr>
    </w:p>
    <w:p w14:paraId="26685DAC" w14:textId="77777777" w:rsidR="00D21DDD" w:rsidRDefault="00D21DDD" w:rsidP="00D21DDD">
      <w:pPr>
        <w:spacing w:line="360" w:lineRule="auto"/>
        <w:jc w:val="both"/>
        <w:rPr>
          <w:rFonts w:ascii="Arial" w:hAnsi="Arial" w:cs="Arial"/>
          <w:sz w:val="24"/>
          <w:szCs w:val="24"/>
          <w:u w:val="single"/>
        </w:rPr>
      </w:pPr>
      <w:r w:rsidRPr="00AB0D0F">
        <w:rPr>
          <w:rFonts w:ascii="Arial" w:hAnsi="Arial" w:cs="Arial"/>
          <w:sz w:val="24"/>
          <w:szCs w:val="24"/>
          <w:u w:val="single"/>
        </w:rPr>
        <w:lastRenderedPageBreak/>
        <w:t>Reference List</w:t>
      </w:r>
    </w:p>
    <w:p w14:paraId="0CDE5924" w14:textId="77777777" w:rsidR="00D21DDD" w:rsidRDefault="00D21DDD" w:rsidP="00D21DDD">
      <w:pPr>
        <w:spacing w:line="360" w:lineRule="auto"/>
        <w:jc w:val="both"/>
        <w:rPr>
          <w:rFonts w:ascii="Arial" w:hAnsi="Arial" w:cs="Arial"/>
          <w:sz w:val="24"/>
          <w:szCs w:val="24"/>
        </w:rPr>
      </w:pPr>
      <w:r>
        <w:rPr>
          <w:rFonts w:ascii="Arial" w:hAnsi="Arial" w:cs="Arial"/>
          <w:sz w:val="24"/>
          <w:szCs w:val="24"/>
        </w:rPr>
        <w:t xml:space="preserve">Baldock, P., Fitzgerald, D. and Kay, J. (2013) </w:t>
      </w:r>
      <w:r w:rsidRPr="007F76C9">
        <w:rPr>
          <w:rFonts w:ascii="Arial" w:hAnsi="Arial" w:cs="Arial"/>
          <w:i/>
          <w:iCs/>
          <w:sz w:val="24"/>
          <w:szCs w:val="24"/>
        </w:rPr>
        <w:t>Understanding Early Years Provision</w:t>
      </w:r>
      <w:r>
        <w:rPr>
          <w:rFonts w:ascii="Arial" w:hAnsi="Arial" w:cs="Arial"/>
          <w:sz w:val="24"/>
          <w:szCs w:val="24"/>
        </w:rPr>
        <w:t>. London: Sage.</w:t>
      </w:r>
    </w:p>
    <w:p w14:paraId="490E82C2" w14:textId="77777777" w:rsidR="00D21DDD" w:rsidRDefault="00D21DDD" w:rsidP="00D21DDD">
      <w:pPr>
        <w:spacing w:line="360" w:lineRule="auto"/>
        <w:jc w:val="both"/>
        <w:rPr>
          <w:rFonts w:ascii="Arial" w:hAnsi="Arial" w:cs="Arial"/>
          <w:sz w:val="24"/>
          <w:szCs w:val="24"/>
        </w:rPr>
      </w:pPr>
      <w:r>
        <w:rPr>
          <w:rFonts w:ascii="Arial" w:hAnsi="Arial" w:cs="Arial"/>
          <w:sz w:val="24"/>
          <w:szCs w:val="24"/>
        </w:rPr>
        <w:t xml:space="preserve">Berry, L. (2022) </w:t>
      </w:r>
      <w:r w:rsidRPr="00F20380">
        <w:rPr>
          <w:rFonts w:ascii="Arial" w:hAnsi="Arial" w:cs="Arial"/>
          <w:i/>
          <w:iCs/>
          <w:sz w:val="24"/>
          <w:szCs w:val="24"/>
        </w:rPr>
        <w:t>Early Years Summit 2022, The Hues of You: Giving Children the Language to Discuss Difference</w:t>
      </w:r>
      <w:r>
        <w:rPr>
          <w:rFonts w:ascii="Arial" w:hAnsi="Arial" w:cs="Arial"/>
          <w:sz w:val="24"/>
          <w:szCs w:val="24"/>
        </w:rPr>
        <w:t xml:space="preserve"> [video].  Available at: </w:t>
      </w:r>
      <w:hyperlink r:id="rId6" w:history="1">
        <w:r w:rsidRPr="00B359C9">
          <w:rPr>
            <w:rStyle w:val="Hyperlink"/>
            <w:rFonts w:ascii="Arial" w:hAnsi="Arial" w:cs="Arial"/>
            <w:sz w:val="24"/>
            <w:szCs w:val="24"/>
          </w:rPr>
          <w:t>https://www.earlyyearssummit.com/slc2022recordings/</w:t>
        </w:r>
      </w:hyperlink>
      <w:r>
        <w:rPr>
          <w:rFonts w:ascii="Arial" w:hAnsi="Arial" w:cs="Arial"/>
          <w:sz w:val="24"/>
          <w:szCs w:val="24"/>
        </w:rPr>
        <w:t xml:space="preserve"> (Accessed: 31</w:t>
      </w:r>
      <w:r w:rsidRPr="00F20380">
        <w:rPr>
          <w:rFonts w:ascii="Arial" w:hAnsi="Arial" w:cs="Arial"/>
          <w:sz w:val="24"/>
          <w:szCs w:val="24"/>
          <w:vertAlign w:val="superscript"/>
        </w:rPr>
        <w:t>st</w:t>
      </w:r>
      <w:r>
        <w:rPr>
          <w:rFonts w:ascii="Arial" w:hAnsi="Arial" w:cs="Arial"/>
          <w:sz w:val="24"/>
          <w:szCs w:val="24"/>
        </w:rPr>
        <w:t xml:space="preserve"> May 2022).</w:t>
      </w:r>
    </w:p>
    <w:p w14:paraId="4CBB2DA8" w14:textId="77777777" w:rsidR="00D21DDD" w:rsidRDefault="00D21DDD" w:rsidP="00D21DDD">
      <w:pPr>
        <w:spacing w:line="360" w:lineRule="auto"/>
        <w:jc w:val="both"/>
        <w:rPr>
          <w:rFonts w:ascii="Arial" w:hAnsi="Arial" w:cs="Arial"/>
          <w:sz w:val="24"/>
          <w:szCs w:val="24"/>
        </w:rPr>
      </w:pPr>
      <w:r>
        <w:rPr>
          <w:rFonts w:ascii="Arial" w:hAnsi="Arial" w:cs="Arial"/>
          <w:sz w:val="24"/>
          <w:szCs w:val="24"/>
        </w:rPr>
        <w:t xml:space="preserve">Berry, L. (2022b) ‘Hues of You – The Origin Story’, </w:t>
      </w:r>
      <w:proofErr w:type="spellStart"/>
      <w:r w:rsidRPr="00B13266">
        <w:rPr>
          <w:rFonts w:ascii="Arial" w:hAnsi="Arial" w:cs="Arial"/>
          <w:i/>
          <w:iCs/>
          <w:sz w:val="24"/>
          <w:szCs w:val="24"/>
        </w:rPr>
        <w:t>Brownicity</w:t>
      </w:r>
      <w:proofErr w:type="spellEnd"/>
      <w:r>
        <w:rPr>
          <w:rFonts w:ascii="Arial" w:hAnsi="Arial" w:cs="Arial"/>
          <w:sz w:val="24"/>
          <w:szCs w:val="24"/>
        </w:rPr>
        <w:t xml:space="preserve"> [blog]. 3</w:t>
      </w:r>
      <w:r w:rsidRPr="00B13266">
        <w:rPr>
          <w:rFonts w:ascii="Arial" w:hAnsi="Arial" w:cs="Arial"/>
          <w:sz w:val="24"/>
          <w:szCs w:val="24"/>
          <w:vertAlign w:val="superscript"/>
        </w:rPr>
        <w:t>rd</w:t>
      </w:r>
      <w:r>
        <w:rPr>
          <w:rFonts w:ascii="Arial" w:hAnsi="Arial" w:cs="Arial"/>
          <w:sz w:val="24"/>
          <w:szCs w:val="24"/>
        </w:rPr>
        <w:t xml:space="preserve"> March.  Available at: </w:t>
      </w:r>
      <w:hyperlink r:id="rId7" w:history="1">
        <w:r w:rsidRPr="00B359C9">
          <w:rPr>
            <w:rStyle w:val="Hyperlink"/>
            <w:rFonts w:ascii="Arial" w:hAnsi="Arial" w:cs="Arial"/>
            <w:sz w:val="24"/>
            <w:szCs w:val="24"/>
          </w:rPr>
          <w:t>https://brownicity.com/blog/hues-of-you-the-origin-story/</w:t>
        </w:r>
      </w:hyperlink>
      <w:r>
        <w:rPr>
          <w:rFonts w:ascii="Arial" w:hAnsi="Arial" w:cs="Arial"/>
          <w:sz w:val="24"/>
          <w:szCs w:val="24"/>
        </w:rPr>
        <w:t xml:space="preserve"> (Accessed: 31</w:t>
      </w:r>
      <w:r w:rsidRPr="00B13266">
        <w:rPr>
          <w:rFonts w:ascii="Arial" w:hAnsi="Arial" w:cs="Arial"/>
          <w:sz w:val="24"/>
          <w:szCs w:val="24"/>
          <w:vertAlign w:val="superscript"/>
        </w:rPr>
        <w:t>st</w:t>
      </w:r>
      <w:r>
        <w:rPr>
          <w:rFonts w:ascii="Arial" w:hAnsi="Arial" w:cs="Arial"/>
          <w:sz w:val="24"/>
          <w:szCs w:val="24"/>
        </w:rPr>
        <w:t xml:space="preserve"> May 2022).</w:t>
      </w:r>
    </w:p>
    <w:p w14:paraId="43D3766C" w14:textId="77777777" w:rsidR="00D21DDD" w:rsidRDefault="00D21DDD" w:rsidP="00D21DDD">
      <w:pPr>
        <w:spacing w:line="360" w:lineRule="auto"/>
        <w:jc w:val="both"/>
        <w:rPr>
          <w:rFonts w:ascii="Arial" w:hAnsi="Arial" w:cs="Arial"/>
          <w:sz w:val="24"/>
          <w:szCs w:val="24"/>
        </w:rPr>
      </w:pPr>
      <w:proofErr w:type="spellStart"/>
      <w:r>
        <w:rPr>
          <w:rFonts w:ascii="Arial" w:hAnsi="Arial" w:cs="Arial"/>
          <w:sz w:val="24"/>
          <w:szCs w:val="24"/>
        </w:rPr>
        <w:t>Botrill</w:t>
      </w:r>
      <w:proofErr w:type="spellEnd"/>
      <w:r>
        <w:rPr>
          <w:rFonts w:ascii="Arial" w:hAnsi="Arial" w:cs="Arial"/>
          <w:sz w:val="24"/>
          <w:szCs w:val="24"/>
        </w:rPr>
        <w:t xml:space="preserve">, G. (2018) </w:t>
      </w:r>
      <w:r w:rsidRPr="004F496F">
        <w:rPr>
          <w:rFonts w:ascii="Arial" w:hAnsi="Arial" w:cs="Arial"/>
          <w:i/>
          <w:iCs/>
          <w:sz w:val="24"/>
          <w:szCs w:val="24"/>
        </w:rPr>
        <w:t xml:space="preserve">Can I Go and Play </w:t>
      </w:r>
      <w:proofErr w:type="gramStart"/>
      <w:r w:rsidRPr="004F496F">
        <w:rPr>
          <w:rFonts w:ascii="Arial" w:hAnsi="Arial" w:cs="Arial"/>
          <w:i/>
          <w:iCs/>
          <w:sz w:val="24"/>
          <w:szCs w:val="24"/>
        </w:rPr>
        <w:t>Now?</w:t>
      </w:r>
      <w:r>
        <w:rPr>
          <w:rFonts w:ascii="Arial" w:hAnsi="Arial" w:cs="Arial"/>
          <w:i/>
          <w:iCs/>
          <w:sz w:val="24"/>
          <w:szCs w:val="24"/>
        </w:rPr>
        <w:t>.</w:t>
      </w:r>
      <w:proofErr w:type="gramEnd"/>
      <w:r>
        <w:rPr>
          <w:rFonts w:ascii="Arial" w:hAnsi="Arial" w:cs="Arial"/>
          <w:sz w:val="24"/>
          <w:szCs w:val="24"/>
        </w:rPr>
        <w:t xml:space="preserve"> London: Sage.</w:t>
      </w:r>
    </w:p>
    <w:p w14:paraId="2272F8C2" w14:textId="77777777" w:rsidR="00D21DDD" w:rsidRDefault="00D21DDD" w:rsidP="00D21DDD">
      <w:pPr>
        <w:spacing w:line="360" w:lineRule="auto"/>
        <w:jc w:val="both"/>
        <w:rPr>
          <w:rFonts w:ascii="Arial" w:hAnsi="Arial" w:cs="Arial"/>
          <w:sz w:val="24"/>
          <w:szCs w:val="24"/>
        </w:rPr>
      </w:pPr>
      <w:r>
        <w:rPr>
          <w:rFonts w:ascii="Arial" w:hAnsi="Arial" w:cs="Arial"/>
          <w:sz w:val="24"/>
          <w:szCs w:val="24"/>
        </w:rPr>
        <w:t xml:space="preserve">Bruce, T. (2011) </w:t>
      </w:r>
      <w:r w:rsidRPr="00654D69">
        <w:rPr>
          <w:rFonts w:ascii="Arial" w:hAnsi="Arial" w:cs="Arial"/>
          <w:i/>
          <w:iCs/>
          <w:sz w:val="24"/>
          <w:szCs w:val="24"/>
        </w:rPr>
        <w:t xml:space="preserve">Learning Through Play, for babies, </w:t>
      </w:r>
      <w:proofErr w:type="gramStart"/>
      <w:r w:rsidRPr="00654D69">
        <w:rPr>
          <w:rFonts w:ascii="Arial" w:hAnsi="Arial" w:cs="Arial"/>
          <w:i/>
          <w:iCs/>
          <w:sz w:val="24"/>
          <w:szCs w:val="24"/>
        </w:rPr>
        <w:t>toddlers</w:t>
      </w:r>
      <w:proofErr w:type="gramEnd"/>
      <w:r w:rsidRPr="00654D69">
        <w:rPr>
          <w:rFonts w:ascii="Arial" w:hAnsi="Arial" w:cs="Arial"/>
          <w:i/>
          <w:iCs/>
          <w:sz w:val="24"/>
          <w:szCs w:val="24"/>
        </w:rPr>
        <w:t xml:space="preserve"> and young children</w:t>
      </w:r>
      <w:r>
        <w:rPr>
          <w:rFonts w:ascii="Arial" w:hAnsi="Arial" w:cs="Arial"/>
          <w:sz w:val="24"/>
          <w:szCs w:val="24"/>
        </w:rPr>
        <w:t>. 2</w:t>
      </w:r>
      <w:r w:rsidRPr="00654D69">
        <w:rPr>
          <w:rFonts w:ascii="Arial" w:hAnsi="Arial" w:cs="Arial"/>
          <w:sz w:val="24"/>
          <w:szCs w:val="24"/>
          <w:vertAlign w:val="superscript"/>
        </w:rPr>
        <w:t>nd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London: Hodder Education.</w:t>
      </w:r>
    </w:p>
    <w:p w14:paraId="2FBDF70E" w14:textId="77777777" w:rsidR="00D21DDD" w:rsidRDefault="00D21DDD" w:rsidP="00D21DDD">
      <w:pPr>
        <w:spacing w:line="360" w:lineRule="auto"/>
        <w:jc w:val="both"/>
        <w:rPr>
          <w:rFonts w:ascii="Arial" w:hAnsi="Arial" w:cs="Arial"/>
          <w:sz w:val="24"/>
          <w:szCs w:val="24"/>
        </w:rPr>
      </w:pPr>
      <w:r>
        <w:rPr>
          <w:rFonts w:ascii="Arial" w:hAnsi="Arial" w:cs="Arial"/>
          <w:sz w:val="24"/>
          <w:szCs w:val="24"/>
        </w:rPr>
        <w:t xml:space="preserve">Children’s Commissioner for Wales (2020) </w:t>
      </w:r>
      <w:r w:rsidRPr="00625225">
        <w:rPr>
          <w:rFonts w:ascii="Arial" w:hAnsi="Arial" w:cs="Arial"/>
          <w:i/>
          <w:iCs/>
          <w:sz w:val="24"/>
          <w:szCs w:val="24"/>
        </w:rPr>
        <w:t>No Wrong Door: bringing services together to meet children’s needs</w:t>
      </w:r>
      <w:r>
        <w:rPr>
          <w:rFonts w:ascii="Arial" w:hAnsi="Arial" w:cs="Arial"/>
          <w:sz w:val="24"/>
          <w:szCs w:val="24"/>
        </w:rPr>
        <w:t xml:space="preserve">.  Available at: </w:t>
      </w:r>
      <w:hyperlink r:id="rId8" w:history="1">
        <w:r w:rsidRPr="00D24A27">
          <w:rPr>
            <w:rStyle w:val="Hyperlink"/>
            <w:rFonts w:ascii="Arial" w:hAnsi="Arial" w:cs="Arial"/>
            <w:sz w:val="24"/>
            <w:szCs w:val="24"/>
          </w:rPr>
          <w:t>file:///C:/Users/anna/OneDrive/Desktop/Inclusive%20Leadership%206004/NoWrongDoor_FINAL_EN230620.pdf</w:t>
        </w:r>
      </w:hyperlink>
      <w:r>
        <w:rPr>
          <w:rFonts w:ascii="Arial" w:hAnsi="Arial" w:cs="Arial"/>
          <w:sz w:val="24"/>
          <w:szCs w:val="24"/>
        </w:rPr>
        <w:t xml:space="preserve"> (Accessed: 12</w:t>
      </w:r>
      <w:r w:rsidRPr="00625225">
        <w:rPr>
          <w:rFonts w:ascii="Arial" w:hAnsi="Arial" w:cs="Arial"/>
          <w:sz w:val="24"/>
          <w:szCs w:val="24"/>
          <w:vertAlign w:val="superscript"/>
        </w:rPr>
        <w:t>th</w:t>
      </w:r>
      <w:r>
        <w:rPr>
          <w:rFonts w:ascii="Arial" w:hAnsi="Arial" w:cs="Arial"/>
          <w:sz w:val="24"/>
          <w:szCs w:val="24"/>
        </w:rPr>
        <w:t xml:space="preserve"> June 2022).</w:t>
      </w:r>
    </w:p>
    <w:p w14:paraId="25BB9FFD" w14:textId="77777777" w:rsidR="00D21DDD" w:rsidRDefault="00D21DDD" w:rsidP="00D21DDD">
      <w:pPr>
        <w:spacing w:line="360" w:lineRule="auto"/>
        <w:jc w:val="both"/>
        <w:rPr>
          <w:rFonts w:ascii="Arial" w:hAnsi="Arial" w:cs="Arial"/>
          <w:sz w:val="24"/>
          <w:szCs w:val="24"/>
        </w:rPr>
      </w:pPr>
      <w:proofErr w:type="spellStart"/>
      <w:r>
        <w:rPr>
          <w:rFonts w:ascii="Arial" w:hAnsi="Arial" w:cs="Arial"/>
          <w:sz w:val="24"/>
          <w:szCs w:val="24"/>
        </w:rPr>
        <w:t>Coaston</w:t>
      </w:r>
      <w:proofErr w:type="spellEnd"/>
      <w:r>
        <w:rPr>
          <w:rFonts w:ascii="Arial" w:hAnsi="Arial" w:cs="Arial"/>
          <w:sz w:val="24"/>
          <w:szCs w:val="24"/>
        </w:rPr>
        <w:t xml:space="preserve">, J. (2019) ‘The intersectionality wars’, </w:t>
      </w:r>
      <w:r w:rsidRPr="00BB4321">
        <w:rPr>
          <w:rFonts w:ascii="Arial" w:hAnsi="Arial" w:cs="Arial"/>
          <w:i/>
          <w:iCs/>
          <w:sz w:val="24"/>
          <w:szCs w:val="24"/>
        </w:rPr>
        <w:t>Vox</w:t>
      </w:r>
      <w:r>
        <w:rPr>
          <w:rFonts w:ascii="Arial" w:hAnsi="Arial" w:cs="Arial"/>
          <w:sz w:val="24"/>
          <w:szCs w:val="24"/>
        </w:rPr>
        <w:t>, 28</w:t>
      </w:r>
      <w:r w:rsidRPr="009F72FF">
        <w:rPr>
          <w:rFonts w:ascii="Arial" w:hAnsi="Arial" w:cs="Arial"/>
          <w:sz w:val="24"/>
          <w:szCs w:val="24"/>
          <w:vertAlign w:val="superscript"/>
        </w:rPr>
        <w:t>th</w:t>
      </w:r>
      <w:r>
        <w:rPr>
          <w:rFonts w:ascii="Arial" w:hAnsi="Arial" w:cs="Arial"/>
          <w:sz w:val="24"/>
          <w:szCs w:val="24"/>
        </w:rPr>
        <w:t xml:space="preserve"> May.  Available at: </w:t>
      </w:r>
      <w:hyperlink r:id="rId9" w:history="1">
        <w:r w:rsidRPr="00B359C9">
          <w:rPr>
            <w:rStyle w:val="Hyperlink"/>
            <w:rFonts w:ascii="Arial" w:hAnsi="Arial" w:cs="Arial"/>
            <w:sz w:val="24"/>
            <w:szCs w:val="24"/>
          </w:rPr>
          <w:t>https://www.vox.com/the-highlight/2019/5/20/18542843/intersectionality-conservatism-law-race-gender-discrimination</w:t>
        </w:r>
      </w:hyperlink>
      <w:r>
        <w:rPr>
          <w:rFonts w:ascii="Arial" w:hAnsi="Arial" w:cs="Arial"/>
          <w:sz w:val="24"/>
          <w:szCs w:val="24"/>
        </w:rPr>
        <w:t xml:space="preserve"> (Accessed: 12</w:t>
      </w:r>
      <w:r w:rsidRPr="00BB4321">
        <w:rPr>
          <w:rFonts w:ascii="Arial" w:hAnsi="Arial" w:cs="Arial"/>
          <w:sz w:val="24"/>
          <w:szCs w:val="24"/>
          <w:vertAlign w:val="superscript"/>
        </w:rPr>
        <w:t>th</w:t>
      </w:r>
      <w:r>
        <w:rPr>
          <w:rFonts w:ascii="Arial" w:hAnsi="Arial" w:cs="Arial"/>
          <w:sz w:val="24"/>
          <w:szCs w:val="24"/>
        </w:rPr>
        <w:t xml:space="preserve"> June 2022).</w:t>
      </w:r>
    </w:p>
    <w:p w14:paraId="29F586D3" w14:textId="77777777" w:rsidR="00D21DDD" w:rsidRDefault="00D21DDD" w:rsidP="00D21DDD">
      <w:pPr>
        <w:spacing w:line="360" w:lineRule="auto"/>
        <w:jc w:val="both"/>
        <w:rPr>
          <w:rFonts w:ascii="Arial" w:hAnsi="Arial" w:cs="Arial"/>
          <w:sz w:val="24"/>
          <w:szCs w:val="24"/>
        </w:rPr>
      </w:pPr>
      <w:proofErr w:type="spellStart"/>
      <w:r>
        <w:rPr>
          <w:rFonts w:ascii="Arial" w:hAnsi="Arial" w:cs="Arial"/>
          <w:sz w:val="24"/>
          <w:szCs w:val="24"/>
        </w:rPr>
        <w:t>Dallimore</w:t>
      </w:r>
      <w:proofErr w:type="spellEnd"/>
      <w:r>
        <w:rPr>
          <w:rFonts w:ascii="Arial" w:hAnsi="Arial" w:cs="Arial"/>
          <w:sz w:val="24"/>
          <w:szCs w:val="24"/>
        </w:rPr>
        <w:t xml:space="preserve">, D. (2019) </w:t>
      </w:r>
      <w:r w:rsidRPr="00395579">
        <w:rPr>
          <w:rFonts w:ascii="Arial" w:hAnsi="Arial" w:cs="Arial"/>
          <w:i/>
          <w:iCs/>
          <w:sz w:val="24"/>
          <w:szCs w:val="24"/>
        </w:rPr>
        <w:t>Early Childhood Education and Care: Policy Development, Research Briefing</w:t>
      </w:r>
      <w:r>
        <w:rPr>
          <w:rFonts w:ascii="Arial" w:hAnsi="Arial" w:cs="Arial"/>
          <w:sz w:val="24"/>
          <w:szCs w:val="24"/>
        </w:rPr>
        <w:t xml:space="preserve">.  Available at: </w:t>
      </w:r>
      <w:hyperlink r:id="rId10" w:history="1">
        <w:r w:rsidRPr="00AA4B79">
          <w:rPr>
            <w:rStyle w:val="Hyperlink"/>
            <w:rFonts w:ascii="Arial" w:hAnsi="Arial" w:cs="Arial"/>
            <w:sz w:val="24"/>
            <w:szCs w:val="24"/>
          </w:rPr>
          <w:t>https://moodle.uwtsd.ac.uk/pluginfile.php/540120/mod_resource/content/1/Dallymore%20%282019%29%20Early%20education%20and%20care%20policy%20development.pdf?redirect=1</w:t>
        </w:r>
      </w:hyperlink>
      <w:r>
        <w:rPr>
          <w:rFonts w:ascii="Arial" w:hAnsi="Arial" w:cs="Arial"/>
          <w:sz w:val="24"/>
          <w:szCs w:val="24"/>
        </w:rPr>
        <w:t xml:space="preserve"> (Accessed: 31</w:t>
      </w:r>
      <w:r w:rsidRPr="00395579">
        <w:rPr>
          <w:rFonts w:ascii="Arial" w:hAnsi="Arial" w:cs="Arial"/>
          <w:sz w:val="24"/>
          <w:szCs w:val="24"/>
          <w:vertAlign w:val="superscript"/>
        </w:rPr>
        <w:t>st</w:t>
      </w:r>
      <w:r>
        <w:rPr>
          <w:rFonts w:ascii="Arial" w:hAnsi="Arial" w:cs="Arial"/>
          <w:sz w:val="24"/>
          <w:szCs w:val="24"/>
        </w:rPr>
        <w:t xml:space="preserve"> May 2022).</w:t>
      </w:r>
    </w:p>
    <w:p w14:paraId="4B42254B" w14:textId="77777777" w:rsidR="00D21DDD" w:rsidRDefault="00D21DDD" w:rsidP="00D21DDD">
      <w:pPr>
        <w:spacing w:line="360" w:lineRule="auto"/>
        <w:jc w:val="both"/>
        <w:rPr>
          <w:rFonts w:ascii="Arial" w:hAnsi="Arial" w:cs="Arial"/>
          <w:sz w:val="24"/>
          <w:szCs w:val="24"/>
        </w:rPr>
      </w:pPr>
      <w:r>
        <w:rPr>
          <w:rFonts w:ascii="Arial" w:hAnsi="Arial" w:cs="Arial"/>
          <w:sz w:val="24"/>
          <w:szCs w:val="24"/>
        </w:rPr>
        <w:t xml:space="preserve">Donaldson, G. (2015) </w:t>
      </w:r>
      <w:r w:rsidRPr="004024CA">
        <w:rPr>
          <w:rFonts w:ascii="Arial" w:hAnsi="Arial" w:cs="Arial"/>
          <w:i/>
          <w:iCs/>
          <w:sz w:val="24"/>
          <w:szCs w:val="24"/>
        </w:rPr>
        <w:t>Successful Futures, Independent Review of Curriculum and Assessment Arrangements in Wales</w:t>
      </w:r>
      <w:r>
        <w:rPr>
          <w:rFonts w:ascii="Arial" w:hAnsi="Arial" w:cs="Arial"/>
          <w:sz w:val="24"/>
          <w:szCs w:val="24"/>
        </w:rPr>
        <w:t xml:space="preserve">.  Available at: </w:t>
      </w:r>
      <w:hyperlink r:id="rId11" w:history="1">
        <w:r w:rsidRPr="00B359C9">
          <w:rPr>
            <w:rStyle w:val="Hyperlink"/>
            <w:rFonts w:ascii="Arial" w:hAnsi="Arial" w:cs="Arial"/>
            <w:sz w:val="24"/>
            <w:szCs w:val="24"/>
          </w:rPr>
          <w:t>https://gov.wales/sites/default/files/publications/2018-03/successful-futures.pdf</w:t>
        </w:r>
      </w:hyperlink>
      <w:r>
        <w:rPr>
          <w:rFonts w:ascii="Arial" w:hAnsi="Arial" w:cs="Arial"/>
          <w:sz w:val="24"/>
          <w:szCs w:val="24"/>
        </w:rPr>
        <w:t xml:space="preserve"> (Accessed: 7</w:t>
      </w:r>
      <w:r w:rsidRPr="00EE21A1">
        <w:rPr>
          <w:rFonts w:ascii="Arial" w:hAnsi="Arial" w:cs="Arial"/>
          <w:sz w:val="24"/>
          <w:szCs w:val="24"/>
          <w:vertAlign w:val="superscript"/>
        </w:rPr>
        <w:t>th</w:t>
      </w:r>
      <w:r>
        <w:rPr>
          <w:rFonts w:ascii="Arial" w:hAnsi="Arial" w:cs="Arial"/>
          <w:sz w:val="24"/>
          <w:szCs w:val="24"/>
        </w:rPr>
        <w:t xml:space="preserve"> June 2022).</w:t>
      </w:r>
    </w:p>
    <w:p w14:paraId="439D8384" w14:textId="77777777" w:rsidR="00D21DDD" w:rsidRDefault="00D21DDD" w:rsidP="00D21DDD">
      <w:pPr>
        <w:spacing w:line="360" w:lineRule="auto"/>
        <w:jc w:val="both"/>
        <w:rPr>
          <w:rFonts w:ascii="Arial" w:hAnsi="Arial" w:cs="Arial"/>
          <w:sz w:val="24"/>
          <w:szCs w:val="24"/>
        </w:rPr>
      </w:pPr>
      <w:r>
        <w:rPr>
          <w:rFonts w:ascii="Arial" w:hAnsi="Arial" w:cs="Arial"/>
          <w:sz w:val="24"/>
          <w:szCs w:val="24"/>
        </w:rPr>
        <w:t xml:space="preserve">Doucet, A. and Pont, B. (2021) ‘Bridging the gap between policy and practice in education’, </w:t>
      </w:r>
      <w:r w:rsidRPr="006942AF">
        <w:rPr>
          <w:rFonts w:ascii="Arial" w:hAnsi="Arial" w:cs="Arial"/>
          <w:i/>
          <w:iCs/>
          <w:sz w:val="24"/>
          <w:szCs w:val="24"/>
        </w:rPr>
        <w:t>OECD Education and Skills Today</w:t>
      </w:r>
      <w:r>
        <w:rPr>
          <w:rFonts w:ascii="Arial" w:hAnsi="Arial" w:cs="Arial"/>
          <w:sz w:val="24"/>
          <w:szCs w:val="24"/>
        </w:rPr>
        <w:t xml:space="preserve"> [blog]. 10</w:t>
      </w:r>
      <w:r w:rsidRPr="006942AF">
        <w:rPr>
          <w:rFonts w:ascii="Arial" w:hAnsi="Arial" w:cs="Arial"/>
          <w:sz w:val="24"/>
          <w:szCs w:val="24"/>
          <w:vertAlign w:val="superscript"/>
        </w:rPr>
        <w:t>th</w:t>
      </w:r>
      <w:r>
        <w:rPr>
          <w:rFonts w:ascii="Arial" w:hAnsi="Arial" w:cs="Arial"/>
          <w:sz w:val="24"/>
          <w:szCs w:val="24"/>
        </w:rPr>
        <w:t xml:space="preserve"> September. Available at: </w:t>
      </w:r>
      <w:hyperlink r:id="rId12" w:history="1">
        <w:r w:rsidRPr="00AA4B79">
          <w:rPr>
            <w:rStyle w:val="Hyperlink"/>
            <w:rFonts w:ascii="Arial" w:hAnsi="Arial" w:cs="Arial"/>
            <w:sz w:val="24"/>
            <w:szCs w:val="24"/>
          </w:rPr>
          <w:t>https://oecdedutoday.com/bridging-gap-between-policy-practice-education/</w:t>
        </w:r>
      </w:hyperlink>
      <w:r>
        <w:rPr>
          <w:rFonts w:ascii="Arial" w:hAnsi="Arial" w:cs="Arial"/>
          <w:sz w:val="24"/>
          <w:szCs w:val="24"/>
        </w:rPr>
        <w:t xml:space="preserve"> (Accessed: 1</w:t>
      </w:r>
      <w:r w:rsidRPr="006942AF">
        <w:rPr>
          <w:rFonts w:ascii="Arial" w:hAnsi="Arial" w:cs="Arial"/>
          <w:sz w:val="24"/>
          <w:szCs w:val="24"/>
          <w:vertAlign w:val="superscript"/>
        </w:rPr>
        <w:t>st</w:t>
      </w:r>
      <w:r>
        <w:rPr>
          <w:rFonts w:ascii="Arial" w:hAnsi="Arial" w:cs="Arial"/>
          <w:sz w:val="24"/>
          <w:szCs w:val="24"/>
        </w:rPr>
        <w:t xml:space="preserve"> June 2022).</w:t>
      </w:r>
    </w:p>
    <w:p w14:paraId="0CCB2D8E" w14:textId="77777777" w:rsidR="00D21DDD" w:rsidRDefault="00D21DDD" w:rsidP="00D21DDD">
      <w:pPr>
        <w:spacing w:line="360" w:lineRule="auto"/>
        <w:jc w:val="both"/>
        <w:rPr>
          <w:rFonts w:ascii="Arial" w:hAnsi="Arial" w:cs="Arial"/>
          <w:sz w:val="24"/>
          <w:szCs w:val="24"/>
        </w:rPr>
      </w:pPr>
      <w:proofErr w:type="spellStart"/>
      <w:r>
        <w:rPr>
          <w:rFonts w:ascii="Arial" w:hAnsi="Arial" w:cs="Arial"/>
          <w:sz w:val="24"/>
          <w:szCs w:val="24"/>
        </w:rPr>
        <w:t>Fakim</w:t>
      </w:r>
      <w:proofErr w:type="spellEnd"/>
      <w:r>
        <w:rPr>
          <w:rFonts w:ascii="Arial" w:hAnsi="Arial" w:cs="Arial"/>
          <w:sz w:val="24"/>
          <w:szCs w:val="24"/>
        </w:rPr>
        <w:t xml:space="preserve">, N. and Macaulay, C. (2020) ‘Don’t call me BAME: Why some people are rejecting the term’, </w:t>
      </w:r>
      <w:r w:rsidRPr="00343D79">
        <w:rPr>
          <w:rFonts w:ascii="Arial" w:hAnsi="Arial" w:cs="Arial"/>
          <w:i/>
          <w:iCs/>
          <w:sz w:val="24"/>
          <w:szCs w:val="24"/>
        </w:rPr>
        <w:t>BBC News</w:t>
      </w:r>
      <w:r>
        <w:rPr>
          <w:rFonts w:ascii="Arial" w:hAnsi="Arial" w:cs="Arial"/>
          <w:sz w:val="24"/>
          <w:szCs w:val="24"/>
        </w:rPr>
        <w:t>, 30</w:t>
      </w:r>
      <w:r w:rsidRPr="00343D79">
        <w:rPr>
          <w:rFonts w:ascii="Arial" w:hAnsi="Arial" w:cs="Arial"/>
          <w:sz w:val="24"/>
          <w:szCs w:val="24"/>
          <w:vertAlign w:val="superscript"/>
        </w:rPr>
        <w:t>th</w:t>
      </w:r>
      <w:r>
        <w:rPr>
          <w:rFonts w:ascii="Arial" w:hAnsi="Arial" w:cs="Arial"/>
          <w:sz w:val="24"/>
          <w:szCs w:val="24"/>
        </w:rPr>
        <w:t xml:space="preserve"> June.  Available at: </w:t>
      </w:r>
      <w:hyperlink r:id="rId13" w:history="1">
        <w:r w:rsidRPr="00B359C9">
          <w:rPr>
            <w:rStyle w:val="Hyperlink"/>
            <w:rFonts w:ascii="Arial" w:hAnsi="Arial" w:cs="Arial"/>
            <w:sz w:val="24"/>
            <w:szCs w:val="24"/>
          </w:rPr>
          <w:t>https://www.bbc.co.uk/news/uk-53194376</w:t>
        </w:r>
      </w:hyperlink>
      <w:r>
        <w:rPr>
          <w:rFonts w:ascii="Arial" w:hAnsi="Arial" w:cs="Arial"/>
          <w:sz w:val="24"/>
          <w:szCs w:val="24"/>
        </w:rPr>
        <w:t xml:space="preserve"> (Accessed: 6</w:t>
      </w:r>
      <w:r w:rsidRPr="00343D79">
        <w:rPr>
          <w:rFonts w:ascii="Arial" w:hAnsi="Arial" w:cs="Arial"/>
          <w:sz w:val="24"/>
          <w:szCs w:val="24"/>
          <w:vertAlign w:val="superscript"/>
        </w:rPr>
        <w:t>th</w:t>
      </w:r>
      <w:r>
        <w:rPr>
          <w:rFonts w:ascii="Arial" w:hAnsi="Arial" w:cs="Arial"/>
          <w:sz w:val="24"/>
          <w:szCs w:val="24"/>
        </w:rPr>
        <w:t xml:space="preserve"> June 2022).</w:t>
      </w:r>
    </w:p>
    <w:p w14:paraId="699F68D1" w14:textId="77777777" w:rsidR="00D21DDD" w:rsidRDefault="00D21DDD" w:rsidP="00D21DDD">
      <w:pPr>
        <w:spacing w:line="360" w:lineRule="auto"/>
        <w:jc w:val="both"/>
        <w:rPr>
          <w:rFonts w:ascii="Arial" w:hAnsi="Arial" w:cs="Arial"/>
          <w:sz w:val="24"/>
          <w:szCs w:val="24"/>
        </w:rPr>
      </w:pPr>
      <w:r>
        <w:rPr>
          <w:rFonts w:ascii="Arial" w:hAnsi="Arial" w:cs="Arial"/>
          <w:sz w:val="24"/>
          <w:szCs w:val="24"/>
        </w:rPr>
        <w:t>Fenton, P., Ocasio-</w:t>
      </w:r>
      <w:proofErr w:type="spellStart"/>
      <w:r>
        <w:rPr>
          <w:rFonts w:ascii="Arial" w:hAnsi="Arial" w:cs="Arial"/>
          <w:sz w:val="24"/>
          <w:szCs w:val="24"/>
        </w:rPr>
        <w:t>Stoutenburg</w:t>
      </w:r>
      <w:proofErr w:type="spellEnd"/>
      <w:r>
        <w:rPr>
          <w:rFonts w:ascii="Arial" w:hAnsi="Arial" w:cs="Arial"/>
          <w:sz w:val="24"/>
          <w:szCs w:val="24"/>
        </w:rPr>
        <w:t xml:space="preserve">, L., and Harry, B. (2017) ‘The Power of Parent Engagement: Sociocultural Considerations in the Quest for Equity’, </w:t>
      </w:r>
      <w:r w:rsidRPr="00E33FE4">
        <w:rPr>
          <w:rFonts w:ascii="Arial" w:hAnsi="Arial" w:cs="Arial"/>
          <w:i/>
          <w:iCs/>
          <w:sz w:val="24"/>
          <w:szCs w:val="24"/>
        </w:rPr>
        <w:t>Theory into Practice</w:t>
      </w:r>
      <w:r>
        <w:rPr>
          <w:rFonts w:ascii="Arial" w:hAnsi="Arial" w:cs="Arial"/>
          <w:sz w:val="24"/>
          <w:szCs w:val="24"/>
        </w:rPr>
        <w:t xml:space="preserve">, 56(3), pp. 214-225.  Available at: </w:t>
      </w:r>
      <w:hyperlink r:id="rId14" w:history="1">
        <w:r w:rsidRPr="00D24A27">
          <w:rPr>
            <w:rStyle w:val="Hyperlink"/>
            <w:rFonts w:ascii="Arial" w:hAnsi="Arial" w:cs="Arial"/>
            <w:sz w:val="24"/>
            <w:szCs w:val="24"/>
          </w:rPr>
          <w:t>file:///C:/Users/anna/Downloads/FE%20-%20Sociocultural%20and%20Equity.pdf</w:t>
        </w:r>
      </w:hyperlink>
      <w:r>
        <w:rPr>
          <w:rFonts w:ascii="Arial" w:hAnsi="Arial" w:cs="Arial"/>
          <w:sz w:val="24"/>
          <w:szCs w:val="24"/>
        </w:rPr>
        <w:t xml:space="preserve"> (Accessed: 12</w:t>
      </w:r>
      <w:r w:rsidRPr="00E33FE4">
        <w:rPr>
          <w:rFonts w:ascii="Arial" w:hAnsi="Arial" w:cs="Arial"/>
          <w:sz w:val="24"/>
          <w:szCs w:val="24"/>
          <w:vertAlign w:val="superscript"/>
        </w:rPr>
        <w:t>th</w:t>
      </w:r>
      <w:r>
        <w:rPr>
          <w:rFonts w:ascii="Arial" w:hAnsi="Arial" w:cs="Arial"/>
          <w:sz w:val="24"/>
          <w:szCs w:val="24"/>
        </w:rPr>
        <w:t xml:space="preserve"> June 2022).</w:t>
      </w:r>
    </w:p>
    <w:p w14:paraId="2384F7AA" w14:textId="77777777" w:rsidR="00D21DDD" w:rsidRDefault="00D21DDD" w:rsidP="00D21DDD">
      <w:pPr>
        <w:spacing w:line="360" w:lineRule="auto"/>
        <w:jc w:val="both"/>
        <w:rPr>
          <w:rFonts w:ascii="Arial" w:hAnsi="Arial" w:cs="Arial"/>
          <w:sz w:val="24"/>
          <w:szCs w:val="24"/>
        </w:rPr>
      </w:pPr>
      <w:r>
        <w:rPr>
          <w:rFonts w:ascii="Arial" w:hAnsi="Arial" w:cs="Arial"/>
          <w:sz w:val="24"/>
          <w:szCs w:val="24"/>
        </w:rPr>
        <w:t xml:space="preserve">Ferdman, B.M. (2017) ‘Paradoxes of Inclusion: Understanding and Managing the Tensions of Diversity and Multiculturalism’, </w:t>
      </w:r>
      <w:r w:rsidRPr="0096197C">
        <w:rPr>
          <w:rFonts w:ascii="Arial" w:hAnsi="Arial" w:cs="Arial"/>
          <w:i/>
          <w:iCs/>
          <w:sz w:val="24"/>
          <w:szCs w:val="24"/>
        </w:rPr>
        <w:t>The Journal of Applied Behavioural Science</w:t>
      </w:r>
      <w:r>
        <w:rPr>
          <w:rFonts w:ascii="Arial" w:hAnsi="Arial" w:cs="Arial"/>
          <w:sz w:val="24"/>
          <w:szCs w:val="24"/>
        </w:rPr>
        <w:t xml:space="preserve">, 53(2), pp. 235-263.  Available at: </w:t>
      </w:r>
      <w:hyperlink r:id="rId15" w:history="1">
        <w:r w:rsidRPr="00B359C9">
          <w:rPr>
            <w:rStyle w:val="Hyperlink"/>
            <w:rFonts w:ascii="Arial" w:hAnsi="Arial" w:cs="Arial"/>
            <w:sz w:val="24"/>
            <w:szCs w:val="24"/>
          </w:rPr>
          <w:t>file:///C:/Users/anna/Downloads/Ferdman-2017%20crisitque%20of%20inclusion%20-%20paradoxes.pdf</w:t>
        </w:r>
      </w:hyperlink>
      <w:r>
        <w:rPr>
          <w:rFonts w:ascii="Arial" w:hAnsi="Arial" w:cs="Arial"/>
          <w:sz w:val="24"/>
          <w:szCs w:val="24"/>
        </w:rPr>
        <w:t xml:space="preserve"> (Accessed: 5</w:t>
      </w:r>
      <w:r w:rsidRPr="0096197C">
        <w:rPr>
          <w:rFonts w:ascii="Arial" w:hAnsi="Arial" w:cs="Arial"/>
          <w:sz w:val="24"/>
          <w:szCs w:val="24"/>
          <w:vertAlign w:val="superscript"/>
        </w:rPr>
        <w:t>th</w:t>
      </w:r>
      <w:r>
        <w:rPr>
          <w:rFonts w:ascii="Arial" w:hAnsi="Arial" w:cs="Arial"/>
          <w:sz w:val="24"/>
          <w:szCs w:val="24"/>
        </w:rPr>
        <w:t xml:space="preserve"> June 2022).</w:t>
      </w:r>
    </w:p>
    <w:p w14:paraId="3F1DF127" w14:textId="77777777" w:rsidR="00D21DDD" w:rsidRDefault="00D21DDD" w:rsidP="00D21DDD">
      <w:pPr>
        <w:spacing w:line="360" w:lineRule="auto"/>
        <w:jc w:val="both"/>
        <w:rPr>
          <w:rFonts w:ascii="Arial" w:hAnsi="Arial" w:cs="Arial"/>
          <w:sz w:val="24"/>
          <w:szCs w:val="24"/>
        </w:rPr>
      </w:pPr>
      <w:r>
        <w:rPr>
          <w:rFonts w:ascii="Arial" w:hAnsi="Arial" w:cs="Arial"/>
          <w:sz w:val="24"/>
          <w:szCs w:val="24"/>
        </w:rPr>
        <w:t xml:space="preserve">Ferdman, B. M. (2021) ‘Inclusive Leadership: The Fulcrum of Inclusion’, in Ferdman, B.M., Prime, J. and Riggio, R.E. (eds.) </w:t>
      </w:r>
      <w:r w:rsidRPr="00EA56D9">
        <w:rPr>
          <w:rFonts w:ascii="Arial" w:hAnsi="Arial" w:cs="Arial"/>
          <w:i/>
          <w:iCs/>
          <w:sz w:val="24"/>
          <w:szCs w:val="24"/>
        </w:rPr>
        <w:t>Inclusive Leadership, Transforming Diverse Lives, Workplaces, and Societies</w:t>
      </w:r>
      <w:r>
        <w:rPr>
          <w:rFonts w:ascii="Arial" w:hAnsi="Arial" w:cs="Arial"/>
          <w:sz w:val="24"/>
          <w:szCs w:val="24"/>
        </w:rPr>
        <w:t>. New York and London: Routledge.</w:t>
      </w:r>
    </w:p>
    <w:p w14:paraId="7AB92813" w14:textId="77777777" w:rsidR="00D21DDD" w:rsidRDefault="00D21DDD" w:rsidP="00D21DDD">
      <w:pPr>
        <w:spacing w:line="360" w:lineRule="auto"/>
        <w:jc w:val="both"/>
        <w:rPr>
          <w:rFonts w:ascii="Arial" w:hAnsi="Arial" w:cs="Arial"/>
          <w:sz w:val="24"/>
          <w:szCs w:val="24"/>
        </w:rPr>
      </w:pPr>
      <w:proofErr w:type="spellStart"/>
      <w:r w:rsidRPr="00157755">
        <w:rPr>
          <w:rFonts w:ascii="Arial" w:hAnsi="Arial" w:cs="Arial"/>
          <w:sz w:val="24"/>
          <w:szCs w:val="24"/>
        </w:rPr>
        <w:t>Hallet</w:t>
      </w:r>
      <w:proofErr w:type="spellEnd"/>
      <w:r w:rsidRPr="00157755">
        <w:rPr>
          <w:rFonts w:ascii="Arial" w:hAnsi="Arial" w:cs="Arial"/>
          <w:sz w:val="24"/>
          <w:szCs w:val="24"/>
        </w:rPr>
        <w:t xml:space="preserve">, </w:t>
      </w:r>
      <w:r>
        <w:rPr>
          <w:rFonts w:ascii="Arial" w:hAnsi="Arial" w:cs="Arial"/>
          <w:sz w:val="24"/>
          <w:szCs w:val="24"/>
        </w:rPr>
        <w:t xml:space="preserve">E. (2016) </w:t>
      </w:r>
      <w:r w:rsidRPr="00957ECD">
        <w:rPr>
          <w:rFonts w:ascii="Arial" w:hAnsi="Arial" w:cs="Arial"/>
          <w:i/>
          <w:iCs/>
          <w:sz w:val="24"/>
          <w:szCs w:val="24"/>
        </w:rPr>
        <w:t>Early Years Practice: For Educators and Teachers</w:t>
      </w:r>
      <w:r>
        <w:rPr>
          <w:rFonts w:ascii="Arial" w:hAnsi="Arial" w:cs="Arial"/>
          <w:sz w:val="24"/>
          <w:szCs w:val="24"/>
        </w:rPr>
        <w:t>.  London: Sage.</w:t>
      </w:r>
    </w:p>
    <w:p w14:paraId="2C4368F9" w14:textId="77777777" w:rsidR="00D21DDD" w:rsidRDefault="00D21DDD" w:rsidP="00D21DDD">
      <w:pPr>
        <w:spacing w:line="360" w:lineRule="auto"/>
        <w:jc w:val="both"/>
        <w:rPr>
          <w:rFonts w:ascii="Arial" w:hAnsi="Arial" w:cs="Arial"/>
          <w:sz w:val="24"/>
          <w:szCs w:val="24"/>
        </w:rPr>
      </w:pPr>
      <w:proofErr w:type="spellStart"/>
      <w:r>
        <w:rPr>
          <w:rFonts w:ascii="Arial" w:hAnsi="Arial" w:cs="Arial"/>
          <w:sz w:val="24"/>
          <w:szCs w:val="24"/>
        </w:rPr>
        <w:t>Kaehne</w:t>
      </w:r>
      <w:proofErr w:type="spellEnd"/>
      <w:r>
        <w:rPr>
          <w:rFonts w:ascii="Arial" w:hAnsi="Arial" w:cs="Arial"/>
          <w:sz w:val="24"/>
          <w:szCs w:val="24"/>
        </w:rPr>
        <w:t xml:space="preserve">, A. and Taylor, H. (2015) ‘Do public consultations work? The case of the Social Services and Well-being (Wales) Bill’, </w:t>
      </w:r>
      <w:r w:rsidRPr="00AB539C">
        <w:rPr>
          <w:rFonts w:ascii="Arial" w:hAnsi="Arial" w:cs="Arial"/>
          <w:i/>
          <w:iCs/>
          <w:sz w:val="24"/>
          <w:szCs w:val="24"/>
        </w:rPr>
        <w:t>Public Policy and Administration</w:t>
      </w:r>
      <w:r>
        <w:rPr>
          <w:rFonts w:ascii="Arial" w:hAnsi="Arial" w:cs="Arial"/>
          <w:sz w:val="24"/>
          <w:szCs w:val="24"/>
        </w:rPr>
        <w:t xml:space="preserve">, 31(1), pp. 80-99.  Available at: </w:t>
      </w:r>
      <w:hyperlink r:id="rId16" w:history="1">
        <w:r w:rsidRPr="00AA4B79">
          <w:rPr>
            <w:rStyle w:val="Hyperlink"/>
            <w:rFonts w:ascii="Arial" w:hAnsi="Arial" w:cs="Arial"/>
            <w:sz w:val="24"/>
            <w:szCs w:val="24"/>
          </w:rPr>
          <w:t>https://journals.sagepub.com/doi/pdf/10.1177/0952076715595676</w:t>
        </w:r>
      </w:hyperlink>
      <w:r>
        <w:rPr>
          <w:rFonts w:ascii="Arial" w:hAnsi="Arial" w:cs="Arial"/>
          <w:sz w:val="24"/>
          <w:szCs w:val="24"/>
        </w:rPr>
        <w:t xml:space="preserve"> (Accessed: 2</w:t>
      </w:r>
      <w:r w:rsidRPr="00AB539C">
        <w:rPr>
          <w:rFonts w:ascii="Arial" w:hAnsi="Arial" w:cs="Arial"/>
          <w:sz w:val="24"/>
          <w:szCs w:val="24"/>
          <w:vertAlign w:val="superscript"/>
        </w:rPr>
        <w:t>nd</w:t>
      </w:r>
      <w:r>
        <w:rPr>
          <w:rFonts w:ascii="Arial" w:hAnsi="Arial" w:cs="Arial"/>
          <w:sz w:val="24"/>
          <w:szCs w:val="24"/>
        </w:rPr>
        <w:t xml:space="preserve"> June 2022). </w:t>
      </w:r>
    </w:p>
    <w:p w14:paraId="311EECE7" w14:textId="77777777" w:rsidR="00D21DDD" w:rsidRDefault="00D21DDD" w:rsidP="00D21DDD">
      <w:pPr>
        <w:spacing w:line="360" w:lineRule="auto"/>
        <w:jc w:val="both"/>
        <w:rPr>
          <w:rFonts w:ascii="Arial" w:hAnsi="Arial" w:cs="Arial"/>
          <w:sz w:val="24"/>
          <w:szCs w:val="24"/>
        </w:rPr>
      </w:pPr>
      <w:r>
        <w:rPr>
          <w:rFonts w:ascii="Arial" w:hAnsi="Arial" w:cs="Arial"/>
          <w:sz w:val="24"/>
          <w:szCs w:val="24"/>
        </w:rPr>
        <w:t xml:space="preserve">Knight, C. and Crick, T. (2021) ‘Inclusive education in Wales: Interpreting Discourses of Values and Practice Using Critical Policy Analysis’, </w:t>
      </w:r>
      <w:r w:rsidRPr="007F24E4">
        <w:rPr>
          <w:rFonts w:ascii="Arial" w:hAnsi="Arial" w:cs="Arial"/>
          <w:i/>
          <w:iCs/>
          <w:sz w:val="24"/>
          <w:szCs w:val="24"/>
        </w:rPr>
        <w:t>ECNU Review of Education</w:t>
      </w:r>
      <w:r>
        <w:rPr>
          <w:rFonts w:ascii="Arial" w:hAnsi="Arial" w:cs="Arial"/>
          <w:sz w:val="24"/>
          <w:szCs w:val="24"/>
        </w:rPr>
        <w:t xml:space="preserve">, 0(0), pp. 1-26.  Available at: </w:t>
      </w:r>
      <w:hyperlink r:id="rId17" w:history="1">
        <w:r w:rsidRPr="00AA4B79">
          <w:rPr>
            <w:rStyle w:val="Hyperlink"/>
            <w:rFonts w:ascii="Arial" w:hAnsi="Arial" w:cs="Arial"/>
            <w:sz w:val="24"/>
            <w:szCs w:val="24"/>
          </w:rPr>
          <w:t>https://journals.sagepub.com/doi/pdf/10.1177/20965311211039858</w:t>
        </w:r>
      </w:hyperlink>
      <w:r>
        <w:rPr>
          <w:rFonts w:ascii="Arial" w:hAnsi="Arial" w:cs="Arial"/>
          <w:sz w:val="24"/>
          <w:szCs w:val="24"/>
        </w:rPr>
        <w:t xml:space="preserve"> (Accessed: 1</w:t>
      </w:r>
      <w:r w:rsidRPr="002C3667">
        <w:rPr>
          <w:rFonts w:ascii="Arial" w:hAnsi="Arial" w:cs="Arial"/>
          <w:sz w:val="24"/>
          <w:szCs w:val="24"/>
          <w:vertAlign w:val="superscript"/>
        </w:rPr>
        <w:t>st</w:t>
      </w:r>
      <w:r>
        <w:rPr>
          <w:rFonts w:ascii="Arial" w:hAnsi="Arial" w:cs="Arial"/>
          <w:sz w:val="24"/>
          <w:szCs w:val="24"/>
        </w:rPr>
        <w:t xml:space="preserve"> June 2022).</w:t>
      </w:r>
    </w:p>
    <w:p w14:paraId="0A732899" w14:textId="77777777" w:rsidR="00D21DDD" w:rsidRDefault="00D21DDD" w:rsidP="00D21DDD">
      <w:pPr>
        <w:spacing w:line="360" w:lineRule="auto"/>
        <w:jc w:val="both"/>
        <w:rPr>
          <w:rFonts w:ascii="Arial" w:hAnsi="Arial" w:cs="Arial"/>
          <w:sz w:val="24"/>
          <w:szCs w:val="24"/>
        </w:rPr>
      </w:pPr>
      <w:r>
        <w:rPr>
          <w:rFonts w:ascii="Arial" w:hAnsi="Arial" w:cs="Arial"/>
          <w:sz w:val="24"/>
          <w:szCs w:val="24"/>
        </w:rPr>
        <w:t xml:space="preserve">Knight, C. </w:t>
      </w:r>
      <w:r w:rsidRPr="00293D39">
        <w:rPr>
          <w:rFonts w:ascii="Arial" w:hAnsi="Arial" w:cs="Arial"/>
          <w:i/>
          <w:iCs/>
          <w:sz w:val="24"/>
          <w:szCs w:val="24"/>
        </w:rPr>
        <w:t>et al</w:t>
      </w:r>
      <w:r>
        <w:rPr>
          <w:rFonts w:ascii="Arial" w:hAnsi="Arial" w:cs="Arial"/>
          <w:sz w:val="24"/>
          <w:szCs w:val="24"/>
        </w:rPr>
        <w:t xml:space="preserve">. (2022) ‘Aspiring to include versus implicit ‘othering’: teachers’ perceptions of inclusive education in Wales’, </w:t>
      </w:r>
      <w:r w:rsidRPr="00293D39">
        <w:rPr>
          <w:rFonts w:ascii="Arial" w:hAnsi="Arial" w:cs="Arial"/>
          <w:i/>
          <w:iCs/>
          <w:sz w:val="24"/>
          <w:szCs w:val="24"/>
        </w:rPr>
        <w:t>British Journal of Special Education</w:t>
      </w:r>
      <w:r>
        <w:rPr>
          <w:rFonts w:ascii="Arial" w:hAnsi="Arial" w:cs="Arial"/>
          <w:sz w:val="24"/>
          <w:szCs w:val="24"/>
        </w:rPr>
        <w:t xml:space="preserve">, 49(1), pp. 6-23.  Available at: </w:t>
      </w:r>
      <w:hyperlink r:id="rId18" w:history="1">
        <w:r w:rsidRPr="00382D81">
          <w:rPr>
            <w:rStyle w:val="Hyperlink"/>
            <w:rFonts w:ascii="Arial" w:hAnsi="Arial" w:cs="Arial"/>
            <w:sz w:val="24"/>
            <w:szCs w:val="24"/>
          </w:rPr>
          <w:t>https://nasenjournals.onlinelibrary.wiley.com/doi/epdf/10.1111/1467-8578.12394</w:t>
        </w:r>
      </w:hyperlink>
      <w:r>
        <w:rPr>
          <w:rFonts w:ascii="Arial" w:hAnsi="Arial" w:cs="Arial"/>
          <w:sz w:val="24"/>
          <w:szCs w:val="24"/>
        </w:rPr>
        <w:t xml:space="preserve"> (Accessed: 20</w:t>
      </w:r>
      <w:r w:rsidRPr="00293D39">
        <w:rPr>
          <w:rFonts w:ascii="Arial" w:hAnsi="Arial" w:cs="Arial"/>
          <w:sz w:val="24"/>
          <w:szCs w:val="24"/>
          <w:vertAlign w:val="superscript"/>
        </w:rPr>
        <w:t>th</w:t>
      </w:r>
      <w:r>
        <w:rPr>
          <w:rFonts w:ascii="Arial" w:hAnsi="Arial" w:cs="Arial"/>
          <w:sz w:val="24"/>
          <w:szCs w:val="24"/>
        </w:rPr>
        <w:t xml:space="preserve"> May 2022). </w:t>
      </w:r>
    </w:p>
    <w:p w14:paraId="7EE91E6A" w14:textId="77777777" w:rsidR="00D21DDD" w:rsidRDefault="00D21DDD" w:rsidP="00D21DDD">
      <w:pPr>
        <w:spacing w:line="360" w:lineRule="auto"/>
        <w:jc w:val="both"/>
        <w:rPr>
          <w:rFonts w:ascii="Arial" w:hAnsi="Arial" w:cs="Arial"/>
          <w:sz w:val="24"/>
          <w:szCs w:val="24"/>
        </w:rPr>
      </w:pPr>
      <w:proofErr w:type="spellStart"/>
      <w:r>
        <w:rPr>
          <w:rFonts w:ascii="Arial" w:hAnsi="Arial" w:cs="Arial"/>
          <w:sz w:val="24"/>
          <w:szCs w:val="24"/>
        </w:rPr>
        <w:t>Latunde</w:t>
      </w:r>
      <w:proofErr w:type="spellEnd"/>
      <w:r>
        <w:rPr>
          <w:rFonts w:ascii="Arial" w:hAnsi="Arial" w:cs="Arial"/>
          <w:sz w:val="24"/>
          <w:szCs w:val="24"/>
        </w:rPr>
        <w:t xml:space="preserve">, Y. (2016) ‘Towards more inclusive schools: An application of hospitality in parental involvement’, </w:t>
      </w:r>
      <w:r w:rsidRPr="00527F1E">
        <w:rPr>
          <w:rFonts w:ascii="Arial" w:hAnsi="Arial" w:cs="Arial"/>
          <w:i/>
          <w:iCs/>
          <w:sz w:val="24"/>
          <w:szCs w:val="24"/>
        </w:rPr>
        <w:t>International Christian Community of Teacher Educators Journal</w:t>
      </w:r>
      <w:r>
        <w:rPr>
          <w:rFonts w:ascii="Arial" w:hAnsi="Arial" w:cs="Arial"/>
          <w:sz w:val="24"/>
          <w:szCs w:val="24"/>
        </w:rPr>
        <w:t xml:space="preserve">, 11(1), pp. 1-11.  Available at: </w:t>
      </w:r>
      <w:hyperlink r:id="rId19" w:history="1">
        <w:r w:rsidRPr="00B359C9">
          <w:rPr>
            <w:rStyle w:val="Hyperlink"/>
            <w:rFonts w:ascii="Arial" w:hAnsi="Arial" w:cs="Arial"/>
            <w:sz w:val="24"/>
            <w:szCs w:val="24"/>
          </w:rPr>
          <w:t>https://digitalcommons.georgefox.edu/cgi/viewcontent.cgi?referer=https://scholar.google.co.uk/&amp;httpsredir=1&amp;article=1143&amp;context=icctej</w:t>
        </w:r>
      </w:hyperlink>
      <w:r>
        <w:rPr>
          <w:rFonts w:ascii="Arial" w:hAnsi="Arial" w:cs="Arial"/>
          <w:sz w:val="24"/>
          <w:szCs w:val="24"/>
        </w:rPr>
        <w:t xml:space="preserve"> (Accessed: 9</w:t>
      </w:r>
      <w:r w:rsidRPr="00527F1E">
        <w:rPr>
          <w:rFonts w:ascii="Arial" w:hAnsi="Arial" w:cs="Arial"/>
          <w:sz w:val="24"/>
          <w:szCs w:val="24"/>
          <w:vertAlign w:val="superscript"/>
        </w:rPr>
        <w:t>th</w:t>
      </w:r>
      <w:r>
        <w:rPr>
          <w:rFonts w:ascii="Arial" w:hAnsi="Arial" w:cs="Arial"/>
          <w:sz w:val="24"/>
          <w:szCs w:val="24"/>
        </w:rPr>
        <w:t xml:space="preserve"> June 2022).</w:t>
      </w:r>
    </w:p>
    <w:p w14:paraId="5040C87C" w14:textId="77777777" w:rsidR="00D21DDD" w:rsidRDefault="00D21DDD" w:rsidP="00D21DDD">
      <w:pPr>
        <w:spacing w:line="360" w:lineRule="auto"/>
        <w:jc w:val="both"/>
        <w:rPr>
          <w:rFonts w:ascii="Arial" w:hAnsi="Arial" w:cs="Arial"/>
          <w:sz w:val="24"/>
          <w:szCs w:val="24"/>
        </w:rPr>
      </w:pPr>
      <w:r>
        <w:rPr>
          <w:rFonts w:ascii="Arial" w:hAnsi="Arial" w:cs="Arial"/>
          <w:sz w:val="24"/>
          <w:szCs w:val="24"/>
        </w:rPr>
        <w:t xml:space="preserve">Martin, E. (2017) ‘Multi-Agency Working: Partnership and Collaboration’, in </w:t>
      </w:r>
      <w:proofErr w:type="spellStart"/>
      <w:r>
        <w:rPr>
          <w:rFonts w:ascii="Arial" w:hAnsi="Arial" w:cs="Arial"/>
          <w:sz w:val="24"/>
          <w:szCs w:val="24"/>
        </w:rPr>
        <w:t>Crutchley</w:t>
      </w:r>
      <w:proofErr w:type="spellEnd"/>
      <w:r>
        <w:rPr>
          <w:rFonts w:ascii="Arial" w:hAnsi="Arial" w:cs="Arial"/>
          <w:sz w:val="24"/>
          <w:szCs w:val="24"/>
        </w:rPr>
        <w:t xml:space="preserve">, R. (ed.) </w:t>
      </w:r>
      <w:r w:rsidRPr="0066719C">
        <w:rPr>
          <w:rFonts w:ascii="Arial" w:hAnsi="Arial" w:cs="Arial"/>
          <w:i/>
          <w:iCs/>
          <w:sz w:val="24"/>
          <w:szCs w:val="24"/>
        </w:rPr>
        <w:t>Special needs in the Early Years, Partnership and Participation</w:t>
      </w:r>
      <w:r>
        <w:rPr>
          <w:rFonts w:ascii="Arial" w:hAnsi="Arial" w:cs="Arial"/>
          <w:sz w:val="24"/>
          <w:szCs w:val="24"/>
        </w:rPr>
        <w:t>.  London: Sage.</w:t>
      </w:r>
    </w:p>
    <w:p w14:paraId="6058202D" w14:textId="77777777" w:rsidR="00D21DDD" w:rsidRDefault="00D21DDD" w:rsidP="00D21DDD">
      <w:pPr>
        <w:spacing w:line="360" w:lineRule="auto"/>
        <w:jc w:val="both"/>
        <w:rPr>
          <w:rFonts w:ascii="Arial" w:hAnsi="Arial" w:cs="Arial"/>
          <w:sz w:val="24"/>
          <w:szCs w:val="24"/>
        </w:rPr>
      </w:pPr>
      <w:r>
        <w:rPr>
          <w:rFonts w:ascii="Arial" w:hAnsi="Arial" w:cs="Arial"/>
          <w:sz w:val="24"/>
          <w:szCs w:val="24"/>
        </w:rPr>
        <w:t xml:space="preserve">Musgrave, J. (2017) </w:t>
      </w:r>
      <w:r w:rsidRPr="00D40C91">
        <w:rPr>
          <w:rFonts w:ascii="Arial" w:hAnsi="Arial" w:cs="Arial"/>
          <w:i/>
          <w:iCs/>
          <w:sz w:val="24"/>
          <w:szCs w:val="24"/>
        </w:rPr>
        <w:t>Supporting Children’s Health and Wellbeing</w:t>
      </w:r>
      <w:r>
        <w:rPr>
          <w:rFonts w:ascii="Arial" w:hAnsi="Arial" w:cs="Arial"/>
          <w:sz w:val="24"/>
          <w:szCs w:val="24"/>
        </w:rPr>
        <w:t>.  London: Sage.</w:t>
      </w:r>
    </w:p>
    <w:p w14:paraId="2FD7441A" w14:textId="77777777" w:rsidR="00D21DDD" w:rsidRDefault="00D21DDD" w:rsidP="00D21DDD">
      <w:pPr>
        <w:spacing w:line="360" w:lineRule="auto"/>
        <w:jc w:val="both"/>
        <w:rPr>
          <w:rFonts w:ascii="Arial" w:hAnsi="Arial" w:cs="Arial"/>
          <w:sz w:val="24"/>
          <w:szCs w:val="24"/>
        </w:rPr>
      </w:pPr>
      <w:r>
        <w:rPr>
          <w:rFonts w:ascii="Arial" w:hAnsi="Arial" w:cs="Arial"/>
          <w:sz w:val="24"/>
          <w:szCs w:val="24"/>
        </w:rPr>
        <w:t xml:space="preserve">National Assembly for Wales (2018) </w:t>
      </w:r>
      <w:r w:rsidRPr="00EB49AD">
        <w:rPr>
          <w:rFonts w:ascii="Arial" w:hAnsi="Arial" w:cs="Arial"/>
          <w:i/>
          <w:iCs/>
          <w:sz w:val="24"/>
          <w:szCs w:val="24"/>
        </w:rPr>
        <w:t>Flying Start: Outreach</w:t>
      </w:r>
      <w:r>
        <w:rPr>
          <w:rFonts w:ascii="Arial" w:hAnsi="Arial" w:cs="Arial"/>
          <w:sz w:val="24"/>
          <w:szCs w:val="24"/>
        </w:rPr>
        <w:t xml:space="preserve">.  Available at: </w:t>
      </w:r>
      <w:hyperlink r:id="rId20" w:history="1">
        <w:r w:rsidRPr="00AA4B79">
          <w:rPr>
            <w:rStyle w:val="Hyperlink"/>
            <w:rFonts w:ascii="Arial" w:hAnsi="Arial" w:cs="Arial"/>
            <w:sz w:val="24"/>
            <w:szCs w:val="24"/>
          </w:rPr>
          <w:t>https://senedd.wales/laid%20documents/cr-ld11425/cr-ld11425-e.pdf</w:t>
        </w:r>
      </w:hyperlink>
      <w:r>
        <w:rPr>
          <w:rFonts w:ascii="Arial" w:hAnsi="Arial" w:cs="Arial"/>
          <w:sz w:val="24"/>
          <w:szCs w:val="24"/>
        </w:rPr>
        <w:t xml:space="preserve"> (Accessed: 31</w:t>
      </w:r>
      <w:r w:rsidRPr="00C66D2D">
        <w:rPr>
          <w:rFonts w:ascii="Arial" w:hAnsi="Arial" w:cs="Arial"/>
          <w:sz w:val="24"/>
          <w:szCs w:val="24"/>
          <w:vertAlign w:val="superscript"/>
        </w:rPr>
        <w:t>st</w:t>
      </w:r>
      <w:r>
        <w:rPr>
          <w:rFonts w:ascii="Arial" w:hAnsi="Arial" w:cs="Arial"/>
          <w:sz w:val="24"/>
          <w:szCs w:val="24"/>
        </w:rPr>
        <w:t xml:space="preserve"> May 2022).</w:t>
      </w:r>
    </w:p>
    <w:p w14:paraId="705C668B" w14:textId="77777777" w:rsidR="00D21DDD" w:rsidRDefault="00D21DDD" w:rsidP="00D21DDD">
      <w:pPr>
        <w:spacing w:line="360" w:lineRule="auto"/>
        <w:jc w:val="both"/>
        <w:rPr>
          <w:rFonts w:ascii="Arial" w:hAnsi="Arial" w:cs="Arial"/>
          <w:sz w:val="24"/>
          <w:szCs w:val="24"/>
        </w:rPr>
      </w:pPr>
      <w:r>
        <w:rPr>
          <w:rFonts w:ascii="Arial" w:hAnsi="Arial" w:cs="Arial"/>
          <w:sz w:val="24"/>
          <w:szCs w:val="24"/>
        </w:rPr>
        <w:t xml:space="preserve">Newstead, S. and Isles-Buck, E. (2019) </w:t>
      </w:r>
      <w:r w:rsidRPr="006452B7">
        <w:rPr>
          <w:rFonts w:ascii="Arial" w:hAnsi="Arial" w:cs="Arial"/>
          <w:i/>
          <w:iCs/>
          <w:sz w:val="24"/>
          <w:szCs w:val="24"/>
        </w:rPr>
        <w:t>Essential Skills for Managers of Child-Centred Settings</w:t>
      </w:r>
      <w:r>
        <w:rPr>
          <w:rFonts w:ascii="Arial" w:hAnsi="Arial" w:cs="Arial"/>
          <w:sz w:val="24"/>
          <w:szCs w:val="24"/>
        </w:rPr>
        <w:t>. 3</w:t>
      </w:r>
      <w:r w:rsidRPr="006452B7">
        <w:rPr>
          <w:rFonts w:ascii="Arial" w:hAnsi="Arial" w:cs="Arial"/>
          <w:sz w:val="24"/>
          <w:szCs w:val="24"/>
          <w:vertAlign w:val="superscript"/>
        </w:rPr>
        <w:t>rd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London: Routledge.</w:t>
      </w:r>
    </w:p>
    <w:p w14:paraId="23D6DF2E" w14:textId="77777777" w:rsidR="00D21DDD" w:rsidRDefault="00D21DDD" w:rsidP="00D21DDD">
      <w:pPr>
        <w:spacing w:line="360" w:lineRule="auto"/>
        <w:jc w:val="both"/>
        <w:rPr>
          <w:rFonts w:ascii="Arial" w:hAnsi="Arial" w:cs="Arial"/>
          <w:sz w:val="24"/>
          <w:szCs w:val="24"/>
        </w:rPr>
      </w:pPr>
      <w:r>
        <w:rPr>
          <w:rFonts w:ascii="Arial" w:hAnsi="Arial" w:cs="Arial"/>
          <w:sz w:val="24"/>
          <w:szCs w:val="24"/>
        </w:rPr>
        <w:t xml:space="preserve">Over, H. (2016) ‘The origins of belonging: social motivation in infants and young children’, </w:t>
      </w:r>
      <w:r w:rsidRPr="00413EBD">
        <w:rPr>
          <w:rFonts w:ascii="Arial" w:hAnsi="Arial" w:cs="Arial"/>
          <w:i/>
          <w:iCs/>
          <w:sz w:val="24"/>
          <w:szCs w:val="24"/>
        </w:rPr>
        <w:t>Philosophical Transactions Royal Society</w:t>
      </w:r>
      <w:r>
        <w:rPr>
          <w:rFonts w:ascii="Arial" w:hAnsi="Arial" w:cs="Arial"/>
          <w:sz w:val="24"/>
          <w:szCs w:val="24"/>
        </w:rPr>
        <w:t xml:space="preserve">, 371, pp. 1-8.  Available at: </w:t>
      </w:r>
      <w:hyperlink r:id="rId21" w:history="1">
        <w:r w:rsidRPr="00B359C9">
          <w:rPr>
            <w:rStyle w:val="Hyperlink"/>
            <w:rFonts w:ascii="Arial" w:hAnsi="Arial" w:cs="Arial"/>
            <w:sz w:val="24"/>
            <w:szCs w:val="24"/>
          </w:rPr>
          <w:t>file:///C:/Users/anna/Downloads/rstb.2015.0072.pdf</w:t>
        </w:r>
      </w:hyperlink>
      <w:r>
        <w:rPr>
          <w:rFonts w:ascii="Arial" w:hAnsi="Arial" w:cs="Arial"/>
          <w:sz w:val="24"/>
          <w:szCs w:val="24"/>
        </w:rPr>
        <w:t xml:space="preserve"> (Accessed: 8</w:t>
      </w:r>
      <w:r w:rsidRPr="00413EBD">
        <w:rPr>
          <w:rFonts w:ascii="Arial" w:hAnsi="Arial" w:cs="Arial"/>
          <w:sz w:val="24"/>
          <w:szCs w:val="24"/>
          <w:vertAlign w:val="superscript"/>
        </w:rPr>
        <w:t>th</w:t>
      </w:r>
      <w:r>
        <w:rPr>
          <w:rFonts w:ascii="Arial" w:hAnsi="Arial" w:cs="Arial"/>
          <w:sz w:val="24"/>
          <w:szCs w:val="24"/>
        </w:rPr>
        <w:t xml:space="preserve"> June 2022).</w:t>
      </w:r>
    </w:p>
    <w:p w14:paraId="053CA4C8" w14:textId="77777777" w:rsidR="00D21DDD" w:rsidRDefault="00D21DDD" w:rsidP="00D21DDD">
      <w:pPr>
        <w:spacing w:line="360" w:lineRule="auto"/>
        <w:jc w:val="both"/>
        <w:rPr>
          <w:rFonts w:ascii="Arial" w:hAnsi="Arial" w:cs="Arial"/>
          <w:sz w:val="24"/>
          <w:szCs w:val="24"/>
        </w:rPr>
      </w:pPr>
      <w:r>
        <w:rPr>
          <w:rFonts w:ascii="Arial" w:hAnsi="Arial" w:cs="Arial"/>
          <w:sz w:val="24"/>
          <w:szCs w:val="24"/>
        </w:rPr>
        <w:t xml:space="preserve">Pen Green (2022) </w:t>
      </w:r>
      <w:r w:rsidRPr="0081130D">
        <w:rPr>
          <w:rFonts w:ascii="Arial" w:hAnsi="Arial" w:cs="Arial"/>
          <w:i/>
          <w:iCs/>
          <w:sz w:val="24"/>
          <w:szCs w:val="24"/>
        </w:rPr>
        <w:t>Drop-in Spaces</w:t>
      </w:r>
      <w:r>
        <w:rPr>
          <w:rFonts w:ascii="Arial" w:hAnsi="Arial" w:cs="Arial"/>
          <w:sz w:val="24"/>
          <w:szCs w:val="24"/>
        </w:rPr>
        <w:t xml:space="preserve">.  Available at: </w:t>
      </w:r>
      <w:hyperlink r:id="rId22" w:history="1">
        <w:r w:rsidRPr="00D24A27">
          <w:rPr>
            <w:rStyle w:val="Hyperlink"/>
            <w:rFonts w:ascii="Arial" w:hAnsi="Arial" w:cs="Arial"/>
            <w:sz w:val="24"/>
            <w:szCs w:val="24"/>
          </w:rPr>
          <w:t>https://www.pengreen.org/parent-and-child-support/drop-in-activity-spaces/</w:t>
        </w:r>
      </w:hyperlink>
      <w:r>
        <w:rPr>
          <w:rFonts w:ascii="Arial" w:hAnsi="Arial" w:cs="Arial"/>
          <w:sz w:val="24"/>
          <w:szCs w:val="24"/>
        </w:rPr>
        <w:t xml:space="preserve"> (Accessed: 11</w:t>
      </w:r>
      <w:r w:rsidRPr="0081130D">
        <w:rPr>
          <w:rFonts w:ascii="Arial" w:hAnsi="Arial" w:cs="Arial"/>
          <w:sz w:val="24"/>
          <w:szCs w:val="24"/>
          <w:vertAlign w:val="superscript"/>
        </w:rPr>
        <w:t>th</w:t>
      </w:r>
      <w:r>
        <w:rPr>
          <w:rFonts w:ascii="Arial" w:hAnsi="Arial" w:cs="Arial"/>
          <w:sz w:val="24"/>
          <w:szCs w:val="24"/>
        </w:rPr>
        <w:t xml:space="preserve"> June 2022).</w:t>
      </w:r>
    </w:p>
    <w:p w14:paraId="028A418F" w14:textId="77777777" w:rsidR="00D21DDD" w:rsidRDefault="00D21DDD" w:rsidP="00D21DDD">
      <w:pPr>
        <w:spacing w:line="360" w:lineRule="auto"/>
        <w:jc w:val="both"/>
        <w:rPr>
          <w:rFonts w:ascii="Arial" w:hAnsi="Arial" w:cs="Arial"/>
          <w:sz w:val="24"/>
          <w:szCs w:val="24"/>
        </w:rPr>
      </w:pPr>
      <w:r>
        <w:rPr>
          <w:rFonts w:ascii="Arial" w:hAnsi="Arial" w:cs="Arial"/>
          <w:sz w:val="24"/>
          <w:szCs w:val="24"/>
        </w:rPr>
        <w:t xml:space="preserve">Perry, B.D. and Szalavitz, M. (2017) </w:t>
      </w:r>
      <w:r w:rsidRPr="00D846FC">
        <w:rPr>
          <w:rFonts w:ascii="Arial" w:hAnsi="Arial" w:cs="Arial"/>
          <w:i/>
          <w:iCs/>
          <w:sz w:val="24"/>
          <w:szCs w:val="24"/>
        </w:rPr>
        <w:t>The Boy Who Was Raised as a Dog</w:t>
      </w:r>
      <w:r>
        <w:rPr>
          <w:rFonts w:ascii="Arial" w:hAnsi="Arial" w:cs="Arial"/>
          <w:sz w:val="24"/>
          <w:szCs w:val="24"/>
        </w:rPr>
        <w:t>.  New York: Basic Books.</w:t>
      </w:r>
    </w:p>
    <w:p w14:paraId="0D01C792" w14:textId="77777777" w:rsidR="00D21DDD" w:rsidRDefault="00D21DDD" w:rsidP="00D21DDD">
      <w:pPr>
        <w:spacing w:line="360" w:lineRule="auto"/>
        <w:jc w:val="both"/>
        <w:rPr>
          <w:rFonts w:ascii="Arial" w:hAnsi="Arial" w:cs="Arial"/>
          <w:sz w:val="24"/>
          <w:szCs w:val="24"/>
        </w:rPr>
      </w:pPr>
      <w:r>
        <w:rPr>
          <w:rFonts w:ascii="Arial" w:hAnsi="Arial" w:cs="Arial"/>
          <w:sz w:val="24"/>
          <w:szCs w:val="24"/>
        </w:rPr>
        <w:t xml:space="preserve">Scanlan, M. and Johnson, L. (2020) ‘Inclusive Leadership on the Social Frontiers, Family and Community Engagement’, in </w:t>
      </w:r>
      <w:proofErr w:type="spellStart"/>
      <w:r>
        <w:rPr>
          <w:rFonts w:ascii="Arial" w:hAnsi="Arial" w:cs="Arial"/>
          <w:sz w:val="24"/>
          <w:szCs w:val="24"/>
        </w:rPr>
        <w:t>Theoharis</w:t>
      </w:r>
      <w:proofErr w:type="spellEnd"/>
      <w:r>
        <w:rPr>
          <w:rFonts w:ascii="Arial" w:hAnsi="Arial" w:cs="Arial"/>
          <w:sz w:val="24"/>
          <w:szCs w:val="24"/>
        </w:rPr>
        <w:t xml:space="preserve">, G. and Scanlan, M. (eds.) </w:t>
      </w:r>
      <w:r w:rsidRPr="00757F81">
        <w:rPr>
          <w:rFonts w:ascii="Arial" w:hAnsi="Arial" w:cs="Arial"/>
          <w:i/>
          <w:iCs/>
          <w:sz w:val="24"/>
          <w:szCs w:val="24"/>
        </w:rPr>
        <w:t>Leadership for Increasingly Diverse Schools</w:t>
      </w:r>
      <w:r>
        <w:rPr>
          <w:rFonts w:ascii="Arial" w:hAnsi="Arial" w:cs="Arial"/>
          <w:sz w:val="24"/>
          <w:szCs w:val="24"/>
        </w:rPr>
        <w:t>.  2</w:t>
      </w:r>
      <w:r w:rsidRPr="00757F81">
        <w:rPr>
          <w:rFonts w:ascii="Arial" w:hAnsi="Arial" w:cs="Arial"/>
          <w:sz w:val="24"/>
          <w:szCs w:val="24"/>
          <w:vertAlign w:val="superscript"/>
        </w:rPr>
        <w:t>nd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New York: Routledge.</w:t>
      </w:r>
    </w:p>
    <w:p w14:paraId="1851DD7F" w14:textId="77777777" w:rsidR="00D21DDD" w:rsidRDefault="00D21DDD" w:rsidP="00D21DDD">
      <w:pPr>
        <w:spacing w:line="360" w:lineRule="auto"/>
        <w:jc w:val="both"/>
        <w:rPr>
          <w:rFonts w:ascii="Arial" w:hAnsi="Arial" w:cs="Arial"/>
          <w:sz w:val="24"/>
          <w:szCs w:val="24"/>
        </w:rPr>
      </w:pPr>
      <w:r>
        <w:rPr>
          <w:rFonts w:ascii="Arial" w:hAnsi="Arial" w:cs="Arial"/>
          <w:sz w:val="24"/>
          <w:szCs w:val="24"/>
        </w:rPr>
        <w:t xml:space="preserve">Siraj, I. and </w:t>
      </w:r>
      <w:proofErr w:type="spellStart"/>
      <w:r>
        <w:rPr>
          <w:rFonts w:ascii="Arial" w:hAnsi="Arial" w:cs="Arial"/>
          <w:sz w:val="24"/>
          <w:szCs w:val="24"/>
        </w:rPr>
        <w:t>Hallet</w:t>
      </w:r>
      <w:proofErr w:type="spellEnd"/>
      <w:r>
        <w:rPr>
          <w:rFonts w:ascii="Arial" w:hAnsi="Arial" w:cs="Arial"/>
          <w:sz w:val="24"/>
          <w:szCs w:val="24"/>
        </w:rPr>
        <w:t xml:space="preserve">, E. (2014) </w:t>
      </w:r>
      <w:r w:rsidRPr="00FC3E94">
        <w:rPr>
          <w:rFonts w:ascii="Arial" w:hAnsi="Arial" w:cs="Arial"/>
          <w:i/>
          <w:iCs/>
          <w:sz w:val="24"/>
          <w:szCs w:val="24"/>
        </w:rPr>
        <w:t>Effective and Caring Leadership in the Early Years</w:t>
      </w:r>
      <w:r>
        <w:rPr>
          <w:rFonts w:ascii="Arial" w:hAnsi="Arial" w:cs="Arial"/>
          <w:sz w:val="24"/>
          <w:szCs w:val="24"/>
        </w:rPr>
        <w:t>.  London: Sage.</w:t>
      </w:r>
    </w:p>
    <w:p w14:paraId="17AB171D" w14:textId="77777777" w:rsidR="00D21DDD" w:rsidRDefault="00D21DDD" w:rsidP="00D21DDD">
      <w:pPr>
        <w:spacing w:line="360" w:lineRule="auto"/>
        <w:jc w:val="both"/>
        <w:rPr>
          <w:rFonts w:ascii="Arial" w:hAnsi="Arial" w:cs="Arial"/>
          <w:sz w:val="24"/>
          <w:szCs w:val="24"/>
        </w:rPr>
      </w:pPr>
      <w:r>
        <w:rPr>
          <w:rFonts w:ascii="Arial" w:hAnsi="Arial" w:cs="Arial"/>
          <w:sz w:val="24"/>
          <w:szCs w:val="24"/>
        </w:rPr>
        <w:lastRenderedPageBreak/>
        <w:t xml:space="preserve">Social Care Wales (2017) </w:t>
      </w:r>
      <w:r w:rsidRPr="004365F1">
        <w:rPr>
          <w:rFonts w:ascii="Arial" w:hAnsi="Arial" w:cs="Arial"/>
          <w:i/>
          <w:iCs/>
          <w:sz w:val="24"/>
          <w:szCs w:val="24"/>
        </w:rPr>
        <w:t>Overview, Social Services and Well-being (Wales) Act 2014</w:t>
      </w:r>
      <w:r>
        <w:rPr>
          <w:rFonts w:ascii="Arial" w:hAnsi="Arial" w:cs="Arial"/>
          <w:sz w:val="24"/>
          <w:szCs w:val="24"/>
        </w:rPr>
        <w:t xml:space="preserve">.  Available at: </w:t>
      </w:r>
      <w:hyperlink r:id="rId23" w:history="1">
        <w:r w:rsidRPr="00AA4B79">
          <w:rPr>
            <w:rStyle w:val="Hyperlink"/>
            <w:rFonts w:ascii="Arial" w:hAnsi="Arial" w:cs="Arial"/>
            <w:sz w:val="24"/>
            <w:szCs w:val="24"/>
          </w:rPr>
          <w:t>https://socialcare.wales/hub/sswbact</w:t>
        </w:r>
      </w:hyperlink>
      <w:r>
        <w:rPr>
          <w:rFonts w:ascii="Arial" w:hAnsi="Arial" w:cs="Arial"/>
          <w:sz w:val="24"/>
          <w:szCs w:val="24"/>
        </w:rPr>
        <w:t xml:space="preserve"> (Accessed: 1</w:t>
      </w:r>
      <w:r w:rsidRPr="004365F1">
        <w:rPr>
          <w:rFonts w:ascii="Arial" w:hAnsi="Arial" w:cs="Arial"/>
          <w:sz w:val="24"/>
          <w:szCs w:val="24"/>
          <w:vertAlign w:val="superscript"/>
        </w:rPr>
        <w:t>st</w:t>
      </w:r>
      <w:r>
        <w:rPr>
          <w:rFonts w:ascii="Arial" w:hAnsi="Arial" w:cs="Arial"/>
          <w:sz w:val="24"/>
          <w:szCs w:val="24"/>
        </w:rPr>
        <w:t xml:space="preserve"> June 2022).</w:t>
      </w:r>
    </w:p>
    <w:p w14:paraId="19A270CB" w14:textId="77777777" w:rsidR="00D21DDD" w:rsidRDefault="00D21DDD" w:rsidP="00D21DDD">
      <w:pPr>
        <w:spacing w:line="360" w:lineRule="auto"/>
        <w:jc w:val="both"/>
        <w:rPr>
          <w:rFonts w:ascii="Arial" w:hAnsi="Arial" w:cs="Arial"/>
          <w:sz w:val="24"/>
          <w:szCs w:val="24"/>
        </w:rPr>
      </w:pPr>
      <w:r w:rsidRPr="004C48B8">
        <w:rPr>
          <w:rFonts w:ascii="Arial" w:hAnsi="Arial" w:cs="Arial"/>
          <w:i/>
          <w:iCs/>
          <w:sz w:val="24"/>
          <w:szCs w:val="24"/>
        </w:rPr>
        <w:t>Social Services and Well-being (Wales) Act 2014</w:t>
      </w:r>
      <w:r>
        <w:rPr>
          <w:rFonts w:ascii="Arial" w:hAnsi="Arial" w:cs="Arial"/>
          <w:sz w:val="24"/>
          <w:szCs w:val="24"/>
        </w:rPr>
        <w:t xml:space="preserve"> (</w:t>
      </w:r>
      <w:proofErr w:type="spellStart"/>
      <w:r>
        <w:rPr>
          <w:rFonts w:ascii="Arial" w:hAnsi="Arial" w:cs="Arial"/>
          <w:sz w:val="24"/>
          <w:szCs w:val="24"/>
        </w:rPr>
        <w:t>anaw</w:t>
      </w:r>
      <w:proofErr w:type="spellEnd"/>
      <w:r>
        <w:rPr>
          <w:rFonts w:ascii="Arial" w:hAnsi="Arial" w:cs="Arial"/>
          <w:sz w:val="24"/>
          <w:szCs w:val="24"/>
        </w:rPr>
        <w:t xml:space="preserve"> 4) (SSWW Act).  Available at: </w:t>
      </w:r>
      <w:hyperlink r:id="rId24" w:history="1">
        <w:r w:rsidRPr="00AA4B79">
          <w:rPr>
            <w:rStyle w:val="Hyperlink"/>
            <w:rFonts w:ascii="Arial" w:hAnsi="Arial" w:cs="Arial"/>
            <w:sz w:val="24"/>
            <w:szCs w:val="24"/>
          </w:rPr>
          <w:t>https://www.legislation.gov.uk/anaw/2014/4/pdfs/anaw_20140004_en.pdf</w:t>
        </w:r>
      </w:hyperlink>
      <w:r>
        <w:rPr>
          <w:rFonts w:ascii="Arial" w:hAnsi="Arial" w:cs="Arial"/>
          <w:sz w:val="24"/>
          <w:szCs w:val="24"/>
        </w:rPr>
        <w:t xml:space="preserve"> (Accessed: 1</w:t>
      </w:r>
      <w:r w:rsidRPr="007F1541">
        <w:rPr>
          <w:rFonts w:ascii="Arial" w:hAnsi="Arial" w:cs="Arial"/>
          <w:sz w:val="24"/>
          <w:szCs w:val="24"/>
          <w:vertAlign w:val="superscript"/>
        </w:rPr>
        <w:t>st</w:t>
      </w:r>
      <w:r>
        <w:rPr>
          <w:rFonts w:ascii="Arial" w:hAnsi="Arial" w:cs="Arial"/>
          <w:sz w:val="24"/>
          <w:szCs w:val="24"/>
        </w:rPr>
        <w:t xml:space="preserve"> June 2022).</w:t>
      </w:r>
    </w:p>
    <w:p w14:paraId="07CDCEE3" w14:textId="77777777" w:rsidR="00D21DDD" w:rsidRDefault="00D21DDD" w:rsidP="00D21DDD">
      <w:pPr>
        <w:spacing w:line="360" w:lineRule="auto"/>
        <w:jc w:val="both"/>
        <w:rPr>
          <w:rFonts w:ascii="Arial" w:hAnsi="Arial" w:cs="Arial"/>
          <w:sz w:val="24"/>
          <w:szCs w:val="24"/>
        </w:rPr>
      </w:pPr>
      <w:proofErr w:type="spellStart"/>
      <w:r>
        <w:rPr>
          <w:rFonts w:ascii="Arial" w:hAnsi="Arial" w:cs="Arial"/>
          <w:sz w:val="24"/>
          <w:szCs w:val="24"/>
        </w:rPr>
        <w:t>Souto</w:t>
      </w:r>
      <w:proofErr w:type="spellEnd"/>
      <w:r>
        <w:rPr>
          <w:rFonts w:ascii="Arial" w:hAnsi="Arial" w:cs="Arial"/>
          <w:sz w:val="24"/>
          <w:szCs w:val="24"/>
        </w:rPr>
        <w:t xml:space="preserve">-Manning, M. </w:t>
      </w:r>
      <w:r w:rsidRPr="00CF6207">
        <w:rPr>
          <w:rFonts w:ascii="Arial" w:hAnsi="Arial" w:cs="Arial"/>
          <w:i/>
          <w:iCs/>
          <w:sz w:val="24"/>
          <w:szCs w:val="24"/>
        </w:rPr>
        <w:t>et al</w:t>
      </w:r>
      <w:r>
        <w:rPr>
          <w:rFonts w:ascii="Arial" w:hAnsi="Arial" w:cs="Arial"/>
          <w:i/>
          <w:iCs/>
          <w:sz w:val="24"/>
          <w:szCs w:val="24"/>
        </w:rPr>
        <w:t>.</w:t>
      </w:r>
      <w:r>
        <w:rPr>
          <w:rFonts w:ascii="Arial" w:hAnsi="Arial" w:cs="Arial"/>
          <w:sz w:val="24"/>
          <w:szCs w:val="24"/>
        </w:rPr>
        <w:t xml:space="preserve"> (2021) ‘Troubling Belonging: The Racialized Exclusion of Young Immigrants and Migrants of </w:t>
      </w:r>
      <w:proofErr w:type="spellStart"/>
      <w:r>
        <w:rPr>
          <w:rFonts w:ascii="Arial" w:hAnsi="Arial" w:cs="Arial"/>
          <w:sz w:val="24"/>
          <w:szCs w:val="24"/>
        </w:rPr>
        <w:t>Color</w:t>
      </w:r>
      <w:proofErr w:type="spellEnd"/>
      <w:r>
        <w:rPr>
          <w:rFonts w:ascii="Arial" w:hAnsi="Arial" w:cs="Arial"/>
          <w:sz w:val="24"/>
          <w:szCs w:val="24"/>
        </w:rPr>
        <w:t xml:space="preserve">’, </w:t>
      </w:r>
      <w:r w:rsidRPr="00556E30">
        <w:rPr>
          <w:rFonts w:ascii="Arial" w:hAnsi="Arial" w:cs="Arial"/>
          <w:i/>
          <w:iCs/>
          <w:sz w:val="24"/>
          <w:szCs w:val="24"/>
        </w:rPr>
        <w:t>International Journal of Early Childhood</w:t>
      </w:r>
      <w:r>
        <w:rPr>
          <w:rFonts w:ascii="Arial" w:hAnsi="Arial" w:cs="Arial"/>
          <w:sz w:val="24"/>
          <w:szCs w:val="24"/>
        </w:rPr>
        <w:t xml:space="preserve">, 53, pp. 101-118.  Available at: </w:t>
      </w:r>
      <w:hyperlink r:id="rId25" w:history="1">
        <w:r w:rsidRPr="00B359C9">
          <w:rPr>
            <w:rStyle w:val="Hyperlink"/>
            <w:rFonts w:ascii="Arial" w:hAnsi="Arial" w:cs="Arial"/>
            <w:sz w:val="24"/>
            <w:szCs w:val="24"/>
          </w:rPr>
          <w:t>https://link.springer.com/content/pdf/10.1007/s13158-021-00286-8.pdf</w:t>
        </w:r>
      </w:hyperlink>
      <w:r>
        <w:rPr>
          <w:rFonts w:ascii="Arial" w:hAnsi="Arial" w:cs="Arial"/>
          <w:sz w:val="24"/>
          <w:szCs w:val="24"/>
        </w:rPr>
        <w:t xml:space="preserve"> (Accessed: 23</w:t>
      </w:r>
      <w:r w:rsidRPr="00556E30">
        <w:rPr>
          <w:rFonts w:ascii="Arial" w:hAnsi="Arial" w:cs="Arial"/>
          <w:sz w:val="24"/>
          <w:szCs w:val="24"/>
          <w:vertAlign w:val="superscript"/>
        </w:rPr>
        <w:t>rd</w:t>
      </w:r>
      <w:r>
        <w:rPr>
          <w:rFonts w:ascii="Arial" w:hAnsi="Arial" w:cs="Arial"/>
          <w:sz w:val="24"/>
          <w:szCs w:val="24"/>
        </w:rPr>
        <w:t xml:space="preserve"> May 2022).</w:t>
      </w:r>
    </w:p>
    <w:p w14:paraId="7D869FF5" w14:textId="77777777" w:rsidR="00D21DDD" w:rsidRDefault="00D21DDD" w:rsidP="00D21DDD">
      <w:pPr>
        <w:spacing w:line="360" w:lineRule="auto"/>
        <w:jc w:val="both"/>
        <w:rPr>
          <w:rFonts w:ascii="Arial" w:hAnsi="Arial" w:cs="Arial"/>
          <w:sz w:val="24"/>
          <w:szCs w:val="24"/>
        </w:rPr>
      </w:pPr>
      <w:r w:rsidRPr="00A7276E">
        <w:rPr>
          <w:rFonts w:ascii="Arial" w:hAnsi="Arial" w:cs="Arial"/>
          <w:sz w:val="24"/>
          <w:szCs w:val="24"/>
        </w:rPr>
        <w:t xml:space="preserve">Watkins, L. (2021) ‘Connecting the Pieces…Developing Bettws Early Learning Community’ (from British Council Wales </w:t>
      </w:r>
      <w:r w:rsidRPr="00A7276E">
        <w:rPr>
          <w:rFonts w:ascii="Arial" w:hAnsi="Arial" w:cs="Arial"/>
          <w:i/>
          <w:iCs/>
          <w:sz w:val="24"/>
          <w:szCs w:val="24"/>
        </w:rPr>
        <w:t>Community Schools in Wales Webinar. April 12</w:t>
      </w:r>
      <w:r w:rsidRPr="00A7276E">
        <w:rPr>
          <w:rFonts w:ascii="Arial" w:hAnsi="Arial" w:cs="Arial"/>
          <w:i/>
          <w:iCs/>
          <w:sz w:val="24"/>
          <w:szCs w:val="24"/>
          <w:vertAlign w:val="superscript"/>
        </w:rPr>
        <w:t>th</w:t>
      </w:r>
      <w:proofErr w:type="gramStart"/>
      <w:r w:rsidRPr="00A7276E">
        <w:rPr>
          <w:rFonts w:ascii="Arial" w:hAnsi="Arial" w:cs="Arial"/>
          <w:i/>
          <w:iCs/>
          <w:sz w:val="24"/>
          <w:szCs w:val="24"/>
        </w:rPr>
        <w:t xml:space="preserve"> 2021</w:t>
      </w:r>
      <w:proofErr w:type="gramEnd"/>
      <w:r w:rsidRPr="00A7276E">
        <w:rPr>
          <w:rFonts w:ascii="Arial" w:hAnsi="Arial" w:cs="Arial"/>
          <w:i/>
          <w:iCs/>
          <w:sz w:val="24"/>
          <w:szCs w:val="24"/>
        </w:rPr>
        <w:t>) A</w:t>
      </w:r>
      <w:r w:rsidRPr="00A7276E">
        <w:rPr>
          <w:rFonts w:ascii="Arial" w:hAnsi="Arial" w:cs="Arial"/>
          <w:sz w:val="24"/>
          <w:szCs w:val="24"/>
        </w:rPr>
        <w:t xml:space="preserve">vailable at: </w:t>
      </w:r>
      <w:hyperlink r:id="rId26" w:history="1">
        <w:r w:rsidRPr="00A7276E">
          <w:rPr>
            <w:rStyle w:val="Hyperlink"/>
            <w:rFonts w:ascii="Arial" w:hAnsi="Arial" w:cs="Arial"/>
            <w:sz w:val="24"/>
            <w:szCs w:val="24"/>
          </w:rPr>
          <w:t>https://wales.britishcouncil.org/en/community-school-wales-webinar</w:t>
        </w:r>
      </w:hyperlink>
      <w:r w:rsidRPr="00A7276E">
        <w:rPr>
          <w:rFonts w:ascii="Arial" w:hAnsi="Arial" w:cs="Arial"/>
          <w:sz w:val="24"/>
          <w:szCs w:val="24"/>
        </w:rPr>
        <w:t xml:space="preserve"> (28:00 - 51 minutes)</w:t>
      </w:r>
      <w:r>
        <w:rPr>
          <w:rFonts w:ascii="Arial" w:hAnsi="Arial" w:cs="Arial"/>
          <w:sz w:val="24"/>
          <w:szCs w:val="24"/>
        </w:rPr>
        <w:t xml:space="preserve"> (Accessed: 6</w:t>
      </w:r>
      <w:r w:rsidRPr="00A7276E">
        <w:rPr>
          <w:rFonts w:ascii="Arial" w:hAnsi="Arial" w:cs="Arial"/>
          <w:sz w:val="24"/>
          <w:szCs w:val="24"/>
          <w:vertAlign w:val="superscript"/>
        </w:rPr>
        <w:t>th</w:t>
      </w:r>
      <w:r>
        <w:rPr>
          <w:rFonts w:ascii="Arial" w:hAnsi="Arial" w:cs="Arial"/>
          <w:sz w:val="24"/>
          <w:szCs w:val="24"/>
        </w:rPr>
        <w:t xml:space="preserve"> June 2022).</w:t>
      </w:r>
      <w:r w:rsidRPr="00A7276E">
        <w:rPr>
          <w:rFonts w:ascii="Arial" w:hAnsi="Arial" w:cs="Arial"/>
          <w:sz w:val="24"/>
          <w:szCs w:val="24"/>
        </w:rPr>
        <w:t xml:space="preserve">  </w:t>
      </w:r>
    </w:p>
    <w:p w14:paraId="30B3791F" w14:textId="77777777" w:rsidR="00D21DDD" w:rsidRDefault="00D21DDD" w:rsidP="00D21DDD">
      <w:pPr>
        <w:spacing w:line="360" w:lineRule="auto"/>
        <w:jc w:val="both"/>
        <w:rPr>
          <w:rFonts w:ascii="Arial" w:hAnsi="Arial" w:cs="Arial"/>
          <w:sz w:val="24"/>
          <w:szCs w:val="24"/>
        </w:rPr>
      </w:pPr>
      <w:r>
        <w:rPr>
          <w:rFonts w:ascii="Arial" w:hAnsi="Arial" w:cs="Arial"/>
          <w:sz w:val="24"/>
          <w:szCs w:val="24"/>
        </w:rPr>
        <w:t xml:space="preserve">Welsh Government (2016) </w:t>
      </w:r>
      <w:proofErr w:type="spellStart"/>
      <w:r w:rsidRPr="006829A0">
        <w:rPr>
          <w:rFonts w:ascii="Arial" w:hAnsi="Arial" w:cs="Arial"/>
          <w:i/>
          <w:iCs/>
          <w:sz w:val="24"/>
          <w:szCs w:val="24"/>
        </w:rPr>
        <w:t>FaCE</w:t>
      </w:r>
      <w:proofErr w:type="spellEnd"/>
      <w:r w:rsidRPr="006829A0">
        <w:rPr>
          <w:rFonts w:ascii="Arial" w:hAnsi="Arial" w:cs="Arial"/>
          <w:i/>
          <w:iCs/>
          <w:sz w:val="24"/>
          <w:szCs w:val="24"/>
        </w:rPr>
        <w:t xml:space="preserve"> the challenge together: Family and community engagement toolkit for schools in Wales</w:t>
      </w:r>
      <w:r>
        <w:rPr>
          <w:rFonts w:ascii="Arial" w:hAnsi="Arial" w:cs="Arial"/>
          <w:sz w:val="24"/>
          <w:szCs w:val="24"/>
        </w:rPr>
        <w:t xml:space="preserve">.  Available at: </w:t>
      </w:r>
      <w:hyperlink r:id="rId27" w:history="1">
        <w:r w:rsidRPr="00B359C9">
          <w:rPr>
            <w:rStyle w:val="Hyperlink"/>
            <w:rFonts w:ascii="Arial" w:hAnsi="Arial" w:cs="Arial"/>
            <w:sz w:val="24"/>
            <w:szCs w:val="24"/>
          </w:rPr>
          <w:t>file:///C:/Users/anna/OneDrive/Desktop/Inclusive%20Leadership%206004/face-the-challenge-together-family-and-community-engagement-toolkit-for-schools-in-wales-main-guidance.pdf</w:t>
        </w:r>
      </w:hyperlink>
      <w:r>
        <w:rPr>
          <w:rFonts w:ascii="Arial" w:hAnsi="Arial" w:cs="Arial"/>
          <w:sz w:val="24"/>
          <w:szCs w:val="24"/>
        </w:rPr>
        <w:t xml:space="preserve"> (Accessed: 11</w:t>
      </w:r>
      <w:r w:rsidRPr="006829A0">
        <w:rPr>
          <w:rFonts w:ascii="Arial" w:hAnsi="Arial" w:cs="Arial"/>
          <w:sz w:val="24"/>
          <w:szCs w:val="24"/>
          <w:vertAlign w:val="superscript"/>
        </w:rPr>
        <w:t>th</w:t>
      </w:r>
      <w:r>
        <w:rPr>
          <w:rFonts w:ascii="Arial" w:hAnsi="Arial" w:cs="Arial"/>
          <w:sz w:val="24"/>
          <w:szCs w:val="24"/>
        </w:rPr>
        <w:t xml:space="preserve"> June 2022).</w:t>
      </w:r>
    </w:p>
    <w:p w14:paraId="703A66E9" w14:textId="77777777" w:rsidR="00D21DDD" w:rsidRDefault="00D21DDD" w:rsidP="00D21DDD">
      <w:pPr>
        <w:spacing w:line="360" w:lineRule="auto"/>
        <w:jc w:val="both"/>
        <w:rPr>
          <w:rFonts w:ascii="Arial" w:hAnsi="Arial" w:cs="Arial"/>
          <w:sz w:val="24"/>
          <w:szCs w:val="24"/>
        </w:rPr>
      </w:pPr>
      <w:r>
        <w:rPr>
          <w:rFonts w:ascii="Arial" w:hAnsi="Arial" w:cs="Arial"/>
          <w:sz w:val="24"/>
          <w:szCs w:val="24"/>
        </w:rPr>
        <w:t xml:space="preserve">Welsh Government (2016a) </w:t>
      </w:r>
      <w:r w:rsidRPr="00FB7754">
        <w:rPr>
          <w:rFonts w:ascii="Arial" w:hAnsi="Arial" w:cs="Arial"/>
          <w:i/>
          <w:iCs/>
          <w:sz w:val="24"/>
          <w:szCs w:val="24"/>
        </w:rPr>
        <w:t>Inclusion and pupil support</w:t>
      </w:r>
      <w:r>
        <w:rPr>
          <w:rFonts w:ascii="Arial" w:hAnsi="Arial" w:cs="Arial"/>
          <w:sz w:val="24"/>
          <w:szCs w:val="24"/>
        </w:rPr>
        <w:t xml:space="preserve">.  Available at: </w:t>
      </w:r>
      <w:hyperlink r:id="rId28" w:history="1">
        <w:r w:rsidRPr="00B359C9">
          <w:rPr>
            <w:rStyle w:val="Hyperlink"/>
            <w:rFonts w:ascii="Arial" w:hAnsi="Arial" w:cs="Arial"/>
            <w:sz w:val="24"/>
            <w:szCs w:val="24"/>
          </w:rPr>
          <w:t>https://gov.wales/sites/default/files/publications/2018-05/guidance-inclusion-and-pupil-support_0.pdf</w:t>
        </w:r>
      </w:hyperlink>
      <w:r>
        <w:rPr>
          <w:rFonts w:ascii="Arial" w:hAnsi="Arial" w:cs="Arial"/>
          <w:sz w:val="24"/>
          <w:szCs w:val="24"/>
        </w:rPr>
        <w:t xml:space="preserve"> (Accessed: 30</w:t>
      </w:r>
      <w:r w:rsidRPr="00FB7754">
        <w:rPr>
          <w:rFonts w:ascii="Arial" w:hAnsi="Arial" w:cs="Arial"/>
          <w:sz w:val="24"/>
          <w:szCs w:val="24"/>
          <w:vertAlign w:val="superscript"/>
        </w:rPr>
        <w:t>th</w:t>
      </w:r>
      <w:r>
        <w:rPr>
          <w:rFonts w:ascii="Arial" w:hAnsi="Arial" w:cs="Arial"/>
          <w:sz w:val="24"/>
          <w:szCs w:val="24"/>
        </w:rPr>
        <w:t xml:space="preserve"> May 2022).</w:t>
      </w:r>
    </w:p>
    <w:p w14:paraId="0B8AF1E2" w14:textId="77777777" w:rsidR="00D21DDD" w:rsidRDefault="00D21DDD" w:rsidP="00D21DDD">
      <w:pPr>
        <w:spacing w:line="360" w:lineRule="auto"/>
        <w:jc w:val="both"/>
        <w:rPr>
          <w:rFonts w:ascii="Arial" w:hAnsi="Arial" w:cs="Arial"/>
          <w:sz w:val="24"/>
          <w:szCs w:val="24"/>
        </w:rPr>
      </w:pPr>
      <w:r>
        <w:rPr>
          <w:rFonts w:ascii="Arial" w:hAnsi="Arial" w:cs="Arial"/>
          <w:sz w:val="24"/>
          <w:szCs w:val="24"/>
        </w:rPr>
        <w:t>Welsh Government (2021</w:t>
      </w:r>
      <w:r w:rsidRPr="00BF727E">
        <w:rPr>
          <w:rFonts w:ascii="Arial" w:hAnsi="Arial" w:cs="Arial"/>
          <w:i/>
          <w:iCs/>
          <w:sz w:val="24"/>
          <w:szCs w:val="24"/>
        </w:rPr>
        <w:t>) Consultation Document, A curriculum for funded non-maintained nursery settings</w:t>
      </w:r>
      <w:r>
        <w:rPr>
          <w:rFonts w:ascii="Arial" w:hAnsi="Arial" w:cs="Arial"/>
          <w:sz w:val="24"/>
          <w:szCs w:val="24"/>
        </w:rPr>
        <w:t xml:space="preserve">.  Available at: </w:t>
      </w:r>
      <w:hyperlink r:id="rId29" w:history="1">
        <w:r w:rsidRPr="00AA4B79">
          <w:rPr>
            <w:rStyle w:val="Hyperlink"/>
            <w:rFonts w:ascii="Arial" w:hAnsi="Arial" w:cs="Arial"/>
            <w:sz w:val="24"/>
            <w:szCs w:val="24"/>
          </w:rPr>
          <w:t>https://gov.wales/sites/default/files/consultations/2021-05/curriculum-funded-non-maintained-settings-consultation-doc.pdf</w:t>
        </w:r>
      </w:hyperlink>
      <w:r>
        <w:rPr>
          <w:rFonts w:ascii="Arial" w:hAnsi="Arial" w:cs="Arial"/>
          <w:sz w:val="24"/>
          <w:szCs w:val="24"/>
        </w:rPr>
        <w:t xml:space="preserve"> (Accessed: 1</w:t>
      </w:r>
      <w:r w:rsidRPr="00BF727E">
        <w:rPr>
          <w:rFonts w:ascii="Arial" w:hAnsi="Arial" w:cs="Arial"/>
          <w:sz w:val="24"/>
          <w:szCs w:val="24"/>
          <w:vertAlign w:val="superscript"/>
        </w:rPr>
        <w:t>st</w:t>
      </w:r>
      <w:r>
        <w:rPr>
          <w:rFonts w:ascii="Arial" w:hAnsi="Arial" w:cs="Arial"/>
          <w:sz w:val="24"/>
          <w:szCs w:val="24"/>
        </w:rPr>
        <w:t xml:space="preserve"> June 2022). </w:t>
      </w:r>
    </w:p>
    <w:p w14:paraId="6C6E1AAE" w14:textId="77777777" w:rsidR="00D21DDD" w:rsidRPr="00AB0D0F" w:rsidRDefault="00D21DDD" w:rsidP="00D21DDD">
      <w:pPr>
        <w:spacing w:line="360" w:lineRule="auto"/>
        <w:jc w:val="both"/>
        <w:rPr>
          <w:rFonts w:ascii="Arial" w:hAnsi="Arial" w:cs="Arial"/>
          <w:sz w:val="24"/>
          <w:szCs w:val="24"/>
        </w:rPr>
      </w:pPr>
      <w:r>
        <w:rPr>
          <w:rFonts w:ascii="Arial" w:hAnsi="Arial" w:cs="Arial"/>
          <w:sz w:val="24"/>
          <w:szCs w:val="24"/>
        </w:rPr>
        <w:t xml:space="preserve">Young Minds (2019) ‘How to make a self-soothe box’, </w:t>
      </w:r>
      <w:r w:rsidRPr="006309FF">
        <w:rPr>
          <w:rFonts w:ascii="Arial" w:hAnsi="Arial" w:cs="Arial"/>
          <w:i/>
          <w:iCs/>
          <w:sz w:val="24"/>
          <w:szCs w:val="24"/>
        </w:rPr>
        <w:t>Young Minds, Real Stories</w:t>
      </w:r>
      <w:r>
        <w:rPr>
          <w:rFonts w:ascii="Arial" w:hAnsi="Arial" w:cs="Arial"/>
          <w:sz w:val="24"/>
          <w:szCs w:val="24"/>
        </w:rPr>
        <w:t xml:space="preserve"> [blog]. 30th August.  Available at: </w:t>
      </w:r>
      <w:hyperlink r:id="rId30" w:history="1">
        <w:r w:rsidRPr="00B359C9">
          <w:rPr>
            <w:rStyle w:val="Hyperlink"/>
            <w:rFonts w:ascii="Arial" w:hAnsi="Arial" w:cs="Arial"/>
            <w:sz w:val="24"/>
            <w:szCs w:val="24"/>
          </w:rPr>
          <w:t>https://www.youngminds.org.uk/young-person/blog/how-to-make-a-self-soothe-box/</w:t>
        </w:r>
      </w:hyperlink>
      <w:r>
        <w:rPr>
          <w:rFonts w:ascii="Arial" w:hAnsi="Arial" w:cs="Arial"/>
          <w:sz w:val="24"/>
          <w:szCs w:val="24"/>
        </w:rPr>
        <w:t xml:space="preserve"> (Accessed: 10</w:t>
      </w:r>
      <w:r w:rsidRPr="006309FF">
        <w:rPr>
          <w:rFonts w:ascii="Arial" w:hAnsi="Arial" w:cs="Arial"/>
          <w:sz w:val="24"/>
          <w:szCs w:val="24"/>
          <w:vertAlign w:val="superscript"/>
        </w:rPr>
        <w:t>th</w:t>
      </w:r>
      <w:r>
        <w:rPr>
          <w:rFonts w:ascii="Arial" w:hAnsi="Arial" w:cs="Arial"/>
          <w:sz w:val="24"/>
          <w:szCs w:val="24"/>
        </w:rPr>
        <w:t xml:space="preserve"> June 2022).</w:t>
      </w:r>
    </w:p>
    <w:p w14:paraId="5083A41A" w14:textId="77777777" w:rsidR="00D21DDD" w:rsidRPr="00B14208" w:rsidRDefault="00D21DDD" w:rsidP="00385DA5">
      <w:pPr>
        <w:spacing w:line="360" w:lineRule="auto"/>
        <w:jc w:val="both"/>
        <w:rPr>
          <w:rFonts w:ascii="Arial" w:hAnsi="Arial" w:cs="Arial"/>
          <w:sz w:val="24"/>
          <w:szCs w:val="24"/>
        </w:rPr>
      </w:pPr>
    </w:p>
    <w:sectPr w:rsidR="00D21DDD" w:rsidRPr="00B14208">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FBAB77" w14:textId="77777777" w:rsidR="001B3F9D" w:rsidRDefault="001B3F9D" w:rsidP="00B14208">
      <w:pPr>
        <w:spacing w:after="0" w:line="240" w:lineRule="auto"/>
      </w:pPr>
      <w:r>
        <w:separator/>
      </w:r>
    </w:p>
  </w:endnote>
  <w:endnote w:type="continuationSeparator" w:id="0">
    <w:p w14:paraId="24F8FADC" w14:textId="77777777" w:rsidR="001B3F9D" w:rsidRDefault="001B3F9D" w:rsidP="00B142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2191968"/>
      <w:docPartObj>
        <w:docPartGallery w:val="Page Numbers (Bottom of Page)"/>
        <w:docPartUnique/>
      </w:docPartObj>
    </w:sdtPr>
    <w:sdtEndPr>
      <w:rPr>
        <w:noProof/>
      </w:rPr>
    </w:sdtEndPr>
    <w:sdtContent>
      <w:p w14:paraId="78869A39" w14:textId="0D0D9ABE" w:rsidR="00A31D9A" w:rsidRDefault="00A31D9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75211C" w14:textId="77777777" w:rsidR="00A31D9A" w:rsidRDefault="00A31D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09F010" w14:textId="77777777" w:rsidR="001B3F9D" w:rsidRDefault="001B3F9D" w:rsidP="00B14208">
      <w:pPr>
        <w:spacing w:after="0" w:line="240" w:lineRule="auto"/>
      </w:pPr>
      <w:r>
        <w:separator/>
      </w:r>
    </w:p>
  </w:footnote>
  <w:footnote w:type="continuationSeparator" w:id="0">
    <w:p w14:paraId="165B8CA7" w14:textId="77777777" w:rsidR="001B3F9D" w:rsidRDefault="001B3F9D" w:rsidP="00B142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B4CC8A" w14:textId="00D1CABB" w:rsidR="00B14208" w:rsidRPr="00B14208" w:rsidRDefault="00B14208">
    <w:pPr>
      <w:pStyle w:val="Header"/>
      <w:rPr>
        <w:rFonts w:ascii="Arial" w:hAnsi="Arial" w:cs="Arial"/>
        <w:sz w:val="24"/>
        <w:szCs w:val="24"/>
      </w:rPr>
    </w:pPr>
    <w:r w:rsidRPr="00B14208">
      <w:rPr>
        <w:rFonts w:ascii="Arial" w:hAnsi="Arial" w:cs="Arial"/>
        <w:sz w:val="24"/>
        <w:szCs w:val="24"/>
      </w:rPr>
      <w:t>2011228</w:t>
    </w:r>
    <w:r w:rsidRPr="00B14208">
      <w:rPr>
        <w:rFonts w:ascii="Arial" w:hAnsi="Arial" w:cs="Arial"/>
        <w:sz w:val="24"/>
        <w:szCs w:val="24"/>
      </w:rPr>
      <w:ptab w:relativeTo="margin" w:alignment="center" w:leader="none"/>
    </w:r>
    <w:r w:rsidRPr="00B14208">
      <w:rPr>
        <w:rFonts w:ascii="Arial" w:hAnsi="Arial" w:cs="Arial"/>
        <w:sz w:val="24"/>
        <w:szCs w:val="24"/>
      </w:rPr>
      <w:t>ECEY6004</w:t>
    </w:r>
    <w:r w:rsidRPr="00B14208">
      <w:rPr>
        <w:rFonts w:ascii="Arial" w:hAnsi="Arial" w:cs="Arial"/>
        <w:sz w:val="24"/>
        <w:szCs w:val="24"/>
      </w:rPr>
      <w:ptab w:relativeTo="margin" w:alignment="right" w:leader="none"/>
    </w:r>
    <w:r w:rsidRPr="00B14208">
      <w:rPr>
        <w:rFonts w:ascii="Arial" w:hAnsi="Arial" w:cs="Arial"/>
        <w:sz w:val="24"/>
        <w:szCs w:val="24"/>
      </w:rPr>
      <w:t>word count</w:t>
    </w:r>
    <w:r w:rsidR="00A31D9A">
      <w:rPr>
        <w:rFonts w:ascii="Arial" w:hAnsi="Arial" w:cs="Arial"/>
        <w:sz w:val="24"/>
        <w:szCs w:val="24"/>
      </w:rPr>
      <w:t xml:space="preserve"> 3697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4208"/>
    <w:rsid w:val="0000628D"/>
    <w:rsid w:val="00012A70"/>
    <w:rsid w:val="00016AD7"/>
    <w:rsid w:val="00022EEA"/>
    <w:rsid w:val="0002694D"/>
    <w:rsid w:val="00062FD5"/>
    <w:rsid w:val="00072CF5"/>
    <w:rsid w:val="00095A96"/>
    <w:rsid w:val="000A5DE9"/>
    <w:rsid w:val="000A74A5"/>
    <w:rsid w:val="000B224B"/>
    <w:rsid w:val="000B22DC"/>
    <w:rsid w:val="000D2FB3"/>
    <w:rsid w:val="000E45DC"/>
    <w:rsid w:val="000F2435"/>
    <w:rsid w:val="00106ED4"/>
    <w:rsid w:val="00122FA6"/>
    <w:rsid w:val="00170048"/>
    <w:rsid w:val="001724A0"/>
    <w:rsid w:val="00175B80"/>
    <w:rsid w:val="00177360"/>
    <w:rsid w:val="00182441"/>
    <w:rsid w:val="00190D1A"/>
    <w:rsid w:val="00191651"/>
    <w:rsid w:val="00191C9E"/>
    <w:rsid w:val="001B3F9D"/>
    <w:rsid w:val="001B6A5B"/>
    <w:rsid w:val="001D0817"/>
    <w:rsid w:val="001E0A39"/>
    <w:rsid w:val="00205DE0"/>
    <w:rsid w:val="00240D7B"/>
    <w:rsid w:val="00261B15"/>
    <w:rsid w:val="00274154"/>
    <w:rsid w:val="00283AE2"/>
    <w:rsid w:val="0029799C"/>
    <w:rsid w:val="002A2BBB"/>
    <w:rsid w:val="002B44DD"/>
    <w:rsid w:val="002B50EE"/>
    <w:rsid w:val="002E6A00"/>
    <w:rsid w:val="003069FB"/>
    <w:rsid w:val="00311FCE"/>
    <w:rsid w:val="003151BC"/>
    <w:rsid w:val="003159A6"/>
    <w:rsid w:val="00352FEE"/>
    <w:rsid w:val="003656A2"/>
    <w:rsid w:val="003732B0"/>
    <w:rsid w:val="00377569"/>
    <w:rsid w:val="00381687"/>
    <w:rsid w:val="00385DA5"/>
    <w:rsid w:val="00392FC0"/>
    <w:rsid w:val="003A0EDB"/>
    <w:rsid w:val="003A35BE"/>
    <w:rsid w:val="003B11DC"/>
    <w:rsid w:val="003C3F07"/>
    <w:rsid w:val="003D63A3"/>
    <w:rsid w:val="003D74A3"/>
    <w:rsid w:val="003E2B7B"/>
    <w:rsid w:val="003E5676"/>
    <w:rsid w:val="003F7A58"/>
    <w:rsid w:val="004025CD"/>
    <w:rsid w:val="00406BD0"/>
    <w:rsid w:val="00411340"/>
    <w:rsid w:val="00417657"/>
    <w:rsid w:val="00432E5E"/>
    <w:rsid w:val="00442C5C"/>
    <w:rsid w:val="004431F0"/>
    <w:rsid w:val="0044645F"/>
    <w:rsid w:val="00474DCB"/>
    <w:rsid w:val="00474F93"/>
    <w:rsid w:val="00480B32"/>
    <w:rsid w:val="00481985"/>
    <w:rsid w:val="004B0543"/>
    <w:rsid w:val="004B3E1A"/>
    <w:rsid w:val="004C7B65"/>
    <w:rsid w:val="004D31F0"/>
    <w:rsid w:val="004D482E"/>
    <w:rsid w:val="004D5622"/>
    <w:rsid w:val="004D61B0"/>
    <w:rsid w:val="004D6203"/>
    <w:rsid w:val="004F0527"/>
    <w:rsid w:val="004F4804"/>
    <w:rsid w:val="00507FE3"/>
    <w:rsid w:val="005306B4"/>
    <w:rsid w:val="00534D42"/>
    <w:rsid w:val="00553A3F"/>
    <w:rsid w:val="0055404D"/>
    <w:rsid w:val="005560CD"/>
    <w:rsid w:val="0057506A"/>
    <w:rsid w:val="00584063"/>
    <w:rsid w:val="00587283"/>
    <w:rsid w:val="005940CE"/>
    <w:rsid w:val="005A5115"/>
    <w:rsid w:val="005B3D63"/>
    <w:rsid w:val="005C5D46"/>
    <w:rsid w:val="005D63C5"/>
    <w:rsid w:val="005E4AB2"/>
    <w:rsid w:val="00620091"/>
    <w:rsid w:val="0062679A"/>
    <w:rsid w:val="0065531B"/>
    <w:rsid w:val="006723F8"/>
    <w:rsid w:val="00680BA6"/>
    <w:rsid w:val="006873E2"/>
    <w:rsid w:val="0069031E"/>
    <w:rsid w:val="006A5215"/>
    <w:rsid w:val="006C7035"/>
    <w:rsid w:val="006F4FBB"/>
    <w:rsid w:val="00720999"/>
    <w:rsid w:val="007259FE"/>
    <w:rsid w:val="00733256"/>
    <w:rsid w:val="00743344"/>
    <w:rsid w:val="00746AF7"/>
    <w:rsid w:val="00785A66"/>
    <w:rsid w:val="00797D06"/>
    <w:rsid w:val="007A712C"/>
    <w:rsid w:val="007B2096"/>
    <w:rsid w:val="007C4119"/>
    <w:rsid w:val="007D3963"/>
    <w:rsid w:val="007E1DDE"/>
    <w:rsid w:val="007F3D3F"/>
    <w:rsid w:val="0083172D"/>
    <w:rsid w:val="00832746"/>
    <w:rsid w:val="0083403E"/>
    <w:rsid w:val="00837234"/>
    <w:rsid w:val="0084708F"/>
    <w:rsid w:val="0085608C"/>
    <w:rsid w:val="008801AD"/>
    <w:rsid w:val="0088191C"/>
    <w:rsid w:val="0088648C"/>
    <w:rsid w:val="008918C7"/>
    <w:rsid w:val="00896EC0"/>
    <w:rsid w:val="008B588A"/>
    <w:rsid w:val="008B6772"/>
    <w:rsid w:val="008D2CE2"/>
    <w:rsid w:val="008E6BC7"/>
    <w:rsid w:val="00900A8B"/>
    <w:rsid w:val="009228E0"/>
    <w:rsid w:val="009339A7"/>
    <w:rsid w:val="00933A2F"/>
    <w:rsid w:val="00941EF2"/>
    <w:rsid w:val="00951A52"/>
    <w:rsid w:val="00970CA8"/>
    <w:rsid w:val="00976A67"/>
    <w:rsid w:val="00976E5F"/>
    <w:rsid w:val="009B1637"/>
    <w:rsid w:val="009F26B5"/>
    <w:rsid w:val="00A23563"/>
    <w:rsid w:val="00A31B45"/>
    <w:rsid w:val="00A31D9A"/>
    <w:rsid w:val="00A359A4"/>
    <w:rsid w:val="00A90927"/>
    <w:rsid w:val="00A95F54"/>
    <w:rsid w:val="00AB42A9"/>
    <w:rsid w:val="00AE4AD0"/>
    <w:rsid w:val="00AE513C"/>
    <w:rsid w:val="00B14208"/>
    <w:rsid w:val="00B14845"/>
    <w:rsid w:val="00B23424"/>
    <w:rsid w:val="00B303D8"/>
    <w:rsid w:val="00B718AE"/>
    <w:rsid w:val="00B730DD"/>
    <w:rsid w:val="00B84A2D"/>
    <w:rsid w:val="00BC0DE2"/>
    <w:rsid w:val="00BC30C8"/>
    <w:rsid w:val="00BC5D98"/>
    <w:rsid w:val="00BE0D51"/>
    <w:rsid w:val="00BE4A51"/>
    <w:rsid w:val="00BF6B0D"/>
    <w:rsid w:val="00C10F9B"/>
    <w:rsid w:val="00C366A5"/>
    <w:rsid w:val="00C42614"/>
    <w:rsid w:val="00C43C16"/>
    <w:rsid w:val="00C542CF"/>
    <w:rsid w:val="00C56435"/>
    <w:rsid w:val="00C82745"/>
    <w:rsid w:val="00C873B5"/>
    <w:rsid w:val="00CB52AE"/>
    <w:rsid w:val="00CC1805"/>
    <w:rsid w:val="00CE68C0"/>
    <w:rsid w:val="00CE7930"/>
    <w:rsid w:val="00CF0EFE"/>
    <w:rsid w:val="00D03CDF"/>
    <w:rsid w:val="00D128BF"/>
    <w:rsid w:val="00D21DDD"/>
    <w:rsid w:val="00D56034"/>
    <w:rsid w:val="00D67059"/>
    <w:rsid w:val="00D72A97"/>
    <w:rsid w:val="00D73D42"/>
    <w:rsid w:val="00D82881"/>
    <w:rsid w:val="00D92534"/>
    <w:rsid w:val="00DA5377"/>
    <w:rsid w:val="00DB1D85"/>
    <w:rsid w:val="00DB72EE"/>
    <w:rsid w:val="00DC54B1"/>
    <w:rsid w:val="00DD0FC8"/>
    <w:rsid w:val="00DE71B2"/>
    <w:rsid w:val="00DF463F"/>
    <w:rsid w:val="00DF642C"/>
    <w:rsid w:val="00E11F2F"/>
    <w:rsid w:val="00E236E5"/>
    <w:rsid w:val="00E52618"/>
    <w:rsid w:val="00E60E6B"/>
    <w:rsid w:val="00E81942"/>
    <w:rsid w:val="00E8225D"/>
    <w:rsid w:val="00EA6441"/>
    <w:rsid w:val="00EB2AF6"/>
    <w:rsid w:val="00EC798F"/>
    <w:rsid w:val="00EE1244"/>
    <w:rsid w:val="00EE4FDE"/>
    <w:rsid w:val="00EF6EC2"/>
    <w:rsid w:val="00F018C7"/>
    <w:rsid w:val="00F70299"/>
    <w:rsid w:val="00F70872"/>
    <w:rsid w:val="00F773D5"/>
    <w:rsid w:val="00FB5711"/>
    <w:rsid w:val="00FC1DCF"/>
    <w:rsid w:val="00FE663F"/>
    <w:rsid w:val="00FE7C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0A26BB"/>
  <w15:chartTrackingRefBased/>
  <w15:docId w15:val="{89F6CD68-BD47-48B3-9176-6739C128C7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42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4208"/>
  </w:style>
  <w:style w:type="paragraph" w:styleId="Footer">
    <w:name w:val="footer"/>
    <w:basedOn w:val="Normal"/>
    <w:link w:val="FooterChar"/>
    <w:uiPriority w:val="99"/>
    <w:unhideWhenUsed/>
    <w:rsid w:val="00B142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4208"/>
  </w:style>
  <w:style w:type="character" w:styleId="Hyperlink">
    <w:name w:val="Hyperlink"/>
    <w:basedOn w:val="DefaultParagraphFont"/>
    <w:uiPriority w:val="99"/>
    <w:unhideWhenUsed/>
    <w:rsid w:val="00D21DD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anna/OneDrive/Desktop/Inclusive%20Leadership%206004/NoWrongDoor_FINAL_EN230620.pdf" TargetMode="External"/><Relationship Id="rId13" Type="http://schemas.openxmlformats.org/officeDocument/2006/relationships/hyperlink" Target="https://www.bbc.co.uk/news/uk-53194376" TargetMode="External"/><Relationship Id="rId18" Type="http://schemas.openxmlformats.org/officeDocument/2006/relationships/hyperlink" Target="https://nasenjournals.onlinelibrary.wiley.com/doi/epdf/10.1111/1467-8578.12394" TargetMode="External"/><Relationship Id="rId26" Type="http://schemas.openxmlformats.org/officeDocument/2006/relationships/hyperlink" Target="https://wales.britishcouncil.org/en/community-school-wales-webinar" TargetMode="External"/><Relationship Id="rId3" Type="http://schemas.openxmlformats.org/officeDocument/2006/relationships/webSettings" Target="webSettings.xml"/><Relationship Id="rId21" Type="http://schemas.openxmlformats.org/officeDocument/2006/relationships/hyperlink" Target="file:///C:/Users/anna/Downloads/rstb.2015.0072.pdf" TargetMode="External"/><Relationship Id="rId34" Type="http://schemas.openxmlformats.org/officeDocument/2006/relationships/theme" Target="theme/theme1.xml"/><Relationship Id="rId7" Type="http://schemas.openxmlformats.org/officeDocument/2006/relationships/hyperlink" Target="https://brownicity.com/blog/hues-of-you-the-origin-story/" TargetMode="External"/><Relationship Id="rId12" Type="http://schemas.openxmlformats.org/officeDocument/2006/relationships/hyperlink" Target="https://oecdedutoday.com/bridging-gap-between-policy-practice-education/" TargetMode="External"/><Relationship Id="rId17" Type="http://schemas.openxmlformats.org/officeDocument/2006/relationships/hyperlink" Target="https://journals.sagepub.com/doi/pdf/10.1177/20965311211039858" TargetMode="External"/><Relationship Id="rId25" Type="http://schemas.openxmlformats.org/officeDocument/2006/relationships/hyperlink" Target="https://link.springer.com/content/pdf/10.1007/s13158-021-00286-8.pdf"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journals.sagepub.com/doi/pdf/10.1177/0952076715595676" TargetMode="External"/><Relationship Id="rId20" Type="http://schemas.openxmlformats.org/officeDocument/2006/relationships/hyperlink" Target="https://senedd.wales/laid%20documents/cr-ld11425/cr-ld11425-e.pdf" TargetMode="External"/><Relationship Id="rId29" Type="http://schemas.openxmlformats.org/officeDocument/2006/relationships/hyperlink" Target="https://gov.wales/sites/default/files/consultations/2021-05/curriculum-funded-non-maintained-settings-consultation-doc.pdf" TargetMode="External"/><Relationship Id="rId1" Type="http://schemas.openxmlformats.org/officeDocument/2006/relationships/styles" Target="styles.xml"/><Relationship Id="rId6" Type="http://schemas.openxmlformats.org/officeDocument/2006/relationships/hyperlink" Target="https://www.earlyyearssummit.com/slc2022recordings/" TargetMode="External"/><Relationship Id="rId11" Type="http://schemas.openxmlformats.org/officeDocument/2006/relationships/hyperlink" Target="https://gov.wales/sites/default/files/publications/2018-03/successful-futures.pdf" TargetMode="External"/><Relationship Id="rId24" Type="http://schemas.openxmlformats.org/officeDocument/2006/relationships/hyperlink" Target="https://www.legislation.gov.uk/anaw/2014/4/pdfs/anaw_20140004_en.pdf" TargetMode="External"/><Relationship Id="rId32"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file:///C:/Users/anna/Downloads/Ferdman-2017%20crisitque%20of%20inclusion%20-%20paradoxes.pdf" TargetMode="External"/><Relationship Id="rId23" Type="http://schemas.openxmlformats.org/officeDocument/2006/relationships/hyperlink" Target="https://socialcare.wales/hub/sswbact" TargetMode="External"/><Relationship Id="rId28" Type="http://schemas.openxmlformats.org/officeDocument/2006/relationships/hyperlink" Target="https://gov.wales/sites/default/files/publications/2018-05/guidance-inclusion-and-pupil-support_0.pdf" TargetMode="External"/><Relationship Id="rId10" Type="http://schemas.openxmlformats.org/officeDocument/2006/relationships/hyperlink" Target="https://moodle.uwtsd.ac.uk/pluginfile.php/540120/mod_resource/content/1/Dallymore%20%282019%29%20Early%20education%20and%20care%20policy%20development.pdf?redirect=1" TargetMode="External"/><Relationship Id="rId19" Type="http://schemas.openxmlformats.org/officeDocument/2006/relationships/hyperlink" Target="https://digitalcommons.georgefox.edu/cgi/viewcontent.cgi?referer=https://scholar.google.co.uk/&amp;httpsredir=1&amp;article=1143&amp;context=icctej" TargetMode="External"/><Relationship Id="rId31"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vox.com/the-highlight/2019/5/20/18542843/intersectionality-conservatism-law-race-gender-discrimination" TargetMode="External"/><Relationship Id="rId14" Type="http://schemas.openxmlformats.org/officeDocument/2006/relationships/hyperlink" Target="file:///C:/Users/anna/Downloads/FE%20-%20Sociocultural%20and%20Equity.pdf" TargetMode="External"/><Relationship Id="rId22" Type="http://schemas.openxmlformats.org/officeDocument/2006/relationships/hyperlink" Target="https://www.pengreen.org/parent-and-child-support/drop-in-activity-spaces/" TargetMode="External"/><Relationship Id="rId27" Type="http://schemas.openxmlformats.org/officeDocument/2006/relationships/hyperlink" Target="file:///C:/Users/anna/OneDrive/Desktop/Inclusive%20Leadership%206004/face-the-challenge-together-family-and-community-engagement-toolkit-for-schools-in-wales-main-guidance.pdf" TargetMode="External"/><Relationship Id="rId30" Type="http://schemas.openxmlformats.org/officeDocument/2006/relationships/hyperlink" Target="https://www.youngminds.org.uk/young-person/blog/how-to-make-a-self-soothe-bo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5094</Words>
  <Characters>29037</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Bell (2011228)</dc:creator>
  <cp:keywords/>
  <dc:description/>
  <cp:lastModifiedBy>Anna Bell (2011228)</cp:lastModifiedBy>
  <cp:revision>2</cp:revision>
  <dcterms:created xsi:type="dcterms:W3CDTF">2022-06-12T21:16:00Z</dcterms:created>
  <dcterms:modified xsi:type="dcterms:W3CDTF">2022-06-12T21:16:00Z</dcterms:modified>
</cp:coreProperties>
</file>