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89CB82" w14:textId="77777777" w:rsidR="00E95111" w:rsidRDefault="00E95111" w:rsidP="00C304E4">
      <w:pPr>
        <w:pStyle w:val="Heading1"/>
        <w:rPr>
          <w:b/>
          <w:bCs/>
          <w:color w:val="1F497D" w:themeColor="text2"/>
        </w:rPr>
      </w:pPr>
    </w:p>
    <w:p w14:paraId="6A511723" w14:textId="77777777" w:rsidR="00E95111" w:rsidRDefault="00E95111" w:rsidP="00C304E4">
      <w:pPr>
        <w:pStyle w:val="Heading1"/>
        <w:rPr>
          <w:b/>
          <w:bCs/>
          <w:color w:val="1F497D" w:themeColor="text2"/>
        </w:rPr>
      </w:pPr>
    </w:p>
    <w:p w14:paraId="0404A0BA" w14:textId="2CD51CC5" w:rsidR="00A7234C" w:rsidRPr="00C0282F" w:rsidRDefault="00EC7159" w:rsidP="00C304E4">
      <w:pPr>
        <w:pStyle w:val="Heading1"/>
        <w:rPr>
          <w:b/>
          <w:bCs/>
          <w:color w:val="1F497D" w:themeColor="text2"/>
        </w:rPr>
      </w:pPr>
      <w:r w:rsidRPr="00C0282F">
        <w:rPr>
          <w:b/>
          <w:bCs/>
          <w:color w:val="1F497D" w:themeColor="text2"/>
        </w:rPr>
        <w:t>NAME:</w:t>
      </w:r>
      <w:r w:rsidR="00296847">
        <w:rPr>
          <w:b/>
          <w:bCs/>
          <w:color w:val="1F497D" w:themeColor="text2"/>
        </w:rPr>
        <w:t xml:space="preserve"> MORAKINYO AMINAT</w:t>
      </w:r>
    </w:p>
    <w:p w14:paraId="263CFCF4" w14:textId="577C2D1D" w:rsidR="00A7234C" w:rsidRPr="00C0282F" w:rsidRDefault="00EC7159" w:rsidP="00C304E4">
      <w:pPr>
        <w:pStyle w:val="Heading1"/>
        <w:rPr>
          <w:b/>
          <w:bCs/>
          <w:color w:val="1F497D" w:themeColor="text2"/>
        </w:rPr>
      </w:pPr>
      <w:r w:rsidRPr="00C0282F">
        <w:rPr>
          <w:b/>
          <w:bCs/>
          <w:color w:val="1F497D" w:themeColor="text2"/>
        </w:rPr>
        <w:t xml:space="preserve">STUDENT NUMBER: </w:t>
      </w:r>
      <w:r>
        <w:rPr>
          <w:b/>
          <w:bCs/>
          <w:color w:val="1F497D" w:themeColor="text2"/>
        </w:rPr>
        <w:t>200981</w:t>
      </w:r>
      <w:r w:rsidR="00DE6307">
        <w:rPr>
          <w:b/>
          <w:bCs/>
          <w:color w:val="1F497D" w:themeColor="text2"/>
        </w:rPr>
        <w:t>8</w:t>
      </w:r>
    </w:p>
    <w:p w14:paraId="7BC23678" w14:textId="232529AB" w:rsidR="000B31AF" w:rsidRPr="00C0282F" w:rsidRDefault="00EC7159" w:rsidP="00C304E4">
      <w:pPr>
        <w:pStyle w:val="Heading1"/>
        <w:rPr>
          <w:b/>
          <w:bCs/>
          <w:color w:val="1F497D" w:themeColor="text2"/>
        </w:rPr>
      </w:pPr>
      <w:r w:rsidRPr="00C0282F">
        <w:rPr>
          <w:b/>
          <w:bCs/>
          <w:color w:val="1F497D" w:themeColor="text2"/>
        </w:rPr>
        <w:t>MODULE CODE: BMSW6103</w:t>
      </w:r>
    </w:p>
    <w:p w14:paraId="49FF3ED4" w14:textId="0603596B" w:rsidR="00A7234C" w:rsidRPr="00C0282F" w:rsidRDefault="00EC7159" w:rsidP="00C304E4">
      <w:pPr>
        <w:pStyle w:val="Heading1"/>
        <w:rPr>
          <w:b/>
          <w:bCs/>
          <w:color w:val="1F497D" w:themeColor="text2"/>
        </w:rPr>
      </w:pPr>
      <w:r w:rsidRPr="00C0282F">
        <w:rPr>
          <w:b/>
          <w:bCs/>
          <w:color w:val="1F497D" w:themeColor="text2"/>
        </w:rPr>
        <w:t>MODULE TITLE: LEADING AND IMPLEMENTING WORKPLACE CHANGE</w:t>
      </w:r>
    </w:p>
    <w:p w14:paraId="707EC977" w14:textId="48F03BDF" w:rsidR="007344AE" w:rsidRPr="00C0282F" w:rsidRDefault="00EC7159" w:rsidP="00C304E4">
      <w:pPr>
        <w:pStyle w:val="Heading1"/>
        <w:rPr>
          <w:b/>
          <w:bCs/>
          <w:color w:val="1F497D" w:themeColor="text2"/>
        </w:rPr>
      </w:pPr>
      <w:r w:rsidRPr="00C0282F">
        <w:rPr>
          <w:b/>
          <w:bCs/>
          <w:color w:val="1F497D" w:themeColor="text2"/>
        </w:rPr>
        <w:t>LECTURER’S NAME:</w:t>
      </w:r>
      <w:r w:rsidR="00296847">
        <w:rPr>
          <w:b/>
          <w:bCs/>
          <w:color w:val="1F497D" w:themeColor="text2"/>
        </w:rPr>
        <w:t xml:space="preserve"> </w:t>
      </w:r>
      <w:r w:rsidR="005E7B83">
        <w:rPr>
          <w:b/>
          <w:bCs/>
          <w:color w:val="1F497D" w:themeColor="text2"/>
        </w:rPr>
        <w:t>JEAN WANG</w:t>
      </w:r>
    </w:p>
    <w:p w14:paraId="160D8912" w14:textId="525BB40C" w:rsidR="006C29C9" w:rsidRPr="00943121" w:rsidRDefault="00EC7159" w:rsidP="00943121">
      <w:pPr>
        <w:pStyle w:val="Heading1"/>
        <w:rPr>
          <w:b/>
          <w:bCs/>
          <w:color w:val="1F497D" w:themeColor="text2"/>
        </w:rPr>
      </w:pPr>
      <w:r w:rsidRPr="00C0282F">
        <w:rPr>
          <w:b/>
          <w:bCs/>
          <w:color w:val="1F497D" w:themeColor="text2"/>
        </w:rPr>
        <w:t>ASSIGNMENT TITLE: INDIVIDUAL REPORT ON CHANGE MANAGEMENT PLAN</w:t>
      </w:r>
    </w:p>
    <w:p w14:paraId="20502D91" w14:textId="77777777" w:rsidR="006C29C9" w:rsidRDefault="006C29C9" w:rsidP="009D49D7">
      <w:pPr>
        <w:rPr>
          <w:sz w:val="20"/>
          <w:szCs w:val="20"/>
        </w:rPr>
      </w:pPr>
    </w:p>
    <w:p w14:paraId="2DC7D993" w14:textId="77777777" w:rsidR="006C29C9" w:rsidRDefault="006C29C9" w:rsidP="009D49D7">
      <w:pPr>
        <w:rPr>
          <w:sz w:val="20"/>
          <w:szCs w:val="20"/>
        </w:rPr>
        <w:sectPr w:rsidR="006C29C9" w:rsidSect="003626DF">
          <w:footerReference w:type="default" r:id="rId8"/>
          <w:pgSz w:w="12240" w:h="15840"/>
          <w:pgMar w:top="1440" w:right="1440" w:bottom="1440" w:left="1440" w:header="720" w:footer="720" w:gutter="0"/>
          <w:pgNumType w:start="0"/>
          <w:cols w:space="720"/>
        </w:sectPr>
      </w:pPr>
    </w:p>
    <w:p w14:paraId="5057DD13" w14:textId="2073E491" w:rsidR="00BB66B7" w:rsidRDefault="00BB66B7" w:rsidP="009D49D7">
      <w:pPr>
        <w:rPr>
          <w:b/>
          <w:bCs/>
        </w:rPr>
      </w:pPr>
      <w:r>
        <w:rPr>
          <w:b/>
          <w:bCs/>
        </w:rPr>
        <w:lastRenderedPageBreak/>
        <w:t xml:space="preserve">Table of </w:t>
      </w:r>
      <w:r w:rsidR="00E373CD">
        <w:rPr>
          <w:b/>
          <w:bCs/>
        </w:rPr>
        <w:t>C</w:t>
      </w:r>
      <w:r>
        <w:rPr>
          <w:b/>
          <w:bCs/>
        </w:rPr>
        <w:t xml:space="preserve">ontent </w:t>
      </w:r>
    </w:p>
    <w:p w14:paraId="55C9034F" w14:textId="77777777" w:rsidR="00BB66B7" w:rsidRDefault="00BB66B7" w:rsidP="009D49D7">
      <w:pPr>
        <w:rPr>
          <w:bCs/>
        </w:rPr>
      </w:pPr>
    </w:p>
    <w:sdt>
      <w:sdtPr>
        <w:rPr>
          <w:rFonts w:ascii="Arial" w:eastAsia="Arial" w:hAnsi="Arial" w:cs="Arial"/>
          <w:color w:val="auto"/>
          <w:sz w:val="22"/>
          <w:szCs w:val="22"/>
          <w:lang w:val="en"/>
        </w:rPr>
        <w:id w:val="151186803"/>
        <w:docPartObj>
          <w:docPartGallery w:val="Table of Contents"/>
          <w:docPartUnique/>
        </w:docPartObj>
      </w:sdtPr>
      <w:sdtEndPr>
        <w:rPr>
          <w:b/>
          <w:bCs/>
          <w:noProof/>
        </w:rPr>
      </w:sdtEndPr>
      <w:sdtContent>
        <w:p w14:paraId="0ED0C32D" w14:textId="3A26FB3F" w:rsidR="00D0677A" w:rsidRDefault="00D0677A">
          <w:pPr>
            <w:pStyle w:val="TOCHeading"/>
          </w:pPr>
          <w:r>
            <w:t>Contents</w:t>
          </w:r>
        </w:p>
        <w:p w14:paraId="11FF6410" w14:textId="77777777" w:rsidR="00D0677A" w:rsidRDefault="00D0677A">
          <w:pPr>
            <w:pStyle w:val="TOC1"/>
            <w:tabs>
              <w:tab w:val="right" w:leader="dot" w:pos="9350"/>
            </w:tabs>
            <w:rPr>
              <w:noProof/>
            </w:rPr>
          </w:pPr>
          <w:r>
            <w:fldChar w:fldCharType="begin"/>
          </w:r>
          <w:r>
            <w:instrText xml:space="preserve"> TOC \o "1-3" \h \z \u </w:instrText>
          </w:r>
          <w:r>
            <w:fldChar w:fldCharType="separate"/>
          </w:r>
          <w:hyperlink w:anchor="_Toc164375005" w:history="1">
            <w:r w:rsidRPr="007A0CF2">
              <w:rPr>
                <w:rStyle w:val="Hyperlink"/>
                <w:b/>
                <w:bCs/>
                <w:noProof/>
              </w:rPr>
              <w:t>Executive Summary</w:t>
            </w:r>
            <w:r>
              <w:rPr>
                <w:noProof/>
                <w:webHidden/>
              </w:rPr>
              <w:tab/>
            </w:r>
            <w:r>
              <w:rPr>
                <w:noProof/>
                <w:webHidden/>
              </w:rPr>
              <w:fldChar w:fldCharType="begin"/>
            </w:r>
            <w:r>
              <w:rPr>
                <w:noProof/>
                <w:webHidden/>
              </w:rPr>
              <w:instrText xml:space="preserve"> PAGEREF _Toc164375005 \h </w:instrText>
            </w:r>
            <w:r>
              <w:rPr>
                <w:noProof/>
                <w:webHidden/>
              </w:rPr>
            </w:r>
            <w:r>
              <w:rPr>
                <w:noProof/>
                <w:webHidden/>
              </w:rPr>
              <w:fldChar w:fldCharType="separate"/>
            </w:r>
            <w:r>
              <w:rPr>
                <w:noProof/>
                <w:webHidden/>
              </w:rPr>
              <w:t>2</w:t>
            </w:r>
            <w:r>
              <w:rPr>
                <w:noProof/>
                <w:webHidden/>
              </w:rPr>
              <w:fldChar w:fldCharType="end"/>
            </w:r>
          </w:hyperlink>
        </w:p>
        <w:p w14:paraId="0DAE6AE5" w14:textId="77777777" w:rsidR="00D0677A" w:rsidRDefault="00000000">
          <w:pPr>
            <w:pStyle w:val="TOC1"/>
            <w:tabs>
              <w:tab w:val="right" w:leader="dot" w:pos="9350"/>
            </w:tabs>
            <w:rPr>
              <w:noProof/>
            </w:rPr>
          </w:pPr>
          <w:hyperlink w:anchor="_Toc164375006" w:history="1">
            <w:r w:rsidR="00D0677A" w:rsidRPr="007A0CF2">
              <w:rPr>
                <w:rStyle w:val="Hyperlink"/>
                <w:b/>
                <w:bCs/>
                <w:noProof/>
              </w:rPr>
              <w:t>Introduction</w:t>
            </w:r>
            <w:r w:rsidR="00D0677A">
              <w:rPr>
                <w:noProof/>
                <w:webHidden/>
              </w:rPr>
              <w:tab/>
            </w:r>
            <w:r w:rsidR="00D0677A">
              <w:rPr>
                <w:noProof/>
                <w:webHidden/>
              </w:rPr>
              <w:fldChar w:fldCharType="begin"/>
            </w:r>
            <w:r w:rsidR="00D0677A">
              <w:rPr>
                <w:noProof/>
                <w:webHidden/>
              </w:rPr>
              <w:instrText xml:space="preserve"> PAGEREF _Toc164375006 \h </w:instrText>
            </w:r>
            <w:r w:rsidR="00D0677A">
              <w:rPr>
                <w:noProof/>
                <w:webHidden/>
              </w:rPr>
            </w:r>
            <w:r w:rsidR="00D0677A">
              <w:rPr>
                <w:noProof/>
                <w:webHidden/>
              </w:rPr>
              <w:fldChar w:fldCharType="separate"/>
            </w:r>
            <w:r w:rsidR="00D0677A">
              <w:rPr>
                <w:noProof/>
                <w:webHidden/>
              </w:rPr>
              <w:t>3</w:t>
            </w:r>
            <w:r w:rsidR="00D0677A">
              <w:rPr>
                <w:noProof/>
                <w:webHidden/>
              </w:rPr>
              <w:fldChar w:fldCharType="end"/>
            </w:r>
          </w:hyperlink>
        </w:p>
        <w:p w14:paraId="774785B1" w14:textId="77777777" w:rsidR="00D0677A" w:rsidRDefault="00000000">
          <w:pPr>
            <w:pStyle w:val="TOC1"/>
            <w:tabs>
              <w:tab w:val="right" w:leader="dot" w:pos="9350"/>
            </w:tabs>
            <w:rPr>
              <w:noProof/>
            </w:rPr>
          </w:pPr>
          <w:hyperlink w:anchor="_Toc164375007" w:history="1">
            <w:r w:rsidR="00D0677A" w:rsidRPr="007A0CF2">
              <w:rPr>
                <w:rStyle w:val="Hyperlink"/>
                <w:b/>
                <w:bCs/>
                <w:noProof/>
              </w:rPr>
              <w:t>Overview of Aurora Nexus</w:t>
            </w:r>
            <w:r w:rsidR="00D0677A">
              <w:rPr>
                <w:noProof/>
                <w:webHidden/>
              </w:rPr>
              <w:tab/>
            </w:r>
            <w:r w:rsidR="00D0677A">
              <w:rPr>
                <w:noProof/>
                <w:webHidden/>
              </w:rPr>
              <w:fldChar w:fldCharType="begin"/>
            </w:r>
            <w:r w:rsidR="00D0677A">
              <w:rPr>
                <w:noProof/>
                <w:webHidden/>
              </w:rPr>
              <w:instrText xml:space="preserve"> PAGEREF _Toc164375007 \h </w:instrText>
            </w:r>
            <w:r w:rsidR="00D0677A">
              <w:rPr>
                <w:noProof/>
                <w:webHidden/>
              </w:rPr>
            </w:r>
            <w:r w:rsidR="00D0677A">
              <w:rPr>
                <w:noProof/>
                <w:webHidden/>
              </w:rPr>
              <w:fldChar w:fldCharType="separate"/>
            </w:r>
            <w:r w:rsidR="00D0677A">
              <w:rPr>
                <w:noProof/>
                <w:webHidden/>
              </w:rPr>
              <w:t>4</w:t>
            </w:r>
            <w:r w:rsidR="00D0677A">
              <w:rPr>
                <w:noProof/>
                <w:webHidden/>
              </w:rPr>
              <w:fldChar w:fldCharType="end"/>
            </w:r>
          </w:hyperlink>
        </w:p>
        <w:p w14:paraId="0DE0C17A" w14:textId="77777777" w:rsidR="00D0677A" w:rsidRDefault="00000000">
          <w:pPr>
            <w:pStyle w:val="TOC1"/>
            <w:tabs>
              <w:tab w:val="right" w:leader="dot" w:pos="9350"/>
            </w:tabs>
            <w:rPr>
              <w:noProof/>
            </w:rPr>
          </w:pPr>
          <w:hyperlink w:anchor="_Toc164375008" w:history="1">
            <w:r w:rsidR="00D0677A" w:rsidRPr="007A0CF2">
              <w:rPr>
                <w:rStyle w:val="Hyperlink"/>
                <w:b/>
                <w:bCs/>
                <w:noProof/>
              </w:rPr>
              <w:t>Business Analytical Tools Application</w:t>
            </w:r>
            <w:r w:rsidR="00D0677A">
              <w:rPr>
                <w:noProof/>
                <w:webHidden/>
              </w:rPr>
              <w:tab/>
            </w:r>
            <w:r w:rsidR="00D0677A">
              <w:rPr>
                <w:noProof/>
                <w:webHidden/>
              </w:rPr>
              <w:fldChar w:fldCharType="begin"/>
            </w:r>
            <w:r w:rsidR="00D0677A">
              <w:rPr>
                <w:noProof/>
                <w:webHidden/>
              </w:rPr>
              <w:instrText xml:space="preserve"> PAGEREF _Toc164375008 \h </w:instrText>
            </w:r>
            <w:r w:rsidR="00D0677A">
              <w:rPr>
                <w:noProof/>
                <w:webHidden/>
              </w:rPr>
            </w:r>
            <w:r w:rsidR="00D0677A">
              <w:rPr>
                <w:noProof/>
                <w:webHidden/>
              </w:rPr>
              <w:fldChar w:fldCharType="separate"/>
            </w:r>
            <w:r w:rsidR="00D0677A">
              <w:rPr>
                <w:noProof/>
                <w:webHidden/>
              </w:rPr>
              <w:t>4</w:t>
            </w:r>
            <w:r w:rsidR="00D0677A">
              <w:rPr>
                <w:noProof/>
                <w:webHidden/>
              </w:rPr>
              <w:fldChar w:fldCharType="end"/>
            </w:r>
          </w:hyperlink>
        </w:p>
        <w:p w14:paraId="026B27A3" w14:textId="77777777" w:rsidR="00D0677A" w:rsidRDefault="00000000">
          <w:pPr>
            <w:pStyle w:val="TOC2"/>
            <w:tabs>
              <w:tab w:val="right" w:leader="dot" w:pos="9350"/>
            </w:tabs>
            <w:rPr>
              <w:noProof/>
            </w:rPr>
          </w:pPr>
          <w:hyperlink w:anchor="_Toc164375009" w:history="1">
            <w:r w:rsidR="00D0677A" w:rsidRPr="007A0CF2">
              <w:rPr>
                <w:rStyle w:val="Hyperlink"/>
                <w:noProof/>
              </w:rPr>
              <w:t>Identification of Change Drivers, Leadership, and Organizational Culture</w:t>
            </w:r>
            <w:r w:rsidR="00D0677A">
              <w:rPr>
                <w:noProof/>
                <w:webHidden/>
              </w:rPr>
              <w:tab/>
            </w:r>
            <w:r w:rsidR="00D0677A">
              <w:rPr>
                <w:noProof/>
                <w:webHidden/>
              </w:rPr>
              <w:fldChar w:fldCharType="begin"/>
            </w:r>
            <w:r w:rsidR="00D0677A">
              <w:rPr>
                <w:noProof/>
                <w:webHidden/>
              </w:rPr>
              <w:instrText xml:space="preserve"> PAGEREF _Toc164375009 \h </w:instrText>
            </w:r>
            <w:r w:rsidR="00D0677A">
              <w:rPr>
                <w:noProof/>
                <w:webHidden/>
              </w:rPr>
            </w:r>
            <w:r w:rsidR="00D0677A">
              <w:rPr>
                <w:noProof/>
                <w:webHidden/>
              </w:rPr>
              <w:fldChar w:fldCharType="separate"/>
            </w:r>
            <w:r w:rsidR="00D0677A">
              <w:rPr>
                <w:noProof/>
                <w:webHidden/>
              </w:rPr>
              <w:t>5</w:t>
            </w:r>
            <w:r w:rsidR="00D0677A">
              <w:rPr>
                <w:noProof/>
                <w:webHidden/>
              </w:rPr>
              <w:fldChar w:fldCharType="end"/>
            </w:r>
          </w:hyperlink>
        </w:p>
        <w:p w14:paraId="63DC422C" w14:textId="77777777" w:rsidR="00D0677A" w:rsidRDefault="00000000">
          <w:pPr>
            <w:pStyle w:val="TOC3"/>
            <w:tabs>
              <w:tab w:val="right" w:leader="dot" w:pos="9350"/>
            </w:tabs>
            <w:rPr>
              <w:noProof/>
            </w:rPr>
          </w:pPr>
          <w:hyperlink w:anchor="_Toc164375010" w:history="1">
            <w:r w:rsidR="00D0677A" w:rsidRPr="007A0CF2">
              <w:rPr>
                <w:rStyle w:val="Hyperlink"/>
                <w:noProof/>
              </w:rPr>
              <w:t>External and Internal Change Drivers and Covid-19 Impact</w:t>
            </w:r>
            <w:r w:rsidR="00D0677A">
              <w:rPr>
                <w:noProof/>
                <w:webHidden/>
              </w:rPr>
              <w:tab/>
            </w:r>
            <w:r w:rsidR="00D0677A">
              <w:rPr>
                <w:noProof/>
                <w:webHidden/>
              </w:rPr>
              <w:fldChar w:fldCharType="begin"/>
            </w:r>
            <w:r w:rsidR="00D0677A">
              <w:rPr>
                <w:noProof/>
                <w:webHidden/>
              </w:rPr>
              <w:instrText xml:space="preserve"> PAGEREF _Toc164375010 \h </w:instrText>
            </w:r>
            <w:r w:rsidR="00D0677A">
              <w:rPr>
                <w:noProof/>
                <w:webHidden/>
              </w:rPr>
            </w:r>
            <w:r w:rsidR="00D0677A">
              <w:rPr>
                <w:noProof/>
                <w:webHidden/>
              </w:rPr>
              <w:fldChar w:fldCharType="separate"/>
            </w:r>
            <w:r w:rsidR="00D0677A">
              <w:rPr>
                <w:noProof/>
                <w:webHidden/>
              </w:rPr>
              <w:t>5</w:t>
            </w:r>
            <w:r w:rsidR="00D0677A">
              <w:rPr>
                <w:noProof/>
                <w:webHidden/>
              </w:rPr>
              <w:fldChar w:fldCharType="end"/>
            </w:r>
          </w:hyperlink>
        </w:p>
        <w:p w14:paraId="13E38767" w14:textId="77777777" w:rsidR="00D0677A" w:rsidRDefault="00000000">
          <w:pPr>
            <w:pStyle w:val="TOC3"/>
            <w:tabs>
              <w:tab w:val="right" w:leader="dot" w:pos="9350"/>
            </w:tabs>
            <w:rPr>
              <w:noProof/>
            </w:rPr>
          </w:pPr>
          <w:hyperlink w:anchor="_Toc164375011" w:history="1">
            <w:r w:rsidR="00D0677A" w:rsidRPr="007A0CF2">
              <w:rPr>
                <w:rStyle w:val="Hyperlink"/>
                <w:noProof/>
              </w:rPr>
              <w:t>Leadership Styles for Change Management</w:t>
            </w:r>
            <w:r w:rsidR="00D0677A">
              <w:rPr>
                <w:noProof/>
                <w:webHidden/>
              </w:rPr>
              <w:tab/>
            </w:r>
            <w:r w:rsidR="00D0677A">
              <w:rPr>
                <w:noProof/>
                <w:webHidden/>
              </w:rPr>
              <w:fldChar w:fldCharType="begin"/>
            </w:r>
            <w:r w:rsidR="00D0677A">
              <w:rPr>
                <w:noProof/>
                <w:webHidden/>
              </w:rPr>
              <w:instrText xml:space="preserve"> PAGEREF _Toc164375011 \h </w:instrText>
            </w:r>
            <w:r w:rsidR="00D0677A">
              <w:rPr>
                <w:noProof/>
                <w:webHidden/>
              </w:rPr>
            </w:r>
            <w:r w:rsidR="00D0677A">
              <w:rPr>
                <w:noProof/>
                <w:webHidden/>
              </w:rPr>
              <w:fldChar w:fldCharType="separate"/>
            </w:r>
            <w:r w:rsidR="00D0677A">
              <w:rPr>
                <w:noProof/>
                <w:webHidden/>
              </w:rPr>
              <w:t>7</w:t>
            </w:r>
            <w:r w:rsidR="00D0677A">
              <w:rPr>
                <w:noProof/>
                <w:webHidden/>
              </w:rPr>
              <w:fldChar w:fldCharType="end"/>
            </w:r>
          </w:hyperlink>
        </w:p>
        <w:p w14:paraId="1ACE36BD" w14:textId="77777777" w:rsidR="00D0677A" w:rsidRDefault="00000000">
          <w:pPr>
            <w:pStyle w:val="TOC3"/>
            <w:tabs>
              <w:tab w:val="right" w:leader="dot" w:pos="9350"/>
            </w:tabs>
            <w:rPr>
              <w:noProof/>
            </w:rPr>
          </w:pPr>
          <w:hyperlink w:anchor="_Toc164375012" w:history="1">
            <w:r w:rsidR="00D0677A" w:rsidRPr="007A0CF2">
              <w:rPr>
                <w:rStyle w:val="Hyperlink"/>
                <w:noProof/>
              </w:rPr>
              <w:t>Impact of Change on Organizational Culture</w:t>
            </w:r>
            <w:r w:rsidR="00D0677A">
              <w:rPr>
                <w:noProof/>
                <w:webHidden/>
              </w:rPr>
              <w:tab/>
            </w:r>
            <w:r w:rsidR="00D0677A">
              <w:rPr>
                <w:noProof/>
                <w:webHidden/>
              </w:rPr>
              <w:fldChar w:fldCharType="begin"/>
            </w:r>
            <w:r w:rsidR="00D0677A">
              <w:rPr>
                <w:noProof/>
                <w:webHidden/>
              </w:rPr>
              <w:instrText xml:space="preserve"> PAGEREF _Toc164375012 \h </w:instrText>
            </w:r>
            <w:r w:rsidR="00D0677A">
              <w:rPr>
                <w:noProof/>
                <w:webHidden/>
              </w:rPr>
            </w:r>
            <w:r w:rsidR="00D0677A">
              <w:rPr>
                <w:noProof/>
                <w:webHidden/>
              </w:rPr>
              <w:fldChar w:fldCharType="separate"/>
            </w:r>
            <w:r w:rsidR="00D0677A">
              <w:rPr>
                <w:noProof/>
                <w:webHidden/>
              </w:rPr>
              <w:t>7</w:t>
            </w:r>
            <w:r w:rsidR="00D0677A">
              <w:rPr>
                <w:noProof/>
                <w:webHidden/>
              </w:rPr>
              <w:fldChar w:fldCharType="end"/>
            </w:r>
          </w:hyperlink>
        </w:p>
        <w:p w14:paraId="7416AC9A" w14:textId="77777777" w:rsidR="00D0677A" w:rsidRDefault="00000000">
          <w:pPr>
            <w:pStyle w:val="TOC3"/>
            <w:tabs>
              <w:tab w:val="right" w:leader="dot" w:pos="9350"/>
            </w:tabs>
            <w:rPr>
              <w:noProof/>
            </w:rPr>
          </w:pPr>
          <w:hyperlink w:anchor="_Toc164375013" w:history="1">
            <w:r w:rsidR="00D0677A" w:rsidRPr="007A0CF2">
              <w:rPr>
                <w:rStyle w:val="Hyperlink"/>
                <w:noProof/>
              </w:rPr>
              <w:t>Areas for Improvement in Change Management</w:t>
            </w:r>
            <w:r w:rsidR="00D0677A">
              <w:rPr>
                <w:noProof/>
                <w:webHidden/>
              </w:rPr>
              <w:tab/>
            </w:r>
            <w:r w:rsidR="00D0677A">
              <w:rPr>
                <w:noProof/>
                <w:webHidden/>
              </w:rPr>
              <w:fldChar w:fldCharType="begin"/>
            </w:r>
            <w:r w:rsidR="00D0677A">
              <w:rPr>
                <w:noProof/>
                <w:webHidden/>
              </w:rPr>
              <w:instrText xml:space="preserve"> PAGEREF _Toc164375013 \h </w:instrText>
            </w:r>
            <w:r w:rsidR="00D0677A">
              <w:rPr>
                <w:noProof/>
                <w:webHidden/>
              </w:rPr>
            </w:r>
            <w:r w:rsidR="00D0677A">
              <w:rPr>
                <w:noProof/>
                <w:webHidden/>
              </w:rPr>
              <w:fldChar w:fldCharType="separate"/>
            </w:r>
            <w:r w:rsidR="00D0677A">
              <w:rPr>
                <w:noProof/>
                <w:webHidden/>
              </w:rPr>
              <w:t>8</w:t>
            </w:r>
            <w:r w:rsidR="00D0677A">
              <w:rPr>
                <w:noProof/>
                <w:webHidden/>
              </w:rPr>
              <w:fldChar w:fldCharType="end"/>
            </w:r>
          </w:hyperlink>
        </w:p>
        <w:p w14:paraId="24E875C6" w14:textId="77777777" w:rsidR="00D0677A" w:rsidRDefault="00000000">
          <w:pPr>
            <w:pStyle w:val="TOC3"/>
            <w:tabs>
              <w:tab w:val="right" w:leader="dot" w:pos="9350"/>
            </w:tabs>
            <w:rPr>
              <w:noProof/>
            </w:rPr>
          </w:pPr>
          <w:hyperlink w:anchor="_Toc164375014" w:history="1">
            <w:r w:rsidR="00D0677A" w:rsidRPr="007A0CF2">
              <w:rPr>
                <w:rStyle w:val="Hyperlink"/>
                <w:noProof/>
              </w:rPr>
              <w:t>Future Change Considerations</w:t>
            </w:r>
            <w:r w:rsidR="00D0677A">
              <w:rPr>
                <w:noProof/>
                <w:webHidden/>
              </w:rPr>
              <w:tab/>
            </w:r>
            <w:r w:rsidR="00D0677A">
              <w:rPr>
                <w:noProof/>
                <w:webHidden/>
              </w:rPr>
              <w:fldChar w:fldCharType="begin"/>
            </w:r>
            <w:r w:rsidR="00D0677A">
              <w:rPr>
                <w:noProof/>
                <w:webHidden/>
              </w:rPr>
              <w:instrText xml:space="preserve"> PAGEREF _Toc164375014 \h </w:instrText>
            </w:r>
            <w:r w:rsidR="00D0677A">
              <w:rPr>
                <w:noProof/>
                <w:webHidden/>
              </w:rPr>
            </w:r>
            <w:r w:rsidR="00D0677A">
              <w:rPr>
                <w:noProof/>
                <w:webHidden/>
              </w:rPr>
              <w:fldChar w:fldCharType="separate"/>
            </w:r>
            <w:r w:rsidR="00D0677A">
              <w:rPr>
                <w:noProof/>
                <w:webHidden/>
              </w:rPr>
              <w:t>8</w:t>
            </w:r>
            <w:r w:rsidR="00D0677A">
              <w:rPr>
                <w:noProof/>
                <w:webHidden/>
              </w:rPr>
              <w:fldChar w:fldCharType="end"/>
            </w:r>
          </w:hyperlink>
        </w:p>
        <w:p w14:paraId="04FB0114" w14:textId="77777777" w:rsidR="00D0677A" w:rsidRDefault="00000000">
          <w:pPr>
            <w:pStyle w:val="TOC1"/>
            <w:tabs>
              <w:tab w:val="right" w:leader="dot" w:pos="9350"/>
            </w:tabs>
            <w:rPr>
              <w:noProof/>
            </w:rPr>
          </w:pPr>
          <w:hyperlink w:anchor="_Toc164375015" w:history="1">
            <w:r w:rsidR="00D0677A" w:rsidRPr="007A0CF2">
              <w:rPr>
                <w:rStyle w:val="Hyperlink"/>
                <w:b/>
                <w:bCs/>
                <w:noProof/>
              </w:rPr>
              <w:t>Change Management Theories Application</w:t>
            </w:r>
            <w:r w:rsidR="00D0677A">
              <w:rPr>
                <w:noProof/>
                <w:webHidden/>
              </w:rPr>
              <w:tab/>
            </w:r>
            <w:r w:rsidR="00D0677A">
              <w:rPr>
                <w:noProof/>
                <w:webHidden/>
              </w:rPr>
              <w:fldChar w:fldCharType="begin"/>
            </w:r>
            <w:r w:rsidR="00D0677A">
              <w:rPr>
                <w:noProof/>
                <w:webHidden/>
              </w:rPr>
              <w:instrText xml:space="preserve"> PAGEREF _Toc164375015 \h </w:instrText>
            </w:r>
            <w:r w:rsidR="00D0677A">
              <w:rPr>
                <w:noProof/>
                <w:webHidden/>
              </w:rPr>
            </w:r>
            <w:r w:rsidR="00D0677A">
              <w:rPr>
                <w:noProof/>
                <w:webHidden/>
              </w:rPr>
              <w:fldChar w:fldCharType="separate"/>
            </w:r>
            <w:r w:rsidR="00D0677A">
              <w:rPr>
                <w:noProof/>
                <w:webHidden/>
              </w:rPr>
              <w:t>9</w:t>
            </w:r>
            <w:r w:rsidR="00D0677A">
              <w:rPr>
                <w:noProof/>
                <w:webHidden/>
              </w:rPr>
              <w:fldChar w:fldCharType="end"/>
            </w:r>
          </w:hyperlink>
        </w:p>
        <w:p w14:paraId="2C650F12" w14:textId="77777777" w:rsidR="00D0677A" w:rsidRDefault="00000000">
          <w:pPr>
            <w:pStyle w:val="TOC2"/>
            <w:tabs>
              <w:tab w:val="right" w:leader="dot" w:pos="9350"/>
            </w:tabs>
            <w:rPr>
              <w:noProof/>
            </w:rPr>
          </w:pPr>
          <w:hyperlink w:anchor="_Toc164375016" w:history="1">
            <w:r w:rsidR="00D0677A" w:rsidRPr="007A0CF2">
              <w:rPr>
                <w:rStyle w:val="Hyperlink"/>
                <w:noProof/>
              </w:rPr>
              <w:t>Critical Evaluation of Change Management Models</w:t>
            </w:r>
            <w:r w:rsidR="00D0677A">
              <w:rPr>
                <w:noProof/>
                <w:webHidden/>
              </w:rPr>
              <w:tab/>
            </w:r>
            <w:r w:rsidR="00D0677A">
              <w:rPr>
                <w:noProof/>
                <w:webHidden/>
              </w:rPr>
              <w:fldChar w:fldCharType="begin"/>
            </w:r>
            <w:r w:rsidR="00D0677A">
              <w:rPr>
                <w:noProof/>
                <w:webHidden/>
              </w:rPr>
              <w:instrText xml:space="preserve"> PAGEREF _Toc164375016 \h </w:instrText>
            </w:r>
            <w:r w:rsidR="00D0677A">
              <w:rPr>
                <w:noProof/>
                <w:webHidden/>
              </w:rPr>
            </w:r>
            <w:r w:rsidR="00D0677A">
              <w:rPr>
                <w:noProof/>
                <w:webHidden/>
              </w:rPr>
              <w:fldChar w:fldCharType="separate"/>
            </w:r>
            <w:r w:rsidR="00D0677A">
              <w:rPr>
                <w:noProof/>
                <w:webHidden/>
              </w:rPr>
              <w:t>9</w:t>
            </w:r>
            <w:r w:rsidR="00D0677A">
              <w:rPr>
                <w:noProof/>
                <w:webHidden/>
              </w:rPr>
              <w:fldChar w:fldCharType="end"/>
            </w:r>
          </w:hyperlink>
        </w:p>
        <w:p w14:paraId="3BFFDEDC" w14:textId="77777777" w:rsidR="00D0677A" w:rsidRDefault="00000000">
          <w:pPr>
            <w:pStyle w:val="TOC2"/>
            <w:tabs>
              <w:tab w:val="right" w:leader="dot" w:pos="9350"/>
            </w:tabs>
            <w:rPr>
              <w:noProof/>
            </w:rPr>
          </w:pPr>
          <w:hyperlink w:anchor="_Toc164375017" w:history="1">
            <w:r w:rsidR="00D0677A" w:rsidRPr="007A0CF2">
              <w:rPr>
                <w:rStyle w:val="Hyperlink"/>
                <w:noProof/>
              </w:rPr>
              <w:t>Suitable Change Management Model for Aurora Nexus</w:t>
            </w:r>
            <w:r w:rsidR="00D0677A">
              <w:rPr>
                <w:noProof/>
                <w:webHidden/>
              </w:rPr>
              <w:tab/>
            </w:r>
            <w:r w:rsidR="00D0677A">
              <w:rPr>
                <w:noProof/>
                <w:webHidden/>
              </w:rPr>
              <w:fldChar w:fldCharType="begin"/>
            </w:r>
            <w:r w:rsidR="00D0677A">
              <w:rPr>
                <w:noProof/>
                <w:webHidden/>
              </w:rPr>
              <w:instrText xml:space="preserve"> PAGEREF _Toc164375017 \h </w:instrText>
            </w:r>
            <w:r w:rsidR="00D0677A">
              <w:rPr>
                <w:noProof/>
                <w:webHidden/>
              </w:rPr>
            </w:r>
            <w:r w:rsidR="00D0677A">
              <w:rPr>
                <w:noProof/>
                <w:webHidden/>
              </w:rPr>
              <w:fldChar w:fldCharType="separate"/>
            </w:r>
            <w:r w:rsidR="00D0677A">
              <w:rPr>
                <w:noProof/>
                <w:webHidden/>
              </w:rPr>
              <w:t>11</w:t>
            </w:r>
            <w:r w:rsidR="00D0677A">
              <w:rPr>
                <w:noProof/>
                <w:webHidden/>
              </w:rPr>
              <w:fldChar w:fldCharType="end"/>
            </w:r>
          </w:hyperlink>
        </w:p>
        <w:p w14:paraId="62157609" w14:textId="77777777" w:rsidR="00D0677A" w:rsidRDefault="00000000">
          <w:pPr>
            <w:pStyle w:val="TOC2"/>
            <w:tabs>
              <w:tab w:val="right" w:leader="dot" w:pos="9350"/>
            </w:tabs>
            <w:rPr>
              <w:noProof/>
            </w:rPr>
          </w:pPr>
          <w:hyperlink w:anchor="_Toc164375018" w:history="1">
            <w:r w:rsidR="00D0677A" w:rsidRPr="007A0CF2">
              <w:rPr>
                <w:rStyle w:val="Hyperlink"/>
                <w:noProof/>
              </w:rPr>
              <w:t>Proposal and Implementation of Change Strategy</w:t>
            </w:r>
            <w:r w:rsidR="00D0677A">
              <w:rPr>
                <w:noProof/>
                <w:webHidden/>
              </w:rPr>
              <w:tab/>
            </w:r>
            <w:r w:rsidR="00D0677A">
              <w:rPr>
                <w:noProof/>
                <w:webHidden/>
              </w:rPr>
              <w:fldChar w:fldCharType="begin"/>
            </w:r>
            <w:r w:rsidR="00D0677A">
              <w:rPr>
                <w:noProof/>
                <w:webHidden/>
              </w:rPr>
              <w:instrText xml:space="preserve"> PAGEREF _Toc164375018 \h </w:instrText>
            </w:r>
            <w:r w:rsidR="00D0677A">
              <w:rPr>
                <w:noProof/>
                <w:webHidden/>
              </w:rPr>
            </w:r>
            <w:r w:rsidR="00D0677A">
              <w:rPr>
                <w:noProof/>
                <w:webHidden/>
              </w:rPr>
              <w:fldChar w:fldCharType="separate"/>
            </w:r>
            <w:r w:rsidR="00D0677A">
              <w:rPr>
                <w:noProof/>
                <w:webHidden/>
              </w:rPr>
              <w:t>12</w:t>
            </w:r>
            <w:r w:rsidR="00D0677A">
              <w:rPr>
                <w:noProof/>
                <w:webHidden/>
              </w:rPr>
              <w:fldChar w:fldCharType="end"/>
            </w:r>
          </w:hyperlink>
        </w:p>
        <w:p w14:paraId="6C5E287C" w14:textId="77777777" w:rsidR="00D0677A" w:rsidRDefault="00000000">
          <w:pPr>
            <w:pStyle w:val="TOC3"/>
            <w:tabs>
              <w:tab w:val="right" w:leader="dot" w:pos="9350"/>
            </w:tabs>
            <w:rPr>
              <w:noProof/>
            </w:rPr>
          </w:pPr>
          <w:hyperlink w:anchor="_Toc164375019" w:history="1">
            <w:r w:rsidR="00D0677A" w:rsidRPr="007A0CF2">
              <w:rPr>
                <w:rStyle w:val="Hyperlink"/>
                <w:noProof/>
              </w:rPr>
              <w:t>Proposed Change Management Plan</w:t>
            </w:r>
            <w:r w:rsidR="00D0677A">
              <w:rPr>
                <w:noProof/>
                <w:webHidden/>
              </w:rPr>
              <w:tab/>
            </w:r>
            <w:r w:rsidR="00D0677A">
              <w:rPr>
                <w:noProof/>
                <w:webHidden/>
              </w:rPr>
              <w:fldChar w:fldCharType="begin"/>
            </w:r>
            <w:r w:rsidR="00D0677A">
              <w:rPr>
                <w:noProof/>
                <w:webHidden/>
              </w:rPr>
              <w:instrText xml:space="preserve"> PAGEREF _Toc164375019 \h </w:instrText>
            </w:r>
            <w:r w:rsidR="00D0677A">
              <w:rPr>
                <w:noProof/>
                <w:webHidden/>
              </w:rPr>
            </w:r>
            <w:r w:rsidR="00D0677A">
              <w:rPr>
                <w:noProof/>
                <w:webHidden/>
              </w:rPr>
              <w:fldChar w:fldCharType="separate"/>
            </w:r>
            <w:r w:rsidR="00D0677A">
              <w:rPr>
                <w:noProof/>
                <w:webHidden/>
              </w:rPr>
              <w:t>12</w:t>
            </w:r>
            <w:r w:rsidR="00D0677A">
              <w:rPr>
                <w:noProof/>
                <w:webHidden/>
              </w:rPr>
              <w:fldChar w:fldCharType="end"/>
            </w:r>
          </w:hyperlink>
        </w:p>
        <w:p w14:paraId="7344087E" w14:textId="77777777" w:rsidR="00D0677A" w:rsidRDefault="00000000">
          <w:pPr>
            <w:pStyle w:val="TOC3"/>
            <w:tabs>
              <w:tab w:val="right" w:leader="dot" w:pos="9350"/>
            </w:tabs>
            <w:rPr>
              <w:noProof/>
            </w:rPr>
          </w:pPr>
          <w:hyperlink w:anchor="_Toc164375020" w:history="1">
            <w:r w:rsidR="00D0677A" w:rsidRPr="007A0CF2">
              <w:rPr>
                <w:rStyle w:val="Hyperlink"/>
                <w:noProof/>
              </w:rPr>
              <w:t>Leadership Approaches and Styles</w:t>
            </w:r>
            <w:r w:rsidR="00D0677A">
              <w:rPr>
                <w:noProof/>
                <w:webHidden/>
              </w:rPr>
              <w:tab/>
            </w:r>
            <w:r w:rsidR="00D0677A">
              <w:rPr>
                <w:noProof/>
                <w:webHidden/>
              </w:rPr>
              <w:fldChar w:fldCharType="begin"/>
            </w:r>
            <w:r w:rsidR="00D0677A">
              <w:rPr>
                <w:noProof/>
                <w:webHidden/>
              </w:rPr>
              <w:instrText xml:space="preserve"> PAGEREF _Toc164375020 \h </w:instrText>
            </w:r>
            <w:r w:rsidR="00D0677A">
              <w:rPr>
                <w:noProof/>
                <w:webHidden/>
              </w:rPr>
            </w:r>
            <w:r w:rsidR="00D0677A">
              <w:rPr>
                <w:noProof/>
                <w:webHidden/>
              </w:rPr>
              <w:fldChar w:fldCharType="separate"/>
            </w:r>
            <w:r w:rsidR="00D0677A">
              <w:rPr>
                <w:noProof/>
                <w:webHidden/>
              </w:rPr>
              <w:t>13</w:t>
            </w:r>
            <w:r w:rsidR="00D0677A">
              <w:rPr>
                <w:noProof/>
                <w:webHidden/>
              </w:rPr>
              <w:fldChar w:fldCharType="end"/>
            </w:r>
          </w:hyperlink>
        </w:p>
        <w:p w14:paraId="1406B5E6" w14:textId="77777777" w:rsidR="00D0677A" w:rsidRDefault="00000000">
          <w:pPr>
            <w:pStyle w:val="TOC3"/>
            <w:tabs>
              <w:tab w:val="right" w:leader="dot" w:pos="9350"/>
            </w:tabs>
            <w:rPr>
              <w:noProof/>
            </w:rPr>
          </w:pPr>
          <w:hyperlink w:anchor="_Toc164375021" w:history="1">
            <w:r w:rsidR="00D0677A" w:rsidRPr="007A0CF2">
              <w:rPr>
                <w:rStyle w:val="Hyperlink"/>
                <w:noProof/>
              </w:rPr>
              <w:t>Step-by-Step Implementation Process</w:t>
            </w:r>
            <w:r w:rsidR="00D0677A">
              <w:rPr>
                <w:noProof/>
                <w:webHidden/>
              </w:rPr>
              <w:tab/>
            </w:r>
            <w:r w:rsidR="00D0677A">
              <w:rPr>
                <w:noProof/>
                <w:webHidden/>
              </w:rPr>
              <w:fldChar w:fldCharType="begin"/>
            </w:r>
            <w:r w:rsidR="00D0677A">
              <w:rPr>
                <w:noProof/>
                <w:webHidden/>
              </w:rPr>
              <w:instrText xml:space="preserve"> PAGEREF _Toc164375021 \h </w:instrText>
            </w:r>
            <w:r w:rsidR="00D0677A">
              <w:rPr>
                <w:noProof/>
                <w:webHidden/>
              </w:rPr>
            </w:r>
            <w:r w:rsidR="00D0677A">
              <w:rPr>
                <w:noProof/>
                <w:webHidden/>
              </w:rPr>
              <w:fldChar w:fldCharType="separate"/>
            </w:r>
            <w:r w:rsidR="00D0677A">
              <w:rPr>
                <w:noProof/>
                <w:webHidden/>
              </w:rPr>
              <w:t>14</w:t>
            </w:r>
            <w:r w:rsidR="00D0677A">
              <w:rPr>
                <w:noProof/>
                <w:webHidden/>
              </w:rPr>
              <w:fldChar w:fldCharType="end"/>
            </w:r>
          </w:hyperlink>
        </w:p>
        <w:p w14:paraId="607CF03A" w14:textId="77777777" w:rsidR="00D0677A" w:rsidRDefault="00000000">
          <w:pPr>
            <w:pStyle w:val="TOC3"/>
            <w:tabs>
              <w:tab w:val="right" w:leader="dot" w:pos="9350"/>
            </w:tabs>
            <w:rPr>
              <w:noProof/>
            </w:rPr>
          </w:pPr>
          <w:hyperlink w:anchor="_Toc164375022" w:history="1">
            <w:r w:rsidR="00D0677A" w:rsidRPr="007A0CF2">
              <w:rPr>
                <w:rStyle w:val="Hyperlink"/>
                <w:noProof/>
              </w:rPr>
              <w:t>Impact on Organizational Culture</w:t>
            </w:r>
            <w:r w:rsidR="00D0677A">
              <w:rPr>
                <w:noProof/>
                <w:webHidden/>
              </w:rPr>
              <w:tab/>
            </w:r>
            <w:r w:rsidR="00D0677A">
              <w:rPr>
                <w:noProof/>
                <w:webHidden/>
              </w:rPr>
              <w:fldChar w:fldCharType="begin"/>
            </w:r>
            <w:r w:rsidR="00D0677A">
              <w:rPr>
                <w:noProof/>
                <w:webHidden/>
              </w:rPr>
              <w:instrText xml:space="preserve"> PAGEREF _Toc164375022 \h </w:instrText>
            </w:r>
            <w:r w:rsidR="00D0677A">
              <w:rPr>
                <w:noProof/>
                <w:webHidden/>
              </w:rPr>
            </w:r>
            <w:r w:rsidR="00D0677A">
              <w:rPr>
                <w:noProof/>
                <w:webHidden/>
              </w:rPr>
              <w:fldChar w:fldCharType="separate"/>
            </w:r>
            <w:r w:rsidR="00D0677A">
              <w:rPr>
                <w:noProof/>
                <w:webHidden/>
              </w:rPr>
              <w:t>15</w:t>
            </w:r>
            <w:r w:rsidR="00D0677A">
              <w:rPr>
                <w:noProof/>
                <w:webHidden/>
              </w:rPr>
              <w:fldChar w:fldCharType="end"/>
            </w:r>
          </w:hyperlink>
        </w:p>
        <w:p w14:paraId="3418B956" w14:textId="77777777" w:rsidR="00D0677A" w:rsidRDefault="00000000">
          <w:pPr>
            <w:pStyle w:val="TOC1"/>
            <w:tabs>
              <w:tab w:val="right" w:leader="dot" w:pos="9350"/>
            </w:tabs>
            <w:rPr>
              <w:noProof/>
            </w:rPr>
          </w:pPr>
          <w:hyperlink w:anchor="_Toc164375023" w:history="1">
            <w:r w:rsidR="00D0677A" w:rsidRPr="007A0CF2">
              <w:rPr>
                <w:rStyle w:val="Hyperlink"/>
                <w:b/>
                <w:bCs/>
                <w:noProof/>
              </w:rPr>
              <w:t>Conclusion</w:t>
            </w:r>
            <w:r w:rsidR="00D0677A">
              <w:rPr>
                <w:noProof/>
                <w:webHidden/>
              </w:rPr>
              <w:tab/>
            </w:r>
            <w:r w:rsidR="00D0677A">
              <w:rPr>
                <w:noProof/>
                <w:webHidden/>
              </w:rPr>
              <w:fldChar w:fldCharType="begin"/>
            </w:r>
            <w:r w:rsidR="00D0677A">
              <w:rPr>
                <w:noProof/>
                <w:webHidden/>
              </w:rPr>
              <w:instrText xml:space="preserve"> PAGEREF _Toc164375023 \h </w:instrText>
            </w:r>
            <w:r w:rsidR="00D0677A">
              <w:rPr>
                <w:noProof/>
                <w:webHidden/>
              </w:rPr>
            </w:r>
            <w:r w:rsidR="00D0677A">
              <w:rPr>
                <w:noProof/>
                <w:webHidden/>
              </w:rPr>
              <w:fldChar w:fldCharType="separate"/>
            </w:r>
            <w:r w:rsidR="00D0677A">
              <w:rPr>
                <w:noProof/>
                <w:webHidden/>
              </w:rPr>
              <w:t>16</w:t>
            </w:r>
            <w:r w:rsidR="00D0677A">
              <w:rPr>
                <w:noProof/>
                <w:webHidden/>
              </w:rPr>
              <w:fldChar w:fldCharType="end"/>
            </w:r>
          </w:hyperlink>
        </w:p>
        <w:p w14:paraId="338AF109" w14:textId="77777777" w:rsidR="00D0677A" w:rsidRDefault="00000000">
          <w:pPr>
            <w:pStyle w:val="TOC1"/>
            <w:tabs>
              <w:tab w:val="right" w:leader="dot" w:pos="9350"/>
            </w:tabs>
            <w:rPr>
              <w:noProof/>
            </w:rPr>
          </w:pPr>
          <w:hyperlink w:anchor="_Toc164375024" w:history="1">
            <w:r w:rsidR="00D0677A" w:rsidRPr="007A0CF2">
              <w:rPr>
                <w:rStyle w:val="Hyperlink"/>
                <w:b/>
                <w:bCs/>
                <w:noProof/>
              </w:rPr>
              <w:t>Recommendations</w:t>
            </w:r>
            <w:r w:rsidR="00D0677A">
              <w:rPr>
                <w:noProof/>
                <w:webHidden/>
              </w:rPr>
              <w:tab/>
            </w:r>
            <w:r w:rsidR="00D0677A">
              <w:rPr>
                <w:noProof/>
                <w:webHidden/>
              </w:rPr>
              <w:fldChar w:fldCharType="begin"/>
            </w:r>
            <w:r w:rsidR="00D0677A">
              <w:rPr>
                <w:noProof/>
                <w:webHidden/>
              </w:rPr>
              <w:instrText xml:space="preserve"> PAGEREF _Toc164375024 \h </w:instrText>
            </w:r>
            <w:r w:rsidR="00D0677A">
              <w:rPr>
                <w:noProof/>
                <w:webHidden/>
              </w:rPr>
            </w:r>
            <w:r w:rsidR="00D0677A">
              <w:rPr>
                <w:noProof/>
                <w:webHidden/>
              </w:rPr>
              <w:fldChar w:fldCharType="separate"/>
            </w:r>
            <w:r w:rsidR="00D0677A">
              <w:rPr>
                <w:noProof/>
                <w:webHidden/>
              </w:rPr>
              <w:t>17</w:t>
            </w:r>
            <w:r w:rsidR="00D0677A">
              <w:rPr>
                <w:noProof/>
                <w:webHidden/>
              </w:rPr>
              <w:fldChar w:fldCharType="end"/>
            </w:r>
          </w:hyperlink>
        </w:p>
        <w:p w14:paraId="744DA31C" w14:textId="77777777" w:rsidR="00D0677A" w:rsidRDefault="00000000">
          <w:pPr>
            <w:pStyle w:val="TOC1"/>
            <w:tabs>
              <w:tab w:val="right" w:leader="dot" w:pos="9350"/>
            </w:tabs>
            <w:rPr>
              <w:noProof/>
            </w:rPr>
          </w:pPr>
          <w:hyperlink w:anchor="_Toc164375025" w:history="1">
            <w:r w:rsidR="00D0677A" w:rsidRPr="007A0CF2">
              <w:rPr>
                <w:rStyle w:val="Hyperlink"/>
                <w:b/>
                <w:noProof/>
              </w:rPr>
              <w:t>References</w:t>
            </w:r>
            <w:r w:rsidR="00D0677A">
              <w:rPr>
                <w:noProof/>
                <w:webHidden/>
              </w:rPr>
              <w:tab/>
            </w:r>
            <w:r w:rsidR="00D0677A">
              <w:rPr>
                <w:noProof/>
                <w:webHidden/>
              </w:rPr>
              <w:fldChar w:fldCharType="begin"/>
            </w:r>
            <w:r w:rsidR="00D0677A">
              <w:rPr>
                <w:noProof/>
                <w:webHidden/>
              </w:rPr>
              <w:instrText xml:space="preserve"> PAGEREF _Toc164375025 \h </w:instrText>
            </w:r>
            <w:r w:rsidR="00D0677A">
              <w:rPr>
                <w:noProof/>
                <w:webHidden/>
              </w:rPr>
            </w:r>
            <w:r w:rsidR="00D0677A">
              <w:rPr>
                <w:noProof/>
                <w:webHidden/>
              </w:rPr>
              <w:fldChar w:fldCharType="separate"/>
            </w:r>
            <w:r w:rsidR="00D0677A">
              <w:rPr>
                <w:noProof/>
                <w:webHidden/>
              </w:rPr>
              <w:t>18</w:t>
            </w:r>
            <w:r w:rsidR="00D0677A">
              <w:rPr>
                <w:noProof/>
                <w:webHidden/>
              </w:rPr>
              <w:fldChar w:fldCharType="end"/>
            </w:r>
          </w:hyperlink>
        </w:p>
        <w:p w14:paraId="79DC4D64" w14:textId="617755E4" w:rsidR="00D0677A" w:rsidRDefault="00D0677A">
          <w:r>
            <w:rPr>
              <w:b/>
              <w:bCs/>
              <w:noProof/>
            </w:rPr>
            <w:fldChar w:fldCharType="end"/>
          </w:r>
        </w:p>
      </w:sdtContent>
    </w:sdt>
    <w:p w14:paraId="1D074203" w14:textId="77777777" w:rsidR="00BB66B7" w:rsidRDefault="00BB66B7" w:rsidP="009D49D7">
      <w:pPr>
        <w:rPr>
          <w:bCs/>
        </w:rPr>
      </w:pPr>
    </w:p>
    <w:p w14:paraId="3A7C3ACB" w14:textId="77777777" w:rsidR="00BB66B7" w:rsidRDefault="00BB66B7" w:rsidP="009D49D7">
      <w:pPr>
        <w:rPr>
          <w:bCs/>
        </w:rPr>
      </w:pPr>
    </w:p>
    <w:p w14:paraId="4AE83F15" w14:textId="77777777" w:rsidR="00BB66B7" w:rsidRDefault="00BB66B7" w:rsidP="009D49D7">
      <w:pPr>
        <w:rPr>
          <w:bCs/>
        </w:rPr>
      </w:pPr>
    </w:p>
    <w:p w14:paraId="4AC8F174" w14:textId="77777777" w:rsidR="00BB66B7" w:rsidRDefault="00BB66B7" w:rsidP="009D49D7">
      <w:pPr>
        <w:rPr>
          <w:bCs/>
        </w:rPr>
      </w:pPr>
    </w:p>
    <w:p w14:paraId="19E3CD67" w14:textId="77777777" w:rsidR="00BB66B7" w:rsidRDefault="00BB66B7" w:rsidP="009D49D7">
      <w:pPr>
        <w:rPr>
          <w:bCs/>
        </w:rPr>
      </w:pPr>
    </w:p>
    <w:p w14:paraId="534BAF39" w14:textId="77777777" w:rsidR="00BB66B7" w:rsidRDefault="00BB66B7" w:rsidP="009D49D7">
      <w:pPr>
        <w:rPr>
          <w:bCs/>
        </w:rPr>
      </w:pPr>
    </w:p>
    <w:p w14:paraId="198E1080" w14:textId="77777777" w:rsidR="00BB66B7" w:rsidRDefault="00BB66B7" w:rsidP="009D49D7">
      <w:pPr>
        <w:rPr>
          <w:bCs/>
        </w:rPr>
      </w:pPr>
    </w:p>
    <w:p w14:paraId="7A1BBC76" w14:textId="77777777" w:rsidR="00BB66B7" w:rsidRDefault="00BB66B7" w:rsidP="009D49D7">
      <w:pPr>
        <w:rPr>
          <w:bCs/>
        </w:rPr>
      </w:pPr>
    </w:p>
    <w:p w14:paraId="151A0364" w14:textId="77777777" w:rsidR="00BB66B7" w:rsidRDefault="00BB66B7" w:rsidP="009D49D7">
      <w:pPr>
        <w:rPr>
          <w:bCs/>
        </w:rPr>
      </w:pPr>
    </w:p>
    <w:p w14:paraId="2200C502" w14:textId="77777777" w:rsidR="00BB66B7" w:rsidRDefault="00BB66B7" w:rsidP="009D49D7">
      <w:pPr>
        <w:rPr>
          <w:bCs/>
        </w:rPr>
      </w:pPr>
    </w:p>
    <w:p w14:paraId="1292A19D" w14:textId="77777777" w:rsidR="00BB66B7" w:rsidRDefault="00BB66B7" w:rsidP="009D49D7">
      <w:pPr>
        <w:rPr>
          <w:bCs/>
        </w:rPr>
      </w:pPr>
    </w:p>
    <w:p w14:paraId="36EB82A8" w14:textId="76B25C78" w:rsidR="009D49D7" w:rsidRPr="0074624E" w:rsidRDefault="009D49D7" w:rsidP="0074624E">
      <w:pPr>
        <w:pStyle w:val="Heading1"/>
        <w:rPr>
          <w:b/>
          <w:bCs/>
          <w:sz w:val="22"/>
          <w:szCs w:val="22"/>
        </w:rPr>
      </w:pPr>
      <w:bookmarkStart w:id="0" w:name="_Toc164375005"/>
      <w:r w:rsidRPr="0074624E">
        <w:rPr>
          <w:rStyle w:val="Strong"/>
          <w:sz w:val="22"/>
          <w:szCs w:val="22"/>
        </w:rPr>
        <w:lastRenderedPageBreak/>
        <w:t>Executive Summary</w:t>
      </w:r>
      <w:bookmarkEnd w:id="0"/>
    </w:p>
    <w:p w14:paraId="608EE762" w14:textId="77777777" w:rsidR="006552F4" w:rsidRPr="006552F4" w:rsidRDefault="006552F4" w:rsidP="006552F4">
      <w:pPr>
        <w:spacing w:line="360" w:lineRule="auto"/>
        <w:jc w:val="both"/>
        <w:rPr>
          <w:rFonts w:eastAsia="Times New Roman"/>
          <w:lang w:val="en-US"/>
        </w:rPr>
      </w:pPr>
      <w:r w:rsidRPr="006552F4">
        <w:rPr>
          <w:rFonts w:eastAsia="Times New Roman"/>
          <w:lang w:val="en-US"/>
        </w:rPr>
        <w:t xml:space="preserve">The merging of Lewisham Nexus Service and Aurora Options resulted in the establishment of Aurora Nexus, a non-profit </w:t>
      </w:r>
      <w:proofErr w:type="spellStart"/>
      <w:r w:rsidRPr="006552F4">
        <w:rPr>
          <w:rFonts w:eastAsia="Times New Roman"/>
          <w:lang w:val="en-US"/>
        </w:rPr>
        <w:t>organisation</w:t>
      </w:r>
      <w:proofErr w:type="spellEnd"/>
      <w:r w:rsidRPr="006552F4">
        <w:rPr>
          <w:rFonts w:eastAsia="Times New Roman"/>
          <w:lang w:val="en-US"/>
        </w:rPr>
        <w:t xml:space="preserve"> with headquarters in the United Kingdom, in 2021. Supporting people with autism and/or learning impairments is the organization's mission, as reflected in its shared vision and values. With the goal of improving its clients' quality of life, Aurora Nexus works to support social inclusion, independence, and easy access to necessary services. The </w:t>
      </w:r>
      <w:proofErr w:type="spellStart"/>
      <w:r w:rsidRPr="006552F4">
        <w:rPr>
          <w:rFonts w:eastAsia="Times New Roman"/>
          <w:lang w:val="en-US"/>
        </w:rPr>
        <w:t>organisation</w:t>
      </w:r>
      <w:proofErr w:type="spellEnd"/>
      <w:r w:rsidRPr="006552F4">
        <w:rPr>
          <w:rFonts w:eastAsia="Times New Roman"/>
          <w:lang w:val="en-US"/>
        </w:rPr>
        <w:t xml:space="preserve"> keeps improving the lives of those it serves by </w:t>
      </w:r>
      <w:proofErr w:type="spellStart"/>
      <w:r w:rsidRPr="006552F4">
        <w:rPr>
          <w:rFonts w:eastAsia="Times New Roman"/>
          <w:lang w:val="en-US"/>
        </w:rPr>
        <w:t>utilising</w:t>
      </w:r>
      <w:proofErr w:type="spellEnd"/>
      <w:r w:rsidRPr="006552F4">
        <w:rPr>
          <w:rFonts w:eastAsia="Times New Roman"/>
          <w:lang w:val="en-US"/>
        </w:rPr>
        <w:t xml:space="preserve"> its connections, resources, and experience.</w:t>
      </w:r>
    </w:p>
    <w:p w14:paraId="6CE7E651" w14:textId="77777777" w:rsidR="00C65BE4" w:rsidRPr="00795155" w:rsidRDefault="00C65BE4" w:rsidP="00601EA1">
      <w:pPr>
        <w:spacing w:line="240" w:lineRule="auto"/>
      </w:pPr>
    </w:p>
    <w:p w14:paraId="229513D2" w14:textId="6E00868B" w:rsidR="008D0D17" w:rsidRPr="00795155" w:rsidRDefault="006552F4" w:rsidP="006552F4">
      <w:pPr>
        <w:spacing w:line="360" w:lineRule="auto"/>
        <w:jc w:val="both"/>
        <w:rPr>
          <w:rFonts w:eastAsia="Times New Roman"/>
          <w:lang w:val="en-US"/>
        </w:rPr>
      </w:pPr>
      <w:r w:rsidRPr="006552F4">
        <w:rPr>
          <w:rFonts w:eastAsia="Times New Roman"/>
          <w:lang w:val="en-US"/>
        </w:rPr>
        <w:t xml:space="preserve">This </w:t>
      </w:r>
      <w:r w:rsidR="00770ED3" w:rsidRPr="00795155">
        <w:rPr>
          <w:rFonts w:eastAsia="Times New Roman"/>
          <w:lang w:val="en-US"/>
        </w:rPr>
        <w:t>report</w:t>
      </w:r>
      <w:r w:rsidRPr="006552F4">
        <w:rPr>
          <w:rFonts w:eastAsia="Times New Roman"/>
          <w:lang w:val="en-US"/>
        </w:rPr>
        <w:t xml:space="preserve"> looks at how Aurora Nexus handled change in the face of the Covid-19 outbreak and changing outside circumstances. It provides a thorough examination of the organization's reaction, </w:t>
      </w:r>
      <w:proofErr w:type="spellStart"/>
      <w:r w:rsidRPr="006552F4">
        <w:rPr>
          <w:rFonts w:eastAsia="Times New Roman"/>
          <w:lang w:val="en-US"/>
        </w:rPr>
        <w:t>emphasising</w:t>
      </w:r>
      <w:proofErr w:type="spellEnd"/>
      <w:r w:rsidRPr="006552F4">
        <w:rPr>
          <w:rFonts w:eastAsia="Times New Roman"/>
          <w:lang w:val="en-US"/>
        </w:rPr>
        <w:t xml:space="preserve"> </w:t>
      </w:r>
      <w:proofErr w:type="spellStart"/>
      <w:r w:rsidRPr="006552F4">
        <w:rPr>
          <w:rFonts w:eastAsia="Times New Roman"/>
          <w:lang w:val="en-US"/>
        </w:rPr>
        <w:t>organisational</w:t>
      </w:r>
      <w:proofErr w:type="spellEnd"/>
      <w:r w:rsidRPr="006552F4">
        <w:rPr>
          <w:rFonts w:eastAsia="Times New Roman"/>
          <w:lang w:val="en-US"/>
        </w:rPr>
        <w:t xml:space="preserve"> culture, leadership philosophies, and important areas in need of development. The objective is to provide guidance for upcoming strategic change projects that support sustained quality, competitiveness, and long-term growth in the provision of services to people with autism and/or learning disabilities.</w:t>
      </w:r>
    </w:p>
    <w:p w14:paraId="6C0F5659" w14:textId="77777777" w:rsidR="008D0D17" w:rsidRPr="00795155" w:rsidRDefault="008D0D17" w:rsidP="00601EA1">
      <w:pPr>
        <w:spacing w:line="240" w:lineRule="auto"/>
        <w:jc w:val="both"/>
        <w:rPr>
          <w:lang w:val="en-US"/>
        </w:rPr>
      </w:pPr>
    </w:p>
    <w:p w14:paraId="42E51400" w14:textId="27A75D4F" w:rsidR="008A2A85" w:rsidRPr="00795155" w:rsidRDefault="006552F4" w:rsidP="006552F4">
      <w:pPr>
        <w:spacing w:line="360" w:lineRule="auto"/>
        <w:jc w:val="both"/>
        <w:rPr>
          <w:rFonts w:eastAsia="Times New Roman"/>
          <w:lang w:val="en-US"/>
        </w:rPr>
      </w:pPr>
      <w:r w:rsidRPr="006552F4">
        <w:rPr>
          <w:rFonts w:eastAsia="Times New Roman"/>
          <w:lang w:val="en-US"/>
        </w:rPr>
        <w:t xml:space="preserve">By quickly switching to remote service delivery, </w:t>
      </w:r>
      <w:proofErr w:type="spellStart"/>
      <w:r w:rsidRPr="006552F4">
        <w:rPr>
          <w:rFonts w:eastAsia="Times New Roman"/>
          <w:lang w:val="en-US"/>
        </w:rPr>
        <w:t>utilising</w:t>
      </w:r>
      <w:proofErr w:type="spellEnd"/>
      <w:r w:rsidRPr="006552F4">
        <w:rPr>
          <w:rFonts w:eastAsia="Times New Roman"/>
          <w:lang w:val="en-US"/>
        </w:rPr>
        <w:t xml:space="preserve"> digital platforms, and adopting transformational and servant leadership philosophies, Aurora Nexus showed resilience and adaptability. Throughout the crisis, these leadership philosophies inspired employees, promoted teamwork, and upheld a strong client-centered emphasis. Notwithstanding these achievements, it was determined that there was still room for development in the areas of stakeholder engagement, communication tactics, and resource investment in change management. Aurora Nexus's capacity to overcome these obstacles and grow from its experiences demonstrates its dedication to lifelong learning and development.</w:t>
      </w:r>
    </w:p>
    <w:p w14:paraId="1B6496CA" w14:textId="77777777" w:rsidR="007549C6" w:rsidRPr="00795155" w:rsidRDefault="007549C6" w:rsidP="007549C6">
      <w:pPr>
        <w:spacing w:line="240" w:lineRule="auto"/>
        <w:jc w:val="both"/>
        <w:rPr>
          <w:lang w:val="en-US"/>
        </w:rPr>
      </w:pPr>
    </w:p>
    <w:p w14:paraId="28940C02" w14:textId="088B07E6" w:rsidR="006552F4" w:rsidRDefault="006552F4" w:rsidP="00530665">
      <w:pPr>
        <w:spacing w:after="240" w:line="360" w:lineRule="auto"/>
        <w:jc w:val="both"/>
        <w:rPr>
          <w:rFonts w:ascii="Times New Roman" w:eastAsia="Times New Roman" w:hAnsi="Times New Roman" w:cs="Times New Roman"/>
          <w:sz w:val="24"/>
          <w:szCs w:val="24"/>
          <w:lang w:val="en-US"/>
        </w:rPr>
      </w:pPr>
      <w:r w:rsidRPr="006552F4">
        <w:rPr>
          <w:rFonts w:eastAsia="Times New Roman"/>
          <w:lang w:val="en-US"/>
        </w:rPr>
        <w:t xml:space="preserve">Enhancing stakeholder involvement, reevaluating its </w:t>
      </w:r>
      <w:proofErr w:type="spellStart"/>
      <w:r w:rsidRPr="006552F4">
        <w:rPr>
          <w:rFonts w:eastAsia="Times New Roman"/>
          <w:lang w:val="en-US"/>
        </w:rPr>
        <w:t>organisational</w:t>
      </w:r>
      <w:proofErr w:type="spellEnd"/>
      <w:r w:rsidRPr="006552F4">
        <w:rPr>
          <w:rFonts w:eastAsia="Times New Roman"/>
          <w:lang w:val="en-US"/>
        </w:rPr>
        <w:t xml:space="preserve"> structure, and advancing the development of an inclusive, innovative, and resilient culture should be Aurora Nexus' top priorities going forward. By taking care of these issues, the company can make sure it is ready to adapt to changes in the future and maintain its commitment to provide its clients</w:t>
      </w:r>
      <w:r w:rsidR="006E6D2F" w:rsidRPr="00795155">
        <w:rPr>
          <w:rFonts w:eastAsia="Times New Roman"/>
          <w:lang w:val="en-US"/>
        </w:rPr>
        <w:t>’</w:t>
      </w:r>
      <w:r w:rsidR="00DE6307">
        <w:rPr>
          <w:rFonts w:eastAsia="Times New Roman"/>
          <w:lang w:val="en-US"/>
        </w:rPr>
        <w:t xml:space="preserve"> top-notch service. </w:t>
      </w:r>
      <w:r w:rsidR="00FF541F">
        <w:rPr>
          <w:rFonts w:eastAsia="Times New Roman"/>
          <w:lang w:val="en-US"/>
        </w:rPr>
        <w:t>Conclusively</w:t>
      </w:r>
      <w:r w:rsidRPr="006552F4">
        <w:rPr>
          <w:rFonts w:eastAsia="Times New Roman"/>
          <w:lang w:val="en-US"/>
        </w:rPr>
        <w:t>, the leadership team of Aurora Nexus may use this report's insightful analysis and practical suggestions as a roadmap to inform strategic changes and sustain the company's long-term performance in a cutthroat industry.</w:t>
      </w:r>
    </w:p>
    <w:p w14:paraId="00000002" w14:textId="13412EC5" w:rsidR="004E5A49" w:rsidRPr="0074624E" w:rsidRDefault="00593EE6" w:rsidP="0074624E">
      <w:pPr>
        <w:pStyle w:val="Heading1"/>
        <w:rPr>
          <w:sz w:val="22"/>
          <w:szCs w:val="22"/>
        </w:rPr>
      </w:pPr>
      <w:bookmarkStart w:id="1" w:name="_Toc164375006"/>
      <w:r w:rsidRPr="0074624E">
        <w:rPr>
          <w:rStyle w:val="Strong"/>
          <w:sz w:val="22"/>
          <w:szCs w:val="22"/>
        </w:rPr>
        <w:lastRenderedPageBreak/>
        <w:t>Introduction</w:t>
      </w:r>
      <w:bookmarkEnd w:id="1"/>
    </w:p>
    <w:p w14:paraId="00000003" w14:textId="3263F81A" w:rsidR="004E5A49" w:rsidRPr="00D16D4B" w:rsidRDefault="00627140">
      <w:pPr>
        <w:spacing w:line="360" w:lineRule="auto"/>
        <w:jc w:val="both"/>
        <w:rPr>
          <w:rFonts w:eastAsia="Times New Roman"/>
          <w:lang w:val="en-US"/>
        </w:rPr>
      </w:pPr>
      <w:proofErr w:type="spellStart"/>
      <w:r w:rsidRPr="00627140">
        <w:rPr>
          <w:rFonts w:eastAsia="Times New Roman"/>
          <w:lang w:val="en-US"/>
        </w:rPr>
        <w:t>Organisational</w:t>
      </w:r>
      <w:proofErr w:type="spellEnd"/>
      <w:r w:rsidRPr="00627140">
        <w:rPr>
          <w:rFonts w:eastAsia="Times New Roman"/>
          <w:lang w:val="en-US"/>
        </w:rPr>
        <w:t xml:space="preserve"> growth invariably involves change, and for Aurora Nexus, long-term success depends on efficient change management. The process of consciously changing an organization's skills, direction, and structure </w:t>
      </w:r>
      <w:r w:rsidR="00C42B7B" w:rsidRPr="00627140">
        <w:rPr>
          <w:rFonts w:eastAsia="Times New Roman"/>
          <w:lang w:val="en-US"/>
        </w:rPr>
        <w:t>to</w:t>
      </w:r>
      <w:r w:rsidRPr="00627140">
        <w:rPr>
          <w:rFonts w:eastAsia="Times New Roman"/>
          <w:lang w:val="en-US"/>
        </w:rPr>
        <w:t xml:space="preserve"> reach a desired future state or adjust to a changing external environment is known as strategic transformation. This entails making thoughtfully considered and executed changes to the organization's core principles, including its vision, mission, goals, strategies, structure, procedures, and culture. The objective of this </w:t>
      </w:r>
      <w:r w:rsidR="00CF25C2" w:rsidRPr="00D16D4B">
        <w:rPr>
          <w:rFonts w:eastAsia="Times New Roman"/>
          <w:lang w:val="en-US"/>
        </w:rPr>
        <w:t>report</w:t>
      </w:r>
      <w:r w:rsidRPr="00627140">
        <w:rPr>
          <w:rFonts w:eastAsia="Times New Roman"/>
          <w:lang w:val="en-US"/>
        </w:rPr>
        <w:t xml:space="preserve"> is to conduct a critical analysis of the strategic modifications that Aurora Nexus, a well-known charitable </w:t>
      </w:r>
      <w:proofErr w:type="spellStart"/>
      <w:r w:rsidRPr="00627140">
        <w:rPr>
          <w:rFonts w:eastAsia="Times New Roman"/>
          <w:lang w:val="en-US"/>
        </w:rPr>
        <w:t>organisation</w:t>
      </w:r>
      <w:proofErr w:type="spellEnd"/>
      <w:r w:rsidRPr="00627140">
        <w:rPr>
          <w:rFonts w:eastAsia="Times New Roman"/>
          <w:lang w:val="en-US"/>
        </w:rPr>
        <w:t xml:space="preserve"> in the UK, has made with the goal of improving both its overall efficacy and market position.</w:t>
      </w:r>
      <w:r w:rsidR="00F633B2" w:rsidRPr="00D16D4B">
        <w:rPr>
          <w:rFonts w:eastAsia="Times New Roman"/>
          <w:lang w:val="en-US"/>
        </w:rPr>
        <w:t xml:space="preserve"> Because of its recent changes in its business approach and strong participation in the non-profit sector, Aurora Nexus was selected. To give a thorough assessment, the report will make use of important business analytical methods including the PESTEL model and SWOT analysis, as well as change management theories like Lewis's Three-Step model, Pettigrew's model, and Kotter's Eight-Step model. Furthermore, the report will be divided into five sections: an introduction, a summary and context of the </w:t>
      </w:r>
      <w:proofErr w:type="spellStart"/>
      <w:r w:rsidR="00F633B2" w:rsidRPr="00D16D4B">
        <w:rPr>
          <w:rFonts w:eastAsia="Times New Roman"/>
          <w:lang w:val="en-US"/>
        </w:rPr>
        <w:t>organisation</w:t>
      </w:r>
      <w:proofErr w:type="spellEnd"/>
      <w:r w:rsidR="00F633B2" w:rsidRPr="00D16D4B">
        <w:rPr>
          <w:rFonts w:eastAsia="Times New Roman"/>
          <w:lang w:val="en-US"/>
        </w:rPr>
        <w:t xml:space="preserve">, an application of business analytical tools, an application of theories related to change management, and a conclusion and </w:t>
      </w:r>
      <w:r w:rsidR="001D6EEC" w:rsidRPr="00D16D4B">
        <w:rPr>
          <w:rFonts w:eastAsia="Times New Roman"/>
          <w:lang w:val="en-US"/>
        </w:rPr>
        <w:t>recommendations</w:t>
      </w:r>
      <w:r w:rsidR="00F633B2" w:rsidRPr="00D16D4B">
        <w:rPr>
          <w:rFonts w:eastAsia="Times New Roman"/>
          <w:lang w:val="en-US"/>
        </w:rPr>
        <w:t xml:space="preserve">. </w:t>
      </w:r>
    </w:p>
    <w:p w14:paraId="00000005" w14:textId="1B932403" w:rsidR="004E5A49" w:rsidRPr="00D16D4B" w:rsidRDefault="00F43EE0" w:rsidP="00F43EE0">
      <w:pPr>
        <w:spacing w:line="360" w:lineRule="auto"/>
        <w:jc w:val="both"/>
        <w:rPr>
          <w:rFonts w:eastAsia="Times New Roman"/>
          <w:lang w:val="en-US"/>
        </w:rPr>
      </w:pPr>
      <w:r w:rsidRPr="00F43EE0">
        <w:rPr>
          <w:rFonts w:eastAsia="Times New Roman"/>
          <w:lang w:val="en-US"/>
        </w:rPr>
        <w:t xml:space="preserve">Setting the scene, the first section describes the goal of the report, the selection of Aurora Nexus, and the technique used. A descriptive study of their operations is covered in section two. The third section makes use of the results to pinpoint areas in need of improvement. </w:t>
      </w:r>
      <w:proofErr w:type="gramStart"/>
      <w:r w:rsidRPr="00F43EE0">
        <w:rPr>
          <w:rFonts w:eastAsia="Times New Roman"/>
          <w:lang w:val="en-US"/>
        </w:rPr>
        <w:t>In order to</w:t>
      </w:r>
      <w:proofErr w:type="gramEnd"/>
      <w:r w:rsidRPr="00F43EE0">
        <w:rPr>
          <w:rFonts w:eastAsia="Times New Roman"/>
          <w:lang w:val="en-US"/>
        </w:rPr>
        <w:t xml:space="preserve"> put these recommendations into practice, section four examines change management techniques. Section five offers a succinct summary and suggestions for improving Aurora Nexus's overall impact and service delivery. Therefore, providing the company with shrewd advice on how to effectively manage its strategic adjustments </w:t>
      </w:r>
      <w:proofErr w:type="gramStart"/>
      <w:r w:rsidRPr="00F43EE0">
        <w:rPr>
          <w:rFonts w:eastAsia="Times New Roman"/>
          <w:lang w:val="en-US"/>
        </w:rPr>
        <w:t>in order to</w:t>
      </w:r>
      <w:proofErr w:type="gramEnd"/>
      <w:r w:rsidRPr="00F43EE0">
        <w:rPr>
          <w:rFonts w:eastAsia="Times New Roman"/>
          <w:lang w:val="en-US"/>
        </w:rPr>
        <w:t xml:space="preserve"> generate sustainable growth and competitive advantage is the expected outcome</w:t>
      </w:r>
      <w:r w:rsidR="00593EE6" w:rsidRPr="00D16D4B">
        <w:t>.</w:t>
      </w:r>
    </w:p>
    <w:p w14:paraId="00000006" w14:textId="1A946447" w:rsidR="004E5A49" w:rsidRDefault="00AC7DC5" w:rsidP="00D21470">
      <w:pPr>
        <w:spacing w:line="360" w:lineRule="auto"/>
        <w:jc w:val="center"/>
      </w:pPr>
      <w:r>
        <w:rPr>
          <w:noProof/>
          <w:lang w:val="en-US"/>
        </w:rPr>
        <mc:AlternateContent>
          <mc:Choice Requires="wps">
            <w:drawing>
              <wp:anchor distT="0" distB="0" distL="114300" distR="114300" simplePos="0" relativeHeight="251662336" behindDoc="0" locked="0" layoutInCell="1" allowOverlap="1" wp14:anchorId="49D7C498" wp14:editId="154E47A8">
                <wp:simplePos x="0" y="0"/>
                <wp:positionH relativeFrom="column">
                  <wp:posOffset>657225</wp:posOffset>
                </wp:positionH>
                <wp:positionV relativeFrom="paragraph">
                  <wp:posOffset>2127250</wp:posOffset>
                </wp:positionV>
                <wp:extent cx="4543425" cy="285750"/>
                <wp:effectExtent l="0" t="0" r="0" b="0"/>
                <wp:wrapNone/>
                <wp:docPr id="2088881595" name="Text Box 1"/>
                <wp:cNvGraphicFramePr/>
                <a:graphic xmlns:a="http://schemas.openxmlformats.org/drawingml/2006/main">
                  <a:graphicData uri="http://schemas.microsoft.com/office/word/2010/wordprocessingShape">
                    <wps:wsp>
                      <wps:cNvSpPr txBox="1"/>
                      <wps:spPr>
                        <a:xfrm>
                          <a:off x="0" y="0"/>
                          <a:ext cx="4543425" cy="285750"/>
                        </a:xfrm>
                        <a:prstGeom prst="rect">
                          <a:avLst/>
                        </a:prstGeom>
                        <a:noFill/>
                        <a:ln w="6350">
                          <a:noFill/>
                        </a:ln>
                      </wps:spPr>
                      <wps:txbx>
                        <w:txbxContent>
                          <w:p w14:paraId="05D26090" w14:textId="00DCEE53" w:rsidR="00AC7DC5" w:rsidRPr="00EA749C" w:rsidRDefault="00AC7DC5" w:rsidP="00AC7DC5">
                            <w:pPr>
                              <w:jc w:val="center"/>
                              <w:rPr>
                                <w:i/>
                                <w:iCs/>
                                <w:sz w:val="18"/>
                                <w:szCs w:val="18"/>
                              </w:rPr>
                            </w:pPr>
                            <w:r w:rsidRPr="00EA749C">
                              <w:rPr>
                                <w:b/>
                                <w:bCs/>
                                <w:i/>
                                <w:iCs/>
                                <w:sz w:val="18"/>
                                <w:szCs w:val="18"/>
                              </w:rPr>
                              <w:t>Figure 1:</w:t>
                            </w:r>
                            <w:r w:rsidRPr="00EA749C">
                              <w:rPr>
                                <w:i/>
                                <w:iCs/>
                                <w:sz w:val="18"/>
                                <w:szCs w:val="18"/>
                              </w:rPr>
                              <w:t xml:space="preserve"> Aurora Nexus (Aurora Nexus Homepage,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9D7C498" id="_x0000_t202" coordsize="21600,21600" o:spt="202" path="m,l,21600r21600,l21600,xe">
                <v:stroke joinstyle="miter"/>
                <v:path gradientshapeok="t" o:connecttype="rect"/>
              </v:shapetype>
              <v:shape id="Text Box 1" o:spid="_x0000_s1026" type="#_x0000_t202" style="position:absolute;left:0;text-align:left;margin-left:51.75pt;margin-top:167.5pt;width:357.75pt;height:22.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" filled="f" stroked="f" strokeweight=".5pt">
                <v:textbox>
                  <w:txbxContent>
                    <w:p w14:paraId="05D26090" w14:textId="00DCEE53" w:rsidR="00AC7DC5" w:rsidRPr="00EA749C" w:rsidRDefault="00AC7DC5" w:rsidP="00AC7DC5">
                      <w:pPr>
                        <w:jc w:val="center"/>
                        <w:rPr>
                          <w:i/>
                          <w:iCs/>
                          <w:sz w:val="18"/>
                          <w:szCs w:val="18"/>
                        </w:rPr>
                      </w:pPr>
                      <w:r w:rsidRPr="00EA749C">
                        <w:rPr>
                          <w:b/>
                          <w:bCs/>
                          <w:i/>
                          <w:iCs/>
                          <w:sz w:val="18"/>
                          <w:szCs w:val="18"/>
                        </w:rPr>
                        <w:t>Figure 1:</w:t>
                      </w:r>
                      <w:r w:rsidRPr="00EA749C">
                        <w:rPr>
                          <w:i/>
                          <w:iCs/>
                          <w:sz w:val="18"/>
                          <w:szCs w:val="18"/>
                        </w:rPr>
                        <w:t xml:space="preserve"> Aurora Nexus (Aurora Nexus Homepage, 2021)</w:t>
                      </w:r>
                    </w:p>
                  </w:txbxContent>
                </v:textbox>
              </v:shape>
            </w:pict>
          </mc:Fallback>
        </mc:AlternateContent>
      </w:r>
      <w:r w:rsidR="00D21470">
        <w:rPr>
          <w:noProof/>
          <w:lang w:val="en-US"/>
        </w:rPr>
        <w:drawing>
          <wp:inline distT="0" distB="0" distL="0" distR="0" wp14:anchorId="60A3D3BD" wp14:editId="771FBDC9">
            <wp:extent cx="4171950" cy="2129656"/>
            <wp:effectExtent l="0" t="0" r="0" b="4445"/>
            <wp:docPr id="782621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99245" cy="2143589"/>
                    </a:xfrm>
                    <a:prstGeom prst="rect">
                      <a:avLst/>
                    </a:prstGeom>
                    <a:noFill/>
                    <a:ln>
                      <a:noFill/>
                    </a:ln>
                  </pic:spPr>
                </pic:pic>
              </a:graphicData>
            </a:graphic>
          </wp:inline>
        </w:drawing>
      </w:r>
    </w:p>
    <w:p w14:paraId="00000007" w14:textId="2A8F752F" w:rsidR="004E5A49" w:rsidRPr="0074624E" w:rsidRDefault="00593EE6" w:rsidP="0074624E">
      <w:pPr>
        <w:pStyle w:val="Heading1"/>
        <w:rPr>
          <w:rStyle w:val="Strong"/>
          <w:sz w:val="22"/>
          <w:szCs w:val="22"/>
        </w:rPr>
      </w:pPr>
      <w:bookmarkStart w:id="2" w:name="_Toc164375007"/>
      <w:r w:rsidRPr="0074624E">
        <w:rPr>
          <w:rStyle w:val="Strong"/>
          <w:sz w:val="22"/>
          <w:szCs w:val="22"/>
        </w:rPr>
        <w:lastRenderedPageBreak/>
        <w:t>Overview of Aurora Nexus</w:t>
      </w:r>
      <w:bookmarkEnd w:id="2"/>
    </w:p>
    <w:p w14:paraId="3B8A430D" w14:textId="4B94B65C" w:rsidR="00B07FA9" w:rsidRPr="008C7E25" w:rsidRDefault="005E35F5" w:rsidP="00590557">
      <w:pPr>
        <w:spacing w:line="360" w:lineRule="auto"/>
        <w:jc w:val="both"/>
        <w:rPr>
          <w:rFonts w:eastAsia="Times New Roman"/>
          <w:lang w:val="en-US"/>
        </w:rPr>
      </w:pPr>
      <w:r w:rsidRPr="005E35F5">
        <w:rPr>
          <w:rFonts w:eastAsia="Times New Roman"/>
          <w:lang w:val="en-US"/>
        </w:rPr>
        <w:t xml:space="preserve">Founded in late 2021, Aurora Nexus is a UK-based nonprofit </w:t>
      </w:r>
      <w:proofErr w:type="spellStart"/>
      <w:r w:rsidRPr="005E35F5">
        <w:rPr>
          <w:rFonts w:eastAsia="Times New Roman"/>
          <w:lang w:val="en-US"/>
        </w:rPr>
        <w:t>organisation</w:t>
      </w:r>
      <w:proofErr w:type="spellEnd"/>
      <w:r w:rsidRPr="005E35F5">
        <w:rPr>
          <w:rFonts w:eastAsia="Times New Roman"/>
          <w:lang w:val="en-US"/>
        </w:rPr>
        <w:t xml:space="preserve"> that</w:t>
      </w:r>
      <w:r w:rsidR="005E7B83">
        <w:rPr>
          <w:rFonts w:eastAsia="Times New Roman"/>
          <w:lang w:val="en-US"/>
        </w:rPr>
        <w:t xml:space="preserve"> provides support to </w:t>
      </w:r>
      <w:r w:rsidRPr="005E35F5">
        <w:rPr>
          <w:rFonts w:eastAsia="Times New Roman"/>
          <w:lang w:val="en-US"/>
        </w:rPr>
        <w:t xml:space="preserve">people with autism and/or learning difficulties. The nonprofit </w:t>
      </w:r>
      <w:proofErr w:type="spellStart"/>
      <w:r w:rsidRPr="005E35F5">
        <w:rPr>
          <w:rFonts w:eastAsia="Times New Roman"/>
          <w:lang w:val="en-US"/>
        </w:rPr>
        <w:t>organisation</w:t>
      </w:r>
      <w:proofErr w:type="spellEnd"/>
      <w:r w:rsidRPr="005E35F5">
        <w:rPr>
          <w:rFonts w:eastAsia="Times New Roman"/>
          <w:lang w:val="en-US"/>
        </w:rPr>
        <w:t xml:space="preserve"> is committed to assisting people in </w:t>
      </w:r>
      <w:proofErr w:type="spellStart"/>
      <w:r w:rsidRPr="005E35F5">
        <w:rPr>
          <w:rFonts w:eastAsia="Times New Roman"/>
          <w:lang w:val="en-US"/>
        </w:rPr>
        <w:t>maximising</w:t>
      </w:r>
      <w:proofErr w:type="spellEnd"/>
      <w:r w:rsidRPr="005E35F5">
        <w:rPr>
          <w:rFonts w:eastAsia="Times New Roman"/>
          <w:lang w:val="en-US"/>
        </w:rPr>
        <w:t xml:space="preserve"> their level of independence and is registered with the Care Quality Commission (CQC). Despite being a very recent </w:t>
      </w:r>
      <w:proofErr w:type="spellStart"/>
      <w:r w:rsidRPr="005E35F5">
        <w:rPr>
          <w:rFonts w:eastAsia="Times New Roman"/>
          <w:lang w:val="en-US"/>
        </w:rPr>
        <w:t>organisation</w:t>
      </w:r>
      <w:proofErr w:type="spellEnd"/>
      <w:r w:rsidRPr="005E35F5">
        <w:rPr>
          <w:rFonts w:eastAsia="Times New Roman"/>
          <w:lang w:val="en-US"/>
        </w:rPr>
        <w:t xml:space="preserve">, Lewisham Nexus Service (formed in 1993) and Aurora Options (created in 1994) were the two founding charities that merged to form Aurora Nexus (Aurora Nexus, 2021). Both </w:t>
      </w:r>
      <w:proofErr w:type="spellStart"/>
      <w:r w:rsidRPr="005E35F5">
        <w:rPr>
          <w:rFonts w:eastAsia="Times New Roman"/>
          <w:lang w:val="en-US"/>
        </w:rPr>
        <w:t>organisations</w:t>
      </w:r>
      <w:proofErr w:type="spellEnd"/>
      <w:r w:rsidRPr="005E35F5">
        <w:rPr>
          <w:rFonts w:eastAsia="Times New Roman"/>
          <w:lang w:val="en-US"/>
        </w:rPr>
        <w:t xml:space="preserve"> claim a wealth of knowledge when it comes to offering support services and managing changes in the social care industry. The primary goal of Aurora Nexus is to help those who are suffering from disease, disability, financial difficulties, or other difficulties.</w:t>
      </w:r>
      <w:r w:rsidRPr="008C7E25">
        <w:rPr>
          <w:rFonts w:eastAsia="Times New Roman"/>
          <w:lang w:val="en-US"/>
        </w:rPr>
        <w:t xml:space="preserve"> As a support professional who works directly with clients to give care, I have personally seen how both internal and external </w:t>
      </w:r>
      <w:r w:rsidR="00854902" w:rsidRPr="008C7E25">
        <w:rPr>
          <w:rFonts w:eastAsia="Times New Roman"/>
          <w:lang w:val="en-US"/>
        </w:rPr>
        <w:t>factors</w:t>
      </w:r>
      <w:r w:rsidRPr="008C7E25">
        <w:rPr>
          <w:rFonts w:eastAsia="Times New Roman"/>
          <w:lang w:val="en-US"/>
        </w:rPr>
        <w:t xml:space="preserve"> affect the charity's capacity to provide quality client care. The Aurora Nexus Team for Cancer Research UK is one of the fundraising projects that have helped Aurora Nexus broaden its influence and reach in recent years. The charity is run by a group of committed professionals, one of whom is Chairperson Gill Bryant (Aurora Nexus, 2024), who has played a key role in the expansion and development of the </w:t>
      </w:r>
      <w:proofErr w:type="spellStart"/>
      <w:r w:rsidRPr="008C7E25">
        <w:rPr>
          <w:rFonts w:eastAsia="Times New Roman"/>
          <w:lang w:val="en-US"/>
        </w:rPr>
        <w:t>organisation</w:t>
      </w:r>
      <w:proofErr w:type="spellEnd"/>
      <w:r w:rsidRPr="008C7E25">
        <w:rPr>
          <w:rFonts w:eastAsia="Times New Roman"/>
          <w:lang w:val="en-US"/>
        </w:rPr>
        <w:t>. As of March 2023, the charity employed 200–300 people and had 6 trustee(s). Its total revenue was £7,970,946 and its total expenses were £8,103,795 (UK Charity Commission, 2023).</w:t>
      </w:r>
    </w:p>
    <w:p w14:paraId="423B0A9C" w14:textId="77777777" w:rsidR="00B07FA9" w:rsidRPr="008C7E25" w:rsidRDefault="00B07FA9" w:rsidP="006538BC">
      <w:pPr>
        <w:spacing w:line="240" w:lineRule="auto"/>
        <w:jc w:val="both"/>
      </w:pPr>
    </w:p>
    <w:p w14:paraId="00000010" w14:textId="77879D59" w:rsidR="004E5A49" w:rsidRPr="008C7E25" w:rsidRDefault="00CD5989" w:rsidP="00084149">
      <w:pPr>
        <w:spacing w:line="360" w:lineRule="auto"/>
        <w:jc w:val="both"/>
        <w:rPr>
          <w:rFonts w:eastAsia="Times New Roman"/>
          <w:lang w:val="en-US"/>
        </w:rPr>
      </w:pPr>
      <w:r w:rsidRPr="00CD5989">
        <w:rPr>
          <w:rFonts w:eastAsia="Times New Roman"/>
          <w:lang w:val="en-US"/>
        </w:rPr>
        <w:t xml:space="preserve">It is possible to determine whatever change management techniques Aurora Nexus had used in the past before the two nonprofits merged. For example, Lewisham Nexus Service introduced modern technology to enhance service delivery and communication, and adopted a person-centered strategy that </w:t>
      </w:r>
      <w:r w:rsidR="005E7B83" w:rsidRPr="00CD5989">
        <w:rPr>
          <w:rFonts w:eastAsia="Times New Roman"/>
          <w:lang w:val="en-US"/>
        </w:rPr>
        <w:t>prioritizes</w:t>
      </w:r>
      <w:r w:rsidRPr="00CD5989">
        <w:rPr>
          <w:rFonts w:eastAsia="Times New Roman"/>
          <w:lang w:val="en-US"/>
        </w:rPr>
        <w:t xml:space="preserve"> individuals' needs and preferences. Additionally, it modified services to meet the rising need for assisted living options. On the other side, </w:t>
      </w:r>
      <w:r w:rsidR="005E7B83" w:rsidRPr="00CD5989">
        <w:rPr>
          <w:rFonts w:eastAsia="Times New Roman"/>
          <w:lang w:val="en-US"/>
        </w:rPr>
        <w:t>to</w:t>
      </w:r>
      <w:r w:rsidRPr="00CD5989">
        <w:rPr>
          <w:rFonts w:eastAsia="Times New Roman"/>
          <w:lang w:val="en-US"/>
        </w:rPr>
        <w:t xml:space="preserve"> increase service coverage, Aurora Options forged alliances with regional authorities. </w:t>
      </w:r>
      <w:r w:rsidR="005E7B83" w:rsidRPr="00CD5989">
        <w:rPr>
          <w:rFonts w:eastAsia="Times New Roman"/>
          <w:lang w:val="en-US"/>
        </w:rPr>
        <w:t>To</w:t>
      </w:r>
      <w:r w:rsidRPr="00CD5989">
        <w:rPr>
          <w:rFonts w:eastAsia="Times New Roman"/>
          <w:lang w:val="en-US"/>
        </w:rPr>
        <w:t xml:space="preserve"> boost efficiency, it also streamlined service delivery procedures and created new training </w:t>
      </w:r>
      <w:r w:rsidR="005E7B83" w:rsidRPr="00CD5989">
        <w:rPr>
          <w:rFonts w:eastAsia="Times New Roman"/>
          <w:lang w:val="en-US"/>
        </w:rPr>
        <w:t>programs</w:t>
      </w:r>
      <w:r w:rsidRPr="00CD5989">
        <w:rPr>
          <w:rFonts w:eastAsia="Times New Roman"/>
          <w:lang w:val="en-US"/>
        </w:rPr>
        <w:t xml:space="preserve"> for staff members to advance their knowledge and abilities. These examples demonstrate the charity's proactive strategy for modifying its </w:t>
      </w:r>
      <w:r w:rsidR="005E7B83" w:rsidRPr="00CD5989">
        <w:rPr>
          <w:rFonts w:eastAsia="Times New Roman"/>
          <w:lang w:val="en-US"/>
        </w:rPr>
        <w:t>programs</w:t>
      </w:r>
      <w:r w:rsidRPr="00CD5989">
        <w:rPr>
          <w:rFonts w:eastAsia="Times New Roman"/>
          <w:lang w:val="en-US"/>
        </w:rPr>
        <w:t xml:space="preserve"> and </w:t>
      </w:r>
      <w:proofErr w:type="spellStart"/>
      <w:r w:rsidRPr="00CD5989">
        <w:rPr>
          <w:rFonts w:eastAsia="Times New Roman"/>
          <w:lang w:val="en-US"/>
        </w:rPr>
        <w:t>organisational</w:t>
      </w:r>
      <w:proofErr w:type="spellEnd"/>
      <w:r w:rsidRPr="00CD5989">
        <w:rPr>
          <w:rFonts w:eastAsia="Times New Roman"/>
          <w:lang w:val="en-US"/>
        </w:rPr>
        <w:t xml:space="preserve"> frameworks in response to changing client demands and obstacles. Aurora Nexus is steadfast in its dedication to its purpose of enabling individuals with autism and/or learning impairments to live happy, full lives, even as it looks to the future. The </w:t>
      </w:r>
      <w:proofErr w:type="spellStart"/>
      <w:r w:rsidRPr="00CD5989">
        <w:rPr>
          <w:rFonts w:eastAsia="Times New Roman"/>
          <w:lang w:val="en-US"/>
        </w:rPr>
        <w:t>organisation</w:t>
      </w:r>
      <w:proofErr w:type="spellEnd"/>
      <w:r w:rsidRPr="00CD5989">
        <w:rPr>
          <w:rFonts w:eastAsia="Times New Roman"/>
          <w:lang w:val="en-US"/>
        </w:rPr>
        <w:t xml:space="preserve"> has a solid history of delivering top-notch services and assistance, which puts it in a good position to keep improving people's lives and the areas it works in throughout the United Kingdom.</w:t>
      </w:r>
    </w:p>
    <w:p w14:paraId="00000012" w14:textId="6F36CF33" w:rsidR="004E5A49" w:rsidRPr="00084149" w:rsidRDefault="00593EE6" w:rsidP="000971D0">
      <w:pPr>
        <w:pStyle w:val="Heading1"/>
        <w:spacing w:line="240" w:lineRule="auto"/>
        <w:rPr>
          <w:b/>
          <w:bCs/>
          <w:sz w:val="22"/>
          <w:szCs w:val="22"/>
        </w:rPr>
      </w:pPr>
      <w:bookmarkStart w:id="3" w:name="_Toc164375008"/>
      <w:r w:rsidRPr="00812532">
        <w:rPr>
          <w:rStyle w:val="Strong"/>
          <w:sz w:val="22"/>
          <w:szCs w:val="22"/>
        </w:rPr>
        <w:lastRenderedPageBreak/>
        <w:t>Business Analytical Tools Application</w:t>
      </w:r>
      <w:bookmarkEnd w:id="3"/>
    </w:p>
    <w:p w14:paraId="00000014" w14:textId="5AF3D82F" w:rsidR="004E5A49" w:rsidRPr="00627F62" w:rsidRDefault="00593EE6" w:rsidP="000971D0">
      <w:pPr>
        <w:pStyle w:val="Heading2"/>
        <w:spacing w:line="240" w:lineRule="auto"/>
        <w:rPr>
          <w:b/>
          <w:bCs/>
          <w:sz w:val="22"/>
          <w:szCs w:val="22"/>
        </w:rPr>
      </w:pPr>
      <w:bookmarkStart w:id="4" w:name="_Toc164375009"/>
      <w:r w:rsidRPr="00627F62">
        <w:rPr>
          <w:b/>
          <w:bCs/>
          <w:sz w:val="22"/>
          <w:szCs w:val="22"/>
        </w:rPr>
        <w:t>Identification of Change Drivers, Leadership, and Organizational Culture</w:t>
      </w:r>
      <w:bookmarkEnd w:id="4"/>
    </w:p>
    <w:p w14:paraId="00000015" w14:textId="717B84F5" w:rsidR="004E5A49" w:rsidRPr="00627F62" w:rsidRDefault="00593EE6" w:rsidP="004355AB">
      <w:pPr>
        <w:pStyle w:val="Heading3"/>
        <w:rPr>
          <w:b/>
          <w:bCs/>
          <w:sz w:val="22"/>
          <w:szCs w:val="22"/>
        </w:rPr>
      </w:pPr>
      <w:bookmarkStart w:id="5" w:name="_Toc164375010"/>
      <w:r w:rsidRPr="00627F62">
        <w:rPr>
          <w:b/>
          <w:bCs/>
          <w:sz w:val="22"/>
          <w:szCs w:val="22"/>
        </w:rPr>
        <w:t>External and Internal Change Drivers and Covid-19 Impact</w:t>
      </w:r>
      <w:bookmarkEnd w:id="5"/>
    </w:p>
    <w:p w14:paraId="10869187" w14:textId="58A3690C" w:rsidR="00874955" w:rsidRPr="00874955" w:rsidRDefault="00CC2B9B" w:rsidP="00874955">
      <w:pPr>
        <w:spacing w:line="360" w:lineRule="auto"/>
        <w:jc w:val="both"/>
        <w:rPr>
          <w:rFonts w:eastAsia="Times New Roman"/>
          <w:lang w:val="en-US"/>
        </w:rPr>
      </w:pPr>
      <w:r w:rsidRPr="00553218">
        <w:rPr>
          <w:rFonts w:eastAsia="Times New Roman"/>
          <w:noProof/>
          <w:sz w:val="24"/>
          <w:szCs w:val="24"/>
          <w:lang w:val="en-US"/>
        </w:rPr>
        <mc:AlternateContent>
          <mc:Choice Requires="wpg">
            <w:drawing>
              <wp:anchor distT="0" distB="0" distL="114300" distR="114300" simplePos="0" relativeHeight="251659264" behindDoc="0" locked="0" layoutInCell="1" allowOverlap="1" wp14:anchorId="7624BE4A" wp14:editId="3CD14C66">
                <wp:simplePos x="0" y="0"/>
                <wp:positionH relativeFrom="margin">
                  <wp:posOffset>1038225</wp:posOffset>
                </wp:positionH>
                <wp:positionV relativeFrom="paragraph">
                  <wp:posOffset>3321685</wp:posOffset>
                </wp:positionV>
                <wp:extent cx="3190875" cy="2847975"/>
                <wp:effectExtent l="0" t="19050" r="9525" b="104775"/>
                <wp:wrapNone/>
                <wp:docPr id="57" name="Group 57"/>
                <wp:cNvGraphicFramePr/>
                <a:graphic xmlns:a="http://schemas.openxmlformats.org/drawingml/2006/main">
                  <a:graphicData uri="http://schemas.microsoft.com/office/word/2010/wordprocessingGroup">
                    <wpg:wgp>
                      <wpg:cNvGrpSpPr/>
                      <wpg:grpSpPr>
                        <a:xfrm>
                          <a:off x="0" y="0"/>
                          <a:ext cx="3190875" cy="2847975"/>
                          <a:chOff x="0" y="0"/>
                          <a:chExt cx="3857625" cy="3714750"/>
                        </a:xfrm>
                      </wpg:grpSpPr>
                      <wpg:grpSp>
                        <wpg:cNvPr id="37" name="Group 37"/>
                        <wpg:cNvGrpSpPr/>
                        <wpg:grpSpPr>
                          <a:xfrm>
                            <a:off x="0" y="0"/>
                            <a:ext cx="3857625" cy="3714750"/>
                            <a:chOff x="19050" y="0"/>
                            <a:chExt cx="3857625" cy="3714750"/>
                          </a:xfrm>
                        </wpg:grpSpPr>
                        <wps:wsp>
                          <wps:cNvPr id="38" name="Oval 38"/>
                          <wps:cNvSpPr/>
                          <wps:spPr>
                            <a:xfrm>
                              <a:off x="1447800" y="1323975"/>
                              <a:ext cx="1040130" cy="971550"/>
                            </a:xfrm>
                            <a:prstGeom prst="ellipse">
                              <a:avLst/>
                            </a:prstGeom>
                            <a:solidFill>
                              <a:srgbClr val="FFFF00"/>
                            </a:solidFill>
                            <a:ln>
                              <a:solidFill>
                                <a:srgbClr val="FFFF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Oval 39"/>
                          <wps:cNvSpPr/>
                          <wps:spPr>
                            <a:xfrm>
                              <a:off x="1476375" y="0"/>
                              <a:ext cx="866775" cy="847725"/>
                            </a:xfrm>
                            <a:prstGeom prst="ellipse">
                              <a:avLst/>
                            </a:prstGeom>
                            <a:solidFill>
                              <a:schemeClr val="accent4"/>
                            </a:solidFill>
                            <a:ln>
                              <a:solidFill>
                                <a:schemeClr val="accent4"/>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0" name="Oval 40"/>
                          <wps:cNvSpPr/>
                          <wps:spPr>
                            <a:xfrm>
                              <a:off x="1562100" y="2867025"/>
                              <a:ext cx="866775" cy="847725"/>
                            </a:xfrm>
                            <a:prstGeom prst="ellipse">
                              <a:avLst/>
                            </a:prstGeom>
                            <a:solidFill>
                              <a:schemeClr val="accent5"/>
                            </a:solidFill>
                            <a:ln>
                              <a:solidFill>
                                <a:schemeClr val="accent5"/>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 name="Oval 41"/>
                          <wps:cNvSpPr/>
                          <wps:spPr>
                            <a:xfrm>
                              <a:off x="2914650" y="695325"/>
                              <a:ext cx="866775" cy="847725"/>
                            </a:xfrm>
                            <a:prstGeom prst="ellipse">
                              <a:avLst/>
                            </a:prstGeom>
                            <a:solidFill>
                              <a:schemeClr val="accent3"/>
                            </a:solidFill>
                            <a:ln>
                              <a:solidFill>
                                <a:schemeClr val="accent3"/>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 name="Oval 42"/>
                          <wps:cNvSpPr/>
                          <wps:spPr>
                            <a:xfrm>
                              <a:off x="2943225" y="2143125"/>
                              <a:ext cx="866775" cy="847725"/>
                            </a:xfrm>
                            <a:prstGeom prst="ellipse">
                              <a:avLst/>
                            </a:prstGeom>
                            <a:solidFill>
                              <a:srgbClr val="FF0000"/>
                            </a:solidFill>
                            <a:ln>
                              <a:solidFill>
                                <a:srgbClr val="FF0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 name="Oval 43"/>
                          <wps:cNvSpPr/>
                          <wps:spPr>
                            <a:xfrm>
                              <a:off x="104775" y="733425"/>
                              <a:ext cx="866775" cy="847725"/>
                            </a:xfrm>
                            <a:prstGeom prst="ellipse">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 name="Oval 44"/>
                          <wps:cNvSpPr/>
                          <wps:spPr>
                            <a:xfrm>
                              <a:off x="133350" y="2181225"/>
                              <a:ext cx="866775" cy="847725"/>
                            </a:xfrm>
                            <a:prstGeom prst="ellipse">
                              <a:avLst/>
                            </a:prstGeom>
                            <a:solidFill>
                              <a:schemeClr val="tx2"/>
                            </a:solidFill>
                            <a:ln>
                              <a:solidFill>
                                <a:schemeClr val="tx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 name="Straight Arrow Connector 45"/>
                          <wps:cNvCnPr/>
                          <wps:spPr>
                            <a:xfrm flipH="1">
                              <a:off x="2505075" y="1266825"/>
                              <a:ext cx="371475" cy="2000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46" name="Straight Arrow Connector 46"/>
                          <wps:cNvCnPr/>
                          <wps:spPr>
                            <a:xfrm flipH="1" flipV="1">
                              <a:off x="2476500" y="2162175"/>
                              <a:ext cx="428625" cy="1905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47" name="Straight Arrow Connector 47"/>
                          <wps:cNvCnPr/>
                          <wps:spPr>
                            <a:xfrm flipV="1">
                              <a:off x="1038225" y="2095500"/>
                              <a:ext cx="361950" cy="2857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48" name="Straight Arrow Connector 48"/>
                          <wps:cNvCnPr/>
                          <wps:spPr>
                            <a:xfrm>
                              <a:off x="1057275" y="1295400"/>
                              <a:ext cx="409575" cy="14287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49" name="Text Box 49"/>
                          <wps:cNvSpPr txBox="1"/>
                          <wps:spPr>
                            <a:xfrm>
                              <a:off x="1466850" y="1695450"/>
                              <a:ext cx="1019175" cy="533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4DA93F" w14:textId="77777777" w:rsidR="00621CB3" w:rsidRPr="005B3E38" w:rsidRDefault="00621CB3" w:rsidP="00621CB3">
                                <w:pPr>
                                  <w:jc w:val="center"/>
                                  <w:rPr>
                                    <w:b/>
                                  </w:rPr>
                                </w:pPr>
                                <w:r w:rsidRPr="005B3E38">
                                  <w:rPr>
                                    <w:b/>
                                  </w:rPr>
                                  <w:t>PESTEL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0" name="Text Box 50"/>
                          <wps:cNvSpPr txBox="1"/>
                          <wps:spPr>
                            <a:xfrm>
                              <a:off x="1400175" y="247650"/>
                              <a:ext cx="1019175" cy="533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D7116F" w14:textId="77777777" w:rsidR="00621CB3" w:rsidRPr="000971D0" w:rsidRDefault="00621CB3" w:rsidP="00621CB3">
                                <w:pPr>
                                  <w:jc w:val="center"/>
                                  <w:rPr>
                                    <w:b/>
                                    <w:color w:val="FFFFFF" w:themeColor="background1"/>
                                    <w:sz w:val="12"/>
                                    <w:szCs w:val="12"/>
                                  </w:rPr>
                                </w:pPr>
                                <w:r w:rsidRPr="000971D0">
                                  <w:rPr>
                                    <w:b/>
                                    <w:color w:val="FFFFFF" w:themeColor="background1"/>
                                    <w:sz w:val="12"/>
                                    <w:szCs w:val="12"/>
                                  </w:rPr>
                                  <w:t>POLITICAL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1" name="Text Box 51"/>
                          <wps:cNvSpPr txBox="1"/>
                          <wps:spPr>
                            <a:xfrm>
                              <a:off x="2838450" y="1009650"/>
                              <a:ext cx="1019175" cy="533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4A058D" w14:textId="77777777" w:rsidR="00621CB3" w:rsidRPr="000971D0" w:rsidRDefault="00621CB3" w:rsidP="00621CB3">
                                <w:pPr>
                                  <w:jc w:val="center"/>
                                  <w:rPr>
                                    <w:b/>
                                    <w:color w:val="FFFFFF" w:themeColor="background1"/>
                                    <w:sz w:val="12"/>
                                    <w:szCs w:val="12"/>
                                  </w:rPr>
                                </w:pPr>
                                <w:r w:rsidRPr="000971D0">
                                  <w:rPr>
                                    <w:b/>
                                    <w:color w:val="FFFFFF" w:themeColor="background1"/>
                                    <w:sz w:val="12"/>
                                    <w:szCs w:val="12"/>
                                  </w:rPr>
                                  <w:t>ECONOMIC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2" name="Text Box 52"/>
                          <wps:cNvSpPr txBox="1"/>
                          <wps:spPr>
                            <a:xfrm>
                              <a:off x="2857500" y="2486025"/>
                              <a:ext cx="1019175" cy="533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7293BF" w14:textId="77777777" w:rsidR="00621CB3" w:rsidRPr="000971D0" w:rsidRDefault="00621CB3" w:rsidP="00621CB3">
                                <w:pPr>
                                  <w:jc w:val="center"/>
                                  <w:rPr>
                                    <w:b/>
                                    <w:color w:val="FFFFFF" w:themeColor="background1"/>
                                    <w:sz w:val="12"/>
                                    <w:szCs w:val="12"/>
                                  </w:rPr>
                                </w:pPr>
                                <w:r w:rsidRPr="000971D0">
                                  <w:rPr>
                                    <w:b/>
                                    <w:color w:val="FFFFFF" w:themeColor="background1"/>
                                    <w:sz w:val="12"/>
                                    <w:szCs w:val="12"/>
                                  </w:rPr>
                                  <w:t>SOCIAL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3" name="Text Box 53"/>
                          <wps:cNvSpPr txBox="1"/>
                          <wps:spPr>
                            <a:xfrm>
                              <a:off x="1276350" y="3181350"/>
                              <a:ext cx="1428750" cy="533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041781" w14:textId="77777777" w:rsidR="00621CB3" w:rsidRPr="000971D0" w:rsidRDefault="00621CB3" w:rsidP="00621CB3">
                                <w:pPr>
                                  <w:jc w:val="center"/>
                                  <w:rPr>
                                    <w:b/>
                                    <w:color w:val="FFFFFF" w:themeColor="background1"/>
                                    <w:sz w:val="12"/>
                                    <w:szCs w:val="12"/>
                                  </w:rPr>
                                </w:pPr>
                                <w:r w:rsidRPr="000971D0">
                                  <w:rPr>
                                    <w:b/>
                                    <w:color w:val="FFFFFF" w:themeColor="background1"/>
                                    <w:sz w:val="12"/>
                                    <w:szCs w:val="12"/>
                                  </w:rPr>
                                  <w:t>TECHNOLOGICAL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4" name="Text Box 54"/>
                          <wps:cNvSpPr txBox="1"/>
                          <wps:spPr>
                            <a:xfrm>
                              <a:off x="66675" y="2476500"/>
                              <a:ext cx="1019175" cy="342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8F1A14" w14:textId="77777777" w:rsidR="00621CB3" w:rsidRPr="000971D0" w:rsidRDefault="00621CB3" w:rsidP="00621CB3">
                                <w:pPr>
                                  <w:jc w:val="center"/>
                                  <w:rPr>
                                    <w:b/>
                                    <w:color w:val="FFFFFF" w:themeColor="background1"/>
                                    <w:sz w:val="10"/>
                                    <w:szCs w:val="18"/>
                                  </w:rPr>
                                </w:pPr>
                                <w:r w:rsidRPr="000971D0">
                                  <w:rPr>
                                    <w:b/>
                                    <w:color w:val="FFFFFF" w:themeColor="background1"/>
                                    <w:sz w:val="10"/>
                                    <w:szCs w:val="18"/>
                                  </w:rPr>
                                  <w:t>ENVIRONMENTAL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5" name="Text Box 55"/>
                          <wps:cNvSpPr txBox="1"/>
                          <wps:spPr>
                            <a:xfrm>
                              <a:off x="19050" y="1057275"/>
                              <a:ext cx="1019175" cy="533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1FEAC4" w14:textId="64AB0B54" w:rsidR="00621CB3" w:rsidRPr="000971D0" w:rsidRDefault="00621CB3" w:rsidP="00621CB3">
                                <w:pPr>
                                  <w:jc w:val="center"/>
                                  <w:rPr>
                                    <w:b/>
                                    <w:color w:val="FFFFFF" w:themeColor="background1"/>
                                    <w:sz w:val="12"/>
                                    <w:szCs w:val="12"/>
                                  </w:rPr>
                                </w:pPr>
                                <w:r w:rsidRPr="000971D0">
                                  <w:rPr>
                                    <w:b/>
                                    <w:color w:val="FFFFFF" w:themeColor="background1"/>
                                    <w:sz w:val="12"/>
                                    <w:szCs w:val="12"/>
                                  </w:rPr>
                                  <w:t>LEGAL</w:t>
                                </w:r>
                              </w:p>
                              <w:p w14:paraId="02E7979A" w14:textId="4889AC7D" w:rsidR="000971D0" w:rsidRDefault="000971D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56" name="Group 56"/>
                        <wpg:cNvGrpSpPr/>
                        <wpg:grpSpPr>
                          <a:xfrm>
                            <a:off x="1924050" y="904875"/>
                            <a:ext cx="19050" cy="1885950"/>
                            <a:chOff x="0" y="0"/>
                            <a:chExt cx="19050" cy="1885950"/>
                          </a:xfrm>
                        </wpg:grpSpPr>
                        <wps:wsp>
                          <wps:cNvPr id="25" name="Straight Arrow Connector 25"/>
                          <wps:cNvCnPr/>
                          <wps:spPr>
                            <a:xfrm flipH="1" flipV="1">
                              <a:off x="19050" y="1457325"/>
                              <a:ext cx="0" cy="4286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28" name="Straight Arrow Connector 28"/>
                          <wps:cNvCnPr/>
                          <wps:spPr>
                            <a:xfrm>
                              <a:off x="0" y="0"/>
                              <a:ext cx="0" cy="3905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7624BE4A" id="Group 57" o:spid="_x0000_s1027" style="position:absolute;left:0;text-align:left;margin-left:81.75pt;margin-top:261.55pt;width:251.25pt;height:224.25pt;z-index:251659264;mso-position-horizontal-relative:margin;mso-width-relative:margin;mso-height-relative:margin" coordsize="38576,371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">
                <v:group id="Group 37" o:spid="_x0000_s1028" style="position:absolute;width:38576;height:37147" coordorigin="190" coordsize="38576,37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">
                  <v:oval id="Oval 38" o:spid="_x0000_s1029" style="position:absolute;left:14478;top:13239;width:10401;height:9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" fillcolor="yellow" strokecolor="yellow">
                    <v:shadow on="t" color="black" opacity="22937f" origin=",.5" offset="0,.63889mm"/>
                  </v:oval>
                  <v:oval id="Oval 39" o:spid="_x0000_s1030" style="position:absolute;left:14763;width:8668;height:84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" fillcolor="#8064a2 [3207]" strokecolor="#8064a2 [3207]">
                    <v:shadow on="t" color="black" opacity="22937f" origin=",.5" offset="0,.63889mm"/>
                  </v:oval>
                  <v:oval id="Oval 40" o:spid="_x0000_s1031" style="position:absolute;left:15621;top:28670;width:8667;height:84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" fillcolor="#4bacc6 [3208]" strokecolor="#4bacc6 [3208]">
                    <v:shadow on="t" color="black" opacity="22937f" origin=",.5" offset="0,.63889mm"/>
                  </v:oval>
                  <v:oval id="Oval 41" o:spid="_x0000_s1032" style="position:absolute;left:29146;top:6953;width:8668;height:84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" fillcolor="#9bbb59 [3206]" strokecolor="#9bbb59 [3206]">
                    <v:shadow on="t" color="black" opacity="22937f" origin=",.5" offset="0,.63889mm"/>
                  </v:oval>
                  <v:oval id="Oval 42" o:spid="_x0000_s1033" style="position:absolute;left:29432;top:21431;width:8668;height:84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" fillcolor="red" strokecolor="red">
                    <v:shadow on="t" color="black" opacity="22937f" origin=",.5" offset="0,.63889mm"/>
                  </v:oval>
                  <v:oval id="Oval 43" o:spid="_x0000_s1034" style="position:absolute;left:1047;top:7334;width:8668;height:84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" fillcolor="#4f81bd [3204]" strokecolor="#4579b8 [3044]">
                    <v:fill color2="#a7bfde [1620]" rotate="t" angle="180" focus="100%" type="gradient">
                      <o:fill v:ext="view" type="gradientUnscaled"/>
                    </v:fill>
                    <v:shadow on="t" color="black" opacity="22937f" origin=",.5" offset="0,.63889mm"/>
                  </v:oval>
                  <v:oval id="Oval 44" o:spid="_x0000_s1035" style="position:absolute;left:1333;top:21812;width:8668;height:84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" fillcolor="#1f497d [3215]" strokecolor="black [3213]">
                    <v:shadow on="t" color="black" opacity="22937f" origin=",.5" offset="0,.63889mm"/>
                  </v:oval>
                  <v:shapetype id="_x0000_t32" coordsize="21600,21600" o:spt="32" o:oned="t" path="m,l21600,21600e" filled="f">
                    <v:path arrowok="t" fillok="f" o:connecttype="none"/>
                    <o:lock v:ext="edit" shapetype="t"/>
                  </v:shapetype>
                  <v:shape id="Straight Arrow Connector 45" o:spid="_x0000_s1036" type="#_x0000_t32" style="position:absolute;left:25050;top:12668;width:3715;height:200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" strokecolor="#4f81bd [3204]" strokeweight="2pt">
                    <v:stroke endarrow="block"/>
                    <v:shadow on="t" color="black" opacity="24903f" origin=",.5" offset="0,.55556mm"/>
                  </v:shape>
                  <v:shape id="Straight Arrow Connector 46" o:spid="_x0000_s1037" type="#_x0000_t32" style="position:absolute;left:24765;top:21621;width:4286;height:190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" strokecolor="#4f81bd [3204]" strokeweight="2pt">
                    <v:stroke endarrow="block"/>
                    <v:shadow on="t" color="black" opacity="24903f" origin=",.5" offset="0,.55556mm"/>
                  </v:shape>
                  <v:shape id="Straight Arrow Connector 47" o:spid="_x0000_s1038" type="#_x0000_t32" style="position:absolute;left:10382;top:20955;width:3619;height:285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" strokecolor="#4f81bd [3204]" strokeweight="2pt">
                    <v:stroke endarrow="block"/>
                    <v:shadow on="t" color="black" opacity="24903f" origin=",.5" offset="0,.55556mm"/>
                  </v:shape>
                  <v:shape id="Straight Arrow Connector 48" o:spid="_x0000_s1039" type="#_x0000_t32" style="position:absolute;left:10572;top:12954;width:4096;height:142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" strokecolor="#4f81bd [3204]" strokeweight="2pt">
                    <v:stroke endarrow="block"/>
                    <v:shadow on="t" color="black" opacity="24903f" origin=",.5" offset="0,.55556mm"/>
                  </v:shape>
                  <v:shape id="Text Box 49" o:spid="_x0000_s1040" type="#_x0000_t202" style="position:absolute;left:14668;top:16954;width:10192;height:5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" filled="f" stroked="f" strokeweight=".5pt">
                    <v:textbox>
                      <w:txbxContent>
                        <w:p w14:paraId="404DA93F" w14:textId="77777777" w:rsidR="00621CB3" w:rsidRPr="005B3E38" w:rsidRDefault="00621CB3" w:rsidP="00621CB3">
                          <w:pPr>
                            <w:jc w:val="center"/>
                            <w:rPr>
                              <w:b/>
                            </w:rPr>
                          </w:pPr>
                          <w:r w:rsidRPr="005B3E38">
                            <w:rPr>
                              <w:b/>
                            </w:rPr>
                            <w:t>PESTEL</w:t>
                          </w:r>
                        </w:p>
                      </w:txbxContent>
                    </v:textbox>
                  </v:shape>
                  <v:shape id="Text Box 50" o:spid="_x0000_s1041" type="#_x0000_t202" style="position:absolute;left:14001;top:2476;width:10192;height:5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" filled="f" stroked="f" strokeweight=".5pt">
                    <v:textbox>
                      <w:txbxContent>
                        <w:p w14:paraId="29D7116F" w14:textId="77777777" w:rsidR="00621CB3" w:rsidRPr="000971D0" w:rsidRDefault="00621CB3" w:rsidP="00621CB3">
                          <w:pPr>
                            <w:jc w:val="center"/>
                            <w:rPr>
                              <w:b/>
                              <w:color w:val="FFFFFF" w:themeColor="background1"/>
                              <w:sz w:val="12"/>
                              <w:szCs w:val="12"/>
                            </w:rPr>
                          </w:pPr>
                          <w:r w:rsidRPr="000971D0">
                            <w:rPr>
                              <w:b/>
                              <w:color w:val="FFFFFF" w:themeColor="background1"/>
                              <w:sz w:val="12"/>
                              <w:szCs w:val="12"/>
                            </w:rPr>
                            <w:t>POLITICAL</w:t>
                          </w:r>
                        </w:p>
                      </w:txbxContent>
                    </v:textbox>
                  </v:shape>
                  <v:shape id="Text Box 51" o:spid="_x0000_s1042" type="#_x0000_t202" style="position:absolute;left:28384;top:10096;width:10192;height:5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" filled="f" stroked="f" strokeweight=".5pt">
                    <v:textbox>
                      <w:txbxContent>
                        <w:p w14:paraId="254A058D" w14:textId="77777777" w:rsidR="00621CB3" w:rsidRPr="000971D0" w:rsidRDefault="00621CB3" w:rsidP="00621CB3">
                          <w:pPr>
                            <w:jc w:val="center"/>
                            <w:rPr>
                              <w:b/>
                              <w:color w:val="FFFFFF" w:themeColor="background1"/>
                              <w:sz w:val="12"/>
                              <w:szCs w:val="12"/>
                            </w:rPr>
                          </w:pPr>
                          <w:r w:rsidRPr="000971D0">
                            <w:rPr>
                              <w:b/>
                              <w:color w:val="FFFFFF" w:themeColor="background1"/>
                              <w:sz w:val="12"/>
                              <w:szCs w:val="12"/>
                            </w:rPr>
                            <w:t>ECONOMIC</w:t>
                          </w:r>
                        </w:p>
                      </w:txbxContent>
                    </v:textbox>
                  </v:shape>
                  <v:shape id="Text Box 52" o:spid="_x0000_s1043" type="#_x0000_t202" style="position:absolute;left:28575;top:24860;width:10191;height:5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" filled="f" stroked="f" strokeweight=".5pt">
                    <v:textbox>
                      <w:txbxContent>
                        <w:p w14:paraId="297293BF" w14:textId="77777777" w:rsidR="00621CB3" w:rsidRPr="000971D0" w:rsidRDefault="00621CB3" w:rsidP="00621CB3">
                          <w:pPr>
                            <w:jc w:val="center"/>
                            <w:rPr>
                              <w:b/>
                              <w:color w:val="FFFFFF" w:themeColor="background1"/>
                              <w:sz w:val="12"/>
                              <w:szCs w:val="12"/>
                            </w:rPr>
                          </w:pPr>
                          <w:r w:rsidRPr="000971D0">
                            <w:rPr>
                              <w:b/>
                              <w:color w:val="FFFFFF" w:themeColor="background1"/>
                              <w:sz w:val="12"/>
                              <w:szCs w:val="12"/>
                            </w:rPr>
                            <w:t>SOCIAL</w:t>
                          </w:r>
                        </w:p>
                      </w:txbxContent>
                    </v:textbox>
                  </v:shape>
                  <v:shape id="Text Box 53" o:spid="_x0000_s1044" type="#_x0000_t202" style="position:absolute;left:12763;top:31813;width:14288;height:5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" filled="f" stroked="f" strokeweight=".5pt">
                    <v:textbox>
                      <w:txbxContent>
                        <w:p w14:paraId="6B041781" w14:textId="77777777" w:rsidR="00621CB3" w:rsidRPr="000971D0" w:rsidRDefault="00621CB3" w:rsidP="00621CB3">
                          <w:pPr>
                            <w:jc w:val="center"/>
                            <w:rPr>
                              <w:b/>
                              <w:color w:val="FFFFFF" w:themeColor="background1"/>
                              <w:sz w:val="12"/>
                              <w:szCs w:val="12"/>
                            </w:rPr>
                          </w:pPr>
                          <w:r w:rsidRPr="000971D0">
                            <w:rPr>
                              <w:b/>
                              <w:color w:val="FFFFFF" w:themeColor="background1"/>
                              <w:sz w:val="12"/>
                              <w:szCs w:val="12"/>
                            </w:rPr>
                            <w:t>TECHNOLOGICAL</w:t>
                          </w:r>
                        </w:p>
                      </w:txbxContent>
                    </v:textbox>
                  </v:shape>
                  <v:shape id="Text Box 54" o:spid="_x0000_s1045" type="#_x0000_t202" style="position:absolute;left:666;top:24765;width:10192;height:3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" filled="f" stroked="f" strokeweight=".5pt">
                    <v:textbox>
                      <w:txbxContent>
                        <w:p w14:paraId="758F1A14" w14:textId="77777777" w:rsidR="00621CB3" w:rsidRPr="000971D0" w:rsidRDefault="00621CB3" w:rsidP="00621CB3">
                          <w:pPr>
                            <w:jc w:val="center"/>
                            <w:rPr>
                              <w:b/>
                              <w:color w:val="FFFFFF" w:themeColor="background1"/>
                              <w:sz w:val="10"/>
                              <w:szCs w:val="18"/>
                            </w:rPr>
                          </w:pPr>
                          <w:r w:rsidRPr="000971D0">
                            <w:rPr>
                              <w:b/>
                              <w:color w:val="FFFFFF" w:themeColor="background1"/>
                              <w:sz w:val="10"/>
                              <w:szCs w:val="18"/>
                            </w:rPr>
                            <w:t>ENVIRONMENTAL</w:t>
                          </w:r>
                        </w:p>
                      </w:txbxContent>
                    </v:textbox>
                  </v:shape>
                  <v:shape id="Text Box 55" o:spid="_x0000_s1046" type="#_x0000_t202" style="position:absolute;left:190;top:10572;width:10192;height:5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" filled="f" stroked="f" strokeweight=".5pt">
                    <v:textbox>
                      <w:txbxContent>
                        <w:p w14:paraId="251FEAC4" w14:textId="64AB0B54" w:rsidR="00621CB3" w:rsidRPr="000971D0" w:rsidRDefault="00621CB3" w:rsidP="00621CB3">
                          <w:pPr>
                            <w:jc w:val="center"/>
                            <w:rPr>
                              <w:b/>
                              <w:color w:val="FFFFFF" w:themeColor="background1"/>
                              <w:sz w:val="12"/>
                              <w:szCs w:val="12"/>
                            </w:rPr>
                          </w:pPr>
                          <w:r w:rsidRPr="000971D0">
                            <w:rPr>
                              <w:b/>
                              <w:color w:val="FFFFFF" w:themeColor="background1"/>
                              <w:sz w:val="12"/>
                              <w:szCs w:val="12"/>
                            </w:rPr>
                            <w:t>LEGAL</w:t>
                          </w:r>
                        </w:p>
                        <w:p w14:paraId="02E7979A" w14:textId="4889AC7D" w:rsidR="000971D0" w:rsidRDefault="000971D0"/>
                      </w:txbxContent>
                    </v:textbox>
                  </v:shape>
                </v:group>
                <v:group id="Group 56" o:spid="_x0000_s1047" style="position:absolute;left:19240;top:9048;width:191;height:18860" coordsize="190,18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">
                  <v:shape id="Straight Arrow Connector 25" o:spid="_x0000_s1048" type="#_x0000_t32" style="position:absolute;left:190;top:14573;width:0;height:4286;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" strokecolor="#4f81bd [3204]" strokeweight="2pt">
                    <v:stroke endarrow="block"/>
                    <v:shadow on="t" color="black" opacity="24903f" origin=",.5" offset="0,.55556mm"/>
                  </v:shape>
                  <v:shape id="Straight Arrow Connector 28" o:spid="_x0000_s1049" type="#_x0000_t32" style="position:absolute;width:0;height:390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" strokecolor="#4f81bd [3204]" strokeweight="2pt">
                    <v:stroke endarrow="block"/>
                    <v:shadow on="t" color="black" opacity="24903f" origin=",.5" offset="0,.55556mm"/>
                  </v:shape>
                </v:group>
                <w10:wrap anchorx="margin"/>
              </v:group>
            </w:pict>
          </mc:Fallback>
        </mc:AlternateContent>
      </w:r>
      <w:r w:rsidR="00874955" w:rsidRPr="00874955">
        <w:rPr>
          <w:rFonts w:eastAsia="Times New Roman"/>
          <w:lang w:val="en-US"/>
        </w:rPr>
        <w:t xml:space="preserve">Aurora Nexus has undergone alteration recently due to </w:t>
      </w:r>
      <w:proofErr w:type="gramStart"/>
      <w:r w:rsidR="00874955" w:rsidRPr="00874955">
        <w:rPr>
          <w:rFonts w:eastAsia="Times New Roman"/>
          <w:lang w:val="en-US"/>
        </w:rPr>
        <w:t>a number of</w:t>
      </w:r>
      <w:proofErr w:type="gramEnd"/>
      <w:r w:rsidR="00874955" w:rsidRPr="00874955">
        <w:rPr>
          <w:rFonts w:eastAsia="Times New Roman"/>
          <w:lang w:val="en-US"/>
        </w:rPr>
        <w:t xml:space="preserve"> external circumstances. The organization's strategy decisions have been impacted by political and economic considerations, such as modifications to government financing and regulations concerning disability services (Siddiqui, 2021). The </w:t>
      </w:r>
      <w:r w:rsidR="005E7B83" w:rsidRPr="00874955">
        <w:rPr>
          <w:rFonts w:eastAsia="Times New Roman"/>
          <w:lang w:val="en-US"/>
        </w:rPr>
        <w:t>programs</w:t>
      </w:r>
      <w:r w:rsidR="00874955" w:rsidRPr="00874955">
        <w:rPr>
          <w:rFonts w:eastAsia="Times New Roman"/>
          <w:lang w:val="en-US"/>
        </w:rPr>
        <w:t xml:space="preserve"> and services provided by Aurora Nexus have also been influenced by social factors, such as changes in the public's conceptions of disability and inclusion. Technological developments have given the </w:t>
      </w:r>
      <w:proofErr w:type="spellStart"/>
      <w:r w:rsidR="00874955" w:rsidRPr="00874955">
        <w:rPr>
          <w:rFonts w:eastAsia="Times New Roman"/>
          <w:lang w:val="en-US"/>
        </w:rPr>
        <w:t>organisation</w:t>
      </w:r>
      <w:proofErr w:type="spellEnd"/>
      <w:r w:rsidR="00874955" w:rsidRPr="00874955">
        <w:rPr>
          <w:rFonts w:eastAsia="Times New Roman"/>
          <w:lang w:val="en-US"/>
        </w:rPr>
        <w:t xml:space="preserve"> new chances to improve its offerings and expand its clientele</w:t>
      </w:r>
      <w:r w:rsidR="00485039" w:rsidRPr="00EC7BD7">
        <w:rPr>
          <w:rFonts w:eastAsia="Times New Roman"/>
          <w:lang w:val="en-US"/>
        </w:rPr>
        <w:t xml:space="preserve"> </w:t>
      </w:r>
      <w:r w:rsidR="00485039" w:rsidRPr="00874955">
        <w:rPr>
          <w:rFonts w:eastAsia="Times New Roman"/>
          <w:lang w:val="en-US"/>
        </w:rPr>
        <w:t>(Aurora Nexus, 2021)</w:t>
      </w:r>
      <w:r w:rsidR="00874955" w:rsidRPr="00874955">
        <w:rPr>
          <w:rFonts w:eastAsia="Times New Roman"/>
          <w:lang w:val="en-US"/>
        </w:rPr>
        <w:t xml:space="preserve">. For instance, Aurora Nexus was able to provide remote support and training during the Covid-19 pandemic thanks to the implementation of digital communication technologies. The disability community as large </w:t>
      </w:r>
      <w:r w:rsidR="005E7B83" w:rsidRPr="00874955">
        <w:rPr>
          <w:rFonts w:eastAsia="Times New Roman"/>
          <w:lang w:val="en-US"/>
        </w:rPr>
        <w:t>as</w:t>
      </w:r>
      <w:r w:rsidR="00874955" w:rsidRPr="00874955">
        <w:rPr>
          <w:rFonts w:eastAsia="Times New Roman"/>
          <w:lang w:val="en-US"/>
        </w:rPr>
        <w:t xml:space="preserve"> Aurora Nexus have been significantly impacted by the Covid-19 outbreak. Restructuring social distancing policies and raising health risks for disadvantaged groups have </w:t>
      </w:r>
      <w:r w:rsidR="005E7B83" w:rsidRPr="00874955">
        <w:rPr>
          <w:rFonts w:eastAsia="Times New Roman"/>
          <w:lang w:val="en-US"/>
        </w:rPr>
        <w:t>adjusted</w:t>
      </w:r>
      <w:r w:rsidR="00874955" w:rsidRPr="00874955">
        <w:rPr>
          <w:rFonts w:eastAsia="Times New Roman"/>
          <w:lang w:val="en-US"/>
        </w:rPr>
        <w:t xml:space="preserve"> service delivery necessary. </w:t>
      </w:r>
      <w:r w:rsidR="005E7B83" w:rsidRPr="00874955">
        <w:rPr>
          <w:rFonts w:eastAsia="Times New Roman"/>
          <w:lang w:val="en-US"/>
        </w:rPr>
        <w:t>To</w:t>
      </w:r>
      <w:r w:rsidR="00874955" w:rsidRPr="00874955">
        <w:rPr>
          <w:rFonts w:eastAsia="Times New Roman"/>
          <w:lang w:val="en-US"/>
        </w:rPr>
        <w:t xml:space="preserve"> continu</w:t>
      </w:r>
      <w:r w:rsidR="005E7B83">
        <w:rPr>
          <w:rFonts w:eastAsia="Times New Roman"/>
          <w:lang w:val="en-US"/>
        </w:rPr>
        <w:t>e to provide support</w:t>
      </w:r>
      <w:r w:rsidR="00874955" w:rsidRPr="00874955">
        <w:rPr>
          <w:rFonts w:eastAsia="Times New Roman"/>
          <w:lang w:val="en-US"/>
        </w:rPr>
        <w:t xml:space="preserve"> its clients through this difficult period, Aurora Nexus has responded by </w:t>
      </w:r>
      <w:r w:rsidR="00C42B7B" w:rsidRPr="00874955">
        <w:rPr>
          <w:rFonts w:eastAsia="Times New Roman"/>
          <w:lang w:val="en-US"/>
        </w:rPr>
        <w:t>adjusting</w:t>
      </w:r>
      <w:r w:rsidR="00874955" w:rsidRPr="00874955">
        <w:rPr>
          <w:rFonts w:eastAsia="Times New Roman"/>
          <w:lang w:val="en-US"/>
        </w:rPr>
        <w:t xml:space="preserve"> its </w:t>
      </w:r>
      <w:r w:rsidR="005E7B83" w:rsidRPr="00874955">
        <w:rPr>
          <w:rFonts w:eastAsia="Times New Roman"/>
          <w:lang w:val="en-US"/>
        </w:rPr>
        <w:t>programs</w:t>
      </w:r>
      <w:r w:rsidR="00874955" w:rsidRPr="00874955">
        <w:rPr>
          <w:rFonts w:eastAsia="Times New Roman"/>
          <w:lang w:val="en-US"/>
        </w:rPr>
        <w:t xml:space="preserve"> and putting new safety measures in place.</w:t>
      </w:r>
    </w:p>
    <w:p w14:paraId="0000001A" w14:textId="5857E01F" w:rsidR="004E5A49" w:rsidRDefault="004E5A49" w:rsidP="00313184">
      <w:pPr>
        <w:spacing w:line="360" w:lineRule="auto"/>
        <w:jc w:val="both"/>
      </w:pPr>
    </w:p>
    <w:p w14:paraId="30F33E8B" w14:textId="40214BF2" w:rsidR="00621CB3" w:rsidRPr="00313184" w:rsidRDefault="00621CB3" w:rsidP="00621CB3">
      <w:pPr>
        <w:spacing w:line="360" w:lineRule="auto"/>
        <w:jc w:val="both"/>
        <w:rPr>
          <w:rFonts w:ascii="Times New Roman" w:eastAsia="Times New Roman" w:hAnsi="Times New Roman" w:cs="Times New Roman"/>
          <w:sz w:val="24"/>
          <w:szCs w:val="24"/>
          <w:lang w:val="en-US"/>
        </w:rPr>
      </w:pPr>
    </w:p>
    <w:p w14:paraId="28D04899" w14:textId="77777777" w:rsidR="003D55EE" w:rsidRDefault="003D55EE" w:rsidP="00055E49">
      <w:pPr>
        <w:spacing w:line="240" w:lineRule="auto"/>
        <w:jc w:val="both"/>
      </w:pPr>
    </w:p>
    <w:p w14:paraId="2BAA231F" w14:textId="77777777" w:rsidR="00621CB3" w:rsidRDefault="00621CB3" w:rsidP="00055E49">
      <w:pPr>
        <w:spacing w:line="240" w:lineRule="auto"/>
        <w:jc w:val="both"/>
      </w:pPr>
    </w:p>
    <w:p w14:paraId="374EDDFF" w14:textId="77777777" w:rsidR="00621CB3" w:rsidRDefault="00621CB3" w:rsidP="00340F83">
      <w:pPr>
        <w:spacing w:line="360" w:lineRule="auto"/>
        <w:jc w:val="both"/>
      </w:pPr>
    </w:p>
    <w:p w14:paraId="67A74731" w14:textId="77777777" w:rsidR="00621CB3" w:rsidRDefault="00621CB3" w:rsidP="00340F83">
      <w:pPr>
        <w:spacing w:line="360" w:lineRule="auto"/>
        <w:jc w:val="both"/>
      </w:pPr>
    </w:p>
    <w:p w14:paraId="17630E8D" w14:textId="77777777" w:rsidR="00621CB3" w:rsidRDefault="00621CB3" w:rsidP="00340F83">
      <w:pPr>
        <w:spacing w:line="360" w:lineRule="auto"/>
        <w:jc w:val="both"/>
      </w:pPr>
    </w:p>
    <w:p w14:paraId="4E31F257" w14:textId="77777777" w:rsidR="00621CB3" w:rsidRDefault="00621CB3" w:rsidP="00340F83">
      <w:pPr>
        <w:spacing w:line="360" w:lineRule="auto"/>
        <w:jc w:val="both"/>
      </w:pPr>
    </w:p>
    <w:p w14:paraId="6D2AD981" w14:textId="77777777" w:rsidR="00621CB3" w:rsidRDefault="00621CB3" w:rsidP="00340F83">
      <w:pPr>
        <w:spacing w:line="360" w:lineRule="auto"/>
        <w:jc w:val="both"/>
      </w:pPr>
    </w:p>
    <w:p w14:paraId="1FE72B44" w14:textId="77777777" w:rsidR="00621CB3" w:rsidRDefault="00621CB3" w:rsidP="00340F83">
      <w:pPr>
        <w:spacing w:line="360" w:lineRule="auto"/>
        <w:jc w:val="both"/>
      </w:pPr>
    </w:p>
    <w:p w14:paraId="02739DDB" w14:textId="77777777" w:rsidR="00621CB3" w:rsidRDefault="00621CB3" w:rsidP="00340F83">
      <w:pPr>
        <w:spacing w:line="360" w:lineRule="auto"/>
        <w:jc w:val="both"/>
      </w:pPr>
    </w:p>
    <w:p w14:paraId="287B9F58" w14:textId="77777777" w:rsidR="00621CB3" w:rsidRDefault="00621CB3" w:rsidP="00340F83">
      <w:pPr>
        <w:spacing w:line="360" w:lineRule="auto"/>
        <w:jc w:val="both"/>
      </w:pPr>
    </w:p>
    <w:p w14:paraId="299CC312" w14:textId="2EB7CB4D" w:rsidR="00621CB3" w:rsidRDefault="000971D0" w:rsidP="00340F83">
      <w:pPr>
        <w:spacing w:line="360" w:lineRule="auto"/>
        <w:jc w:val="both"/>
      </w:pPr>
      <w:r>
        <w:rPr>
          <w:noProof/>
          <w:lang w:val="en-US"/>
        </w:rPr>
        <mc:AlternateContent>
          <mc:Choice Requires="wps">
            <w:drawing>
              <wp:anchor distT="0" distB="0" distL="114300" distR="114300" simplePos="0" relativeHeight="251664384" behindDoc="0" locked="0" layoutInCell="1" allowOverlap="1" wp14:anchorId="003A03E4" wp14:editId="652D9222">
                <wp:simplePos x="0" y="0"/>
                <wp:positionH relativeFrom="margin">
                  <wp:posOffset>485775</wp:posOffset>
                </wp:positionH>
                <wp:positionV relativeFrom="paragraph">
                  <wp:posOffset>88900</wp:posOffset>
                </wp:positionV>
                <wp:extent cx="4543425" cy="285750"/>
                <wp:effectExtent l="0" t="0" r="0" b="0"/>
                <wp:wrapNone/>
                <wp:docPr id="534378635" name="Text Box 1"/>
                <wp:cNvGraphicFramePr/>
                <a:graphic xmlns:a="http://schemas.openxmlformats.org/drawingml/2006/main">
                  <a:graphicData uri="http://schemas.microsoft.com/office/word/2010/wordprocessingShape">
                    <wps:wsp>
                      <wps:cNvSpPr txBox="1"/>
                      <wps:spPr>
                        <a:xfrm>
                          <a:off x="0" y="0"/>
                          <a:ext cx="4543425" cy="285750"/>
                        </a:xfrm>
                        <a:prstGeom prst="rect">
                          <a:avLst/>
                        </a:prstGeom>
                        <a:noFill/>
                        <a:ln w="6350">
                          <a:noFill/>
                        </a:ln>
                      </wps:spPr>
                      <wps:txbx>
                        <w:txbxContent>
                          <w:p w14:paraId="40301984" w14:textId="225CB9C0" w:rsidR="00AC7DC5" w:rsidRPr="00EA749C" w:rsidRDefault="00AC7DC5" w:rsidP="00AC7DC5">
                            <w:pPr>
                              <w:jc w:val="center"/>
                              <w:rPr>
                                <w:i/>
                                <w:iCs/>
                                <w:sz w:val="18"/>
                                <w:szCs w:val="18"/>
                              </w:rPr>
                            </w:pPr>
                            <w:r w:rsidRPr="00EA749C">
                              <w:rPr>
                                <w:b/>
                                <w:bCs/>
                                <w:i/>
                                <w:iCs/>
                                <w:sz w:val="18"/>
                                <w:szCs w:val="18"/>
                              </w:rPr>
                              <w:t>Figure 2:</w:t>
                            </w:r>
                            <w:r w:rsidRPr="00EA749C">
                              <w:rPr>
                                <w:i/>
                                <w:iCs/>
                                <w:sz w:val="18"/>
                                <w:szCs w:val="18"/>
                              </w:rPr>
                              <w:t xml:space="preserve"> PESTEL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03A03E4" id="_x0000_s1050" type="#_x0000_t202" style="position:absolute;left:0;text-align:left;margin-left:38.25pt;margin-top:7pt;width:357.75pt;height:22.5pt;z-index:25166438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" filled="f" stroked="f" strokeweight=".5pt">
                <v:textbox>
                  <w:txbxContent>
                    <w:p w14:paraId="40301984" w14:textId="225CB9C0" w:rsidR="00AC7DC5" w:rsidRPr="00EA749C" w:rsidRDefault="00AC7DC5" w:rsidP="00AC7DC5">
                      <w:pPr>
                        <w:jc w:val="center"/>
                        <w:rPr>
                          <w:i/>
                          <w:iCs/>
                          <w:sz w:val="18"/>
                          <w:szCs w:val="18"/>
                        </w:rPr>
                      </w:pPr>
                      <w:r w:rsidRPr="00EA749C">
                        <w:rPr>
                          <w:b/>
                          <w:bCs/>
                          <w:i/>
                          <w:iCs/>
                          <w:sz w:val="18"/>
                          <w:szCs w:val="18"/>
                        </w:rPr>
                        <w:t>Figure 2:</w:t>
                      </w:r>
                      <w:r w:rsidRPr="00EA749C">
                        <w:rPr>
                          <w:i/>
                          <w:iCs/>
                          <w:sz w:val="18"/>
                          <w:szCs w:val="18"/>
                        </w:rPr>
                        <w:t xml:space="preserve"> PESTEL Model</w:t>
                      </w:r>
                    </w:p>
                  </w:txbxContent>
                </v:textbox>
                <w10:wrap anchorx="margin"/>
              </v:shape>
            </w:pict>
          </mc:Fallback>
        </mc:AlternateContent>
      </w:r>
    </w:p>
    <w:p w14:paraId="1C69C01A" w14:textId="77777777" w:rsidR="00AC7DC5" w:rsidRDefault="00AC7DC5" w:rsidP="00FD4B00">
      <w:pPr>
        <w:spacing w:line="240" w:lineRule="auto"/>
        <w:jc w:val="both"/>
      </w:pPr>
    </w:p>
    <w:p w14:paraId="1EBB97AF" w14:textId="11647A3D" w:rsidR="00007ADC" w:rsidRPr="00007ADC" w:rsidRDefault="00007ADC" w:rsidP="00007ADC">
      <w:pPr>
        <w:spacing w:line="360" w:lineRule="auto"/>
        <w:jc w:val="both"/>
        <w:rPr>
          <w:rFonts w:eastAsia="Times New Roman"/>
          <w:lang w:val="en-US"/>
        </w:rPr>
      </w:pPr>
      <w:r w:rsidRPr="00007ADC">
        <w:rPr>
          <w:rFonts w:eastAsia="Times New Roman"/>
          <w:lang w:val="en-US"/>
        </w:rPr>
        <w:t xml:space="preserve">In addition, </w:t>
      </w:r>
      <w:proofErr w:type="gramStart"/>
      <w:r w:rsidRPr="00007ADC">
        <w:rPr>
          <w:rFonts w:eastAsia="Times New Roman"/>
          <w:lang w:val="en-US"/>
        </w:rPr>
        <w:t>a number of</w:t>
      </w:r>
      <w:proofErr w:type="gramEnd"/>
      <w:r w:rsidRPr="00007ADC">
        <w:rPr>
          <w:rFonts w:eastAsia="Times New Roman"/>
          <w:lang w:val="en-US"/>
        </w:rPr>
        <w:t xml:space="preserve"> internal variables have altered Aurora Nexus, affecting its development and capacity to respond to outside threats. </w:t>
      </w:r>
      <w:proofErr w:type="spellStart"/>
      <w:r w:rsidRPr="00007ADC">
        <w:rPr>
          <w:rFonts w:eastAsia="Times New Roman"/>
          <w:lang w:val="en-US"/>
        </w:rPr>
        <w:t>Organisational</w:t>
      </w:r>
      <w:proofErr w:type="spellEnd"/>
      <w:r w:rsidRPr="00007ADC">
        <w:rPr>
          <w:rFonts w:eastAsia="Times New Roman"/>
          <w:lang w:val="en-US"/>
        </w:rPr>
        <w:t xml:space="preserve"> SWOT (strengths, weaknesses, opportunities, and threats) is one of these internal change drivers (</w:t>
      </w:r>
      <w:proofErr w:type="spellStart"/>
      <w:r w:rsidRPr="00007ADC">
        <w:rPr>
          <w:rFonts w:eastAsia="Times New Roman"/>
          <w:lang w:val="en-US"/>
        </w:rPr>
        <w:t>Ursol</w:t>
      </w:r>
      <w:proofErr w:type="spellEnd"/>
      <w:r w:rsidRPr="00007ADC">
        <w:rPr>
          <w:rFonts w:eastAsia="Times New Roman"/>
          <w:lang w:val="en-US"/>
        </w:rPr>
        <w:t xml:space="preserve">, </w:t>
      </w:r>
      <w:proofErr w:type="spellStart"/>
      <w:r w:rsidRPr="00007ADC">
        <w:rPr>
          <w:rFonts w:eastAsia="Times New Roman"/>
          <w:lang w:val="en-US"/>
        </w:rPr>
        <w:t>Skrypnyk</w:t>
      </w:r>
      <w:proofErr w:type="spellEnd"/>
      <w:r w:rsidRPr="00007ADC">
        <w:rPr>
          <w:rFonts w:eastAsia="Times New Roman"/>
          <w:lang w:val="en-US"/>
        </w:rPr>
        <w:t xml:space="preserve">, and </w:t>
      </w:r>
      <w:proofErr w:type="spellStart"/>
      <w:r w:rsidRPr="00007ADC">
        <w:rPr>
          <w:rFonts w:eastAsia="Times New Roman"/>
          <w:lang w:val="en-US"/>
        </w:rPr>
        <w:t>Vasylenko</w:t>
      </w:r>
      <w:proofErr w:type="spellEnd"/>
      <w:r w:rsidRPr="00007ADC">
        <w:rPr>
          <w:rFonts w:eastAsia="Times New Roman"/>
          <w:lang w:val="en-US"/>
        </w:rPr>
        <w:t xml:space="preserve">, 2019). Positive transformation has been facilitated in large part by Aurora Nexus's </w:t>
      </w:r>
      <w:r w:rsidRPr="00007ADC">
        <w:rPr>
          <w:rFonts w:eastAsia="Times New Roman"/>
          <w:lang w:val="en-US"/>
        </w:rPr>
        <w:lastRenderedPageBreak/>
        <w:t xml:space="preserve">team of talented and committed employees as well as its experience in offering top-notch support for people with autism and/or learning difficulties (Aurora Nexus, 2021). The </w:t>
      </w:r>
      <w:proofErr w:type="spellStart"/>
      <w:r w:rsidRPr="00007ADC">
        <w:rPr>
          <w:rFonts w:eastAsia="Times New Roman"/>
          <w:lang w:val="en-US"/>
        </w:rPr>
        <w:t>organisation</w:t>
      </w:r>
      <w:proofErr w:type="spellEnd"/>
      <w:r w:rsidRPr="00007ADC">
        <w:rPr>
          <w:rFonts w:eastAsia="Times New Roman"/>
          <w:lang w:val="en-US"/>
        </w:rPr>
        <w:t xml:space="preserve"> has faced obstacles </w:t>
      </w:r>
      <w:r w:rsidR="00F5673C" w:rsidRPr="00007ADC">
        <w:rPr>
          <w:rFonts w:eastAsia="Times New Roman"/>
          <w:lang w:val="en-US"/>
        </w:rPr>
        <w:t>because of</w:t>
      </w:r>
      <w:r w:rsidRPr="00007ADC">
        <w:rPr>
          <w:rFonts w:eastAsia="Times New Roman"/>
          <w:lang w:val="en-US"/>
        </w:rPr>
        <w:t xml:space="preserve"> the charity's shortcomings, which include a lack of money and a reliance on outside sources. To continue providing services, the </w:t>
      </w:r>
      <w:proofErr w:type="spellStart"/>
      <w:r w:rsidRPr="00007ADC">
        <w:rPr>
          <w:rFonts w:eastAsia="Times New Roman"/>
          <w:lang w:val="en-US"/>
        </w:rPr>
        <w:t>organisation</w:t>
      </w:r>
      <w:proofErr w:type="spellEnd"/>
      <w:r w:rsidRPr="00007ADC">
        <w:rPr>
          <w:rFonts w:eastAsia="Times New Roman"/>
          <w:lang w:val="en-US"/>
        </w:rPr>
        <w:t xml:space="preserve"> </w:t>
      </w:r>
      <w:r w:rsidR="00F5673C" w:rsidRPr="00007ADC">
        <w:rPr>
          <w:rFonts w:eastAsia="Times New Roman"/>
          <w:lang w:val="en-US"/>
        </w:rPr>
        <w:t>must</w:t>
      </w:r>
      <w:r w:rsidRPr="00007ADC">
        <w:rPr>
          <w:rFonts w:eastAsia="Times New Roman"/>
          <w:lang w:val="en-US"/>
        </w:rPr>
        <w:t xml:space="preserve"> maintain strategic alliances and cautious budgeting.</w:t>
      </w:r>
      <w:r w:rsidR="00110C27">
        <w:rPr>
          <w:rFonts w:eastAsia="Times New Roman"/>
          <w:lang w:val="en-US"/>
        </w:rPr>
        <w:t xml:space="preserve"> </w:t>
      </w:r>
      <w:r w:rsidRPr="00007ADC">
        <w:rPr>
          <w:rFonts w:eastAsia="Times New Roman"/>
          <w:lang w:val="en-US"/>
        </w:rPr>
        <w:t xml:space="preserve">Furthermore, the nonprofit has taken advantage of chances to grow its digital skills, which has allowed it to reach a larger clientele and provide remote service delivery during the Covid-19 pandemic. Additionally, there are chances for Aurora Nexus to have a greater influence due to the rising demand for disability assistance services. Moreover, Aurora Nexus's long-term viability is threatened by rival service providers' rivalry and possible budget cuts (Aurora Nexus, 2021). Aurora Nexus is dedicated to its mission and values and is making every effort to provide high-quality services and support to people with learning disabilities and/or autism as it navigates these internal and external change drivers and the ongoing effects of the Covid-19 pandemic. </w:t>
      </w:r>
    </w:p>
    <w:p w14:paraId="00000023" w14:textId="1DB6E43A" w:rsidR="004E5A49" w:rsidRPr="00340F83" w:rsidRDefault="004E5A49" w:rsidP="00340F83">
      <w:pPr>
        <w:spacing w:line="360" w:lineRule="auto"/>
        <w:jc w:val="both"/>
        <w:rPr>
          <w:rFonts w:ascii="Times New Roman" w:eastAsia="Times New Roman" w:hAnsi="Times New Roman" w:cs="Times New Roman"/>
          <w:sz w:val="24"/>
          <w:szCs w:val="24"/>
          <w:lang w:val="en-US"/>
        </w:rPr>
      </w:pPr>
    </w:p>
    <w:p w14:paraId="0D252292" w14:textId="3BA19C40" w:rsidR="00FD4B00" w:rsidRPr="00571166" w:rsidRDefault="00FD4B00" w:rsidP="00EC188D">
      <w:pPr>
        <w:spacing w:line="360" w:lineRule="auto"/>
        <w:jc w:val="both"/>
      </w:pPr>
      <w:r>
        <w:rPr>
          <w:noProof/>
          <w:lang w:val="en-US"/>
        </w:rPr>
        <mc:AlternateContent>
          <mc:Choice Requires="wps">
            <w:drawing>
              <wp:anchor distT="0" distB="0" distL="114300" distR="114300" simplePos="0" relativeHeight="251666432" behindDoc="0" locked="0" layoutInCell="1" allowOverlap="1" wp14:anchorId="635FB3F9" wp14:editId="5667F03E">
                <wp:simplePos x="0" y="0"/>
                <wp:positionH relativeFrom="column">
                  <wp:posOffset>590550</wp:posOffset>
                </wp:positionH>
                <wp:positionV relativeFrom="paragraph">
                  <wp:posOffset>3202305</wp:posOffset>
                </wp:positionV>
                <wp:extent cx="4543425" cy="285750"/>
                <wp:effectExtent l="0" t="0" r="0" b="0"/>
                <wp:wrapNone/>
                <wp:docPr id="285798818" name="Text Box 1"/>
                <wp:cNvGraphicFramePr/>
                <a:graphic xmlns:a="http://schemas.openxmlformats.org/drawingml/2006/main">
                  <a:graphicData uri="http://schemas.microsoft.com/office/word/2010/wordprocessingShape">
                    <wps:wsp>
                      <wps:cNvSpPr txBox="1"/>
                      <wps:spPr>
                        <a:xfrm>
                          <a:off x="0" y="0"/>
                          <a:ext cx="4543425" cy="285750"/>
                        </a:xfrm>
                        <a:prstGeom prst="rect">
                          <a:avLst/>
                        </a:prstGeom>
                        <a:noFill/>
                        <a:ln w="6350">
                          <a:noFill/>
                        </a:ln>
                      </wps:spPr>
                      <wps:txbx>
                        <w:txbxContent>
                          <w:p w14:paraId="64ABEE70" w14:textId="656F581F" w:rsidR="00FD4B00" w:rsidRPr="00EA749C" w:rsidRDefault="00FD4B00" w:rsidP="00FD4B00">
                            <w:pPr>
                              <w:jc w:val="center"/>
                              <w:rPr>
                                <w:i/>
                                <w:iCs/>
                                <w:sz w:val="18"/>
                                <w:szCs w:val="18"/>
                              </w:rPr>
                            </w:pPr>
                            <w:r w:rsidRPr="00EA749C">
                              <w:rPr>
                                <w:b/>
                                <w:bCs/>
                                <w:i/>
                                <w:iCs/>
                                <w:sz w:val="18"/>
                                <w:szCs w:val="18"/>
                              </w:rPr>
                              <w:t xml:space="preserve">Figure </w:t>
                            </w:r>
                            <w:r>
                              <w:rPr>
                                <w:b/>
                                <w:bCs/>
                                <w:i/>
                                <w:iCs/>
                                <w:sz w:val="18"/>
                                <w:szCs w:val="18"/>
                              </w:rPr>
                              <w:t>3</w:t>
                            </w:r>
                            <w:r w:rsidRPr="00EA749C">
                              <w:rPr>
                                <w:b/>
                                <w:bCs/>
                                <w:i/>
                                <w:iCs/>
                                <w:sz w:val="18"/>
                                <w:szCs w:val="18"/>
                              </w:rPr>
                              <w:t>:</w:t>
                            </w:r>
                            <w:r w:rsidRPr="00EA749C">
                              <w:rPr>
                                <w:i/>
                                <w:iCs/>
                                <w:sz w:val="18"/>
                                <w:szCs w:val="18"/>
                              </w:rPr>
                              <w:t xml:space="preserve"> </w:t>
                            </w:r>
                            <w:r>
                              <w:rPr>
                                <w:i/>
                                <w:iCs/>
                                <w:sz w:val="18"/>
                                <w:szCs w:val="18"/>
                              </w:rPr>
                              <w:t>SWOT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35FB3F9" id="_x0000_s1051" type="#_x0000_t202" style="position:absolute;left:0;text-align:left;margin-left:46.5pt;margin-top:252.15pt;width:357.75pt;height:22.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" filled="f" stroked="f" strokeweight=".5pt">
                <v:textbox>
                  <w:txbxContent>
                    <w:p w14:paraId="64ABEE70" w14:textId="656F581F" w:rsidR="00FD4B00" w:rsidRPr="00EA749C" w:rsidRDefault="00FD4B00" w:rsidP="00FD4B00">
                      <w:pPr>
                        <w:jc w:val="center"/>
                        <w:rPr>
                          <w:i/>
                          <w:iCs/>
                          <w:sz w:val="18"/>
                          <w:szCs w:val="18"/>
                        </w:rPr>
                      </w:pPr>
                      <w:r w:rsidRPr="00EA749C">
                        <w:rPr>
                          <w:b/>
                          <w:bCs/>
                          <w:i/>
                          <w:iCs/>
                          <w:sz w:val="18"/>
                          <w:szCs w:val="18"/>
                        </w:rPr>
                        <w:t xml:space="preserve">Figure </w:t>
                      </w:r>
                      <w:r>
                        <w:rPr>
                          <w:b/>
                          <w:bCs/>
                          <w:i/>
                          <w:iCs/>
                          <w:sz w:val="18"/>
                          <w:szCs w:val="18"/>
                        </w:rPr>
                        <w:t>3</w:t>
                      </w:r>
                      <w:r w:rsidRPr="00EA749C">
                        <w:rPr>
                          <w:b/>
                          <w:bCs/>
                          <w:i/>
                          <w:iCs/>
                          <w:sz w:val="18"/>
                          <w:szCs w:val="18"/>
                        </w:rPr>
                        <w:t>:</w:t>
                      </w:r>
                      <w:r w:rsidRPr="00EA749C">
                        <w:rPr>
                          <w:i/>
                          <w:iCs/>
                          <w:sz w:val="18"/>
                          <w:szCs w:val="18"/>
                        </w:rPr>
                        <w:t xml:space="preserve"> </w:t>
                      </w:r>
                      <w:r>
                        <w:rPr>
                          <w:i/>
                          <w:iCs/>
                          <w:sz w:val="18"/>
                          <w:szCs w:val="18"/>
                        </w:rPr>
                        <w:t>SWOT Analysis</w:t>
                      </w:r>
                    </w:p>
                  </w:txbxContent>
                </v:textbox>
              </v:shape>
            </w:pict>
          </mc:Fallback>
        </mc:AlternateContent>
      </w:r>
      <w:r w:rsidR="00E228F3" w:rsidRPr="00553218">
        <w:rPr>
          <w:rFonts w:eastAsia="Times New Roman"/>
          <w:noProof/>
          <w:sz w:val="24"/>
          <w:szCs w:val="24"/>
          <w:lang w:val="en-US"/>
        </w:rPr>
        <w:drawing>
          <wp:inline distT="0" distB="0" distL="0" distR="0" wp14:anchorId="32708020" wp14:editId="4DB1E820">
            <wp:extent cx="5486400" cy="3200400"/>
            <wp:effectExtent l="0" t="0" r="0" b="19050"/>
            <wp:docPr id="58" name="Diagram 5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0000029" w14:textId="2AA8ABE2" w:rsidR="004E5A49" w:rsidRPr="00627F62" w:rsidRDefault="00593EE6" w:rsidP="004355AB">
      <w:pPr>
        <w:pStyle w:val="Heading3"/>
        <w:rPr>
          <w:b/>
          <w:bCs/>
          <w:sz w:val="22"/>
          <w:szCs w:val="22"/>
        </w:rPr>
      </w:pPr>
      <w:bookmarkStart w:id="6" w:name="_Toc164375011"/>
      <w:r w:rsidRPr="00627F62">
        <w:rPr>
          <w:b/>
          <w:bCs/>
          <w:sz w:val="22"/>
          <w:szCs w:val="22"/>
        </w:rPr>
        <w:t>Leadership Styles for Change Management</w:t>
      </w:r>
      <w:bookmarkEnd w:id="6"/>
    </w:p>
    <w:p w14:paraId="00000031" w14:textId="44735C8A" w:rsidR="004E5A49" w:rsidRPr="003F6E33" w:rsidRDefault="003F6E33" w:rsidP="004355AB">
      <w:pPr>
        <w:spacing w:line="360" w:lineRule="auto"/>
        <w:jc w:val="both"/>
        <w:rPr>
          <w:rFonts w:eastAsia="Times New Roman"/>
          <w:lang w:val="en-US"/>
        </w:rPr>
      </w:pPr>
      <w:r w:rsidRPr="003F6E33">
        <w:rPr>
          <w:rFonts w:eastAsia="Times New Roman"/>
          <w:lang w:val="en-US"/>
        </w:rPr>
        <w:t xml:space="preserve">Aurora Nexus has implemented a blend of leadership approaches to proficiently oversee </w:t>
      </w:r>
      <w:proofErr w:type="spellStart"/>
      <w:r w:rsidRPr="003F6E33">
        <w:rPr>
          <w:rFonts w:eastAsia="Times New Roman"/>
          <w:lang w:val="en-US"/>
        </w:rPr>
        <w:t>organisational</w:t>
      </w:r>
      <w:proofErr w:type="spellEnd"/>
      <w:r w:rsidRPr="003F6E33">
        <w:rPr>
          <w:rFonts w:eastAsia="Times New Roman"/>
          <w:lang w:val="en-US"/>
        </w:rPr>
        <w:t xml:space="preserve"> transformation. Notably, the company has adopted servant leadership and transformational leadership philosophies to foster innovation and guarantee that its offerings continue to be adaptable to the changing needs of its customers. </w:t>
      </w:r>
      <w:r w:rsidR="00F5673C" w:rsidRPr="003F6E33">
        <w:rPr>
          <w:rFonts w:eastAsia="Times New Roman"/>
          <w:lang w:val="en-US"/>
        </w:rPr>
        <w:t>To</w:t>
      </w:r>
      <w:r w:rsidRPr="003F6E33">
        <w:rPr>
          <w:rFonts w:eastAsia="Times New Roman"/>
          <w:lang w:val="en-US"/>
        </w:rPr>
        <w:t xml:space="preserve"> achieve a common vision </w:t>
      </w:r>
      <w:r w:rsidRPr="003F6E33">
        <w:rPr>
          <w:rFonts w:eastAsia="Times New Roman"/>
          <w:lang w:val="en-US"/>
        </w:rPr>
        <w:lastRenderedPageBreak/>
        <w:t>and embrace change, team members must be inspired and motivated by transformational leaders (Villegas-</w:t>
      </w:r>
      <w:proofErr w:type="spellStart"/>
      <w:r w:rsidRPr="003F6E33">
        <w:rPr>
          <w:rFonts w:eastAsia="Times New Roman"/>
          <w:lang w:val="en-US"/>
        </w:rPr>
        <w:t>Puyod</w:t>
      </w:r>
      <w:proofErr w:type="spellEnd"/>
      <w:r w:rsidRPr="003F6E33">
        <w:rPr>
          <w:rFonts w:eastAsia="Times New Roman"/>
          <w:lang w:val="en-US"/>
        </w:rPr>
        <w:t xml:space="preserve">, Marut </w:t>
      </w:r>
      <w:proofErr w:type="spellStart"/>
      <w:r w:rsidRPr="003F6E33">
        <w:rPr>
          <w:rFonts w:eastAsia="Times New Roman"/>
          <w:lang w:val="en-US"/>
        </w:rPr>
        <w:t>Chaisanrit</w:t>
      </w:r>
      <w:proofErr w:type="spellEnd"/>
      <w:r w:rsidRPr="003F6E33">
        <w:rPr>
          <w:rFonts w:eastAsia="Times New Roman"/>
          <w:lang w:val="en-US"/>
        </w:rPr>
        <w:t xml:space="preserve">, and Simon Nnaemeka Ajah, 2024). The executives of Aurora Nexus promote creativity and innovation while cultivating a climate of constant adaptation and development. The organization's ability to respond to external change drivers, such the Covid-19 outbreak, has been greatly aided by this strategy. According to Tran, Spears, and Carey (2020), servant leadership highlights the significance of leaders putting the needs of their teams and the larger community first. This approach is demonstrated at Aurora Nexus by the company's dedication to offering people with autism and/or learning difficulties top-notch services and assistance. </w:t>
      </w:r>
      <w:r w:rsidR="00F5673C" w:rsidRPr="003F6E33">
        <w:rPr>
          <w:rFonts w:eastAsia="Times New Roman"/>
          <w:lang w:val="en-US"/>
        </w:rPr>
        <w:t>To</w:t>
      </w:r>
      <w:r w:rsidRPr="003F6E33">
        <w:rPr>
          <w:rFonts w:eastAsia="Times New Roman"/>
          <w:lang w:val="en-US"/>
        </w:rPr>
        <w:t xml:space="preserve"> make sure that the organization's change activities meet the needs of its stakeholders, leaders proactively solicit feedback from employees and clients. At Aurora Nexus, these leadership philosophies have been beneficial in bringing about change and helping the company stay flexible and resilient in the face of adversity. As long as it keeps putting innovation, teamwork, and community-focused leadership first, Aurora Nexus will be able to handle change in the future and continue to be a leader in the disability industry.</w:t>
      </w:r>
    </w:p>
    <w:p w14:paraId="00000032" w14:textId="23D6C0C4" w:rsidR="004E5A49" w:rsidRPr="00627F62" w:rsidRDefault="00593EE6" w:rsidP="004355AB">
      <w:pPr>
        <w:pStyle w:val="Heading3"/>
        <w:rPr>
          <w:b/>
          <w:bCs/>
          <w:sz w:val="22"/>
          <w:szCs w:val="22"/>
        </w:rPr>
      </w:pPr>
      <w:bookmarkStart w:id="7" w:name="_Toc164375012"/>
      <w:r w:rsidRPr="00627F62">
        <w:rPr>
          <w:b/>
          <w:bCs/>
          <w:sz w:val="22"/>
          <w:szCs w:val="22"/>
        </w:rPr>
        <w:t>Impact of Change on Organizational Culture</w:t>
      </w:r>
      <w:bookmarkEnd w:id="7"/>
    </w:p>
    <w:p w14:paraId="200F1952" w14:textId="1F36D09B" w:rsidR="00996371" w:rsidRPr="00DA498A" w:rsidRDefault="00DA498A" w:rsidP="00DA498A">
      <w:pPr>
        <w:spacing w:line="360" w:lineRule="auto"/>
        <w:jc w:val="both"/>
        <w:rPr>
          <w:rFonts w:eastAsia="Times New Roman"/>
          <w:lang w:val="en-US"/>
        </w:rPr>
      </w:pPr>
      <w:r w:rsidRPr="00DA498A">
        <w:rPr>
          <w:rFonts w:eastAsia="Times New Roman"/>
          <w:lang w:val="en-US"/>
        </w:rPr>
        <w:t xml:space="preserve">The </w:t>
      </w:r>
      <w:proofErr w:type="spellStart"/>
      <w:r w:rsidRPr="00DA498A">
        <w:rPr>
          <w:rFonts w:eastAsia="Times New Roman"/>
          <w:lang w:val="en-US"/>
        </w:rPr>
        <w:t>organisational</w:t>
      </w:r>
      <w:proofErr w:type="spellEnd"/>
      <w:r w:rsidRPr="00DA498A">
        <w:rPr>
          <w:rFonts w:eastAsia="Times New Roman"/>
          <w:lang w:val="en-US"/>
        </w:rPr>
        <w:t xml:space="preserve"> culture of Aurora Nexus has been greatly impacted by the implementation of change, affecting the norms, beliefs, and </w:t>
      </w:r>
      <w:r w:rsidR="00F5673C" w:rsidRPr="00DA498A">
        <w:rPr>
          <w:rFonts w:eastAsia="Times New Roman"/>
          <w:lang w:val="en-US"/>
        </w:rPr>
        <w:t>behaviors</w:t>
      </w:r>
      <w:r w:rsidRPr="00DA498A">
        <w:rPr>
          <w:rFonts w:eastAsia="Times New Roman"/>
          <w:lang w:val="en-US"/>
        </w:rPr>
        <w:t xml:space="preserve"> that define the organization's identity. Successful change has been fueled by the adoption of transformational and servant leadership approaches, which have nurtured an innovative, collaborative, and empathetic culture. Staff and client interactions have had to adjust </w:t>
      </w:r>
      <w:proofErr w:type="gramStart"/>
      <w:r w:rsidRPr="00DA498A">
        <w:rPr>
          <w:rFonts w:eastAsia="Times New Roman"/>
          <w:lang w:val="en-US"/>
        </w:rPr>
        <w:t>as a result of</w:t>
      </w:r>
      <w:proofErr w:type="gramEnd"/>
      <w:r w:rsidRPr="00DA498A">
        <w:rPr>
          <w:rFonts w:eastAsia="Times New Roman"/>
          <w:lang w:val="en-US"/>
        </w:rPr>
        <w:t xml:space="preserve"> the Covid-19 pandemic-related move towards digital communication platforms and remote service delivery. As a result of the organization's digital transformation, new standards and expectations for collaboration, communication, and problem-solving have emerged (Aurora Nexus, 2021). Aurora Nexus's dedication to offering top-notch assistance to people with autism and/or learning difficulties has not wavered, even as the </w:t>
      </w:r>
      <w:proofErr w:type="spellStart"/>
      <w:r w:rsidRPr="00DA498A">
        <w:rPr>
          <w:rFonts w:eastAsia="Times New Roman"/>
          <w:lang w:val="en-US"/>
        </w:rPr>
        <w:t>organisation</w:t>
      </w:r>
      <w:proofErr w:type="spellEnd"/>
      <w:r w:rsidRPr="00DA498A">
        <w:rPr>
          <w:rFonts w:eastAsia="Times New Roman"/>
          <w:lang w:val="en-US"/>
        </w:rPr>
        <w:t xml:space="preserve"> has modified its </w:t>
      </w:r>
      <w:proofErr w:type="spellStart"/>
      <w:r w:rsidRPr="00DA498A">
        <w:rPr>
          <w:rFonts w:eastAsia="Times New Roman"/>
          <w:lang w:val="en-US"/>
        </w:rPr>
        <w:t>programmes</w:t>
      </w:r>
      <w:proofErr w:type="spellEnd"/>
      <w:r w:rsidRPr="00DA498A">
        <w:rPr>
          <w:rFonts w:eastAsia="Times New Roman"/>
          <w:lang w:val="en-US"/>
        </w:rPr>
        <w:t xml:space="preserve"> and services in response to outside change agents. The organization's principles and inclusive and empathetic culture have been bolstered by this client-centered approach. Overall, Aurora Nexus's </w:t>
      </w:r>
      <w:proofErr w:type="spellStart"/>
      <w:r w:rsidRPr="00DA498A">
        <w:rPr>
          <w:rFonts w:eastAsia="Times New Roman"/>
          <w:lang w:val="en-US"/>
        </w:rPr>
        <w:t>organisational</w:t>
      </w:r>
      <w:proofErr w:type="spellEnd"/>
      <w:r w:rsidRPr="00DA498A">
        <w:rPr>
          <w:rFonts w:eastAsia="Times New Roman"/>
          <w:lang w:val="en-US"/>
        </w:rPr>
        <w:t xml:space="preserve"> culture is now more flexible, strong, and welcoming </w:t>
      </w:r>
      <w:r w:rsidR="00F5673C" w:rsidRPr="00DA498A">
        <w:rPr>
          <w:rFonts w:eastAsia="Times New Roman"/>
          <w:lang w:val="en-US"/>
        </w:rPr>
        <w:t>because of</w:t>
      </w:r>
      <w:r w:rsidRPr="00DA498A">
        <w:rPr>
          <w:rFonts w:eastAsia="Times New Roman"/>
          <w:lang w:val="en-US"/>
        </w:rPr>
        <w:t xml:space="preserve"> the improvements that have been made. </w:t>
      </w:r>
      <w:r w:rsidR="00F5673C" w:rsidRPr="00DA498A">
        <w:rPr>
          <w:rFonts w:eastAsia="Times New Roman"/>
          <w:lang w:val="en-US"/>
        </w:rPr>
        <w:t>If</w:t>
      </w:r>
      <w:r w:rsidRPr="00DA498A">
        <w:rPr>
          <w:rFonts w:eastAsia="Times New Roman"/>
          <w:lang w:val="en-US"/>
        </w:rPr>
        <w:t xml:space="preserve"> innovation, teamwork, and client-centered care are given top priority, the company can make sure that its culture stays in line with its goals and mission.</w:t>
      </w:r>
    </w:p>
    <w:p w14:paraId="0000003B" w14:textId="00ADD382" w:rsidR="004E5A49" w:rsidRPr="00627F62" w:rsidRDefault="00593EE6" w:rsidP="004355AB">
      <w:pPr>
        <w:pStyle w:val="Heading3"/>
        <w:rPr>
          <w:b/>
          <w:bCs/>
          <w:sz w:val="22"/>
          <w:szCs w:val="22"/>
        </w:rPr>
      </w:pPr>
      <w:bookmarkStart w:id="8" w:name="_Toc164375013"/>
      <w:r w:rsidRPr="00627F62">
        <w:rPr>
          <w:b/>
          <w:bCs/>
          <w:sz w:val="22"/>
          <w:szCs w:val="22"/>
        </w:rPr>
        <w:lastRenderedPageBreak/>
        <w:t>Areas for Improvement in Change Management</w:t>
      </w:r>
      <w:bookmarkEnd w:id="8"/>
    </w:p>
    <w:p w14:paraId="00000043" w14:textId="7A46886A" w:rsidR="004E5A49" w:rsidRPr="00C54175" w:rsidRDefault="00A250DA" w:rsidP="00B753AE">
      <w:pPr>
        <w:spacing w:line="360" w:lineRule="auto"/>
        <w:jc w:val="both"/>
        <w:rPr>
          <w:rFonts w:eastAsia="Times New Roman"/>
          <w:lang w:val="en-US"/>
        </w:rPr>
      </w:pPr>
      <w:r w:rsidRPr="00A250DA">
        <w:rPr>
          <w:rFonts w:eastAsia="Times New Roman"/>
          <w:lang w:val="en-US"/>
        </w:rPr>
        <w:t xml:space="preserve">Although Aurora Nexus has proven to be adept at managing change, there are still </w:t>
      </w:r>
      <w:r w:rsidR="00F5673C" w:rsidRPr="00A250DA">
        <w:rPr>
          <w:rFonts w:eastAsia="Times New Roman"/>
          <w:lang w:val="en-US"/>
        </w:rPr>
        <w:t>a few</w:t>
      </w:r>
      <w:r w:rsidRPr="00A250DA">
        <w:rPr>
          <w:rFonts w:eastAsia="Times New Roman"/>
          <w:lang w:val="en-US"/>
        </w:rPr>
        <w:t xml:space="preserve"> areas in which the company's change management procedures might be improved. Stakeholder engagement is one area that needs work. While Aurora Nexus regularly solicits feedback from employees and clients, the company would benefit from adopting more </w:t>
      </w:r>
      <w:proofErr w:type="spellStart"/>
      <w:r w:rsidRPr="00A250DA">
        <w:rPr>
          <w:rFonts w:eastAsia="Times New Roman"/>
          <w:lang w:val="en-US"/>
        </w:rPr>
        <w:t>organised</w:t>
      </w:r>
      <w:proofErr w:type="spellEnd"/>
      <w:r w:rsidRPr="00A250DA">
        <w:rPr>
          <w:rFonts w:eastAsia="Times New Roman"/>
          <w:lang w:val="en-US"/>
        </w:rPr>
        <w:t xml:space="preserve"> and inclusive strategies to involve a wider variety of stakeholders in the transformation process (Aurora Nexus, 2021). This can entail putting in place official feedback mechanisms, including focus groups and surveys, to get opinions and insights from a range of stakeholders, such as government </w:t>
      </w:r>
      <w:proofErr w:type="spellStart"/>
      <w:r w:rsidRPr="00A250DA">
        <w:rPr>
          <w:rFonts w:eastAsia="Times New Roman"/>
          <w:lang w:val="en-US"/>
        </w:rPr>
        <w:t>organisations</w:t>
      </w:r>
      <w:proofErr w:type="spellEnd"/>
      <w:r w:rsidRPr="00A250DA">
        <w:rPr>
          <w:rFonts w:eastAsia="Times New Roman"/>
          <w:lang w:val="en-US"/>
        </w:rPr>
        <w:t xml:space="preserve">, community partners, and funders. It's also necessary to improve change communication. Although the </w:t>
      </w:r>
      <w:proofErr w:type="spellStart"/>
      <w:r w:rsidRPr="00A250DA">
        <w:rPr>
          <w:rFonts w:eastAsia="Times New Roman"/>
          <w:lang w:val="en-US"/>
        </w:rPr>
        <w:t>organisation</w:t>
      </w:r>
      <w:proofErr w:type="spellEnd"/>
      <w:r w:rsidRPr="00A250DA">
        <w:rPr>
          <w:rFonts w:eastAsia="Times New Roman"/>
          <w:lang w:val="en-US"/>
        </w:rPr>
        <w:t xml:space="preserve"> has done a good job of explaining the goals and intentions behind its change initiatives, some employees and clients are unsure about how these changes will specifically affect their jobs and responsibilities (Aurora Nexus, 2021). Aurora Nexus may make sure that all stakeholders are aware of the organization's change initiatives and their consequences by creating more thorough and focused communication strategies. Lastly, Aurora Nexus might profit from making investments in extra tools and assistance for change management, like training courses and positions specifically designated for this purpose. By making these investments, the </w:t>
      </w:r>
      <w:proofErr w:type="spellStart"/>
      <w:r w:rsidRPr="00A250DA">
        <w:rPr>
          <w:rFonts w:eastAsia="Times New Roman"/>
          <w:lang w:val="en-US"/>
        </w:rPr>
        <w:t>organisation</w:t>
      </w:r>
      <w:proofErr w:type="spellEnd"/>
      <w:r w:rsidRPr="00A250DA">
        <w:rPr>
          <w:rFonts w:eastAsia="Times New Roman"/>
          <w:lang w:val="en-US"/>
        </w:rPr>
        <w:t xml:space="preserve"> would be better equipped internally to handle change and stay flexible and resilient when faced with new difficulties.</w:t>
      </w:r>
    </w:p>
    <w:p w14:paraId="00000044" w14:textId="2797CD76" w:rsidR="004E5A49" w:rsidRPr="00627F62" w:rsidRDefault="00593EE6" w:rsidP="00B753AE">
      <w:pPr>
        <w:pStyle w:val="Heading3"/>
        <w:rPr>
          <w:b/>
          <w:bCs/>
          <w:sz w:val="22"/>
          <w:szCs w:val="22"/>
        </w:rPr>
      </w:pPr>
      <w:bookmarkStart w:id="9" w:name="_Toc164375014"/>
      <w:r w:rsidRPr="00627F62">
        <w:rPr>
          <w:b/>
          <w:bCs/>
          <w:sz w:val="22"/>
          <w:szCs w:val="22"/>
        </w:rPr>
        <w:t>Future Change Considerations</w:t>
      </w:r>
      <w:bookmarkEnd w:id="9"/>
    </w:p>
    <w:p w14:paraId="0000004E" w14:textId="4A5415EE" w:rsidR="004E5A49" w:rsidRPr="00B92D0E" w:rsidRDefault="00D873B8" w:rsidP="00B753AE">
      <w:pPr>
        <w:spacing w:line="360" w:lineRule="auto"/>
        <w:jc w:val="both"/>
        <w:rPr>
          <w:rFonts w:eastAsia="Times New Roman"/>
          <w:lang w:val="en-US"/>
        </w:rPr>
      </w:pPr>
      <w:r w:rsidRPr="00D873B8">
        <w:rPr>
          <w:rFonts w:eastAsia="Times New Roman"/>
          <w:lang w:val="en-US"/>
        </w:rPr>
        <w:t xml:space="preserve">There are a few important areas that Aurora Nexus should think about changing in the future. </w:t>
      </w:r>
      <w:proofErr w:type="spellStart"/>
      <w:r w:rsidRPr="00D873B8">
        <w:rPr>
          <w:rFonts w:eastAsia="Times New Roman"/>
          <w:lang w:val="en-US"/>
        </w:rPr>
        <w:t>Organisational</w:t>
      </w:r>
      <w:proofErr w:type="spellEnd"/>
      <w:r w:rsidRPr="00D873B8">
        <w:rPr>
          <w:rFonts w:eastAsia="Times New Roman"/>
          <w:lang w:val="en-US"/>
        </w:rPr>
        <w:t xml:space="preserve"> culture, </w:t>
      </w:r>
      <w:proofErr w:type="spellStart"/>
      <w:r w:rsidRPr="00D873B8">
        <w:rPr>
          <w:rFonts w:eastAsia="Times New Roman"/>
          <w:lang w:val="en-US"/>
        </w:rPr>
        <w:t>organisational</w:t>
      </w:r>
      <w:proofErr w:type="spellEnd"/>
      <w:r w:rsidRPr="00D873B8">
        <w:rPr>
          <w:rFonts w:eastAsia="Times New Roman"/>
          <w:lang w:val="en-US"/>
        </w:rPr>
        <w:t xml:space="preserve"> structure, and leadership styles are some of these domains. The </w:t>
      </w:r>
      <w:r w:rsidR="00297C1C">
        <w:rPr>
          <w:rFonts w:eastAsia="Times New Roman"/>
          <w:lang w:val="en-US"/>
        </w:rPr>
        <w:t>charity</w:t>
      </w:r>
      <w:r w:rsidRPr="00D873B8">
        <w:rPr>
          <w:rFonts w:eastAsia="Times New Roman"/>
          <w:lang w:val="en-US"/>
        </w:rPr>
        <w:t xml:space="preserve"> could potentially gain from enhancing its transformational and servant leadership methodologies in terms of leadership styles. This can include putting in place systems to guarantee that these leadership philosophies are regularly applied at all </w:t>
      </w:r>
      <w:proofErr w:type="spellStart"/>
      <w:r w:rsidRPr="00D873B8">
        <w:rPr>
          <w:rFonts w:eastAsia="Times New Roman"/>
          <w:lang w:val="en-US"/>
        </w:rPr>
        <w:t>organisational</w:t>
      </w:r>
      <w:proofErr w:type="spellEnd"/>
      <w:r w:rsidRPr="00D873B8">
        <w:rPr>
          <w:rFonts w:eastAsia="Times New Roman"/>
          <w:lang w:val="en-US"/>
        </w:rPr>
        <w:t xml:space="preserve"> levels in addition to giving leaders more training and assistance (Villegas-</w:t>
      </w:r>
      <w:proofErr w:type="spellStart"/>
      <w:r w:rsidRPr="00D873B8">
        <w:rPr>
          <w:rFonts w:eastAsia="Times New Roman"/>
          <w:lang w:val="en-US"/>
        </w:rPr>
        <w:t>Puyod</w:t>
      </w:r>
      <w:proofErr w:type="spellEnd"/>
      <w:r w:rsidRPr="00D873B8">
        <w:rPr>
          <w:rFonts w:eastAsia="Times New Roman"/>
          <w:lang w:val="en-US"/>
        </w:rPr>
        <w:t xml:space="preserve">, Marut </w:t>
      </w:r>
      <w:proofErr w:type="spellStart"/>
      <w:r w:rsidRPr="00D873B8">
        <w:rPr>
          <w:rFonts w:eastAsia="Times New Roman"/>
          <w:lang w:val="en-US"/>
        </w:rPr>
        <w:t>Chaisanrit</w:t>
      </w:r>
      <w:proofErr w:type="spellEnd"/>
      <w:r w:rsidRPr="00D873B8">
        <w:rPr>
          <w:rFonts w:eastAsia="Times New Roman"/>
          <w:lang w:val="en-US"/>
        </w:rPr>
        <w:t xml:space="preserve">, and Simon Nnaemeka Ajah, 2024). Aurora Nexus's </w:t>
      </w:r>
      <w:proofErr w:type="spellStart"/>
      <w:r w:rsidRPr="00D873B8">
        <w:rPr>
          <w:rFonts w:eastAsia="Times New Roman"/>
          <w:lang w:val="en-US"/>
        </w:rPr>
        <w:t>organisational</w:t>
      </w:r>
      <w:proofErr w:type="spellEnd"/>
      <w:r w:rsidRPr="00D873B8">
        <w:rPr>
          <w:rFonts w:eastAsia="Times New Roman"/>
          <w:lang w:val="en-US"/>
        </w:rPr>
        <w:t xml:space="preserve"> structure might potentially need to be modified in response to changing environmental conditions and business requirements. This could entail investigating new models for cross-functional cooperation and decision-making as well as evaluating and streamlining roles, duties, and reporting structures (Kelley, 2023). </w:t>
      </w:r>
      <w:r w:rsidR="00F5673C" w:rsidRPr="00D873B8">
        <w:rPr>
          <w:rFonts w:eastAsia="Times New Roman"/>
          <w:lang w:val="en-US"/>
        </w:rPr>
        <w:t>To</w:t>
      </w:r>
      <w:r w:rsidRPr="00D873B8">
        <w:rPr>
          <w:rFonts w:eastAsia="Times New Roman"/>
          <w:lang w:val="en-US"/>
        </w:rPr>
        <w:t xml:space="preserve"> keep the organization's culture in line with Aurora Nexus's mission and strategic goals, it should also be fostered and developed going forward. This could entail continuing to support efforts that advance diversity, equity, and inclusion in addition to investing in the training and engagement of employees (Tran, Spears, and Carey, 2020). Aurora Nexus may set itself up for long-term </w:t>
      </w:r>
      <w:r w:rsidRPr="00D873B8">
        <w:rPr>
          <w:rFonts w:eastAsia="Times New Roman"/>
          <w:lang w:val="en-US"/>
        </w:rPr>
        <w:lastRenderedPageBreak/>
        <w:t>success and make sure that it stays flexible, strong, and responsive in the face of a constantly shifting business environment by proactively addressing these areas for possible change.</w:t>
      </w:r>
    </w:p>
    <w:p w14:paraId="00000050" w14:textId="38B3CC85" w:rsidR="004E5A49" w:rsidRPr="00B753AE" w:rsidRDefault="00593EE6" w:rsidP="00B753AE">
      <w:pPr>
        <w:pStyle w:val="Heading1"/>
        <w:rPr>
          <w:b/>
          <w:bCs/>
          <w:sz w:val="22"/>
          <w:szCs w:val="22"/>
        </w:rPr>
      </w:pPr>
      <w:bookmarkStart w:id="10" w:name="_Toc164375015"/>
      <w:r w:rsidRPr="00B753AE">
        <w:rPr>
          <w:rStyle w:val="Strong"/>
          <w:sz w:val="22"/>
          <w:szCs w:val="22"/>
        </w:rPr>
        <w:t>Change Management Theories Application</w:t>
      </w:r>
      <w:bookmarkEnd w:id="10"/>
      <w:r w:rsidRPr="00B753AE">
        <w:rPr>
          <w:rStyle w:val="Strong"/>
          <w:sz w:val="22"/>
          <w:szCs w:val="22"/>
        </w:rPr>
        <w:t xml:space="preserve"> </w:t>
      </w:r>
    </w:p>
    <w:p w14:paraId="00000051" w14:textId="40E12647" w:rsidR="004E5A49" w:rsidRPr="00627F62" w:rsidRDefault="00593EE6" w:rsidP="00B753AE">
      <w:pPr>
        <w:pStyle w:val="Heading2"/>
        <w:rPr>
          <w:b/>
          <w:bCs/>
          <w:sz w:val="22"/>
          <w:szCs w:val="22"/>
        </w:rPr>
      </w:pPr>
      <w:bookmarkStart w:id="11" w:name="_Toc164375016"/>
      <w:r w:rsidRPr="00627F62">
        <w:rPr>
          <w:b/>
          <w:bCs/>
          <w:sz w:val="22"/>
          <w:szCs w:val="22"/>
        </w:rPr>
        <w:t>Critical Evaluation of Change Management Models</w:t>
      </w:r>
      <w:bookmarkEnd w:id="11"/>
    </w:p>
    <w:p w14:paraId="12E81937" w14:textId="49F84B18" w:rsidR="00797822" w:rsidRDefault="0050578F" w:rsidP="008B1495">
      <w:pPr>
        <w:spacing w:line="360" w:lineRule="auto"/>
        <w:jc w:val="both"/>
        <w:rPr>
          <w:rFonts w:eastAsia="Times New Roman"/>
          <w:lang w:val="en-US"/>
        </w:rPr>
      </w:pPr>
      <w:r w:rsidRPr="0050578F">
        <w:rPr>
          <w:rFonts w:eastAsia="Times New Roman"/>
          <w:lang w:val="en-US"/>
        </w:rPr>
        <w:t xml:space="preserve">Numerous change management frameworks have been created to assist </w:t>
      </w:r>
      <w:proofErr w:type="spellStart"/>
      <w:r w:rsidRPr="0050578F">
        <w:rPr>
          <w:rFonts w:eastAsia="Times New Roman"/>
          <w:lang w:val="en-US"/>
        </w:rPr>
        <w:t>organisations</w:t>
      </w:r>
      <w:proofErr w:type="spellEnd"/>
      <w:r w:rsidRPr="0050578F">
        <w:rPr>
          <w:rFonts w:eastAsia="Times New Roman"/>
          <w:lang w:val="en-US"/>
        </w:rPr>
        <w:t xml:space="preserve"> in navigating the intricate process of change. Lewin's Three-Step Model, Kotter's Eight-Step Change Model, and Pettigrew and Whipp's Content, Context, Process Model are three often </w:t>
      </w:r>
      <w:proofErr w:type="spellStart"/>
      <w:r w:rsidRPr="0050578F">
        <w:rPr>
          <w:rFonts w:eastAsia="Times New Roman"/>
          <w:lang w:val="en-US"/>
        </w:rPr>
        <w:t>utilised</w:t>
      </w:r>
      <w:proofErr w:type="spellEnd"/>
      <w:r w:rsidRPr="0050578F">
        <w:rPr>
          <w:rFonts w:eastAsia="Times New Roman"/>
          <w:lang w:val="en-US"/>
        </w:rPr>
        <w:t xml:space="preserve"> models. Every model has advantages and disadvantages that need to be </w:t>
      </w:r>
      <w:r w:rsidR="00F5673C" w:rsidRPr="0050578F">
        <w:rPr>
          <w:rFonts w:eastAsia="Times New Roman"/>
          <w:lang w:val="en-US"/>
        </w:rPr>
        <w:t>considered</w:t>
      </w:r>
      <w:r w:rsidRPr="0050578F">
        <w:rPr>
          <w:rFonts w:eastAsia="Times New Roman"/>
          <w:lang w:val="en-US"/>
        </w:rPr>
        <w:t xml:space="preserve"> when choosing a strategy for a particular </w:t>
      </w:r>
      <w:proofErr w:type="spellStart"/>
      <w:r w:rsidRPr="0050578F">
        <w:rPr>
          <w:rFonts w:eastAsia="Times New Roman"/>
          <w:lang w:val="en-US"/>
        </w:rPr>
        <w:t>organisational</w:t>
      </w:r>
      <w:proofErr w:type="spellEnd"/>
      <w:r w:rsidRPr="0050578F">
        <w:rPr>
          <w:rFonts w:eastAsia="Times New Roman"/>
          <w:lang w:val="en-US"/>
        </w:rPr>
        <w:t xml:space="preserve"> setting. </w:t>
      </w:r>
    </w:p>
    <w:p w14:paraId="00000056" w14:textId="4AFC9C4E" w:rsidR="004E5A49" w:rsidRPr="00797822" w:rsidRDefault="0050578F" w:rsidP="008B1495">
      <w:pPr>
        <w:spacing w:line="360" w:lineRule="auto"/>
        <w:jc w:val="both"/>
        <w:rPr>
          <w:rFonts w:eastAsia="Times New Roman"/>
          <w:lang w:val="en-US"/>
        </w:rPr>
      </w:pPr>
      <w:r w:rsidRPr="0050578F">
        <w:rPr>
          <w:rFonts w:eastAsia="Times New Roman"/>
          <w:lang w:val="en-US"/>
        </w:rPr>
        <w:t>First</w:t>
      </w:r>
      <w:r w:rsidR="00797822">
        <w:rPr>
          <w:rFonts w:eastAsia="Times New Roman"/>
          <w:lang w:val="en-US"/>
        </w:rPr>
        <w:t>ly</w:t>
      </w:r>
      <w:r w:rsidRPr="0050578F">
        <w:rPr>
          <w:rFonts w:eastAsia="Times New Roman"/>
          <w:lang w:val="en-US"/>
        </w:rPr>
        <w:t xml:space="preserve">, one of the change management frameworks is Lewin's Three-Step Model, which has three stages: unfreezing, moving, and refreezing (Burnes, 2020). Unfreezing entails raising awareness and inspiring motivation within the </w:t>
      </w:r>
      <w:r w:rsidR="00F5673C">
        <w:rPr>
          <w:rFonts w:eastAsia="Times New Roman"/>
          <w:lang w:val="en-US"/>
        </w:rPr>
        <w:t>organization</w:t>
      </w:r>
      <w:r w:rsidRPr="0050578F">
        <w:rPr>
          <w:rFonts w:eastAsia="Times New Roman"/>
          <w:lang w:val="en-US"/>
        </w:rPr>
        <w:t xml:space="preserve"> </w:t>
      </w:r>
      <w:proofErr w:type="gramStart"/>
      <w:r w:rsidRPr="0050578F">
        <w:rPr>
          <w:rFonts w:eastAsia="Times New Roman"/>
          <w:lang w:val="en-US"/>
        </w:rPr>
        <w:t>in order to</w:t>
      </w:r>
      <w:proofErr w:type="gramEnd"/>
      <w:r w:rsidRPr="0050578F">
        <w:rPr>
          <w:rFonts w:eastAsia="Times New Roman"/>
          <w:lang w:val="en-US"/>
        </w:rPr>
        <w:t xml:space="preserve"> get it ready for change.</w:t>
      </w:r>
      <w:r w:rsidR="003D103F" w:rsidRPr="003D103F">
        <w:rPr>
          <w:rFonts w:eastAsia="Times New Roman"/>
          <w:lang w:val="en-US"/>
        </w:rPr>
        <w:t xml:space="preserve"> </w:t>
      </w:r>
      <w:r w:rsidR="003D103F">
        <w:rPr>
          <w:rFonts w:eastAsia="Times New Roman"/>
          <w:lang w:val="en-US"/>
        </w:rPr>
        <w:t>M</w:t>
      </w:r>
      <w:r w:rsidR="003D103F" w:rsidRPr="0050578F">
        <w:rPr>
          <w:rFonts w:eastAsia="Times New Roman"/>
          <w:lang w:val="en-US"/>
        </w:rPr>
        <w:t>oving involves putting the intended change into action</w:t>
      </w:r>
      <w:r w:rsidR="003D103F">
        <w:rPr>
          <w:rFonts w:eastAsia="Times New Roman"/>
          <w:lang w:val="en-US"/>
        </w:rPr>
        <w:t>.</w:t>
      </w:r>
      <w:r w:rsidRPr="0050578F">
        <w:rPr>
          <w:rFonts w:eastAsia="Times New Roman"/>
          <w:lang w:val="en-US"/>
        </w:rPr>
        <w:t xml:space="preserve"> </w:t>
      </w:r>
      <w:r w:rsidR="003D103F" w:rsidRPr="0050578F">
        <w:rPr>
          <w:rFonts w:eastAsia="Times New Roman"/>
          <w:lang w:val="en-US"/>
        </w:rPr>
        <w:t>Whereas</w:t>
      </w:r>
      <w:r w:rsidRPr="0050578F">
        <w:rPr>
          <w:rFonts w:eastAsia="Times New Roman"/>
          <w:lang w:val="en-US"/>
        </w:rPr>
        <w:t xml:space="preserve"> refreezing tries to </w:t>
      </w:r>
      <w:r w:rsidR="00F5673C" w:rsidRPr="0050578F">
        <w:rPr>
          <w:rFonts w:eastAsia="Times New Roman"/>
          <w:lang w:val="en-US"/>
        </w:rPr>
        <w:t>stabilize</w:t>
      </w:r>
      <w:r w:rsidRPr="0050578F">
        <w:rPr>
          <w:rFonts w:eastAsia="Times New Roman"/>
          <w:lang w:val="en-US"/>
        </w:rPr>
        <w:t xml:space="preserve"> and maintain the new </w:t>
      </w:r>
      <w:proofErr w:type="spellStart"/>
      <w:r w:rsidRPr="0050578F">
        <w:rPr>
          <w:rFonts w:eastAsia="Times New Roman"/>
          <w:lang w:val="en-US"/>
        </w:rPr>
        <w:t>behaviours</w:t>
      </w:r>
      <w:proofErr w:type="spellEnd"/>
      <w:r w:rsidRPr="0050578F">
        <w:rPr>
          <w:rFonts w:eastAsia="Times New Roman"/>
          <w:lang w:val="en-US"/>
        </w:rPr>
        <w:t xml:space="preserve"> or </w:t>
      </w:r>
      <w:r w:rsidR="00C42B7B" w:rsidRPr="0050578F">
        <w:rPr>
          <w:rFonts w:eastAsia="Times New Roman"/>
          <w:lang w:val="en-US"/>
        </w:rPr>
        <w:t>practices,</w:t>
      </w:r>
      <w:r w:rsidRPr="0050578F">
        <w:rPr>
          <w:rFonts w:eastAsia="Times New Roman"/>
          <w:lang w:val="en-US"/>
        </w:rPr>
        <w:t xml:space="preserve"> The model's </w:t>
      </w:r>
      <w:proofErr w:type="gramStart"/>
      <w:r w:rsidRPr="0050578F">
        <w:rPr>
          <w:rFonts w:eastAsia="Times New Roman"/>
          <w:lang w:val="en-US"/>
        </w:rPr>
        <w:t>simplicity</w:t>
      </w:r>
      <w:proofErr w:type="gramEnd"/>
      <w:r w:rsidRPr="0050578F">
        <w:rPr>
          <w:rFonts w:eastAsia="Times New Roman"/>
          <w:lang w:val="en-US"/>
        </w:rPr>
        <w:t xml:space="preserve"> and emphasis on overcoming opposition to change (unfreezing) and preserving the sustainability of change initiatives (refreezing) are its main advantages. It also provides a straightforward but efficient framework for handling change. Despite its flaws, the model has drawn criticism for its sequential and linear methodology, which may fail to take into consideration the dynamic and iterative nature of development (Burnes, 2020). </w:t>
      </w:r>
      <w:r w:rsidR="00CF5E1E">
        <w:rPr>
          <w:rFonts w:eastAsia="Times New Roman"/>
          <w:lang w:val="en-US"/>
        </w:rPr>
        <w:t>Additionally</w:t>
      </w:r>
      <w:r w:rsidRPr="0050578F">
        <w:rPr>
          <w:rFonts w:eastAsia="Times New Roman"/>
          <w:lang w:val="en-US"/>
        </w:rPr>
        <w:t xml:space="preserve">, it ignores </w:t>
      </w:r>
      <w:proofErr w:type="spellStart"/>
      <w:r w:rsidRPr="0050578F">
        <w:rPr>
          <w:rFonts w:eastAsia="Times New Roman"/>
          <w:lang w:val="en-US"/>
        </w:rPr>
        <w:t>organisational</w:t>
      </w:r>
      <w:proofErr w:type="spellEnd"/>
      <w:r w:rsidRPr="0050578F">
        <w:rPr>
          <w:rFonts w:eastAsia="Times New Roman"/>
          <w:lang w:val="en-US"/>
        </w:rPr>
        <w:t xml:space="preserve"> context—such as culture and structure—which has a big influence on how changes turn out.</w:t>
      </w:r>
    </w:p>
    <w:p w14:paraId="00000057" w14:textId="6F485645" w:rsidR="004E5A49" w:rsidRDefault="001778CB">
      <w:pPr>
        <w:spacing w:line="360" w:lineRule="auto"/>
        <w:jc w:val="both"/>
      </w:pPr>
      <w:r>
        <w:rPr>
          <w:noProof/>
          <w:lang w:val="en-US"/>
        </w:rPr>
        <mc:AlternateContent>
          <mc:Choice Requires="wps">
            <w:drawing>
              <wp:anchor distT="0" distB="0" distL="114300" distR="114300" simplePos="0" relativeHeight="251668480" behindDoc="0" locked="0" layoutInCell="1" allowOverlap="1" wp14:anchorId="0458C520" wp14:editId="45228C81">
                <wp:simplePos x="0" y="0"/>
                <wp:positionH relativeFrom="margin">
                  <wp:align>center</wp:align>
                </wp:positionH>
                <wp:positionV relativeFrom="paragraph">
                  <wp:posOffset>1408430</wp:posOffset>
                </wp:positionV>
                <wp:extent cx="4543425" cy="285750"/>
                <wp:effectExtent l="0" t="0" r="0" b="0"/>
                <wp:wrapNone/>
                <wp:docPr id="559225755" name="Text Box 1"/>
                <wp:cNvGraphicFramePr/>
                <a:graphic xmlns:a="http://schemas.openxmlformats.org/drawingml/2006/main">
                  <a:graphicData uri="http://schemas.microsoft.com/office/word/2010/wordprocessingShape">
                    <wps:wsp>
                      <wps:cNvSpPr txBox="1"/>
                      <wps:spPr>
                        <a:xfrm>
                          <a:off x="0" y="0"/>
                          <a:ext cx="4543425" cy="285750"/>
                        </a:xfrm>
                        <a:prstGeom prst="rect">
                          <a:avLst/>
                        </a:prstGeom>
                        <a:noFill/>
                        <a:ln w="6350">
                          <a:noFill/>
                        </a:ln>
                      </wps:spPr>
                      <wps:txbx>
                        <w:txbxContent>
                          <w:p w14:paraId="27C7BB4D" w14:textId="1A0016DA" w:rsidR="001778CB" w:rsidRPr="00EA749C" w:rsidRDefault="001778CB" w:rsidP="001778CB">
                            <w:pPr>
                              <w:jc w:val="center"/>
                              <w:rPr>
                                <w:i/>
                                <w:iCs/>
                                <w:sz w:val="18"/>
                                <w:szCs w:val="18"/>
                              </w:rPr>
                            </w:pPr>
                            <w:r w:rsidRPr="00EA749C">
                              <w:rPr>
                                <w:b/>
                                <w:bCs/>
                                <w:i/>
                                <w:iCs/>
                                <w:sz w:val="18"/>
                                <w:szCs w:val="18"/>
                              </w:rPr>
                              <w:t xml:space="preserve">Figure </w:t>
                            </w:r>
                            <w:r w:rsidR="00AE4EC6">
                              <w:rPr>
                                <w:b/>
                                <w:bCs/>
                                <w:i/>
                                <w:iCs/>
                                <w:sz w:val="18"/>
                                <w:szCs w:val="18"/>
                              </w:rPr>
                              <w:t>4</w:t>
                            </w:r>
                            <w:r w:rsidRPr="00EA749C">
                              <w:rPr>
                                <w:b/>
                                <w:bCs/>
                                <w:i/>
                                <w:iCs/>
                                <w:sz w:val="18"/>
                                <w:szCs w:val="18"/>
                              </w:rPr>
                              <w:t>:</w:t>
                            </w:r>
                            <w:r w:rsidRPr="00EA749C">
                              <w:rPr>
                                <w:i/>
                                <w:iCs/>
                                <w:sz w:val="18"/>
                                <w:szCs w:val="18"/>
                              </w:rPr>
                              <w:t xml:space="preserve"> </w:t>
                            </w:r>
                            <w:r w:rsidR="00C730A2">
                              <w:rPr>
                                <w:i/>
                                <w:iCs/>
                                <w:sz w:val="18"/>
                                <w:szCs w:val="18"/>
                              </w:rPr>
                              <w:t>Lewin’s</w:t>
                            </w:r>
                            <w:r w:rsidR="002F7140">
                              <w:rPr>
                                <w:i/>
                                <w:iCs/>
                                <w:sz w:val="18"/>
                                <w:szCs w:val="18"/>
                              </w:rPr>
                              <w:t xml:space="preserve"> Three-Step</w:t>
                            </w:r>
                            <w:r w:rsidR="00ED106E">
                              <w:rPr>
                                <w:i/>
                                <w:iCs/>
                                <w:sz w:val="18"/>
                                <w:szCs w:val="18"/>
                              </w:rPr>
                              <w:t xml:space="preserve"> Change</w:t>
                            </w:r>
                            <w:r w:rsidRPr="00EA749C">
                              <w:rPr>
                                <w:i/>
                                <w:iCs/>
                                <w:sz w:val="18"/>
                                <w:szCs w:val="18"/>
                              </w:rPr>
                              <w:t xml:space="preserve">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458C520" id="_x0000_s1052" type="#_x0000_t202" style="position:absolute;left:0;text-align:left;margin-left:0;margin-top:110.9pt;width:357.75pt;height:22.5pt;z-index:25166848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" filled="f" stroked="f" strokeweight=".5pt">
                <v:textbox>
                  <w:txbxContent>
                    <w:p w14:paraId="27C7BB4D" w14:textId="1A0016DA" w:rsidR="001778CB" w:rsidRPr="00EA749C" w:rsidRDefault="001778CB" w:rsidP="001778CB">
                      <w:pPr>
                        <w:jc w:val="center"/>
                        <w:rPr>
                          <w:i/>
                          <w:iCs/>
                          <w:sz w:val="18"/>
                          <w:szCs w:val="18"/>
                        </w:rPr>
                      </w:pPr>
                      <w:r w:rsidRPr="00EA749C">
                        <w:rPr>
                          <w:b/>
                          <w:bCs/>
                          <w:i/>
                          <w:iCs/>
                          <w:sz w:val="18"/>
                          <w:szCs w:val="18"/>
                        </w:rPr>
                        <w:t xml:space="preserve">Figure </w:t>
                      </w:r>
                      <w:r w:rsidR="00AE4EC6">
                        <w:rPr>
                          <w:b/>
                          <w:bCs/>
                          <w:i/>
                          <w:iCs/>
                          <w:sz w:val="18"/>
                          <w:szCs w:val="18"/>
                        </w:rPr>
                        <w:t>4</w:t>
                      </w:r>
                      <w:r w:rsidRPr="00EA749C">
                        <w:rPr>
                          <w:b/>
                          <w:bCs/>
                          <w:i/>
                          <w:iCs/>
                          <w:sz w:val="18"/>
                          <w:szCs w:val="18"/>
                        </w:rPr>
                        <w:t>:</w:t>
                      </w:r>
                      <w:r w:rsidRPr="00EA749C">
                        <w:rPr>
                          <w:i/>
                          <w:iCs/>
                          <w:sz w:val="18"/>
                          <w:szCs w:val="18"/>
                        </w:rPr>
                        <w:t xml:space="preserve"> </w:t>
                      </w:r>
                      <w:r w:rsidR="00C730A2">
                        <w:rPr>
                          <w:i/>
                          <w:iCs/>
                          <w:sz w:val="18"/>
                          <w:szCs w:val="18"/>
                        </w:rPr>
                        <w:t>Lewin’s</w:t>
                      </w:r>
                      <w:r w:rsidR="002F7140">
                        <w:rPr>
                          <w:i/>
                          <w:iCs/>
                          <w:sz w:val="18"/>
                          <w:szCs w:val="18"/>
                        </w:rPr>
                        <w:t xml:space="preserve"> Three-Step</w:t>
                      </w:r>
                      <w:r w:rsidR="00ED106E">
                        <w:rPr>
                          <w:i/>
                          <w:iCs/>
                          <w:sz w:val="18"/>
                          <w:szCs w:val="18"/>
                        </w:rPr>
                        <w:t xml:space="preserve"> Change</w:t>
                      </w:r>
                      <w:r w:rsidRPr="00EA749C">
                        <w:rPr>
                          <w:i/>
                          <w:iCs/>
                          <w:sz w:val="18"/>
                          <w:szCs w:val="18"/>
                        </w:rPr>
                        <w:t xml:space="preserve"> Model</w:t>
                      </w:r>
                    </w:p>
                  </w:txbxContent>
                </v:textbox>
                <w10:wrap anchorx="margin"/>
              </v:shape>
            </w:pict>
          </mc:Fallback>
        </mc:AlternateContent>
      </w:r>
      <w:r w:rsidR="00502CEA">
        <w:rPr>
          <w:noProof/>
          <w:lang w:val="en-US"/>
        </w:rPr>
        <w:drawing>
          <wp:inline distT="0" distB="0" distL="0" distR="0" wp14:anchorId="1C83C782" wp14:editId="6D279B9A">
            <wp:extent cx="5486400" cy="1719072"/>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0000005B" w14:textId="3A009182" w:rsidR="004E5A49" w:rsidRPr="00B64777" w:rsidRDefault="00B24CF0" w:rsidP="005E3C50">
      <w:pPr>
        <w:spacing w:line="360" w:lineRule="auto"/>
        <w:jc w:val="both"/>
        <w:rPr>
          <w:rFonts w:eastAsia="Times New Roman"/>
          <w:lang w:val="en-US"/>
        </w:rPr>
      </w:pPr>
      <w:r w:rsidRPr="00B24CF0">
        <w:rPr>
          <w:rFonts w:eastAsia="Times New Roman"/>
          <w:lang w:val="en-US"/>
        </w:rPr>
        <w:t>Second</w:t>
      </w:r>
      <w:r w:rsidRPr="00C767E6">
        <w:rPr>
          <w:rFonts w:eastAsia="Times New Roman"/>
          <w:lang w:val="en-US"/>
        </w:rPr>
        <w:t>ly</w:t>
      </w:r>
      <w:r w:rsidRPr="00B24CF0">
        <w:rPr>
          <w:rFonts w:eastAsia="Times New Roman"/>
          <w:lang w:val="en-US"/>
        </w:rPr>
        <w:t xml:space="preserve">, Kotter's 8-Step Change Model offers a more thorough method of managing change. Its steps include </w:t>
      </w:r>
      <w:r w:rsidR="00B074D0">
        <w:t>establishing urgency, forming a guiding coalition, creating a vision, communicating the vision, empowering action, generating short-term wins, consolidating gains, and anchoring change in the culture</w:t>
      </w:r>
      <w:r w:rsidR="00B074D0" w:rsidRPr="00B24CF0">
        <w:rPr>
          <w:rFonts w:eastAsia="Times New Roman"/>
          <w:lang w:val="en-US"/>
        </w:rPr>
        <w:t xml:space="preserve"> </w:t>
      </w:r>
      <w:r w:rsidRPr="00B24CF0">
        <w:rPr>
          <w:rFonts w:eastAsia="Times New Roman"/>
          <w:lang w:val="en-US"/>
        </w:rPr>
        <w:t xml:space="preserve">(Kotter, 2012). The model's merits include its emphasis on stakeholder engagement, communication, and the necessity of consistent effort throughout the change </w:t>
      </w:r>
      <w:r w:rsidRPr="00B24CF0">
        <w:rPr>
          <w:rFonts w:eastAsia="Times New Roman"/>
          <w:lang w:val="en-US"/>
        </w:rPr>
        <w:lastRenderedPageBreak/>
        <w:t xml:space="preserve">process. Additionally, it offers an </w:t>
      </w:r>
      <w:proofErr w:type="spellStart"/>
      <w:r w:rsidRPr="00B24CF0">
        <w:rPr>
          <w:rFonts w:eastAsia="Times New Roman"/>
          <w:lang w:val="en-US"/>
        </w:rPr>
        <w:t>organised</w:t>
      </w:r>
      <w:proofErr w:type="spellEnd"/>
      <w:r w:rsidRPr="00B24CF0">
        <w:rPr>
          <w:rFonts w:eastAsia="Times New Roman"/>
          <w:lang w:val="en-US"/>
        </w:rPr>
        <w:t xml:space="preserve"> method that can assist </w:t>
      </w:r>
      <w:proofErr w:type="spellStart"/>
      <w:r w:rsidRPr="00B24CF0">
        <w:rPr>
          <w:rFonts w:eastAsia="Times New Roman"/>
          <w:lang w:val="en-US"/>
        </w:rPr>
        <w:t>organisations</w:t>
      </w:r>
      <w:proofErr w:type="spellEnd"/>
      <w:r w:rsidRPr="00B24CF0">
        <w:rPr>
          <w:rFonts w:eastAsia="Times New Roman"/>
          <w:lang w:val="en-US"/>
        </w:rPr>
        <w:t xml:space="preserve"> in navigating the challenges associated with implementing change. Notwithstanding its shortcomings, the model's complexity may be too much for certain </w:t>
      </w:r>
      <w:proofErr w:type="spellStart"/>
      <w:r w:rsidRPr="00B24CF0">
        <w:rPr>
          <w:rFonts w:eastAsia="Times New Roman"/>
          <w:lang w:val="en-US"/>
        </w:rPr>
        <w:t>organisations</w:t>
      </w:r>
      <w:proofErr w:type="spellEnd"/>
      <w:r w:rsidRPr="00B24CF0">
        <w:rPr>
          <w:rFonts w:eastAsia="Times New Roman"/>
          <w:lang w:val="en-US"/>
        </w:rPr>
        <w:t xml:space="preserve"> to handle, and the steps' linear arrangement does not always correspond with the iterative nature of development (Miles et al., 2023). </w:t>
      </w:r>
      <w:r w:rsidR="007579C0">
        <w:rPr>
          <w:rFonts w:eastAsia="Times New Roman"/>
          <w:lang w:val="en-US"/>
        </w:rPr>
        <w:t>Moreover</w:t>
      </w:r>
      <w:r w:rsidRPr="00B24CF0">
        <w:rPr>
          <w:rFonts w:eastAsia="Times New Roman"/>
          <w:lang w:val="en-US"/>
        </w:rPr>
        <w:t>, there may be steps that overlap, which could cause confusion and inefficiency.</w:t>
      </w:r>
    </w:p>
    <w:p w14:paraId="0000005C" w14:textId="7ABE977D" w:rsidR="004E5A49" w:rsidRDefault="00094880">
      <w:pPr>
        <w:spacing w:line="360" w:lineRule="auto"/>
        <w:jc w:val="both"/>
      </w:pPr>
      <w:r>
        <w:rPr>
          <w:noProof/>
          <w:lang w:val="en-US"/>
        </w:rPr>
        <mc:AlternateContent>
          <mc:Choice Requires="wps">
            <w:drawing>
              <wp:anchor distT="0" distB="0" distL="114300" distR="114300" simplePos="0" relativeHeight="251670528" behindDoc="0" locked="0" layoutInCell="1" allowOverlap="1" wp14:anchorId="1EB7A8E7" wp14:editId="4BDECB47">
                <wp:simplePos x="0" y="0"/>
                <wp:positionH relativeFrom="column">
                  <wp:posOffset>581025</wp:posOffset>
                </wp:positionH>
                <wp:positionV relativeFrom="paragraph">
                  <wp:posOffset>3280410</wp:posOffset>
                </wp:positionV>
                <wp:extent cx="4543425" cy="285750"/>
                <wp:effectExtent l="0" t="0" r="0" b="0"/>
                <wp:wrapNone/>
                <wp:docPr id="834183571" name="Text Box 1"/>
                <wp:cNvGraphicFramePr/>
                <a:graphic xmlns:a="http://schemas.openxmlformats.org/drawingml/2006/main">
                  <a:graphicData uri="http://schemas.microsoft.com/office/word/2010/wordprocessingShape">
                    <wps:wsp>
                      <wps:cNvSpPr txBox="1"/>
                      <wps:spPr>
                        <a:xfrm>
                          <a:off x="0" y="0"/>
                          <a:ext cx="4543425" cy="285750"/>
                        </a:xfrm>
                        <a:prstGeom prst="rect">
                          <a:avLst/>
                        </a:prstGeom>
                        <a:noFill/>
                        <a:ln w="6350">
                          <a:noFill/>
                        </a:ln>
                      </wps:spPr>
                      <wps:txbx>
                        <w:txbxContent>
                          <w:p w14:paraId="280D37B4" w14:textId="1B968F16" w:rsidR="00094880" w:rsidRPr="00EA749C" w:rsidRDefault="00094880" w:rsidP="00094880">
                            <w:pPr>
                              <w:jc w:val="center"/>
                              <w:rPr>
                                <w:i/>
                                <w:iCs/>
                                <w:sz w:val="18"/>
                                <w:szCs w:val="18"/>
                              </w:rPr>
                            </w:pPr>
                            <w:r w:rsidRPr="00EA749C">
                              <w:rPr>
                                <w:b/>
                                <w:bCs/>
                                <w:i/>
                                <w:iCs/>
                                <w:sz w:val="18"/>
                                <w:szCs w:val="18"/>
                              </w:rPr>
                              <w:t xml:space="preserve">Figure </w:t>
                            </w:r>
                            <w:r>
                              <w:rPr>
                                <w:b/>
                                <w:bCs/>
                                <w:i/>
                                <w:iCs/>
                                <w:sz w:val="18"/>
                                <w:szCs w:val="18"/>
                              </w:rPr>
                              <w:t>5</w:t>
                            </w:r>
                            <w:r w:rsidRPr="00EA749C">
                              <w:rPr>
                                <w:b/>
                                <w:bCs/>
                                <w:i/>
                                <w:iCs/>
                                <w:sz w:val="18"/>
                                <w:szCs w:val="18"/>
                              </w:rPr>
                              <w:t>:</w:t>
                            </w:r>
                            <w:r w:rsidRPr="00EA749C">
                              <w:rPr>
                                <w:i/>
                                <w:iCs/>
                                <w:sz w:val="18"/>
                                <w:szCs w:val="18"/>
                              </w:rPr>
                              <w:t xml:space="preserve"> </w:t>
                            </w:r>
                            <w:r>
                              <w:rPr>
                                <w:i/>
                                <w:iCs/>
                                <w:sz w:val="18"/>
                                <w:szCs w:val="18"/>
                              </w:rPr>
                              <w:t>Kotter’s 8-Step</w:t>
                            </w:r>
                            <w:r w:rsidR="00D36CF9">
                              <w:rPr>
                                <w:i/>
                                <w:iCs/>
                                <w:sz w:val="18"/>
                                <w:szCs w:val="18"/>
                              </w:rPr>
                              <w:t xml:space="preserve"> Change</w:t>
                            </w:r>
                            <w:r w:rsidRPr="00EA749C">
                              <w:rPr>
                                <w:i/>
                                <w:iCs/>
                                <w:sz w:val="18"/>
                                <w:szCs w:val="18"/>
                              </w:rPr>
                              <w:t xml:space="preserve">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EB7A8E7" id="_x0000_s1053" type="#_x0000_t202" style="position:absolute;left:0;text-align:left;margin-left:45.75pt;margin-top:258.3pt;width:357.75pt;height:22.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" filled="f" stroked="f" strokeweight=".5pt">
                <v:textbox>
                  <w:txbxContent>
                    <w:p w14:paraId="280D37B4" w14:textId="1B968F16" w:rsidR="00094880" w:rsidRPr="00EA749C" w:rsidRDefault="00094880" w:rsidP="00094880">
                      <w:pPr>
                        <w:jc w:val="center"/>
                        <w:rPr>
                          <w:i/>
                          <w:iCs/>
                          <w:sz w:val="18"/>
                          <w:szCs w:val="18"/>
                        </w:rPr>
                      </w:pPr>
                      <w:r w:rsidRPr="00EA749C">
                        <w:rPr>
                          <w:b/>
                          <w:bCs/>
                          <w:i/>
                          <w:iCs/>
                          <w:sz w:val="18"/>
                          <w:szCs w:val="18"/>
                        </w:rPr>
                        <w:t xml:space="preserve">Figure </w:t>
                      </w:r>
                      <w:r>
                        <w:rPr>
                          <w:b/>
                          <w:bCs/>
                          <w:i/>
                          <w:iCs/>
                          <w:sz w:val="18"/>
                          <w:szCs w:val="18"/>
                        </w:rPr>
                        <w:t>5</w:t>
                      </w:r>
                      <w:r w:rsidRPr="00EA749C">
                        <w:rPr>
                          <w:b/>
                          <w:bCs/>
                          <w:i/>
                          <w:iCs/>
                          <w:sz w:val="18"/>
                          <w:szCs w:val="18"/>
                        </w:rPr>
                        <w:t>:</w:t>
                      </w:r>
                      <w:r w:rsidRPr="00EA749C">
                        <w:rPr>
                          <w:i/>
                          <w:iCs/>
                          <w:sz w:val="18"/>
                          <w:szCs w:val="18"/>
                        </w:rPr>
                        <w:t xml:space="preserve"> </w:t>
                      </w:r>
                      <w:r>
                        <w:rPr>
                          <w:i/>
                          <w:iCs/>
                          <w:sz w:val="18"/>
                          <w:szCs w:val="18"/>
                        </w:rPr>
                        <w:t>Kotter’s 8-Step</w:t>
                      </w:r>
                      <w:r w:rsidR="00D36CF9">
                        <w:rPr>
                          <w:i/>
                          <w:iCs/>
                          <w:sz w:val="18"/>
                          <w:szCs w:val="18"/>
                        </w:rPr>
                        <w:t xml:space="preserve"> Change</w:t>
                      </w:r>
                      <w:r w:rsidRPr="00EA749C">
                        <w:rPr>
                          <w:i/>
                          <w:iCs/>
                          <w:sz w:val="18"/>
                          <w:szCs w:val="18"/>
                        </w:rPr>
                        <w:t xml:space="preserve"> Model</w:t>
                      </w:r>
                    </w:p>
                  </w:txbxContent>
                </v:textbox>
              </v:shape>
            </w:pict>
          </mc:Fallback>
        </mc:AlternateContent>
      </w:r>
      <w:r w:rsidR="009B5D68">
        <w:rPr>
          <w:noProof/>
          <w:lang w:val="en-US"/>
        </w:rPr>
        <w:drawing>
          <wp:inline distT="0" distB="0" distL="0" distR="0" wp14:anchorId="70A16DE3" wp14:editId="7DDD9AD7">
            <wp:extent cx="5486400" cy="3200400"/>
            <wp:effectExtent l="0" t="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2C82914E" w14:textId="1F4D7CEF" w:rsidR="00094880" w:rsidRDefault="00094880" w:rsidP="005C670E">
      <w:pPr>
        <w:spacing w:line="360" w:lineRule="auto"/>
        <w:jc w:val="both"/>
      </w:pPr>
    </w:p>
    <w:p w14:paraId="5D5E6DA6" w14:textId="77777777" w:rsidR="00094880" w:rsidRDefault="00094880" w:rsidP="005C670E">
      <w:pPr>
        <w:spacing w:line="360" w:lineRule="auto"/>
        <w:jc w:val="both"/>
      </w:pPr>
    </w:p>
    <w:p w14:paraId="00000061" w14:textId="3C54DC0D" w:rsidR="004E5A49" w:rsidRPr="004A7A2B" w:rsidRDefault="004D449A" w:rsidP="005C670E">
      <w:pPr>
        <w:spacing w:line="360" w:lineRule="auto"/>
        <w:jc w:val="both"/>
        <w:rPr>
          <w:rFonts w:eastAsia="Times New Roman"/>
          <w:lang w:val="en-US"/>
        </w:rPr>
      </w:pPr>
      <w:r w:rsidRPr="004A7A2B">
        <w:rPr>
          <w:rFonts w:eastAsia="Times New Roman"/>
          <w:lang w:val="en-US"/>
        </w:rPr>
        <w:t>Lastly</w:t>
      </w:r>
      <w:r w:rsidRPr="004D449A">
        <w:rPr>
          <w:rFonts w:eastAsia="Times New Roman"/>
          <w:lang w:val="en-US"/>
        </w:rPr>
        <w:t xml:space="preserve">, Pettigrew and Whipp's Content, Context, Process Model </w:t>
      </w:r>
      <w:proofErr w:type="spellStart"/>
      <w:r w:rsidRPr="004D449A">
        <w:rPr>
          <w:rFonts w:eastAsia="Times New Roman"/>
          <w:lang w:val="en-US"/>
        </w:rPr>
        <w:t>emphasises</w:t>
      </w:r>
      <w:proofErr w:type="spellEnd"/>
      <w:r w:rsidRPr="004D449A">
        <w:rPr>
          <w:rFonts w:eastAsia="Times New Roman"/>
          <w:lang w:val="en-US"/>
        </w:rPr>
        <w:t xml:space="preserve"> the interaction between the content of change (i.e., what needs to change), the context of change (i.e., </w:t>
      </w:r>
      <w:r w:rsidR="00F5673C" w:rsidRPr="004D449A">
        <w:rPr>
          <w:rFonts w:eastAsia="Times New Roman"/>
          <w:lang w:val="en-US"/>
        </w:rPr>
        <w:t>internal,</w:t>
      </w:r>
      <w:r w:rsidRPr="004D449A">
        <w:rPr>
          <w:rFonts w:eastAsia="Times New Roman"/>
          <w:lang w:val="en-US"/>
        </w:rPr>
        <w:t xml:space="preserve"> and external factors), and the process of change (i.e., how change is managed) </w:t>
      </w:r>
      <w:r w:rsidR="00C42B7B" w:rsidRPr="004D449A">
        <w:rPr>
          <w:rFonts w:eastAsia="Times New Roman"/>
          <w:lang w:val="en-US"/>
        </w:rPr>
        <w:t>to</w:t>
      </w:r>
      <w:r w:rsidRPr="004D449A">
        <w:rPr>
          <w:rFonts w:eastAsia="Times New Roman"/>
          <w:lang w:val="en-US"/>
        </w:rPr>
        <w:t xml:space="preserve"> take a holistic approach to change management (</w:t>
      </w:r>
      <w:proofErr w:type="spellStart"/>
      <w:r w:rsidRPr="004D449A">
        <w:rPr>
          <w:rFonts w:eastAsia="Times New Roman"/>
          <w:lang w:val="en-US"/>
        </w:rPr>
        <w:t>Sminia</w:t>
      </w:r>
      <w:proofErr w:type="spellEnd"/>
      <w:r w:rsidRPr="004D449A">
        <w:rPr>
          <w:rFonts w:eastAsia="Times New Roman"/>
          <w:lang w:val="en-US"/>
        </w:rPr>
        <w:t xml:space="preserve">, 2017). This model's merits include its recognition of the interconnectedness of change aspects and its consideration of the distinct </w:t>
      </w:r>
      <w:proofErr w:type="spellStart"/>
      <w:r w:rsidRPr="004D449A">
        <w:rPr>
          <w:rFonts w:eastAsia="Times New Roman"/>
          <w:lang w:val="en-US"/>
        </w:rPr>
        <w:t>organisational</w:t>
      </w:r>
      <w:proofErr w:type="spellEnd"/>
      <w:r w:rsidRPr="004D449A">
        <w:rPr>
          <w:rFonts w:eastAsia="Times New Roman"/>
          <w:lang w:val="en-US"/>
        </w:rPr>
        <w:t xml:space="preserve"> context. It gives </w:t>
      </w:r>
      <w:proofErr w:type="spellStart"/>
      <w:r w:rsidRPr="004D449A">
        <w:rPr>
          <w:rFonts w:eastAsia="Times New Roman"/>
          <w:lang w:val="en-US"/>
        </w:rPr>
        <w:t>organisations</w:t>
      </w:r>
      <w:proofErr w:type="spellEnd"/>
      <w:r w:rsidRPr="004D449A">
        <w:rPr>
          <w:rFonts w:eastAsia="Times New Roman"/>
          <w:lang w:val="en-US"/>
        </w:rPr>
        <w:t xml:space="preserve"> a more sophisticated understanding of the variables influencing change outcomes, allowing them to adjust their tactics appropriately.</w:t>
      </w:r>
      <w:r w:rsidR="004A7A2B" w:rsidRPr="004A7A2B">
        <w:rPr>
          <w:rFonts w:eastAsia="Times New Roman"/>
          <w:lang w:val="en-US"/>
        </w:rPr>
        <w:t xml:space="preserve"> </w:t>
      </w:r>
      <w:r w:rsidR="00E4525A" w:rsidRPr="00E4525A">
        <w:rPr>
          <w:rFonts w:eastAsia="Times New Roman"/>
          <w:lang w:val="en-US"/>
        </w:rPr>
        <w:t xml:space="preserve">Despite its shortcomings, this model's intricacy can make it difficult to identify </w:t>
      </w:r>
      <w:proofErr w:type="gramStart"/>
      <w:r w:rsidR="00E4525A" w:rsidRPr="00E4525A">
        <w:rPr>
          <w:rFonts w:eastAsia="Times New Roman"/>
          <w:lang w:val="en-US"/>
        </w:rPr>
        <w:t>particular change-related</w:t>
      </w:r>
      <w:proofErr w:type="gramEnd"/>
      <w:r w:rsidR="00E4525A" w:rsidRPr="00E4525A">
        <w:rPr>
          <w:rFonts w:eastAsia="Times New Roman"/>
          <w:lang w:val="en-US"/>
        </w:rPr>
        <w:t xml:space="preserve"> levers and may be difficult to implement in real-world situations (</w:t>
      </w:r>
      <w:proofErr w:type="spellStart"/>
      <w:r w:rsidR="00E4525A" w:rsidRPr="00E4525A">
        <w:rPr>
          <w:rFonts w:eastAsia="Times New Roman"/>
          <w:lang w:val="en-US"/>
        </w:rPr>
        <w:t>Sminia</w:t>
      </w:r>
      <w:proofErr w:type="spellEnd"/>
      <w:r w:rsidR="00E4525A" w:rsidRPr="00E4525A">
        <w:rPr>
          <w:rFonts w:eastAsia="Times New Roman"/>
          <w:lang w:val="en-US"/>
        </w:rPr>
        <w:t xml:space="preserve">, 2017). </w:t>
      </w:r>
      <w:r w:rsidR="004E64E2">
        <w:rPr>
          <w:rFonts w:eastAsia="Times New Roman"/>
          <w:lang w:val="en-US"/>
        </w:rPr>
        <w:t>A</w:t>
      </w:r>
      <w:r w:rsidR="00D848B4">
        <w:rPr>
          <w:rFonts w:eastAsia="Times New Roman"/>
          <w:lang w:val="en-US"/>
        </w:rPr>
        <w:t>dditionally</w:t>
      </w:r>
      <w:r w:rsidR="00E4525A" w:rsidRPr="00E4525A">
        <w:rPr>
          <w:rFonts w:eastAsia="Times New Roman"/>
          <w:lang w:val="en-US"/>
        </w:rPr>
        <w:t xml:space="preserve">, it does not offer the detailed instructions that more prescriptive models do, which some </w:t>
      </w:r>
      <w:proofErr w:type="spellStart"/>
      <w:r w:rsidR="00E4525A" w:rsidRPr="00E4525A">
        <w:rPr>
          <w:rFonts w:eastAsia="Times New Roman"/>
          <w:lang w:val="en-US"/>
        </w:rPr>
        <w:t>organisations</w:t>
      </w:r>
      <w:proofErr w:type="spellEnd"/>
      <w:r w:rsidR="00E4525A" w:rsidRPr="00E4525A">
        <w:rPr>
          <w:rFonts w:eastAsia="Times New Roman"/>
          <w:lang w:val="en-US"/>
        </w:rPr>
        <w:t xml:space="preserve"> could find more appealing. Because of this, every change management model has advantages and disadvantages, and the best strategy to choose will rely on the </w:t>
      </w:r>
      <w:r w:rsidR="00E00015" w:rsidRPr="00E4525A">
        <w:rPr>
          <w:rFonts w:eastAsia="Times New Roman"/>
          <w:lang w:val="en-US"/>
        </w:rPr>
        <w:t>demands</w:t>
      </w:r>
      <w:r w:rsidR="00E4525A" w:rsidRPr="00E4525A">
        <w:rPr>
          <w:rFonts w:eastAsia="Times New Roman"/>
          <w:lang w:val="en-US"/>
        </w:rPr>
        <w:t xml:space="preserve"> and circumstances of an </w:t>
      </w:r>
      <w:proofErr w:type="spellStart"/>
      <w:r w:rsidR="00E4525A" w:rsidRPr="00E4525A">
        <w:rPr>
          <w:rFonts w:eastAsia="Times New Roman"/>
          <w:lang w:val="en-US"/>
        </w:rPr>
        <w:t>organisation</w:t>
      </w:r>
      <w:proofErr w:type="spellEnd"/>
      <w:r w:rsidR="00E4525A" w:rsidRPr="00E4525A">
        <w:rPr>
          <w:rFonts w:eastAsia="Times New Roman"/>
          <w:lang w:val="en-US"/>
        </w:rPr>
        <w:t xml:space="preserve">. The optimal strategy for Aurora Nexus would be a hybrid model that combines </w:t>
      </w:r>
      <w:r w:rsidR="00E4525A" w:rsidRPr="00E4525A">
        <w:rPr>
          <w:rFonts w:eastAsia="Times New Roman"/>
          <w:lang w:val="en-US"/>
        </w:rPr>
        <w:lastRenderedPageBreak/>
        <w:t>Kotter's 8-Step Change Model with Pettigrew and Whipp's Content, Context, Process Model. This would solve the shortcomings of each model while leveraging their strengths.</w:t>
      </w:r>
    </w:p>
    <w:p w14:paraId="0000006A" w14:textId="7341701C" w:rsidR="004E5A49" w:rsidRDefault="007715F2" w:rsidP="0086028D">
      <w:pPr>
        <w:spacing w:line="240" w:lineRule="auto"/>
        <w:jc w:val="both"/>
      </w:pPr>
      <w:r>
        <w:rPr>
          <w:noProof/>
          <w:lang w:val="en-US"/>
        </w:rPr>
        <w:drawing>
          <wp:inline distT="0" distB="0" distL="0" distR="0" wp14:anchorId="3076D56A" wp14:editId="3A0D87CD">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190162FE" w14:textId="209F2DCC" w:rsidR="006D4252" w:rsidRDefault="006D4252">
      <w:pPr>
        <w:spacing w:line="360" w:lineRule="auto"/>
        <w:jc w:val="both"/>
        <w:rPr>
          <w:b/>
        </w:rPr>
      </w:pPr>
      <w:r>
        <w:rPr>
          <w:noProof/>
          <w:lang w:val="en-US"/>
        </w:rPr>
        <mc:AlternateContent>
          <mc:Choice Requires="wps">
            <w:drawing>
              <wp:anchor distT="0" distB="0" distL="114300" distR="114300" simplePos="0" relativeHeight="251672576" behindDoc="0" locked="0" layoutInCell="1" allowOverlap="1" wp14:anchorId="0AE0E4F8" wp14:editId="40D3A467">
                <wp:simplePos x="0" y="0"/>
                <wp:positionH relativeFrom="column">
                  <wp:posOffset>523875</wp:posOffset>
                </wp:positionH>
                <wp:positionV relativeFrom="paragraph">
                  <wp:posOffset>8890</wp:posOffset>
                </wp:positionV>
                <wp:extent cx="4543425" cy="285750"/>
                <wp:effectExtent l="0" t="0" r="0" b="0"/>
                <wp:wrapNone/>
                <wp:docPr id="1169141008" name="Text Box 1"/>
                <wp:cNvGraphicFramePr/>
                <a:graphic xmlns:a="http://schemas.openxmlformats.org/drawingml/2006/main">
                  <a:graphicData uri="http://schemas.microsoft.com/office/word/2010/wordprocessingShape">
                    <wps:wsp>
                      <wps:cNvSpPr txBox="1"/>
                      <wps:spPr>
                        <a:xfrm>
                          <a:off x="0" y="0"/>
                          <a:ext cx="4543425" cy="285750"/>
                        </a:xfrm>
                        <a:prstGeom prst="rect">
                          <a:avLst/>
                        </a:prstGeom>
                        <a:noFill/>
                        <a:ln w="6350">
                          <a:noFill/>
                        </a:ln>
                      </wps:spPr>
                      <wps:txbx>
                        <w:txbxContent>
                          <w:p w14:paraId="0B69EA6F" w14:textId="4E1C5AFA" w:rsidR="006D4252" w:rsidRPr="00EA749C" w:rsidRDefault="006D4252" w:rsidP="006D4252">
                            <w:pPr>
                              <w:jc w:val="center"/>
                              <w:rPr>
                                <w:i/>
                                <w:iCs/>
                                <w:sz w:val="18"/>
                                <w:szCs w:val="18"/>
                              </w:rPr>
                            </w:pPr>
                            <w:r w:rsidRPr="00EA749C">
                              <w:rPr>
                                <w:b/>
                                <w:bCs/>
                                <w:i/>
                                <w:iCs/>
                                <w:sz w:val="18"/>
                                <w:szCs w:val="18"/>
                              </w:rPr>
                              <w:t xml:space="preserve">Figure </w:t>
                            </w:r>
                            <w:r w:rsidR="00BA761C">
                              <w:rPr>
                                <w:b/>
                                <w:bCs/>
                                <w:i/>
                                <w:iCs/>
                                <w:sz w:val="18"/>
                                <w:szCs w:val="18"/>
                              </w:rPr>
                              <w:t>6</w:t>
                            </w:r>
                            <w:r w:rsidRPr="00EA749C">
                              <w:rPr>
                                <w:b/>
                                <w:bCs/>
                                <w:i/>
                                <w:iCs/>
                                <w:sz w:val="18"/>
                                <w:szCs w:val="18"/>
                              </w:rPr>
                              <w:t>:</w:t>
                            </w:r>
                            <w:r w:rsidRPr="00EA749C">
                              <w:rPr>
                                <w:i/>
                                <w:iCs/>
                                <w:sz w:val="18"/>
                                <w:szCs w:val="18"/>
                              </w:rPr>
                              <w:t xml:space="preserve"> </w:t>
                            </w:r>
                            <w:r>
                              <w:rPr>
                                <w:i/>
                                <w:iCs/>
                                <w:sz w:val="18"/>
                                <w:szCs w:val="18"/>
                              </w:rPr>
                              <w:t>Pettigrew and Whipp’s Change</w:t>
                            </w:r>
                            <w:r w:rsidRPr="00EA749C">
                              <w:rPr>
                                <w:i/>
                                <w:iCs/>
                                <w:sz w:val="18"/>
                                <w:szCs w:val="18"/>
                              </w:rPr>
                              <w:t xml:space="preserve">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E0E4F8" id="_x0000_s1054" type="#_x0000_t202" style="position:absolute;left:0;text-align:left;margin-left:41.25pt;margin-top:.7pt;width:357.75pt;height:22.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" filled="f" stroked="f" strokeweight=".5pt">
                <v:textbox>
                  <w:txbxContent>
                    <w:p w14:paraId="0B69EA6F" w14:textId="4E1C5AFA" w:rsidR="006D4252" w:rsidRPr="00EA749C" w:rsidRDefault="006D4252" w:rsidP="006D4252">
                      <w:pPr>
                        <w:jc w:val="center"/>
                        <w:rPr>
                          <w:i/>
                          <w:iCs/>
                          <w:sz w:val="18"/>
                          <w:szCs w:val="18"/>
                        </w:rPr>
                      </w:pPr>
                      <w:r w:rsidRPr="00EA749C">
                        <w:rPr>
                          <w:b/>
                          <w:bCs/>
                          <w:i/>
                          <w:iCs/>
                          <w:sz w:val="18"/>
                          <w:szCs w:val="18"/>
                        </w:rPr>
                        <w:t xml:space="preserve">Figure </w:t>
                      </w:r>
                      <w:r w:rsidR="00BA761C">
                        <w:rPr>
                          <w:b/>
                          <w:bCs/>
                          <w:i/>
                          <w:iCs/>
                          <w:sz w:val="18"/>
                          <w:szCs w:val="18"/>
                        </w:rPr>
                        <w:t>6</w:t>
                      </w:r>
                      <w:r w:rsidRPr="00EA749C">
                        <w:rPr>
                          <w:b/>
                          <w:bCs/>
                          <w:i/>
                          <w:iCs/>
                          <w:sz w:val="18"/>
                          <w:szCs w:val="18"/>
                        </w:rPr>
                        <w:t>:</w:t>
                      </w:r>
                      <w:r w:rsidRPr="00EA749C">
                        <w:rPr>
                          <w:i/>
                          <w:iCs/>
                          <w:sz w:val="18"/>
                          <w:szCs w:val="18"/>
                        </w:rPr>
                        <w:t xml:space="preserve"> </w:t>
                      </w:r>
                      <w:r>
                        <w:rPr>
                          <w:i/>
                          <w:iCs/>
                          <w:sz w:val="18"/>
                          <w:szCs w:val="18"/>
                        </w:rPr>
                        <w:t>Pettigrew and Whipp’s Change</w:t>
                      </w:r>
                      <w:r w:rsidRPr="00EA749C">
                        <w:rPr>
                          <w:i/>
                          <w:iCs/>
                          <w:sz w:val="18"/>
                          <w:szCs w:val="18"/>
                        </w:rPr>
                        <w:t xml:space="preserve"> Model</w:t>
                      </w:r>
                    </w:p>
                  </w:txbxContent>
                </v:textbox>
              </v:shape>
            </w:pict>
          </mc:Fallback>
        </mc:AlternateContent>
      </w:r>
    </w:p>
    <w:p w14:paraId="0000006B" w14:textId="1886541A" w:rsidR="004E5A49" w:rsidRPr="00627F62" w:rsidRDefault="00593EE6" w:rsidP="00B753AE">
      <w:pPr>
        <w:pStyle w:val="Heading2"/>
        <w:rPr>
          <w:b/>
          <w:bCs/>
          <w:sz w:val="22"/>
          <w:szCs w:val="22"/>
        </w:rPr>
      </w:pPr>
      <w:bookmarkStart w:id="12" w:name="_Toc164375017"/>
      <w:r w:rsidRPr="00627F62">
        <w:rPr>
          <w:b/>
          <w:bCs/>
          <w:sz w:val="22"/>
          <w:szCs w:val="22"/>
        </w:rPr>
        <w:t>Suitable Change Management Model for Aurora Nexus</w:t>
      </w:r>
      <w:bookmarkEnd w:id="12"/>
    </w:p>
    <w:p w14:paraId="5F8A0FAA" w14:textId="4289BDDD" w:rsidR="00D75488" w:rsidRPr="004A7A2B" w:rsidRDefault="004A7A2B">
      <w:pPr>
        <w:spacing w:line="360" w:lineRule="auto"/>
        <w:jc w:val="both"/>
        <w:rPr>
          <w:rFonts w:eastAsia="Times New Roman"/>
          <w:lang w:val="en-US"/>
        </w:rPr>
      </w:pPr>
      <w:r w:rsidRPr="004A7A2B">
        <w:rPr>
          <w:rFonts w:eastAsia="Times New Roman"/>
          <w:lang w:val="en-US"/>
        </w:rPr>
        <w:t>A hybrid</w:t>
      </w:r>
      <w:r w:rsidR="008D555C">
        <w:rPr>
          <w:rFonts w:eastAsia="Times New Roman"/>
          <w:lang w:val="en-US"/>
        </w:rPr>
        <w:t xml:space="preserve"> and/or </w:t>
      </w:r>
      <w:proofErr w:type="spellStart"/>
      <w:r w:rsidR="008D555C">
        <w:rPr>
          <w:rFonts w:eastAsia="Times New Roman"/>
          <w:lang w:val="en-US"/>
        </w:rPr>
        <w:t>customised</w:t>
      </w:r>
      <w:proofErr w:type="spellEnd"/>
      <w:r w:rsidRPr="004A7A2B">
        <w:rPr>
          <w:rFonts w:eastAsia="Times New Roman"/>
          <w:lang w:val="en-US"/>
        </w:rPr>
        <w:t xml:space="preserve"> change management model that combines Kotter's 8-Step Change Model with Pettigrew and Whipp's Content, Context, and Process Model is </w:t>
      </w:r>
      <w:r w:rsidR="00651B61">
        <w:rPr>
          <w:rFonts w:eastAsia="Times New Roman"/>
          <w:lang w:val="en-US"/>
        </w:rPr>
        <w:t>recommended</w:t>
      </w:r>
      <w:r w:rsidRPr="004A7A2B">
        <w:rPr>
          <w:rFonts w:eastAsia="Times New Roman"/>
          <w:lang w:val="en-US"/>
        </w:rPr>
        <w:t xml:space="preserve"> </w:t>
      </w:r>
      <w:r w:rsidR="00E00015" w:rsidRPr="004A7A2B">
        <w:rPr>
          <w:rFonts w:eastAsia="Times New Roman"/>
          <w:lang w:val="en-US"/>
        </w:rPr>
        <w:t>to</w:t>
      </w:r>
      <w:r w:rsidRPr="004A7A2B">
        <w:rPr>
          <w:rFonts w:eastAsia="Times New Roman"/>
          <w:lang w:val="en-US"/>
        </w:rPr>
        <w:t xml:space="preserve"> successfully handle the </w:t>
      </w:r>
      <w:r w:rsidR="00C42B7B" w:rsidRPr="004A7A2B">
        <w:rPr>
          <w:rFonts w:eastAsia="Times New Roman"/>
          <w:lang w:val="en-US"/>
        </w:rPr>
        <w:t>requirements</w:t>
      </w:r>
      <w:r w:rsidRPr="004A7A2B">
        <w:rPr>
          <w:rFonts w:eastAsia="Times New Roman"/>
          <w:lang w:val="en-US"/>
        </w:rPr>
        <w:t xml:space="preserve"> and difficulties faced by Aurora Nexus (</w:t>
      </w:r>
      <w:proofErr w:type="spellStart"/>
      <w:r w:rsidRPr="004A7A2B">
        <w:rPr>
          <w:rFonts w:eastAsia="Times New Roman"/>
          <w:lang w:val="en-US"/>
        </w:rPr>
        <w:t>Sminia</w:t>
      </w:r>
      <w:proofErr w:type="spellEnd"/>
      <w:r w:rsidRPr="004A7A2B">
        <w:rPr>
          <w:rFonts w:eastAsia="Times New Roman"/>
          <w:lang w:val="en-US"/>
        </w:rPr>
        <w:t xml:space="preserve">, 2017; Kotter, 2012). This </w:t>
      </w:r>
      <w:proofErr w:type="spellStart"/>
      <w:r w:rsidRPr="004A7A2B">
        <w:rPr>
          <w:rFonts w:eastAsia="Times New Roman"/>
          <w:lang w:val="en-US"/>
        </w:rPr>
        <w:t>customised</w:t>
      </w:r>
      <w:proofErr w:type="spellEnd"/>
      <w:r w:rsidRPr="004A7A2B">
        <w:rPr>
          <w:rFonts w:eastAsia="Times New Roman"/>
          <w:lang w:val="en-US"/>
        </w:rPr>
        <w:t xml:space="preserve"> strategy </w:t>
      </w:r>
      <w:proofErr w:type="spellStart"/>
      <w:r w:rsidRPr="004A7A2B">
        <w:rPr>
          <w:rFonts w:eastAsia="Times New Roman"/>
          <w:lang w:val="en-US"/>
        </w:rPr>
        <w:t>minimises</w:t>
      </w:r>
      <w:proofErr w:type="spellEnd"/>
      <w:r w:rsidRPr="004A7A2B">
        <w:rPr>
          <w:rFonts w:eastAsia="Times New Roman"/>
          <w:lang w:val="en-US"/>
        </w:rPr>
        <w:t xml:space="preserve"> the shortcomings of each model while </w:t>
      </w:r>
      <w:proofErr w:type="spellStart"/>
      <w:r w:rsidRPr="004A7A2B">
        <w:rPr>
          <w:rFonts w:eastAsia="Times New Roman"/>
          <w:lang w:val="en-US"/>
        </w:rPr>
        <w:t>maximising</w:t>
      </w:r>
      <w:proofErr w:type="spellEnd"/>
      <w:r w:rsidRPr="004A7A2B">
        <w:rPr>
          <w:rFonts w:eastAsia="Times New Roman"/>
          <w:lang w:val="en-US"/>
        </w:rPr>
        <w:t xml:space="preserve"> their combined strengths. The four phases of the hybrid approach are </w:t>
      </w:r>
      <w:r w:rsidR="0027420B" w:rsidRPr="00943EE9">
        <w:rPr>
          <w:rFonts w:eastAsia="Times New Roman"/>
          <w:b/>
          <w:bCs/>
          <w:lang w:val="en-US"/>
        </w:rPr>
        <w:t>p</w:t>
      </w:r>
      <w:r w:rsidR="00592558" w:rsidRPr="004A7A2B">
        <w:rPr>
          <w:rFonts w:eastAsia="Times New Roman"/>
          <w:b/>
          <w:bCs/>
          <w:lang w:val="en-US"/>
        </w:rPr>
        <w:t>re-</w:t>
      </w:r>
      <w:r w:rsidR="0027420B" w:rsidRPr="00943EE9">
        <w:rPr>
          <w:rFonts w:eastAsia="Times New Roman"/>
          <w:b/>
          <w:bCs/>
          <w:lang w:val="en-US"/>
        </w:rPr>
        <w:t>p</w:t>
      </w:r>
      <w:r w:rsidR="00592558" w:rsidRPr="004A7A2B">
        <w:rPr>
          <w:rFonts w:eastAsia="Times New Roman"/>
          <w:b/>
          <w:bCs/>
          <w:lang w:val="en-US"/>
        </w:rPr>
        <w:t>lanning</w:t>
      </w:r>
      <w:r w:rsidR="00943EE9">
        <w:rPr>
          <w:rFonts w:eastAsia="Times New Roman"/>
          <w:b/>
          <w:bCs/>
          <w:lang w:val="en-US"/>
        </w:rPr>
        <w:t>,</w:t>
      </w:r>
      <w:r w:rsidR="00592558" w:rsidRPr="00943EE9">
        <w:rPr>
          <w:rFonts w:eastAsia="Times New Roman"/>
          <w:b/>
          <w:bCs/>
          <w:lang w:val="en-US"/>
        </w:rPr>
        <w:t xml:space="preserve"> p</w:t>
      </w:r>
      <w:r w:rsidR="00592558" w:rsidRPr="004A7A2B">
        <w:rPr>
          <w:rFonts w:eastAsia="Times New Roman"/>
          <w:b/>
          <w:bCs/>
          <w:lang w:val="en-US"/>
        </w:rPr>
        <w:t>lanning</w:t>
      </w:r>
      <w:r w:rsidR="00592558" w:rsidRPr="00943EE9">
        <w:rPr>
          <w:rFonts w:eastAsia="Times New Roman"/>
          <w:b/>
          <w:bCs/>
          <w:lang w:val="en-US"/>
        </w:rPr>
        <w:t xml:space="preserve">, </w:t>
      </w:r>
      <w:r w:rsidR="00E00015" w:rsidRPr="00943EE9">
        <w:rPr>
          <w:rFonts w:eastAsia="Times New Roman"/>
          <w:b/>
          <w:bCs/>
          <w:lang w:val="en-US"/>
        </w:rPr>
        <w:t>i</w:t>
      </w:r>
      <w:r w:rsidR="00E00015" w:rsidRPr="004A7A2B">
        <w:rPr>
          <w:rFonts w:eastAsia="Times New Roman"/>
          <w:b/>
          <w:bCs/>
          <w:lang w:val="en-US"/>
        </w:rPr>
        <w:t>mplementation,</w:t>
      </w:r>
      <w:r w:rsidR="00592558" w:rsidRPr="00943EE9">
        <w:rPr>
          <w:rFonts w:eastAsia="Times New Roman"/>
          <w:b/>
          <w:bCs/>
          <w:lang w:val="en-US"/>
        </w:rPr>
        <w:t xml:space="preserve"> and </w:t>
      </w:r>
      <w:r w:rsidR="00F634E6" w:rsidRPr="00943EE9">
        <w:rPr>
          <w:rFonts w:eastAsia="Times New Roman"/>
          <w:b/>
          <w:bCs/>
          <w:lang w:val="en-US"/>
        </w:rPr>
        <w:t>a</w:t>
      </w:r>
      <w:r w:rsidRPr="004A7A2B">
        <w:rPr>
          <w:rFonts w:eastAsia="Times New Roman"/>
          <w:b/>
          <w:bCs/>
          <w:lang w:val="en-US"/>
        </w:rPr>
        <w:t>nchoring</w:t>
      </w:r>
      <w:r w:rsidRPr="004A7A2B">
        <w:rPr>
          <w:rFonts w:eastAsia="Times New Roman"/>
          <w:lang w:val="en-US"/>
        </w:rPr>
        <w:t xml:space="preserve">. Using Pettigrew and Whipp's model as a guide, the </w:t>
      </w:r>
      <w:r w:rsidR="00C53957">
        <w:rPr>
          <w:rFonts w:eastAsia="Times New Roman"/>
          <w:lang w:val="en-US"/>
        </w:rPr>
        <w:t>p</w:t>
      </w:r>
      <w:r w:rsidRPr="004A7A2B">
        <w:rPr>
          <w:rFonts w:eastAsia="Times New Roman"/>
          <w:lang w:val="en-US"/>
        </w:rPr>
        <w:t>re-</w:t>
      </w:r>
      <w:r w:rsidR="00C53957">
        <w:rPr>
          <w:rFonts w:eastAsia="Times New Roman"/>
          <w:lang w:val="en-US"/>
        </w:rPr>
        <w:t>p</w:t>
      </w:r>
      <w:r w:rsidRPr="004A7A2B">
        <w:rPr>
          <w:rFonts w:eastAsia="Times New Roman"/>
          <w:lang w:val="en-US"/>
        </w:rPr>
        <w:t xml:space="preserve">lanning stage concentrates on comprehending the nature and context of change at Aurora Nexus, </w:t>
      </w:r>
      <w:r w:rsidR="00E00015" w:rsidRPr="004A7A2B">
        <w:rPr>
          <w:rFonts w:eastAsia="Times New Roman"/>
          <w:lang w:val="en-US"/>
        </w:rPr>
        <w:t>considering</w:t>
      </w:r>
      <w:r w:rsidRPr="004A7A2B">
        <w:rPr>
          <w:rFonts w:eastAsia="Times New Roman"/>
          <w:lang w:val="en-US"/>
        </w:rPr>
        <w:t xml:space="preserve"> both internal and external variables (such as industry dynamics) and internal elements (such as culture, structure, and resources). The ensuing planning procedure is informed by this comprehensive assessment. The second stage of implementing Kotter's 8-Step Change Model is called planning, and it entails determining the urgency of the change, assembling a coalition for direction, and developing a clear vision and plan. Aurora Nexus may lay a strong foundation for the successful execution of change with these first two phases. </w:t>
      </w:r>
      <w:r w:rsidR="00E00015" w:rsidRPr="004A7A2B">
        <w:rPr>
          <w:rFonts w:eastAsia="Times New Roman"/>
          <w:lang w:val="en-US"/>
        </w:rPr>
        <w:t>To</w:t>
      </w:r>
      <w:r w:rsidRPr="004A7A2B">
        <w:rPr>
          <w:rFonts w:eastAsia="Times New Roman"/>
          <w:lang w:val="en-US"/>
        </w:rPr>
        <w:t xml:space="preserve"> guarantee that the change process </w:t>
      </w:r>
      <w:proofErr w:type="gramStart"/>
      <w:r w:rsidRPr="004A7A2B">
        <w:rPr>
          <w:rFonts w:eastAsia="Times New Roman"/>
          <w:lang w:val="en-US"/>
        </w:rPr>
        <w:t>takes into account</w:t>
      </w:r>
      <w:proofErr w:type="gramEnd"/>
      <w:r w:rsidRPr="004A7A2B">
        <w:rPr>
          <w:rFonts w:eastAsia="Times New Roman"/>
          <w:lang w:val="en-US"/>
        </w:rPr>
        <w:t xml:space="preserve"> the content, context, and process dimensions of change, the implementation stage incorporates the two models. The transformation vision must be communicated, staff members must be given tools and support, quick wins must be produced, </w:t>
      </w:r>
      <w:r w:rsidRPr="004A7A2B">
        <w:rPr>
          <w:rFonts w:eastAsia="Times New Roman"/>
          <w:lang w:val="en-US"/>
        </w:rPr>
        <w:lastRenderedPageBreak/>
        <w:t xml:space="preserve">and progress must be tracked. The last stage is Anchoring, which combines Kotter's step of consolidating benefits and anchoring change in the culture with Pettigrew and Whipp's emphasis on integrating change in the </w:t>
      </w:r>
      <w:proofErr w:type="spellStart"/>
      <w:r w:rsidRPr="004A7A2B">
        <w:rPr>
          <w:rFonts w:eastAsia="Times New Roman"/>
          <w:lang w:val="en-US"/>
        </w:rPr>
        <w:t>organisation</w:t>
      </w:r>
      <w:proofErr w:type="spellEnd"/>
      <w:r w:rsidRPr="004A7A2B">
        <w:rPr>
          <w:rFonts w:eastAsia="Times New Roman"/>
          <w:lang w:val="en-US"/>
        </w:rPr>
        <w:t>. This phase makes sure that the change initiative will last and cultivates a culture that encourages continuous adaptation and development.</w:t>
      </w:r>
    </w:p>
    <w:p w14:paraId="4EBD14FF" w14:textId="77777777" w:rsidR="00D75488" w:rsidRDefault="00D75488" w:rsidP="00207ADD">
      <w:pPr>
        <w:spacing w:line="240" w:lineRule="auto"/>
        <w:jc w:val="both"/>
      </w:pPr>
    </w:p>
    <w:p w14:paraId="0000007F" w14:textId="052E05A2" w:rsidR="004E5A49" w:rsidRPr="00A60619" w:rsidRDefault="004A7A2B" w:rsidP="00B753AE">
      <w:pPr>
        <w:spacing w:line="360" w:lineRule="auto"/>
        <w:jc w:val="both"/>
        <w:rPr>
          <w:rFonts w:eastAsia="Times New Roman"/>
          <w:lang w:val="en-US"/>
        </w:rPr>
      </w:pPr>
      <w:r w:rsidRPr="004A7A2B">
        <w:rPr>
          <w:rFonts w:eastAsia="Times New Roman"/>
          <w:lang w:val="en-US"/>
        </w:rPr>
        <w:t xml:space="preserve">Adopting a hybrid strategy makes sense since it builds on the advantages of individual change management models while addressing their shortcomings. The hybrid methodology makes sure that the </w:t>
      </w:r>
      <w:r w:rsidR="00E00015" w:rsidRPr="004A7A2B">
        <w:rPr>
          <w:rFonts w:eastAsia="Times New Roman"/>
          <w:lang w:val="en-US"/>
        </w:rPr>
        <w:t>circumstances</w:t>
      </w:r>
      <w:r w:rsidRPr="004A7A2B">
        <w:rPr>
          <w:rFonts w:eastAsia="Times New Roman"/>
          <w:lang w:val="en-US"/>
        </w:rPr>
        <w:t xml:space="preserve"> and difficulties faced by Aurora Nexus are fully understood by adding Pettigrew and Whipp's emphasis on content and context. This knowledge guides the creation of </w:t>
      </w:r>
      <w:proofErr w:type="spellStart"/>
      <w:r w:rsidRPr="004A7A2B">
        <w:rPr>
          <w:rFonts w:eastAsia="Times New Roman"/>
          <w:lang w:val="en-US"/>
        </w:rPr>
        <w:t>specialised</w:t>
      </w:r>
      <w:proofErr w:type="spellEnd"/>
      <w:r w:rsidRPr="004A7A2B">
        <w:rPr>
          <w:rFonts w:eastAsia="Times New Roman"/>
          <w:lang w:val="en-US"/>
        </w:rPr>
        <w:t xml:space="preserve"> plans that complement the assets and requirements of the company. In addition, Kotter's 8-Step Change Model offers a methodical strategy for </w:t>
      </w:r>
      <w:proofErr w:type="spellStart"/>
      <w:r w:rsidRPr="004A7A2B">
        <w:rPr>
          <w:rFonts w:eastAsia="Times New Roman"/>
          <w:lang w:val="en-US"/>
        </w:rPr>
        <w:t>organising</w:t>
      </w:r>
      <w:proofErr w:type="spellEnd"/>
      <w:r w:rsidRPr="004A7A2B">
        <w:rPr>
          <w:rFonts w:eastAsia="Times New Roman"/>
          <w:lang w:val="en-US"/>
        </w:rPr>
        <w:t xml:space="preserve"> and carrying out change, </w:t>
      </w:r>
      <w:r w:rsidR="00E00015" w:rsidRPr="004A7A2B">
        <w:rPr>
          <w:rFonts w:eastAsia="Times New Roman"/>
          <w:lang w:val="en-US"/>
        </w:rPr>
        <w:t>considering</w:t>
      </w:r>
      <w:r w:rsidRPr="004A7A2B">
        <w:rPr>
          <w:rFonts w:eastAsia="Times New Roman"/>
          <w:lang w:val="en-US"/>
        </w:rPr>
        <w:t xml:space="preserve"> the need for unambiguous communication, active stakeholder participation, and consistent work. The emphasis on urgency and vision guarantees alignment with the organization's mission and strategic objectives, and the step-by-step assistance assists Aurora Nexus in navigating the challenges of change. All things considered, the hybrid model provides an all-encompassing, </w:t>
      </w:r>
      <w:proofErr w:type="spellStart"/>
      <w:r w:rsidRPr="004A7A2B">
        <w:rPr>
          <w:rFonts w:eastAsia="Times New Roman"/>
          <w:lang w:val="en-US"/>
        </w:rPr>
        <w:t>customised</w:t>
      </w:r>
      <w:proofErr w:type="spellEnd"/>
      <w:r w:rsidRPr="004A7A2B">
        <w:rPr>
          <w:rFonts w:eastAsia="Times New Roman"/>
          <w:lang w:val="en-US"/>
        </w:rPr>
        <w:t xml:space="preserve"> approach to change management that is ideal for Aurora Nexus's unique requirements and environment. The </w:t>
      </w:r>
      <w:proofErr w:type="spellStart"/>
      <w:r w:rsidRPr="004A7A2B">
        <w:rPr>
          <w:rFonts w:eastAsia="Times New Roman"/>
          <w:lang w:val="en-US"/>
        </w:rPr>
        <w:t>organisation</w:t>
      </w:r>
      <w:proofErr w:type="spellEnd"/>
      <w:r w:rsidRPr="004A7A2B">
        <w:rPr>
          <w:rFonts w:eastAsia="Times New Roman"/>
          <w:lang w:val="en-US"/>
        </w:rPr>
        <w:t xml:space="preserve"> can successfully handle change's problems and put itself in a position for long-term success by implementing this model.</w:t>
      </w:r>
    </w:p>
    <w:p w14:paraId="00000081" w14:textId="307AE6B3" w:rsidR="004E5A49" w:rsidRPr="00627F62" w:rsidRDefault="00593EE6" w:rsidP="00B753AE">
      <w:pPr>
        <w:pStyle w:val="Heading2"/>
        <w:rPr>
          <w:b/>
          <w:bCs/>
          <w:sz w:val="22"/>
          <w:szCs w:val="22"/>
        </w:rPr>
      </w:pPr>
      <w:bookmarkStart w:id="13" w:name="_Toc164375018"/>
      <w:r w:rsidRPr="00627F62">
        <w:rPr>
          <w:b/>
          <w:bCs/>
          <w:sz w:val="22"/>
          <w:szCs w:val="22"/>
        </w:rPr>
        <w:t>Proposal and Implementation of Change Strategy</w:t>
      </w:r>
      <w:bookmarkEnd w:id="13"/>
      <w:r w:rsidRPr="00627F62">
        <w:rPr>
          <w:b/>
          <w:bCs/>
          <w:sz w:val="22"/>
          <w:szCs w:val="22"/>
        </w:rPr>
        <w:t xml:space="preserve"> </w:t>
      </w:r>
    </w:p>
    <w:p w14:paraId="00000082" w14:textId="37A5C503" w:rsidR="004E5A49" w:rsidRPr="00627F62" w:rsidRDefault="00593EE6" w:rsidP="00B753AE">
      <w:pPr>
        <w:pStyle w:val="Heading3"/>
        <w:rPr>
          <w:b/>
          <w:bCs/>
          <w:sz w:val="22"/>
          <w:szCs w:val="22"/>
        </w:rPr>
      </w:pPr>
      <w:bookmarkStart w:id="14" w:name="_Toc164375019"/>
      <w:r w:rsidRPr="00627F62">
        <w:rPr>
          <w:b/>
          <w:bCs/>
          <w:sz w:val="22"/>
          <w:szCs w:val="22"/>
        </w:rPr>
        <w:t>Proposed Change Management Plan</w:t>
      </w:r>
      <w:bookmarkEnd w:id="14"/>
    </w:p>
    <w:p w14:paraId="1EFA8A0A" w14:textId="7646D09F" w:rsidR="005A7322" w:rsidRPr="00164409" w:rsidRDefault="00A60619" w:rsidP="00164409">
      <w:pPr>
        <w:spacing w:line="360" w:lineRule="auto"/>
        <w:jc w:val="both"/>
        <w:rPr>
          <w:rFonts w:eastAsia="Times New Roman"/>
          <w:lang w:val="en-US"/>
        </w:rPr>
      </w:pPr>
      <w:r w:rsidRPr="00A60619">
        <w:rPr>
          <w:rFonts w:eastAsia="Times New Roman"/>
          <w:lang w:val="en-US"/>
        </w:rPr>
        <w:t xml:space="preserve">A </w:t>
      </w:r>
      <w:r w:rsidRPr="00164409">
        <w:rPr>
          <w:rFonts w:eastAsia="Times New Roman"/>
          <w:lang w:val="en-US"/>
        </w:rPr>
        <w:t>hybrid</w:t>
      </w:r>
      <w:r w:rsidRPr="00A60619">
        <w:rPr>
          <w:rFonts w:eastAsia="Times New Roman"/>
          <w:lang w:val="en-US"/>
        </w:rPr>
        <w:t xml:space="preserve"> </w:t>
      </w:r>
      <w:r w:rsidR="00E00015" w:rsidRPr="00A60619">
        <w:rPr>
          <w:rFonts w:eastAsia="Times New Roman"/>
          <w:lang w:val="en-US"/>
        </w:rPr>
        <w:t>changes</w:t>
      </w:r>
      <w:r w:rsidRPr="00A60619">
        <w:rPr>
          <w:rFonts w:eastAsia="Times New Roman"/>
          <w:lang w:val="en-US"/>
        </w:rPr>
        <w:t xml:space="preserve"> management strategy that </w:t>
      </w:r>
      <w:r w:rsidR="00C42B7B" w:rsidRPr="00A60619">
        <w:rPr>
          <w:rFonts w:eastAsia="Times New Roman"/>
          <w:lang w:val="en-US"/>
        </w:rPr>
        <w:t>considers</w:t>
      </w:r>
      <w:r w:rsidRPr="00A60619">
        <w:rPr>
          <w:rFonts w:eastAsia="Times New Roman"/>
          <w:lang w:val="en-US"/>
        </w:rPr>
        <w:t xml:space="preserve"> the internal and external </w:t>
      </w:r>
      <w:r w:rsidR="00FC7C1B" w:rsidRPr="00164409">
        <w:rPr>
          <w:rFonts w:eastAsia="Times New Roman"/>
          <w:lang w:val="en-US"/>
        </w:rPr>
        <w:t>factors</w:t>
      </w:r>
      <w:r w:rsidRPr="00A60619">
        <w:rPr>
          <w:rFonts w:eastAsia="Times New Roman"/>
          <w:lang w:val="en-US"/>
        </w:rPr>
        <w:t xml:space="preserve"> affecting Aurora Nexus is necessary. This </w:t>
      </w:r>
      <w:r w:rsidR="000F42F9">
        <w:rPr>
          <w:rFonts w:eastAsia="Times New Roman"/>
          <w:lang w:val="en-US"/>
        </w:rPr>
        <w:t>proposed</w:t>
      </w:r>
      <w:r w:rsidRPr="00A60619">
        <w:rPr>
          <w:rFonts w:eastAsia="Times New Roman"/>
          <w:lang w:val="en-US"/>
        </w:rPr>
        <w:t xml:space="preserve"> strategy incorporates aspects of Kotter's 8-Step Change Model and Pettigrew and Whipp's Content, Context, Process Model (Miles et al., 2023; </w:t>
      </w:r>
      <w:proofErr w:type="spellStart"/>
      <w:r w:rsidRPr="00A60619">
        <w:rPr>
          <w:rFonts w:eastAsia="Times New Roman"/>
          <w:lang w:val="en-US"/>
        </w:rPr>
        <w:t>Sminia</w:t>
      </w:r>
      <w:proofErr w:type="spellEnd"/>
      <w:r w:rsidRPr="00A60619">
        <w:rPr>
          <w:rFonts w:eastAsia="Times New Roman"/>
          <w:lang w:val="en-US"/>
        </w:rPr>
        <w:t xml:space="preserve">, 2017). While Kotter's 8-Step Change Model offers an </w:t>
      </w:r>
      <w:proofErr w:type="spellStart"/>
      <w:r w:rsidRPr="00A60619">
        <w:rPr>
          <w:rFonts w:eastAsia="Times New Roman"/>
          <w:lang w:val="en-US"/>
        </w:rPr>
        <w:t>organised</w:t>
      </w:r>
      <w:proofErr w:type="spellEnd"/>
      <w:r w:rsidRPr="00A60619">
        <w:rPr>
          <w:rFonts w:eastAsia="Times New Roman"/>
          <w:lang w:val="en-US"/>
        </w:rPr>
        <w:t xml:space="preserve"> method for </w:t>
      </w:r>
      <w:proofErr w:type="spellStart"/>
      <w:r w:rsidRPr="00A60619">
        <w:rPr>
          <w:rFonts w:eastAsia="Times New Roman"/>
          <w:lang w:val="en-US"/>
        </w:rPr>
        <w:t>organising</w:t>
      </w:r>
      <w:proofErr w:type="spellEnd"/>
      <w:r w:rsidRPr="00A60619">
        <w:rPr>
          <w:rFonts w:eastAsia="Times New Roman"/>
          <w:lang w:val="en-US"/>
        </w:rPr>
        <w:t xml:space="preserve"> and executing change, the Content, Context, Process Model concentrates on comprehending the </w:t>
      </w:r>
      <w:proofErr w:type="gramStart"/>
      <w:r w:rsidRPr="00A60619">
        <w:rPr>
          <w:rFonts w:eastAsia="Times New Roman"/>
          <w:lang w:val="en-US"/>
        </w:rPr>
        <w:t>particular context</w:t>
      </w:r>
      <w:proofErr w:type="gramEnd"/>
      <w:r w:rsidRPr="00A60619">
        <w:rPr>
          <w:rFonts w:eastAsia="Times New Roman"/>
          <w:lang w:val="en-US"/>
        </w:rPr>
        <w:t xml:space="preserve"> of the </w:t>
      </w:r>
      <w:proofErr w:type="spellStart"/>
      <w:r w:rsidRPr="00A60619">
        <w:rPr>
          <w:rFonts w:eastAsia="Times New Roman"/>
          <w:lang w:val="en-US"/>
        </w:rPr>
        <w:t>organisation</w:t>
      </w:r>
      <w:proofErr w:type="spellEnd"/>
      <w:r w:rsidRPr="00A60619">
        <w:rPr>
          <w:rFonts w:eastAsia="Times New Roman"/>
          <w:lang w:val="en-US"/>
        </w:rPr>
        <w:t xml:space="preserve">. There are four phases to the suggested plan: </w:t>
      </w:r>
      <w:r w:rsidR="00EC3947" w:rsidRPr="00164409">
        <w:rPr>
          <w:rFonts w:eastAsia="Times New Roman"/>
          <w:lang w:val="en-US"/>
        </w:rPr>
        <w:t>p</w:t>
      </w:r>
      <w:r w:rsidRPr="00A60619">
        <w:rPr>
          <w:rFonts w:eastAsia="Times New Roman"/>
          <w:lang w:val="en-US"/>
        </w:rPr>
        <w:t xml:space="preserve">re-planning, </w:t>
      </w:r>
      <w:r w:rsidR="008F52C5" w:rsidRPr="00164409">
        <w:rPr>
          <w:rFonts w:eastAsia="Times New Roman"/>
          <w:lang w:val="en-US"/>
        </w:rPr>
        <w:t>planning</w:t>
      </w:r>
      <w:r w:rsidRPr="00A60619">
        <w:rPr>
          <w:rFonts w:eastAsia="Times New Roman"/>
          <w:lang w:val="en-US"/>
        </w:rPr>
        <w:t xml:space="preserve">, </w:t>
      </w:r>
      <w:r w:rsidR="008F52C5" w:rsidRPr="00164409">
        <w:rPr>
          <w:rFonts w:eastAsia="Times New Roman"/>
          <w:lang w:val="en-US"/>
        </w:rPr>
        <w:t>implementation</w:t>
      </w:r>
      <w:r w:rsidRPr="00A60619">
        <w:rPr>
          <w:rFonts w:eastAsia="Times New Roman"/>
          <w:lang w:val="en-US"/>
        </w:rPr>
        <w:t xml:space="preserve">, and </w:t>
      </w:r>
      <w:r w:rsidR="008F52C5" w:rsidRPr="00164409">
        <w:rPr>
          <w:rFonts w:eastAsia="Times New Roman"/>
          <w:lang w:val="en-US"/>
        </w:rPr>
        <w:t>a</w:t>
      </w:r>
      <w:r w:rsidR="00AA6CD5" w:rsidRPr="00164409">
        <w:rPr>
          <w:rFonts w:eastAsia="Times New Roman"/>
          <w:lang w:val="en-US"/>
        </w:rPr>
        <w:t>n</w:t>
      </w:r>
      <w:r w:rsidR="008F52C5" w:rsidRPr="00164409">
        <w:rPr>
          <w:rFonts w:eastAsia="Times New Roman"/>
          <w:lang w:val="en-US"/>
        </w:rPr>
        <w:t>choring.</w:t>
      </w:r>
    </w:p>
    <w:p w14:paraId="00000098" w14:textId="449E0CA8" w:rsidR="004E5A49" w:rsidRPr="00164409" w:rsidRDefault="00AA6CD5" w:rsidP="00B753AE">
      <w:pPr>
        <w:spacing w:line="360" w:lineRule="auto"/>
        <w:jc w:val="both"/>
        <w:rPr>
          <w:rFonts w:eastAsia="Times New Roman"/>
          <w:lang w:val="en-US"/>
        </w:rPr>
      </w:pPr>
      <w:r w:rsidRPr="00AA6CD5">
        <w:rPr>
          <w:rFonts w:eastAsia="Times New Roman"/>
          <w:lang w:val="en-US"/>
        </w:rPr>
        <w:t xml:space="preserve">The pre-planning phase should involve an analysis of Aurora Nexus's external environment, including market trends, industry conditions, etc. An assessment of the charity's internal elements, including its culture, </w:t>
      </w:r>
      <w:proofErr w:type="spellStart"/>
      <w:r w:rsidRPr="00AA6CD5">
        <w:rPr>
          <w:rFonts w:eastAsia="Times New Roman"/>
          <w:lang w:val="en-US"/>
        </w:rPr>
        <w:t>organisation</w:t>
      </w:r>
      <w:proofErr w:type="spellEnd"/>
      <w:r w:rsidRPr="00AA6CD5">
        <w:rPr>
          <w:rFonts w:eastAsia="Times New Roman"/>
          <w:lang w:val="en-US"/>
        </w:rPr>
        <w:t xml:space="preserve">, and resources, is necessary. It's also important to specify the intended change outcomes and how they fit with the organization's objective. In the planning phase, Aurora Nexus should highlight opportunities and hazards to create a sense of urgency for change. A steering group made up of leaders and interested parties should also be formed by the </w:t>
      </w:r>
      <w:r w:rsidRPr="00AA6CD5">
        <w:rPr>
          <w:rFonts w:eastAsia="Times New Roman"/>
          <w:lang w:val="en-US"/>
        </w:rPr>
        <w:lastRenderedPageBreak/>
        <w:t xml:space="preserve">charity. A clear vision and strategy for the intended future state should also be developed by the </w:t>
      </w:r>
      <w:proofErr w:type="spellStart"/>
      <w:r w:rsidRPr="00AA6CD5">
        <w:rPr>
          <w:rFonts w:eastAsia="Times New Roman"/>
          <w:lang w:val="en-US"/>
        </w:rPr>
        <w:t>organisation</w:t>
      </w:r>
      <w:proofErr w:type="spellEnd"/>
      <w:r w:rsidRPr="00AA6CD5">
        <w:rPr>
          <w:rFonts w:eastAsia="Times New Roman"/>
          <w:lang w:val="en-US"/>
        </w:rPr>
        <w:t>.</w:t>
      </w:r>
      <w:r w:rsidR="003867C7">
        <w:rPr>
          <w:rFonts w:eastAsia="Times New Roman"/>
          <w:lang w:val="en-US"/>
        </w:rPr>
        <w:t xml:space="preserve"> </w:t>
      </w:r>
      <w:r w:rsidRPr="00AA6CD5">
        <w:rPr>
          <w:rFonts w:eastAsia="Times New Roman"/>
          <w:lang w:val="en-US"/>
        </w:rPr>
        <w:t xml:space="preserve">During the implementation phase, Aurora Nexus should inform stakeholders about the change vision, provide resources and encouragement to staff members to take initiative, create quick wins to create momentum, track results, and make necessary adjustments. </w:t>
      </w:r>
      <w:r w:rsidR="00B64E67" w:rsidRPr="00AA6CD5">
        <w:rPr>
          <w:rFonts w:eastAsia="Times New Roman"/>
          <w:lang w:val="en-US"/>
        </w:rPr>
        <w:t>Finally</w:t>
      </w:r>
      <w:r w:rsidRPr="00AA6CD5">
        <w:rPr>
          <w:rFonts w:eastAsia="Times New Roman"/>
          <w:lang w:val="en-US"/>
        </w:rPr>
        <w:t xml:space="preserve">, the anchoring </w:t>
      </w:r>
      <w:r w:rsidRPr="00164409">
        <w:rPr>
          <w:rFonts w:eastAsia="Times New Roman"/>
          <w:lang w:val="en-US"/>
        </w:rPr>
        <w:t>phase</w:t>
      </w:r>
      <w:r w:rsidRPr="00AA6CD5">
        <w:rPr>
          <w:rFonts w:eastAsia="Times New Roman"/>
          <w:lang w:val="en-US"/>
        </w:rPr>
        <w:t xml:space="preserve"> incorporates the modifications into Aurora Nexus's procedures, systems, and culture. This hybrid approach offers a structured method for successful change implementation (Miles et al., 2023) and highlights the significance of comprehending </w:t>
      </w:r>
      <w:proofErr w:type="spellStart"/>
      <w:r w:rsidRPr="00AA6CD5">
        <w:rPr>
          <w:rFonts w:eastAsia="Times New Roman"/>
          <w:lang w:val="en-US"/>
        </w:rPr>
        <w:t>organisational</w:t>
      </w:r>
      <w:proofErr w:type="spellEnd"/>
      <w:r w:rsidRPr="00AA6CD5">
        <w:rPr>
          <w:rFonts w:eastAsia="Times New Roman"/>
          <w:lang w:val="en-US"/>
        </w:rPr>
        <w:t xml:space="preserve"> context (</w:t>
      </w:r>
      <w:proofErr w:type="spellStart"/>
      <w:r w:rsidRPr="00AA6CD5">
        <w:rPr>
          <w:rFonts w:eastAsia="Times New Roman"/>
          <w:lang w:val="en-US"/>
        </w:rPr>
        <w:t>Sminia</w:t>
      </w:r>
      <w:proofErr w:type="spellEnd"/>
      <w:r w:rsidRPr="00AA6CD5">
        <w:rPr>
          <w:rFonts w:eastAsia="Times New Roman"/>
          <w:lang w:val="en-US"/>
        </w:rPr>
        <w:t xml:space="preserve">, 2017). The suggested approach attempts to attain long-lasting, sustainable outcomes by </w:t>
      </w:r>
      <w:proofErr w:type="spellStart"/>
      <w:r w:rsidRPr="00AA6CD5">
        <w:rPr>
          <w:rFonts w:eastAsia="Times New Roman"/>
          <w:lang w:val="en-US"/>
        </w:rPr>
        <w:t>customising</w:t>
      </w:r>
      <w:proofErr w:type="spellEnd"/>
      <w:r w:rsidRPr="00AA6CD5">
        <w:rPr>
          <w:rFonts w:eastAsia="Times New Roman"/>
          <w:lang w:val="en-US"/>
        </w:rPr>
        <w:t xml:space="preserve"> the change strategy to Aurora Nexus's particular requirements.</w:t>
      </w:r>
    </w:p>
    <w:p w14:paraId="00000099" w14:textId="685AE1B5" w:rsidR="004E5A49" w:rsidRPr="00BC580B" w:rsidRDefault="00593EE6" w:rsidP="00B753AE">
      <w:pPr>
        <w:pStyle w:val="Heading3"/>
        <w:rPr>
          <w:b/>
          <w:bCs/>
          <w:sz w:val="22"/>
          <w:szCs w:val="22"/>
        </w:rPr>
      </w:pPr>
      <w:bookmarkStart w:id="15" w:name="_Toc164375020"/>
      <w:r w:rsidRPr="00BC580B">
        <w:rPr>
          <w:b/>
          <w:bCs/>
          <w:sz w:val="22"/>
          <w:szCs w:val="22"/>
        </w:rPr>
        <w:t>Leadership Approaches and Styles</w:t>
      </w:r>
      <w:bookmarkEnd w:id="15"/>
    </w:p>
    <w:p w14:paraId="118C7C1D" w14:textId="1F6E5B57" w:rsidR="00EA624D" w:rsidRPr="00EA624D" w:rsidRDefault="00192D1C" w:rsidP="00EA624D">
      <w:pPr>
        <w:spacing w:line="360" w:lineRule="auto"/>
        <w:jc w:val="both"/>
        <w:rPr>
          <w:rFonts w:eastAsia="Times New Roman"/>
          <w:lang w:val="en-US"/>
        </w:rPr>
      </w:pPr>
      <w:r w:rsidRPr="00192D1C">
        <w:rPr>
          <w:rFonts w:eastAsia="Times New Roman"/>
          <w:lang w:val="en-US"/>
        </w:rPr>
        <w:t xml:space="preserve">Initiating and executing strategic </w:t>
      </w:r>
      <w:r w:rsidR="00B64E67" w:rsidRPr="00192D1C">
        <w:rPr>
          <w:rFonts w:eastAsia="Times New Roman"/>
          <w:lang w:val="en-US"/>
        </w:rPr>
        <w:t>changes</w:t>
      </w:r>
      <w:r w:rsidRPr="00192D1C">
        <w:rPr>
          <w:rFonts w:eastAsia="Times New Roman"/>
          <w:lang w:val="en-US"/>
        </w:rPr>
        <w:t xml:space="preserve"> successfully depends on having effective leadership. A transformational leadership strategy is advised for Aurora Nexus's change </w:t>
      </w:r>
      <w:proofErr w:type="spellStart"/>
      <w:r w:rsidRPr="00192D1C">
        <w:rPr>
          <w:rFonts w:eastAsia="Times New Roman"/>
          <w:lang w:val="en-US"/>
        </w:rPr>
        <w:t>endeavour</w:t>
      </w:r>
      <w:proofErr w:type="spellEnd"/>
      <w:r w:rsidRPr="00192D1C">
        <w:rPr>
          <w:rFonts w:eastAsia="Times New Roman"/>
          <w:lang w:val="en-US"/>
        </w:rPr>
        <w:t xml:space="preserve"> because of its emphasis on encouraging creativity, motivating followers, and accelerating change. </w:t>
      </w:r>
      <w:proofErr w:type="spellStart"/>
      <w:r w:rsidRPr="00192D1C">
        <w:rPr>
          <w:rFonts w:eastAsia="Times New Roman"/>
          <w:lang w:val="en-US"/>
        </w:rPr>
        <w:t>Idealised</w:t>
      </w:r>
      <w:proofErr w:type="spellEnd"/>
      <w:r w:rsidRPr="00192D1C">
        <w:rPr>
          <w:rFonts w:eastAsia="Times New Roman"/>
          <w:lang w:val="en-US"/>
        </w:rPr>
        <w:t xml:space="preserve"> influence, inspirational motivation, intellectual stimulation, and </w:t>
      </w:r>
      <w:proofErr w:type="spellStart"/>
      <w:r w:rsidRPr="00192D1C">
        <w:rPr>
          <w:rFonts w:eastAsia="Times New Roman"/>
          <w:lang w:val="en-US"/>
        </w:rPr>
        <w:t>individualised</w:t>
      </w:r>
      <w:proofErr w:type="spellEnd"/>
      <w:r w:rsidRPr="00192D1C">
        <w:rPr>
          <w:rFonts w:eastAsia="Times New Roman"/>
          <w:lang w:val="en-US"/>
        </w:rPr>
        <w:t xml:space="preserve"> concern are the four main </w:t>
      </w:r>
      <w:proofErr w:type="spellStart"/>
      <w:r w:rsidRPr="00192D1C">
        <w:rPr>
          <w:rFonts w:eastAsia="Times New Roman"/>
          <w:lang w:val="en-US"/>
        </w:rPr>
        <w:t>behaviours</w:t>
      </w:r>
      <w:proofErr w:type="spellEnd"/>
      <w:r w:rsidRPr="00192D1C">
        <w:rPr>
          <w:rFonts w:eastAsia="Times New Roman"/>
          <w:lang w:val="en-US"/>
        </w:rPr>
        <w:t xml:space="preserve"> exhibited by transformational leaders (Thomas, 2024). </w:t>
      </w:r>
      <w:proofErr w:type="spellStart"/>
      <w:r w:rsidRPr="00192D1C">
        <w:rPr>
          <w:rFonts w:eastAsia="Times New Roman"/>
          <w:lang w:val="en-US"/>
        </w:rPr>
        <w:t>Idealised</w:t>
      </w:r>
      <w:proofErr w:type="spellEnd"/>
      <w:r w:rsidRPr="00192D1C">
        <w:rPr>
          <w:rFonts w:eastAsia="Times New Roman"/>
          <w:lang w:val="en-US"/>
        </w:rPr>
        <w:t xml:space="preserve"> influence is setting a high ethical standard and serving as a role model for others, which builds followers' esteem and trust. Creating a compelling vision and motivating people to work towards common objectives are the components of inspirational motivation.</w:t>
      </w:r>
      <w:bookmarkStart w:id="16" w:name="_Toc164375021"/>
      <w:r w:rsidR="00EA624D" w:rsidRPr="00EA624D">
        <w:rPr>
          <w:rFonts w:eastAsia="Times New Roman"/>
          <w:lang w:val="en-US"/>
        </w:rPr>
        <w:t xml:space="preserve"> By questioning presumptions and promoting a culture of lifelong learning, intellectual stimulation promotes creativity and critical thinking. </w:t>
      </w:r>
      <w:r w:rsidR="00B64E67" w:rsidRPr="00EA624D">
        <w:rPr>
          <w:rFonts w:eastAsia="Times New Roman"/>
          <w:lang w:val="en-US"/>
        </w:rPr>
        <w:t>Finally</w:t>
      </w:r>
      <w:r w:rsidR="00EA624D" w:rsidRPr="00EA624D">
        <w:rPr>
          <w:rFonts w:eastAsia="Times New Roman"/>
          <w:lang w:val="en-US"/>
        </w:rPr>
        <w:t xml:space="preserve">, </w:t>
      </w:r>
      <w:proofErr w:type="spellStart"/>
      <w:r w:rsidR="00EA624D" w:rsidRPr="00EA624D">
        <w:rPr>
          <w:rFonts w:eastAsia="Times New Roman"/>
          <w:lang w:val="en-US"/>
        </w:rPr>
        <w:t>individualised</w:t>
      </w:r>
      <w:proofErr w:type="spellEnd"/>
      <w:r w:rsidR="00EA624D" w:rsidRPr="00EA624D">
        <w:rPr>
          <w:rFonts w:eastAsia="Times New Roman"/>
          <w:lang w:val="en-US"/>
        </w:rPr>
        <w:t xml:space="preserve"> consideration </w:t>
      </w:r>
      <w:proofErr w:type="spellStart"/>
      <w:r w:rsidR="00EA624D" w:rsidRPr="00EA624D">
        <w:rPr>
          <w:rFonts w:eastAsia="Times New Roman"/>
          <w:lang w:val="en-US"/>
        </w:rPr>
        <w:t>emphasises</w:t>
      </w:r>
      <w:proofErr w:type="spellEnd"/>
      <w:r w:rsidR="00EA624D" w:rsidRPr="00EA624D">
        <w:rPr>
          <w:rFonts w:eastAsia="Times New Roman"/>
          <w:lang w:val="en-US"/>
        </w:rPr>
        <w:t xml:space="preserve"> learning about each follower's particular demands and offering tailored assistance for their growth. Moreover, a transformational leadership approach is especially useful for spearheading change because it may establish a common goal, foster dedication, and enable subordinates to accept novel concepts and ways of behaving (Thomas, 2024). A transformational leader at Aurora Nexus, for instance, may motivate staff members to support a fresh </w:t>
      </w:r>
      <w:proofErr w:type="spellStart"/>
      <w:r w:rsidR="00EA624D" w:rsidRPr="00EA624D">
        <w:rPr>
          <w:rFonts w:eastAsia="Times New Roman"/>
          <w:lang w:val="en-US"/>
        </w:rPr>
        <w:t>endeavour</w:t>
      </w:r>
      <w:proofErr w:type="spellEnd"/>
      <w:r w:rsidR="00EA624D" w:rsidRPr="00EA624D">
        <w:rPr>
          <w:rFonts w:eastAsia="Times New Roman"/>
          <w:lang w:val="en-US"/>
        </w:rPr>
        <w:t xml:space="preserve"> by outlining a clear vision, offering encouragement and support, and cultivating a culture of ongoing learning and development. This strategy can aid in overcoming reluctance to change and raise the possibility of implementation success.</w:t>
      </w:r>
    </w:p>
    <w:p w14:paraId="000000A6" w14:textId="64FD66BA" w:rsidR="004E5A49" w:rsidRPr="00BC580B" w:rsidRDefault="00593EE6" w:rsidP="00B753AE">
      <w:pPr>
        <w:pStyle w:val="Heading3"/>
        <w:rPr>
          <w:b/>
          <w:bCs/>
          <w:sz w:val="22"/>
          <w:szCs w:val="22"/>
        </w:rPr>
      </w:pPr>
      <w:r w:rsidRPr="00BC580B">
        <w:rPr>
          <w:b/>
          <w:bCs/>
          <w:sz w:val="22"/>
          <w:szCs w:val="22"/>
        </w:rPr>
        <w:t>Step-by-Step Implementation Process</w:t>
      </w:r>
      <w:bookmarkEnd w:id="16"/>
    </w:p>
    <w:p w14:paraId="000000A7" w14:textId="06966B8F" w:rsidR="004E5A49" w:rsidRPr="00F807F1" w:rsidRDefault="00EA624D" w:rsidP="00F807F1">
      <w:pPr>
        <w:spacing w:line="360" w:lineRule="auto"/>
        <w:jc w:val="both"/>
        <w:rPr>
          <w:rFonts w:eastAsia="Times New Roman"/>
          <w:lang w:val="en-US"/>
        </w:rPr>
      </w:pPr>
      <w:r w:rsidRPr="00EA624D">
        <w:rPr>
          <w:rFonts w:eastAsia="Times New Roman"/>
          <w:lang w:val="en-US"/>
        </w:rPr>
        <w:t xml:space="preserve">The hybrid change management model serves as a guidance for a sequence of interconnected processes that make up Aurora Nexus's implementation of the change strategy. This methodical procedure guarantees an </w:t>
      </w:r>
      <w:proofErr w:type="spellStart"/>
      <w:r w:rsidRPr="00EA624D">
        <w:rPr>
          <w:rFonts w:eastAsia="Times New Roman"/>
          <w:lang w:val="en-US"/>
        </w:rPr>
        <w:t>organised</w:t>
      </w:r>
      <w:proofErr w:type="spellEnd"/>
      <w:r w:rsidRPr="00EA624D">
        <w:rPr>
          <w:rFonts w:eastAsia="Times New Roman"/>
          <w:lang w:val="en-US"/>
        </w:rPr>
        <w:t xml:space="preserve"> and thorough approach to the implementation of change.</w:t>
      </w:r>
    </w:p>
    <w:p w14:paraId="4131415F" w14:textId="77777777" w:rsidR="00B00E39" w:rsidRPr="00F807F1" w:rsidRDefault="00B00E39" w:rsidP="00F807F1">
      <w:pPr>
        <w:spacing w:line="240" w:lineRule="auto"/>
        <w:jc w:val="both"/>
      </w:pPr>
    </w:p>
    <w:p w14:paraId="000000A9" w14:textId="22B3C34A" w:rsidR="004E5A49" w:rsidRPr="009E543C" w:rsidRDefault="00593EE6" w:rsidP="009E543C">
      <w:pPr>
        <w:pStyle w:val="ListParagraph"/>
        <w:numPr>
          <w:ilvl w:val="0"/>
          <w:numId w:val="4"/>
        </w:numPr>
        <w:spacing w:line="360" w:lineRule="auto"/>
        <w:jc w:val="both"/>
        <w:rPr>
          <w:rFonts w:eastAsia="Times New Roman"/>
          <w:lang w:val="en-US"/>
        </w:rPr>
      </w:pPr>
      <w:r w:rsidRPr="009E543C">
        <w:rPr>
          <w:b/>
          <w:bCs/>
        </w:rPr>
        <w:t>Step 1: Assess Organizational Readiness</w:t>
      </w:r>
      <w:r w:rsidR="00B00E39" w:rsidRPr="00F807F1">
        <w:t xml:space="preserve"> </w:t>
      </w:r>
      <w:r w:rsidR="006B1B39" w:rsidRPr="00F807F1">
        <w:t>–</w:t>
      </w:r>
      <w:r w:rsidR="00B00E39" w:rsidRPr="00F807F1">
        <w:t xml:space="preserve"> </w:t>
      </w:r>
      <w:r w:rsidR="009D192C" w:rsidRPr="009E543C">
        <w:rPr>
          <w:rFonts w:eastAsia="Times New Roman"/>
          <w:lang w:val="en-US"/>
        </w:rPr>
        <w:t>Using metrics including staff morale, leadership dedication, and resource accessibility, this initial step analyses Aurora Nexus's preparedness for change (Cummings and Worley, 2019). It assists in locating possible roadblocks and openings that could affect the implementation procedure</w:t>
      </w:r>
      <w:r w:rsidRPr="00F807F1">
        <w:t>.</w:t>
      </w:r>
    </w:p>
    <w:p w14:paraId="266678DD" w14:textId="77777777" w:rsidR="00133045" w:rsidRPr="00F807F1" w:rsidRDefault="00133045" w:rsidP="00F807F1">
      <w:pPr>
        <w:spacing w:line="240" w:lineRule="auto"/>
        <w:jc w:val="both"/>
        <w:rPr>
          <w:rFonts w:eastAsia="Times New Roman"/>
          <w:lang w:val="en-US"/>
        </w:rPr>
      </w:pPr>
    </w:p>
    <w:p w14:paraId="000000AB" w14:textId="21404B9D" w:rsidR="004E5A49" w:rsidRPr="009E543C" w:rsidRDefault="00593EE6" w:rsidP="009E543C">
      <w:pPr>
        <w:pStyle w:val="ListParagraph"/>
        <w:numPr>
          <w:ilvl w:val="0"/>
          <w:numId w:val="4"/>
        </w:numPr>
        <w:spacing w:line="360" w:lineRule="auto"/>
        <w:jc w:val="both"/>
        <w:rPr>
          <w:rFonts w:eastAsia="Times New Roman"/>
          <w:lang w:val="en-US"/>
        </w:rPr>
      </w:pPr>
      <w:r w:rsidRPr="009E543C">
        <w:rPr>
          <w:b/>
          <w:bCs/>
        </w:rPr>
        <w:t>Step 2: Define Change Objectives and Scope</w:t>
      </w:r>
      <w:r w:rsidR="00B5479A" w:rsidRPr="00F807F1">
        <w:t xml:space="preserve"> – </w:t>
      </w:r>
      <w:r w:rsidR="009D192C" w:rsidRPr="009E543C">
        <w:rPr>
          <w:rFonts w:eastAsia="Times New Roman"/>
          <w:lang w:val="en-US"/>
        </w:rPr>
        <w:t xml:space="preserve">This phase defines the change initiative's scope and sets quantifiable, explicit goals (Kotter, 2012). It guarantees that everyone involved in the change </w:t>
      </w:r>
      <w:proofErr w:type="spellStart"/>
      <w:r w:rsidR="009D192C" w:rsidRPr="009E543C">
        <w:rPr>
          <w:rFonts w:eastAsia="Times New Roman"/>
          <w:lang w:val="en-US"/>
        </w:rPr>
        <w:t>endeavour</w:t>
      </w:r>
      <w:proofErr w:type="spellEnd"/>
      <w:r w:rsidR="009D192C" w:rsidRPr="009E543C">
        <w:rPr>
          <w:rFonts w:eastAsia="Times New Roman"/>
          <w:lang w:val="en-US"/>
        </w:rPr>
        <w:t xml:space="preserve"> is aware of the goals and constraints.</w:t>
      </w:r>
    </w:p>
    <w:p w14:paraId="27DD8BD6" w14:textId="77777777" w:rsidR="004A5F5D" w:rsidRPr="00F807F1" w:rsidRDefault="004A5F5D" w:rsidP="00F807F1">
      <w:pPr>
        <w:pStyle w:val="ListParagraph"/>
        <w:spacing w:line="240" w:lineRule="auto"/>
        <w:jc w:val="both"/>
      </w:pPr>
    </w:p>
    <w:p w14:paraId="000000AD" w14:textId="4EB6621B" w:rsidR="004E5A49" w:rsidRPr="009E543C" w:rsidRDefault="00593EE6" w:rsidP="009E543C">
      <w:pPr>
        <w:pStyle w:val="ListParagraph"/>
        <w:numPr>
          <w:ilvl w:val="0"/>
          <w:numId w:val="4"/>
        </w:numPr>
        <w:spacing w:line="360" w:lineRule="auto"/>
        <w:jc w:val="both"/>
        <w:rPr>
          <w:rFonts w:eastAsia="Times New Roman"/>
          <w:lang w:val="en-US"/>
        </w:rPr>
      </w:pPr>
      <w:r w:rsidRPr="009E543C">
        <w:rPr>
          <w:b/>
          <w:bCs/>
        </w:rPr>
        <w:t>Step 3: Develop a Change Roadmap</w:t>
      </w:r>
      <w:r w:rsidR="004A5F5D" w:rsidRPr="00F807F1">
        <w:t xml:space="preserve"> – </w:t>
      </w:r>
      <w:r w:rsidR="00385EB5" w:rsidRPr="009E543C">
        <w:rPr>
          <w:rFonts w:eastAsia="Times New Roman"/>
          <w:lang w:val="en-US"/>
        </w:rPr>
        <w:t>In this step, a thorough roadmap with important deadlines, assignments, and roles is created (Cummings &amp; Worley, 2019). It offers a methodical and transparent framework for carrying out the change strategy, guaranteeing stakeholder accountability and alignment.</w:t>
      </w:r>
    </w:p>
    <w:p w14:paraId="44BFCF8B" w14:textId="77777777" w:rsidR="00CF0FA8" w:rsidRPr="00F807F1" w:rsidRDefault="00CF0FA8" w:rsidP="00F807F1">
      <w:pPr>
        <w:spacing w:line="240" w:lineRule="auto"/>
        <w:jc w:val="both"/>
      </w:pPr>
    </w:p>
    <w:p w14:paraId="000000AF" w14:textId="3F13228E" w:rsidR="004E5A49" w:rsidRPr="009E543C" w:rsidRDefault="00593EE6" w:rsidP="009E543C">
      <w:pPr>
        <w:pStyle w:val="ListParagraph"/>
        <w:numPr>
          <w:ilvl w:val="0"/>
          <w:numId w:val="4"/>
        </w:numPr>
        <w:spacing w:line="360" w:lineRule="auto"/>
        <w:jc w:val="both"/>
        <w:rPr>
          <w:rFonts w:eastAsia="Times New Roman"/>
          <w:lang w:val="en-US"/>
        </w:rPr>
      </w:pPr>
      <w:r w:rsidRPr="009E543C">
        <w:rPr>
          <w:b/>
          <w:bCs/>
        </w:rPr>
        <w:t>Step 4: Communicate the Change Vision</w:t>
      </w:r>
      <w:r w:rsidR="00A81E81" w:rsidRPr="00F807F1">
        <w:t xml:space="preserve"> – </w:t>
      </w:r>
      <w:r w:rsidR="00652685" w:rsidRPr="009E543C">
        <w:rPr>
          <w:rFonts w:eastAsia="Times New Roman"/>
          <w:lang w:val="en-US"/>
        </w:rPr>
        <w:t>In this step, staff are informed about the change vision and strategy, with a focus on how well it aligns with Aurora Nexus's goal and its benefits (Kotter, 2012). It encourages commitment and understanding among stakeholders, which makes the implementation process go more smoothly.</w:t>
      </w:r>
    </w:p>
    <w:p w14:paraId="0BA8D716" w14:textId="77777777" w:rsidR="007139E7" w:rsidRPr="00F807F1" w:rsidRDefault="007139E7" w:rsidP="00F807F1">
      <w:pPr>
        <w:spacing w:line="240" w:lineRule="auto"/>
        <w:jc w:val="both"/>
      </w:pPr>
    </w:p>
    <w:p w14:paraId="000000B1" w14:textId="5B5A9141" w:rsidR="004E5A49" w:rsidRPr="009E543C" w:rsidRDefault="00593EE6" w:rsidP="009E543C">
      <w:pPr>
        <w:pStyle w:val="ListParagraph"/>
        <w:numPr>
          <w:ilvl w:val="0"/>
          <w:numId w:val="4"/>
        </w:numPr>
        <w:spacing w:line="360" w:lineRule="auto"/>
        <w:jc w:val="both"/>
        <w:rPr>
          <w:rFonts w:eastAsia="Times New Roman"/>
          <w:lang w:val="en-US"/>
        </w:rPr>
      </w:pPr>
      <w:r w:rsidRPr="009E543C">
        <w:rPr>
          <w:b/>
          <w:bCs/>
        </w:rPr>
        <w:t>Step 5: Build Change Capability</w:t>
      </w:r>
      <w:r w:rsidR="006B66D7" w:rsidRPr="00F807F1">
        <w:t xml:space="preserve"> – </w:t>
      </w:r>
      <w:r w:rsidR="000850DA" w:rsidRPr="009E543C">
        <w:rPr>
          <w:rFonts w:eastAsia="Times New Roman"/>
          <w:lang w:val="en-US"/>
        </w:rPr>
        <w:t>The training, tools, and other measures provided in this step improve employees' capacity for change (</w:t>
      </w:r>
      <w:proofErr w:type="spellStart"/>
      <w:r w:rsidR="000850DA" w:rsidRPr="009E543C">
        <w:rPr>
          <w:rFonts w:eastAsia="Times New Roman"/>
          <w:lang w:val="en-US"/>
        </w:rPr>
        <w:t>Sminia</w:t>
      </w:r>
      <w:proofErr w:type="spellEnd"/>
      <w:r w:rsidR="000850DA" w:rsidRPr="009E543C">
        <w:rPr>
          <w:rFonts w:eastAsia="Times New Roman"/>
          <w:lang w:val="en-US"/>
        </w:rPr>
        <w:t>, 2017). This aids in the development of the abilities and self-assurance required to adjust to new working practices.</w:t>
      </w:r>
    </w:p>
    <w:p w14:paraId="0F714D4F" w14:textId="77777777" w:rsidR="00055F26" w:rsidRPr="00F807F1" w:rsidRDefault="00055F26" w:rsidP="00F807F1">
      <w:pPr>
        <w:spacing w:line="240" w:lineRule="auto"/>
        <w:jc w:val="both"/>
      </w:pPr>
    </w:p>
    <w:p w14:paraId="000000B3" w14:textId="65C3F084" w:rsidR="004E5A49" w:rsidRPr="009E543C" w:rsidRDefault="00593EE6" w:rsidP="009E543C">
      <w:pPr>
        <w:pStyle w:val="ListParagraph"/>
        <w:numPr>
          <w:ilvl w:val="0"/>
          <w:numId w:val="4"/>
        </w:numPr>
        <w:spacing w:line="360" w:lineRule="auto"/>
        <w:jc w:val="both"/>
        <w:rPr>
          <w:rFonts w:eastAsia="Times New Roman"/>
          <w:lang w:val="en-US"/>
        </w:rPr>
      </w:pPr>
      <w:r w:rsidRPr="009E543C">
        <w:rPr>
          <w:b/>
          <w:bCs/>
        </w:rPr>
        <w:t>Step 6: Execute the Change Roadmap</w:t>
      </w:r>
      <w:r w:rsidR="00BF2A67" w:rsidRPr="00F807F1">
        <w:t xml:space="preserve"> – </w:t>
      </w:r>
      <w:r w:rsidR="000850DA" w:rsidRPr="009E543C">
        <w:rPr>
          <w:rFonts w:eastAsia="Times New Roman"/>
          <w:lang w:val="en-US"/>
        </w:rPr>
        <w:t>This step puts the change roadmap into action by completing scheduled tasks, keeping an eye on development, and resolving any obstacles or problems that crop up (Cummings and Worley, 2019). Stakeholder collaboration, regular communication, and feedback are crucial at this point.</w:t>
      </w:r>
    </w:p>
    <w:p w14:paraId="671CB687" w14:textId="77777777" w:rsidR="00BF2A67" w:rsidRPr="00F807F1" w:rsidRDefault="00BF2A67" w:rsidP="00F807F1">
      <w:pPr>
        <w:spacing w:line="240" w:lineRule="auto"/>
        <w:jc w:val="both"/>
      </w:pPr>
    </w:p>
    <w:p w14:paraId="000000B5" w14:textId="680AD31B" w:rsidR="004E5A49" w:rsidRPr="009E543C" w:rsidRDefault="00593EE6" w:rsidP="009E543C">
      <w:pPr>
        <w:pStyle w:val="ListParagraph"/>
        <w:numPr>
          <w:ilvl w:val="0"/>
          <w:numId w:val="4"/>
        </w:numPr>
        <w:spacing w:line="360" w:lineRule="auto"/>
        <w:jc w:val="both"/>
        <w:rPr>
          <w:rFonts w:eastAsia="Times New Roman"/>
          <w:lang w:val="en-US"/>
        </w:rPr>
      </w:pPr>
      <w:r w:rsidRPr="009E543C">
        <w:rPr>
          <w:b/>
          <w:bCs/>
        </w:rPr>
        <w:t>Step 7: Achieve Short-Term Wins</w:t>
      </w:r>
      <w:r w:rsidR="00820BE3" w:rsidRPr="00F807F1">
        <w:t xml:space="preserve"> </w:t>
      </w:r>
      <w:r w:rsidR="00452FC8" w:rsidRPr="00F807F1">
        <w:t xml:space="preserve">– </w:t>
      </w:r>
      <w:r w:rsidR="000850DA" w:rsidRPr="009E543C">
        <w:rPr>
          <w:rFonts w:eastAsia="Times New Roman"/>
          <w:lang w:val="en-US"/>
        </w:rPr>
        <w:t xml:space="preserve">In order to create momentum and </w:t>
      </w:r>
      <w:proofErr w:type="spellStart"/>
      <w:r w:rsidR="000850DA" w:rsidRPr="009E543C">
        <w:rPr>
          <w:rFonts w:eastAsia="Times New Roman"/>
          <w:lang w:val="en-US"/>
        </w:rPr>
        <w:t>emphasise</w:t>
      </w:r>
      <w:proofErr w:type="spellEnd"/>
      <w:r w:rsidR="000850DA" w:rsidRPr="009E543C">
        <w:rPr>
          <w:rFonts w:eastAsia="Times New Roman"/>
          <w:lang w:val="en-US"/>
        </w:rPr>
        <w:t xml:space="preserve"> the advantages of the change project, this phase </w:t>
      </w:r>
      <w:proofErr w:type="spellStart"/>
      <w:r w:rsidR="000850DA" w:rsidRPr="009E543C">
        <w:rPr>
          <w:rFonts w:eastAsia="Times New Roman"/>
          <w:lang w:val="en-US"/>
        </w:rPr>
        <w:t>recognises</w:t>
      </w:r>
      <w:proofErr w:type="spellEnd"/>
      <w:r w:rsidR="000850DA" w:rsidRPr="009E543C">
        <w:rPr>
          <w:rFonts w:eastAsia="Times New Roman"/>
          <w:lang w:val="en-US"/>
        </w:rPr>
        <w:t xml:space="preserve"> and celebrates early accomplishments (Kotter, 2012). Employee motivation and engagement are sustained throughout the implementation phase with its assistance.</w:t>
      </w:r>
    </w:p>
    <w:p w14:paraId="56DF170A" w14:textId="77777777" w:rsidR="00BF2A67" w:rsidRPr="00F807F1" w:rsidRDefault="00BF2A67" w:rsidP="00F807F1">
      <w:pPr>
        <w:spacing w:line="240" w:lineRule="auto"/>
        <w:jc w:val="both"/>
      </w:pPr>
    </w:p>
    <w:p w14:paraId="000000B7" w14:textId="1828BC4A" w:rsidR="004E5A49" w:rsidRPr="009E543C" w:rsidRDefault="00593EE6" w:rsidP="009E543C">
      <w:pPr>
        <w:pStyle w:val="ListParagraph"/>
        <w:numPr>
          <w:ilvl w:val="0"/>
          <w:numId w:val="4"/>
        </w:numPr>
        <w:spacing w:line="360" w:lineRule="auto"/>
        <w:jc w:val="both"/>
        <w:rPr>
          <w:rFonts w:eastAsia="Times New Roman"/>
          <w:lang w:val="en-US"/>
        </w:rPr>
      </w:pPr>
      <w:r w:rsidRPr="009E543C">
        <w:rPr>
          <w:b/>
          <w:bCs/>
        </w:rPr>
        <w:t>Step 8: Review and Refine the Change Strategy</w:t>
      </w:r>
      <w:r w:rsidR="003157EB" w:rsidRPr="00F807F1">
        <w:t xml:space="preserve"> – </w:t>
      </w:r>
      <w:r w:rsidR="000850DA" w:rsidRPr="009E543C">
        <w:rPr>
          <w:rFonts w:eastAsia="Times New Roman"/>
          <w:lang w:val="en-US"/>
        </w:rPr>
        <w:t xml:space="preserve">This step evaluates the success of the change strategy on a regular basis, makes necessary adjustments, and examines the </w:t>
      </w:r>
      <w:r w:rsidR="000850DA" w:rsidRPr="009E543C">
        <w:rPr>
          <w:rFonts w:eastAsia="Times New Roman"/>
          <w:lang w:val="en-US"/>
        </w:rPr>
        <w:lastRenderedPageBreak/>
        <w:t>strategy's progress (</w:t>
      </w:r>
      <w:proofErr w:type="spellStart"/>
      <w:r w:rsidR="000850DA" w:rsidRPr="009E543C">
        <w:rPr>
          <w:rFonts w:eastAsia="Times New Roman"/>
          <w:lang w:val="en-US"/>
        </w:rPr>
        <w:t>Sminia</w:t>
      </w:r>
      <w:proofErr w:type="spellEnd"/>
      <w:r w:rsidR="000850DA" w:rsidRPr="009E543C">
        <w:rPr>
          <w:rFonts w:eastAsia="Times New Roman"/>
          <w:lang w:val="en-US"/>
        </w:rPr>
        <w:t xml:space="preserve">, 2017). This guarantees that the change </w:t>
      </w:r>
      <w:proofErr w:type="spellStart"/>
      <w:r w:rsidR="000850DA" w:rsidRPr="009E543C">
        <w:rPr>
          <w:rFonts w:eastAsia="Times New Roman"/>
          <w:lang w:val="en-US"/>
        </w:rPr>
        <w:t>endeavour</w:t>
      </w:r>
      <w:proofErr w:type="spellEnd"/>
      <w:r w:rsidR="000850DA" w:rsidRPr="009E543C">
        <w:rPr>
          <w:rFonts w:eastAsia="Times New Roman"/>
          <w:lang w:val="en-US"/>
        </w:rPr>
        <w:t xml:space="preserve"> stays in line with the changing requirements and environment of Aurora Nexus.</w:t>
      </w:r>
    </w:p>
    <w:p w14:paraId="6B420199" w14:textId="77777777" w:rsidR="001A7E9F" w:rsidRPr="00F807F1" w:rsidRDefault="001A7E9F" w:rsidP="00F807F1">
      <w:pPr>
        <w:spacing w:line="240" w:lineRule="auto"/>
        <w:jc w:val="both"/>
      </w:pPr>
    </w:p>
    <w:p w14:paraId="132CAE03" w14:textId="0DCE165C" w:rsidR="000850DA" w:rsidRPr="009E543C" w:rsidRDefault="00593EE6" w:rsidP="009E543C">
      <w:pPr>
        <w:pStyle w:val="ListParagraph"/>
        <w:numPr>
          <w:ilvl w:val="0"/>
          <w:numId w:val="4"/>
        </w:numPr>
        <w:spacing w:line="360" w:lineRule="auto"/>
        <w:jc w:val="both"/>
        <w:rPr>
          <w:rFonts w:eastAsia="Times New Roman"/>
          <w:lang w:val="en-US"/>
        </w:rPr>
      </w:pPr>
      <w:r w:rsidRPr="009E543C">
        <w:rPr>
          <w:b/>
          <w:bCs/>
        </w:rPr>
        <w:t>Step 9: Embed the Change in Organizational Culture</w:t>
      </w:r>
      <w:r w:rsidR="001A7E9F" w:rsidRPr="00F807F1">
        <w:t xml:space="preserve"> – </w:t>
      </w:r>
      <w:r w:rsidR="000850DA" w:rsidRPr="009E543C">
        <w:rPr>
          <w:rFonts w:eastAsia="Times New Roman"/>
          <w:lang w:val="en-US"/>
        </w:rPr>
        <w:t xml:space="preserve">The last phase updates policies, procedures, and systems, reinforces desired </w:t>
      </w:r>
      <w:proofErr w:type="spellStart"/>
      <w:r w:rsidR="000850DA" w:rsidRPr="009E543C">
        <w:rPr>
          <w:rFonts w:eastAsia="Times New Roman"/>
          <w:lang w:val="en-US"/>
        </w:rPr>
        <w:t>behaviours</w:t>
      </w:r>
      <w:proofErr w:type="spellEnd"/>
      <w:r w:rsidR="000850DA" w:rsidRPr="009E543C">
        <w:rPr>
          <w:rFonts w:eastAsia="Times New Roman"/>
          <w:lang w:val="en-US"/>
        </w:rPr>
        <w:t xml:space="preserve"> and values, and incorporates the change into Aurora Nexus's culture (Kotter, 2012). It contributes to ensuring the change initiative's long-term sustainability. </w:t>
      </w:r>
      <w:r w:rsidR="00F807F1" w:rsidRPr="009E543C">
        <w:rPr>
          <w:rFonts w:eastAsia="Times New Roman"/>
          <w:lang w:val="en-US"/>
        </w:rPr>
        <w:t>Thus,</w:t>
      </w:r>
      <w:r w:rsidR="000850DA" w:rsidRPr="009E543C">
        <w:rPr>
          <w:rFonts w:eastAsia="Times New Roman"/>
          <w:lang w:val="en-US"/>
        </w:rPr>
        <w:t xml:space="preserve"> using the methodical implementation process, Aurora Nexus may manage its change strategy more skillfully, resulting in a smooth transition and long-lasting outcomes.</w:t>
      </w:r>
    </w:p>
    <w:p w14:paraId="3CA0D754" w14:textId="363625DD" w:rsidR="006900FE" w:rsidRPr="009E543C" w:rsidRDefault="00862110" w:rsidP="009E543C">
      <w:pPr>
        <w:spacing w:line="240" w:lineRule="auto"/>
        <w:jc w:val="both"/>
      </w:pPr>
      <w:r>
        <w:rPr>
          <w:noProof/>
          <w:lang w:val="en-US"/>
        </w:rPr>
        <mc:AlternateContent>
          <mc:Choice Requires="wps">
            <w:drawing>
              <wp:anchor distT="0" distB="0" distL="114300" distR="114300" simplePos="0" relativeHeight="251675648" behindDoc="0" locked="0" layoutInCell="1" allowOverlap="1" wp14:anchorId="10D00BE5" wp14:editId="49623459">
                <wp:simplePos x="0" y="0"/>
                <wp:positionH relativeFrom="column">
                  <wp:posOffset>409575</wp:posOffset>
                </wp:positionH>
                <wp:positionV relativeFrom="paragraph">
                  <wp:posOffset>3198495</wp:posOffset>
                </wp:positionV>
                <wp:extent cx="4543425" cy="285750"/>
                <wp:effectExtent l="0" t="0" r="0" b="0"/>
                <wp:wrapNone/>
                <wp:docPr id="766980542" name="Text Box 1"/>
                <wp:cNvGraphicFramePr/>
                <a:graphic xmlns:a="http://schemas.openxmlformats.org/drawingml/2006/main">
                  <a:graphicData uri="http://schemas.microsoft.com/office/word/2010/wordprocessingShape">
                    <wps:wsp>
                      <wps:cNvSpPr txBox="1"/>
                      <wps:spPr>
                        <a:xfrm>
                          <a:off x="0" y="0"/>
                          <a:ext cx="4543425" cy="285750"/>
                        </a:xfrm>
                        <a:prstGeom prst="rect">
                          <a:avLst/>
                        </a:prstGeom>
                        <a:noFill/>
                        <a:ln w="6350">
                          <a:noFill/>
                        </a:ln>
                      </wps:spPr>
                      <wps:txbx>
                        <w:txbxContent>
                          <w:p w14:paraId="4A9FFAA9" w14:textId="640615BF" w:rsidR="006900FE" w:rsidRPr="00EA749C" w:rsidRDefault="006900FE" w:rsidP="006900FE">
                            <w:pPr>
                              <w:jc w:val="center"/>
                              <w:rPr>
                                <w:i/>
                                <w:iCs/>
                                <w:sz w:val="18"/>
                                <w:szCs w:val="18"/>
                              </w:rPr>
                            </w:pPr>
                            <w:r w:rsidRPr="00EA749C">
                              <w:rPr>
                                <w:b/>
                                <w:bCs/>
                                <w:i/>
                                <w:iCs/>
                                <w:sz w:val="18"/>
                                <w:szCs w:val="18"/>
                              </w:rPr>
                              <w:t xml:space="preserve">Figure </w:t>
                            </w:r>
                            <w:r>
                              <w:rPr>
                                <w:b/>
                                <w:bCs/>
                                <w:i/>
                                <w:iCs/>
                                <w:sz w:val="18"/>
                                <w:szCs w:val="18"/>
                              </w:rPr>
                              <w:t>7</w:t>
                            </w:r>
                            <w:r w:rsidR="00CA5FBA">
                              <w:rPr>
                                <w:b/>
                                <w:bCs/>
                                <w:i/>
                                <w:iCs/>
                                <w:sz w:val="18"/>
                                <w:szCs w:val="18"/>
                              </w:rPr>
                              <w:t xml:space="preserve">: </w:t>
                            </w:r>
                            <w:r w:rsidR="00074F93" w:rsidRPr="00074F93">
                              <w:rPr>
                                <w:i/>
                                <w:iCs/>
                                <w:sz w:val="18"/>
                                <w:szCs w:val="18"/>
                              </w:rPr>
                              <w:t>S</w:t>
                            </w:r>
                            <w:r w:rsidR="00074F93">
                              <w:rPr>
                                <w:i/>
                                <w:iCs/>
                                <w:sz w:val="18"/>
                                <w:szCs w:val="18"/>
                              </w:rPr>
                              <w:t>tep-by-</w:t>
                            </w:r>
                            <w:r w:rsidR="00E97EBC">
                              <w:rPr>
                                <w:i/>
                                <w:iCs/>
                                <w:sz w:val="18"/>
                                <w:szCs w:val="18"/>
                              </w:rPr>
                              <w:t>S</w:t>
                            </w:r>
                            <w:r w:rsidR="00074F93">
                              <w:rPr>
                                <w:i/>
                                <w:iCs/>
                                <w:sz w:val="18"/>
                                <w:szCs w:val="18"/>
                              </w:rPr>
                              <w:t>tep Change Implementation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0D00BE5" id="_x0000_s1055" type="#_x0000_t202" style="position:absolute;left:0;text-align:left;margin-left:32.25pt;margin-top:251.85pt;width:357.75pt;height:22.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" filled="f" stroked="f" strokeweight=".5pt">
                <v:textbox>
                  <w:txbxContent>
                    <w:p w14:paraId="4A9FFAA9" w14:textId="640615BF" w:rsidR="006900FE" w:rsidRPr="00EA749C" w:rsidRDefault="006900FE" w:rsidP="006900FE">
                      <w:pPr>
                        <w:jc w:val="center"/>
                        <w:rPr>
                          <w:i/>
                          <w:iCs/>
                          <w:sz w:val="18"/>
                          <w:szCs w:val="18"/>
                        </w:rPr>
                      </w:pPr>
                      <w:r w:rsidRPr="00EA749C">
                        <w:rPr>
                          <w:b/>
                          <w:bCs/>
                          <w:i/>
                          <w:iCs/>
                          <w:sz w:val="18"/>
                          <w:szCs w:val="18"/>
                        </w:rPr>
                        <w:t xml:space="preserve">Figure </w:t>
                      </w:r>
                      <w:r>
                        <w:rPr>
                          <w:b/>
                          <w:bCs/>
                          <w:i/>
                          <w:iCs/>
                          <w:sz w:val="18"/>
                          <w:szCs w:val="18"/>
                        </w:rPr>
                        <w:t>7</w:t>
                      </w:r>
                      <w:r w:rsidR="00CA5FBA">
                        <w:rPr>
                          <w:b/>
                          <w:bCs/>
                          <w:i/>
                          <w:iCs/>
                          <w:sz w:val="18"/>
                          <w:szCs w:val="18"/>
                        </w:rPr>
                        <w:t xml:space="preserve">: </w:t>
                      </w:r>
                      <w:r w:rsidR="00074F93" w:rsidRPr="00074F93">
                        <w:rPr>
                          <w:i/>
                          <w:iCs/>
                          <w:sz w:val="18"/>
                          <w:szCs w:val="18"/>
                        </w:rPr>
                        <w:t>S</w:t>
                      </w:r>
                      <w:r w:rsidR="00074F93">
                        <w:rPr>
                          <w:i/>
                          <w:iCs/>
                          <w:sz w:val="18"/>
                          <w:szCs w:val="18"/>
                        </w:rPr>
                        <w:t>tep-by-</w:t>
                      </w:r>
                      <w:r w:rsidR="00E97EBC">
                        <w:rPr>
                          <w:i/>
                          <w:iCs/>
                          <w:sz w:val="18"/>
                          <w:szCs w:val="18"/>
                        </w:rPr>
                        <w:t>S</w:t>
                      </w:r>
                      <w:r w:rsidR="00074F93">
                        <w:rPr>
                          <w:i/>
                          <w:iCs/>
                          <w:sz w:val="18"/>
                          <w:szCs w:val="18"/>
                        </w:rPr>
                        <w:t>tep Change Implementation Process</w:t>
                      </w:r>
                    </w:p>
                  </w:txbxContent>
                </v:textbox>
              </v:shape>
            </w:pict>
          </mc:Fallback>
        </mc:AlternateContent>
      </w:r>
      <w:r w:rsidR="006900FE">
        <w:rPr>
          <w:noProof/>
          <w:lang w:val="en-US"/>
        </w:rPr>
        <w:drawing>
          <wp:anchor distT="0" distB="0" distL="114300" distR="114300" simplePos="0" relativeHeight="251673600" behindDoc="0" locked="0" layoutInCell="1" allowOverlap="1" wp14:anchorId="7945D070" wp14:editId="7C3CFC17">
            <wp:simplePos x="933450" y="2771775"/>
            <wp:positionH relativeFrom="column">
              <wp:align>left</wp:align>
            </wp:positionH>
            <wp:positionV relativeFrom="paragraph">
              <wp:align>top</wp:align>
            </wp:positionV>
            <wp:extent cx="5486400" cy="3200400"/>
            <wp:effectExtent l="19050" t="0" r="38100" b="0"/>
            <wp:wrapSquare wrapText="bothSides"/>
            <wp:docPr id="171671284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anchor>
        </w:drawing>
      </w:r>
      <w:r w:rsidR="006900FE">
        <w:br w:type="textWrapping" w:clear="all"/>
      </w:r>
    </w:p>
    <w:p w14:paraId="000000C0" w14:textId="7996627F" w:rsidR="004E5A49" w:rsidRPr="00BC580B" w:rsidRDefault="00593EE6" w:rsidP="00B753AE">
      <w:pPr>
        <w:pStyle w:val="Heading3"/>
        <w:rPr>
          <w:b/>
          <w:bCs/>
          <w:sz w:val="22"/>
          <w:szCs w:val="22"/>
        </w:rPr>
      </w:pPr>
      <w:bookmarkStart w:id="17" w:name="_Toc164375022"/>
      <w:r w:rsidRPr="00BC580B">
        <w:rPr>
          <w:b/>
          <w:bCs/>
          <w:sz w:val="22"/>
          <w:szCs w:val="22"/>
        </w:rPr>
        <w:t>Impact on Organizational Culture</w:t>
      </w:r>
      <w:bookmarkEnd w:id="17"/>
    </w:p>
    <w:p w14:paraId="000000C3" w14:textId="35BE12FD" w:rsidR="004E5A49" w:rsidRPr="00DF390C" w:rsidRDefault="00996498" w:rsidP="00DF390C">
      <w:pPr>
        <w:spacing w:line="360" w:lineRule="auto"/>
        <w:jc w:val="both"/>
        <w:rPr>
          <w:rFonts w:eastAsia="Times New Roman"/>
          <w:lang w:val="en-US"/>
        </w:rPr>
      </w:pPr>
      <w:r w:rsidRPr="00996498">
        <w:rPr>
          <w:rFonts w:eastAsia="Times New Roman"/>
          <w:lang w:val="en-US"/>
        </w:rPr>
        <w:t xml:space="preserve">Since </w:t>
      </w:r>
      <w:proofErr w:type="spellStart"/>
      <w:r w:rsidRPr="00996498">
        <w:rPr>
          <w:rFonts w:eastAsia="Times New Roman"/>
          <w:lang w:val="en-US"/>
        </w:rPr>
        <w:t>organisational</w:t>
      </w:r>
      <w:proofErr w:type="spellEnd"/>
      <w:r w:rsidRPr="00996498">
        <w:rPr>
          <w:rFonts w:eastAsia="Times New Roman"/>
          <w:lang w:val="en-US"/>
        </w:rPr>
        <w:t xml:space="preserve"> culture affects employees' attitudes, </w:t>
      </w:r>
      <w:proofErr w:type="spellStart"/>
      <w:r w:rsidRPr="00996498">
        <w:rPr>
          <w:rFonts w:eastAsia="Times New Roman"/>
          <w:lang w:val="en-US"/>
        </w:rPr>
        <w:t>behaviours</w:t>
      </w:r>
      <w:proofErr w:type="spellEnd"/>
      <w:r w:rsidRPr="00996498">
        <w:rPr>
          <w:rFonts w:eastAsia="Times New Roman"/>
          <w:lang w:val="en-US"/>
        </w:rPr>
        <w:t xml:space="preserve">, and reactions to change, it is essential to the effectiveness of change </w:t>
      </w:r>
      <w:proofErr w:type="spellStart"/>
      <w:r w:rsidRPr="00996498">
        <w:rPr>
          <w:rFonts w:eastAsia="Times New Roman"/>
          <w:lang w:val="en-US"/>
        </w:rPr>
        <w:t>programmes</w:t>
      </w:r>
      <w:proofErr w:type="spellEnd"/>
      <w:r w:rsidRPr="00996498">
        <w:rPr>
          <w:rFonts w:eastAsia="Times New Roman"/>
          <w:lang w:val="en-US"/>
        </w:rPr>
        <w:t xml:space="preserve"> (Schein, 2017). The </w:t>
      </w:r>
      <w:proofErr w:type="spellStart"/>
      <w:r w:rsidRPr="00996498">
        <w:rPr>
          <w:rFonts w:eastAsia="Times New Roman"/>
          <w:lang w:val="en-US"/>
        </w:rPr>
        <w:t>organisational</w:t>
      </w:r>
      <w:proofErr w:type="spellEnd"/>
      <w:r w:rsidRPr="00996498">
        <w:rPr>
          <w:rFonts w:eastAsia="Times New Roman"/>
          <w:lang w:val="en-US"/>
        </w:rPr>
        <w:t xml:space="preserve"> culture of Aurora Nexus is probably going to be impacted in </w:t>
      </w:r>
      <w:r w:rsidR="00C42B7B" w:rsidRPr="00996498">
        <w:rPr>
          <w:rFonts w:eastAsia="Times New Roman"/>
          <w:lang w:val="en-US"/>
        </w:rPr>
        <w:t>several</w:t>
      </w:r>
      <w:r w:rsidRPr="00996498">
        <w:rPr>
          <w:rFonts w:eastAsia="Times New Roman"/>
          <w:lang w:val="en-US"/>
        </w:rPr>
        <w:t xml:space="preserve"> ways by the adoption of the suggested change approach. The change strategy promotes a culture of adaptation and resilience by supporting ongoing learning and development (Kotter, 2012). The organization's capacity to adapt to future changes will be improved by the employees' increased ability to deal with uncertainty and take on new challenges. A more transparent and cooperative culture can also be developed by placing a strong emphasis on stakeholder engagement and clear communication throughout the implementation phase (</w:t>
      </w:r>
      <w:proofErr w:type="spellStart"/>
      <w:r w:rsidRPr="00996498">
        <w:rPr>
          <w:rFonts w:eastAsia="Times New Roman"/>
          <w:lang w:val="en-US"/>
        </w:rPr>
        <w:t>Sminia</w:t>
      </w:r>
      <w:proofErr w:type="spellEnd"/>
      <w:r w:rsidRPr="00996498">
        <w:rPr>
          <w:rFonts w:eastAsia="Times New Roman"/>
          <w:lang w:val="en-US"/>
        </w:rPr>
        <w:t>, 2017). Enhancing collaboration and exchanging knowledge can stimulate creativity and productivity.</w:t>
      </w:r>
    </w:p>
    <w:p w14:paraId="5A8E1FA4" w14:textId="77777777" w:rsidR="00320FC3" w:rsidRPr="00DF390C" w:rsidRDefault="00320FC3" w:rsidP="002F7B49">
      <w:pPr>
        <w:spacing w:line="240" w:lineRule="auto"/>
        <w:jc w:val="both"/>
      </w:pPr>
    </w:p>
    <w:p w14:paraId="000000CC" w14:textId="587C4C6E" w:rsidR="004E5A49" w:rsidRPr="00DF390C" w:rsidRDefault="00DF390C" w:rsidP="00DF390C">
      <w:pPr>
        <w:spacing w:line="360" w:lineRule="auto"/>
        <w:jc w:val="both"/>
        <w:rPr>
          <w:rFonts w:eastAsia="Times New Roman"/>
          <w:lang w:val="en-US"/>
        </w:rPr>
      </w:pPr>
      <w:r w:rsidRPr="00DF390C">
        <w:rPr>
          <w:rFonts w:eastAsia="Times New Roman"/>
          <w:lang w:val="en-US"/>
        </w:rPr>
        <w:t xml:space="preserve">Moreover, the assimilation of the modified practices into Aurora Nexus's ethos via rules, procedures, and frameworks will strengthen intended conduct and principles (Kotter, 2012). By ensuring that workers' activities are in line with the organization's mission and strategic goals, this promotes a more cohesive and robust culture. Furthermore, the change strategy can foster a culture of empowerment and development by offering staff resources, training, and support (Cummings and Worley, 2019). Improved employee dedication, engagement, and contentment with the company can result from this, which can eventually improve output and performance. All things considered, Aurora Nexus's </w:t>
      </w:r>
      <w:proofErr w:type="spellStart"/>
      <w:r w:rsidRPr="00DF390C">
        <w:rPr>
          <w:rFonts w:eastAsia="Times New Roman"/>
          <w:lang w:val="en-US"/>
        </w:rPr>
        <w:t>organisational</w:t>
      </w:r>
      <w:proofErr w:type="spellEnd"/>
      <w:r w:rsidRPr="00DF390C">
        <w:rPr>
          <w:rFonts w:eastAsia="Times New Roman"/>
          <w:lang w:val="en-US"/>
        </w:rPr>
        <w:t xml:space="preserve"> culture may benefit from the application of the suggested transformation plan, which will encourage flexibility, cooperation, communication, and empowerment. Aurora Nexus can create a conducive atmosphere for change that is both successful and long-lasting by actively managing the cultural dimensions of change.</w:t>
      </w:r>
    </w:p>
    <w:p w14:paraId="000000CD" w14:textId="3B3901FF" w:rsidR="004E5A49" w:rsidRPr="00B753AE" w:rsidRDefault="00B54896" w:rsidP="00B753AE">
      <w:pPr>
        <w:pStyle w:val="Heading1"/>
        <w:rPr>
          <w:rStyle w:val="Strong"/>
          <w:sz w:val="22"/>
          <w:szCs w:val="22"/>
        </w:rPr>
      </w:pPr>
      <w:bookmarkStart w:id="18" w:name="_Toc164375023"/>
      <w:r w:rsidRPr="00B753AE">
        <w:rPr>
          <w:rStyle w:val="Strong"/>
          <w:sz w:val="22"/>
          <w:szCs w:val="22"/>
        </w:rPr>
        <w:t>Conclusion</w:t>
      </w:r>
      <w:bookmarkEnd w:id="18"/>
    </w:p>
    <w:p w14:paraId="1ED370A9" w14:textId="2783D3BE" w:rsidR="00751A91" w:rsidRPr="005571E8" w:rsidRDefault="002F7B49" w:rsidP="005571E8">
      <w:pPr>
        <w:spacing w:line="360" w:lineRule="auto"/>
        <w:jc w:val="both"/>
        <w:rPr>
          <w:rFonts w:eastAsia="Times New Roman"/>
          <w:lang w:val="en-US"/>
        </w:rPr>
      </w:pPr>
      <w:r w:rsidRPr="005571E8">
        <w:rPr>
          <w:rFonts w:eastAsia="Times New Roman"/>
          <w:lang w:val="en-US"/>
        </w:rPr>
        <w:t>In conclusion</w:t>
      </w:r>
      <w:r w:rsidRPr="002F7B49">
        <w:rPr>
          <w:rFonts w:eastAsia="Times New Roman"/>
          <w:lang w:val="en-US"/>
        </w:rPr>
        <w:t xml:space="preserve">, this </w:t>
      </w:r>
      <w:r w:rsidRPr="005571E8">
        <w:rPr>
          <w:rFonts w:eastAsia="Times New Roman"/>
          <w:lang w:val="en-US"/>
        </w:rPr>
        <w:t>report</w:t>
      </w:r>
      <w:r w:rsidRPr="002F7B49">
        <w:rPr>
          <w:rFonts w:eastAsia="Times New Roman"/>
          <w:lang w:val="en-US"/>
        </w:rPr>
        <w:t xml:space="preserve"> examined Aurora Nexus's change management procedures and noted important areas in need of development. Aurora Nexus has proven to be flexible in response to </w:t>
      </w:r>
      <w:r w:rsidR="00047BA8" w:rsidRPr="005571E8">
        <w:rPr>
          <w:rFonts w:eastAsia="Times New Roman"/>
          <w:lang w:val="en-US"/>
        </w:rPr>
        <w:t>external</w:t>
      </w:r>
      <w:r w:rsidRPr="002F7B49">
        <w:rPr>
          <w:rFonts w:eastAsia="Times New Roman"/>
          <w:lang w:val="en-US"/>
        </w:rPr>
        <w:t xml:space="preserve"> forces driving change and dedicated to providing client-centered care. Change has been made possible by strong </w:t>
      </w:r>
      <w:proofErr w:type="spellStart"/>
      <w:r w:rsidRPr="002F7B49">
        <w:rPr>
          <w:rFonts w:eastAsia="Times New Roman"/>
          <w:lang w:val="en-US"/>
        </w:rPr>
        <w:t>organisational</w:t>
      </w:r>
      <w:proofErr w:type="spellEnd"/>
      <w:r w:rsidRPr="002F7B49">
        <w:rPr>
          <w:rFonts w:eastAsia="Times New Roman"/>
          <w:lang w:val="en-US"/>
        </w:rPr>
        <w:t xml:space="preserve"> cultures and effective leadership philosophies, but communication and stakeholder engagement issues still exist. The Covid-19 pandemic affected Aurora Nexus's operations and culture, requiring digital transformation and service adjustments. Aurora Nexus can preserve adaptation, foster resilience, and carry on offering outstanding support to people with autism and/or learning impairments by addressing areas that have been identified for improvement and putting recommendations into practice.</w:t>
      </w:r>
    </w:p>
    <w:p w14:paraId="7CB1C25E" w14:textId="77777777" w:rsidR="00751A91" w:rsidRPr="005571E8" w:rsidRDefault="00751A91" w:rsidP="00AF459C">
      <w:pPr>
        <w:spacing w:line="240" w:lineRule="auto"/>
        <w:jc w:val="both"/>
      </w:pPr>
    </w:p>
    <w:p w14:paraId="000000D9" w14:textId="52672E4A" w:rsidR="004E5A49" w:rsidRPr="00AF459C" w:rsidRDefault="0034536C" w:rsidP="00B753AE">
      <w:pPr>
        <w:spacing w:line="360" w:lineRule="auto"/>
        <w:jc w:val="both"/>
        <w:rPr>
          <w:rFonts w:eastAsia="Times New Roman"/>
          <w:lang w:val="en-US"/>
        </w:rPr>
      </w:pPr>
      <w:r w:rsidRPr="0034536C">
        <w:rPr>
          <w:rFonts w:eastAsia="Times New Roman"/>
          <w:lang w:val="en-US"/>
        </w:rPr>
        <w:t xml:space="preserve">Aurora Nexus needs to improve stakeholder participation, fortify change communication tactics, and allocate resources and assistance for change management </w:t>
      </w:r>
      <w:r w:rsidR="00B64E67" w:rsidRPr="0034536C">
        <w:rPr>
          <w:rFonts w:eastAsia="Times New Roman"/>
          <w:lang w:val="en-US"/>
        </w:rPr>
        <w:t>to</w:t>
      </w:r>
      <w:r w:rsidRPr="0034536C">
        <w:rPr>
          <w:rFonts w:eastAsia="Times New Roman"/>
          <w:lang w:val="en-US"/>
        </w:rPr>
        <w:t xml:space="preserve"> tackle obstacles and adverse effects. Including a wider range of stakeholders using inclusive methods, such focus </w:t>
      </w:r>
      <w:r w:rsidR="00B64E67" w:rsidRPr="0034536C">
        <w:rPr>
          <w:rFonts w:eastAsia="Times New Roman"/>
          <w:lang w:val="en-US"/>
        </w:rPr>
        <w:t>groups,</w:t>
      </w:r>
      <w:r w:rsidRPr="0034536C">
        <w:rPr>
          <w:rFonts w:eastAsia="Times New Roman"/>
          <w:lang w:val="en-US"/>
        </w:rPr>
        <w:t xml:space="preserve"> and surveys, helps guarantee that different viewpoints are </w:t>
      </w:r>
      <w:r w:rsidR="00C42B7B" w:rsidRPr="0034536C">
        <w:rPr>
          <w:rFonts w:eastAsia="Times New Roman"/>
          <w:lang w:val="en-US"/>
        </w:rPr>
        <w:t>considered</w:t>
      </w:r>
      <w:r w:rsidRPr="0034536C">
        <w:rPr>
          <w:rFonts w:eastAsia="Times New Roman"/>
          <w:lang w:val="en-US"/>
        </w:rPr>
        <w:t xml:space="preserve">. To reduce confusion among workers and clients, it is imperative to have clear communication regarding change projects and their ramifications. </w:t>
      </w:r>
      <w:r w:rsidR="00CB45CD">
        <w:rPr>
          <w:rFonts w:eastAsia="Times New Roman"/>
          <w:lang w:val="en-US"/>
        </w:rPr>
        <w:t>Additionally</w:t>
      </w:r>
      <w:r w:rsidRPr="0034536C">
        <w:rPr>
          <w:rFonts w:eastAsia="Times New Roman"/>
          <w:lang w:val="en-US"/>
        </w:rPr>
        <w:t xml:space="preserve">, internal capacity and resilience can be developed through training </w:t>
      </w:r>
      <w:proofErr w:type="spellStart"/>
      <w:r w:rsidRPr="0034536C">
        <w:rPr>
          <w:rFonts w:eastAsia="Times New Roman"/>
          <w:lang w:val="en-US"/>
        </w:rPr>
        <w:t>programmes</w:t>
      </w:r>
      <w:proofErr w:type="spellEnd"/>
      <w:r w:rsidRPr="0034536C">
        <w:rPr>
          <w:rFonts w:eastAsia="Times New Roman"/>
          <w:lang w:val="en-US"/>
        </w:rPr>
        <w:t xml:space="preserve"> and positions specifically designed for change management, promoting effective change management even in the face of upcoming obstacles.</w:t>
      </w:r>
    </w:p>
    <w:p w14:paraId="000000DA" w14:textId="02C1DFED" w:rsidR="004E5A49" w:rsidRPr="00B753AE" w:rsidRDefault="00593EE6" w:rsidP="00B753AE">
      <w:pPr>
        <w:pStyle w:val="Heading1"/>
        <w:rPr>
          <w:rStyle w:val="Strong"/>
          <w:sz w:val="22"/>
          <w:szCs w:val="22"/>
        </w:rPr>
      </w:pPr>
      <w:bookmarkStart w:id="19" w:name="_Toc164375024"/>
      <w:r w:rsidRPr="00B753AE">
        <w:rPr>
          <w:rStyle w:val="Strong"/>
          <w:sz w:val="22"/>
          <w:szCs w:val="22"/>
        </w:rPr>
        <w:lastRenderedPageBreak/>
        <w:t>Recommendations</w:t>
      </w:r>
      <w:bookmarkEnd w:id="19"/>
    </w:p>
    <w:p w14:paraId="000000DE" w14:textId="00801F8B" w:rsidR="004E5A49" w:rsidRPr="00FF7A3B" w:rsidRDefault="00C12398">
      <w:pPr>
        <w:spacing w:line="360" w:lineRule="auto"/>
        <w:jc w:val="both"/>
        <w:rPr>
          <w:rFonts w:eastAsia="Times New Roman"/>
          <w:lang w:val="en-US"/>
        </w:rPr>
      </w:pPr>
      <w:r w:rsidRPr="00C12398">
        <w:rPr>
          <w:rFonts w:eastAsia="Times New Roman"/>
          <w:lang w:val="en-US"/>
        </w:rPr>
        <w:t xml:space="preserve">In the </w:t>
      </w:r>
      <w:r w:rsidRPr="00563390">
        <w:rPr>
          <w:rFonts w:eastAsia="Times New Roman"/>
          <w:lang w:val="en-US"/>
        </w:rPr>
        <w:t>short-term</w:t>
      </w:r>
      <w:r w:rsidRPr="00C12398">
        <w:rPr>
          <w:rFonts w:eastAsia="Times New Roman"/>
          <w:lang w:val="en-US"/>
        </w:rPr>
        <w:t>, Aurora Nexus should put a high priority on enhancing stakeholder communication and participation through the implementation of thorough communication plans and inclusive feedback systems. In contrast, the charity should make a mid-term investment in change management resources to develop internal capability, such as training courses and positions with specific resp</w:t>
      </w:r>
      <w:r w:rsidR="00ED61E3">
        <w:rPr>
          <w:rFonts w:eastAsia="Times New Roman"/>
          <w:lang w:val="en-US"/>
        </w:rPr>
        <w:t>onsibilities. Lastly</w:t>
      </w:r>
      <w:r w:rsidRPr="00C12398">
        <w:rPr>
          <w:rFonts w:eastAsia="Times New Roman"/>
          <w:lang w:val="en-US"/>
        </w:rPr>
        <w:t xml:space="preserve">, in the long run, </w:t>
      </w:r>
      <w:r w:rsidR="0029795E" w:rsidRPr="00563390">
        <w:rPr>
          <w:rFonts w:eastAsia="Times New Roman"/>
          <w:lang w:val="en-US"/>
        </w:rPr>
        <w:t>Aurora Nexus</w:t>
      </w:r>
      <w:r w:rsidRPr="00C12398">
        <w:rPr>
          <w:rFonts w:eastAsia="Times New Roman"/>
          <w:lang w:val="en-US"/>
        </w:rPr>
        <w:t xml:space="preserve"> </w:t>
      </w:r>
      <w:r w:rsidR="00F210A4" w:rsidRPr="00563390">
        <w:rPr>
          <w:rFonts w:eastAsia="Times New Roman"/>
          <w:lang w:val="en-US"/>
        </w:rPr>
        <w:t>should</w:t>
      </w:r>
      <w:r w:rsidRPr="00C12398">
        <w:rPr>
          <w:rFonts w:eastAsia="Times New Roman"/>
          <w:lang w:val="en-US"/>
        </w:rPr>
        <w:t xml:space="preserve"> </w:t>
      </w:r>
      <w:r w:rsidR="006720CD" w:rsidRPr="00563390">
        <w:rPr>
          <w:rFonts w:eastAsia="Times New Roman"/>
          <w:lang w:val="en-US"/>
        </w:rPr>
        <w:t>review</w:t>
      </w:r>
      <w:r w:rsidRPr="00C12398">
        <w:rPr>
          <w:rFonts w:eastAsia="Times New Roman"/>
          <w:lang w:val="en-US"/>
        </w:rPr>
        <w:t xml:space="preserve"> </w:t>
      </w:r>
      <w:r w:rsidR="00F66F77" w:rsidRPr="00563390">
        <w:rPr>
          <w:rFonts w:eastAsia="Times New Roman"/>
          <w:lang w:val="en-US"/>
        </w:rPr>
        <w:t>its</w:t>
      </w:r>
      <w:r w:rsidRPr="00C12398">
        <w:rPr>
          <w:rFonts w:eastAsia="Times New Roman"/>
          <w:lang w:val="en-US"/>
        </w:rPr>
        <w:t xml:space="preserve"> </w:t>
      </w:r>
      <w:proofErr w:type="spellStart"/>
      <w:r w:rsidRPr="00C12398">
        <w:rPr>
          <w:rFonts w:eastAsia="Times New Roman"/>
          <w:lang w:val="en-US"/>
        </w:rPr>
        <w:t>organisational</w:t>
      </w:r>
      <w:proofErr w:type="spellEnd"/>
      <w:r w:rsidRPr="00C12398">
        <w:rPr>
          <w:rFonts w:eastAsia="Times New Roman"/>
          <w:lang w:val="en-US"/>
        </w:rPr>
        <w:t xml:space="preserve"> structure to </w:t>
      </w:r>
      <w:proofErr w:type="spellStart"/>
      <w:r w:rsidRPr="00C12398">
        <w:rPr>
          <w:rFonts w:eastAsia="Times New Roman"/>
          <w:lang w:val="en-US"/>
        </w:rPr>
        <w:t>maximise</w:t>
      </w:r>
      <w:proofErr w:type="spellEnd"/>
      <w:r w:rsidRPr="00C12398">
        <w:rPr>
          <w:rFonts w:eastAsia="Times New Roman"/>
          <w:lang w:val="en-US"/>
        </w:rPr>
        <w:t xml:space="preserve"> cooperation and decision-making, while building a solid, welcoming culture via employee engagement and development </w:t>
      </w:r>
      <w:proofErr w:type="spellStart"/>
      <w:r w:rsidRPr="00C12398">
        <w:rPr>
          <w:rFonts w:eastAsia="Times New Roman"/>
          <w:lang w:val="en-US"/>
        </w:rPr>
        <w:t>programmes</w:t>
      </w:r>
      <w:proofErr w:type="spellEnd"/>
      <w:r w:rsidRPr="00C12398">
        <w:rPr>
          <w:rFonts w:eastAsia="Times New Roman"/>
          <w:lang w:val="en-US"/>
        </w:rPr>
        <w:t xml:space="preserve">. </w:t>
      </w:r>
      <w:r w:rsidR="009A49E2">
        <w:rPr>
          <w:rFonts w:eastAsia="Times New Roman"/>
          <w:lang w:val="en-US"/>
        </w:rPr>
        <w:t xml:space="preserve">Through </w:t>
      </w:r>
      <w:r w:rsidRPr="00C12398">
        <w:rPr>
          <w:rFonts w:eastAsia="Times New Roman"/>
          <w:lang w:val="en-US"/>
        </w:rPr>
        <w:t>implementing these suggestions, Aurora Nexus will be able to successfully manage change in the future, uphold its dedication to providing client-centered care, and ensure long-term success.</w:t>
      </w:r>
    </w:p>
    <w:p w14:paraId="01131291" w14:textId="77777777" w:rsidR="00D41BDC" w:rsidRDefault="00D41BDC" w:rsidP="00D41BDC">
      <w:pPr>
        <w:spacing w:line="240" w:lineRule="auto"/>
        <w:jc w:val="both"/>
      </w:pPr>
    </w:p>
    <w:p w14:paraId="000000E1" w14:textId="0D2FD70C" w:rsidR="004E5A49" w:rsidRDefault="007B3961" w:rsidP="006D7433">
      <w:pPr>
        <w:spacing w:line="240" w:lineRule="auto"/>
      </w:pPr>
      <w:r>
        <w:rPr>
          <w:noProof/>
          <w:lang w:val="en-US"/>
        </w:rPr>
        <mc:AlternateContent>
          <mc:Choice Requires="wps">
            <w:drawing>
              <wp:anchor distT="0" distB="0" distL="114300" distR="114300" simplePos="0" relativeHeight="251677696" behindDoc="0" locked="0" layoutInCell="1" allowOverlap="1" wp14:anchorId="7F599E5A" wp14:editId="58BD4E2F">
                <wp:simplePos x="0" y="0"/>
                <wp:positionH relativeFrom="margin">
                  <wp:align>left</wp:align>
                </wp:positionH>
                <wp:positionV relativeFrom="paragraph">
                  <wp:posOffset>1504950</wp:posOffset>
                </wp:positionV>
                <wp:extent cx="4543425" cy="285750"/>
                <wp:effectExtent l="0" t="0" r="0" b="0"/>
                <wp:wrapNone/>
                <wp:docPr id="923200599" name="Text Box 1"/>
                <wp:cNvGraphicFramePr/>
                <a:graphic xmlns:a="http://schemas.openxmlformats.org/drawingml/2006/main">
                  <a:graphicData uri="http://schemas.microsoft.com/office/word/2010/wordprocessingShape">
                    <wps:wsp>
                      <wps:cNvSpPr txBox="1"/>
                      <wps:spPr>
                        <a:xfrm>
                          <a:off x="0" y="0"/>
                          <a:ext cx="4543425" cy="285750"/>
                        </a:xfrm>
                        <a:prstGeom prst="rect">
                          <a:avLst/>
                        </a:prstGeom>
                        <a:noFill/>
                        <a:ln w="6350">
                          <a:noFill/>
                        </a:ln>
                      </wps:spPr>
                      <wps:txbx>
                        <w:txbxContent>
                          <w:p w14:paraId="067151A0" w14:textId="474AB339" w:rsidR="007B3961" w:rsidRPr="00EA749C" w:rsidRDefault="007B3961" w:rsidP="007B3961">
                            <w:pPr>
                              <w:jc w:val="center"/>
                              <w:rPr>
                                <w:i/>
                                <w:iCs/>
                                <w:sz w:val="18"/>
                                <w:szCs w:val="18"/>
                              </w:rPr>
                            </w:pPr>
                            <w:r w:rsidRPr="00EA749C">
                              <w:rPr>
                                <w:b/>
                                <w:bCs/>
                                <w:i/>
                                <w:iCs/>
                                <w:sz w:val="18"/>
                                <w:szCs w:val="18"/>
                              </w:rPr>
                              <w:t xml:space="preserve">Figure </w:t>
                            </w:r>
                            <w:r>
                              <w:rPr>
                                <w:b/>
                                <w:bCs/>
                                <w:i/>
                                <w:iCs/>
                                <w:sz w:val="18"/>
                                <w:szCs w:val="18"/>
                              </w:rPr>
                              <w:t>8</w:t>
                            </w:r>
                            <w:r w:rsidRPr="00EA749C">
                              <w:rPr>
                                <w:b/>
                                <w:bCs/>
                                <w:i/>
                                <w:iCs/>
                                <w:sz w:val="18"/>
                                <w:szCs w:val="18"/>
                              </w:rPr>
                              <w:t>:</w:t>
                            </w:r>
                            <w:r w:rsidRPr="00EA749C">
                              <w:rPr>
                                <w:i/>
                                <w:iCs/>
                                <w:sz w:val="18"/>
                                <w:szCs w:val="18"/>
                              </w:rPr>
                              <w:t xml:space="preserve"> </w:t>
                            </w:r>
                            <w:r w:rsidR="00897C56">
                              <w:rPr>
                                <w:i/>
                                <w:iCs/>
                                <w:sz w:val="18"/>
                                <w:szCs w:val="18"/>
                              </w:rPr>
                              <w:t xml:space="preserve">Change </w:t>
                            </w:r>
                            <w:r w:rsidR="000C244E">
                              <w:rPr>
                                <w:i/>
                                <w:iCs/>
                                <w:sz w:val="18"/>
                                <w:szCs w:val="18"/>
                              </w:rPr>
                              <w:t>Recommendation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F599E5A" id="_x0000_s1056" type="#_x0000_t202" style="position:absolute;margin-left:0;margin-top:118.5pt;width:357.75pt;height:22.5pt;z-index:25167769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" filled="f" stroked="f" strokeweight=".5pt">
                <v:textbox>
                  <w:txbxContent>
                    <w:p w14:paraId="067151A0" w14:textId="474AB339" w:rsidR="007B3961" w:rsidRPr="00EA749C" w:rsidRDefault="007B3961" w:rsidP="007B3961">
                      <w:pPr>
                        <w:jc w:val="center"/>
                        <w:rPr>
                          <w:i/>
                          <w:iCs/>
                          <w:sz w:val="18"/>
                          <w:szCs w:val="18"/>
                        </w:rPr>
                      </w:pPr>
                      <w:r w:rsidRPr="00EA749C">
                        <w:rPr>
                          <w:b/>
                          <w:bCs/>
                          <w:i/>
                          <w:iCs/>
                          <w:sz w:val="18"/>
                          <w:szCs w:val="18"/>
                        </w:rPr>
                        <w:t xml:space="preserve">Figure </w:t>
                      </w:r>
                      <w:r>
                        <w:rPr>
                          <w:b/>
                          <w:bCs/>
                          <w:i/>
                          <w:iCs/>
                          <w:sz w:val="18"/>
                          <w:szCs w:val="18"/>
                        </w:rPr>
                        <w:t>8</w:t>
                      </w:r>
                      <w:r w:rsidRPr="00EA749C">
                        <w:rPr>
                          <w:b/>
                          <w:bCs/>
                          <w:i/>
                          <w:iCs/>
                          <w:sz w:val="18"/>
                          <w:szCs w:val="18"/>
                        </w:rPr>
                        <w:t>:</w:t>
                      </w:r>
                      <w:r w:rsidRPr="00EA749C">
                        <w:rPr>
                          <w:i/>
                          <w:iCs/>
                          <w:sz w:val="18"/>
                          <w:szCs w:val="18"/>
                        </w:rPr>
                        <w:t xml:space="preserve"> </w:t>
                      </w:r>
                      <w:r w:rsidR="00897C56">
                        <w:rPr>
                          <w:i/>
                          <w:iCs/>
                          <w:sz w:val="18"/>
                          <w:szCs w:val="18"/>
                        </w:rPr>
                        <w:t xml:space="preserve">Change </w:t>
                      </w:r>
                      <w:r w:rsidR="000C244E">
                        <w:rPr>
                          <w:i/>
                          <w:iCs/>
                          <w:sz w:val="18"/>
                          <w:szCs w:val="18"/>
                        </w:rPr>
                        <w:t>Recommendation Process</w:t>
                      </w:r>
                    </w:p>
                  </w:txbxContent>
                </v:textbox>
                <w10:wrap anchorx="margin"/>
              </v:shape>
            </w:pict>
          </mc:Fallback>
        </mc:AlternateContent>
      </w:r>
      <w:r w:rsidR="006D1996" w:rsidRPr="00553218">
        <w:rPr>
          <w:rFonts w:eastAsia="Times New Roman"/>
          <w:noProof/>
          <w:sz w:val="24"/>
          <w:szCs w:val="24"/>
          <w:lang w:val="en-US"/>
        </w:rPr>
        <mc:AlternateContent>
          <mc:Choice Requires="wpg">
            <w:drawing>
              <wp:anchor distT="0" distB="0" distL="114300" distR="114300" simplePos="0" relativeHeight="251661312" behindDoc="0" locked="0" layoutInCell="1" allowOverlap="1" wp14:anchorId="2A1FD1BB" wp14:editId="3A44E9E4">
                <wp:simplePos x="0" y="0"/>
                <wp:positionH relativeFrom="column">
                  <wp:posOffset>42672</wp:posOffset>
                </wp:positionH>
                <wp:positionV relativeFrom="paragraph">
                  <wp:posOffset>25146</wp:posOffset>
                </wp:positionV>
                <wp:extent cx="4468241" cy="571501"/>
                <wp:effectExtent l="0" t="19050" r="0" b="76200"/>
                <wp:wrapNone/>
                <wp:docPr id="147" name="Group 147"/>
                <wp:cNvGraphicFramePr/>
                <a:graphic xmlns:a="http://schemas.openxmlformats.org/drawingml/2006/main">
                  <a:graphicData uri="http://schemas.microsoft.com/office/word/2010/wordprocessingGroup">
                    <wpg:wgp>
                      <wpg:cNvGrpSpPr/>
                      <wpg:grpSpPr>
                        <a:xfrm>
                          <a:off x="0" y="0"/>
                          <a:ext cx="4468241" cy="571501"/>
                          <a:chOff x="0" y="0"/>
                          <a:chExt cx="3629025" cy="571501"/>
                        </a:xfrm>
                      </wpg:grpSpPr>
                      <wpg:grpSp>
                        <wpg:cNvPr id="133" name="Group 133"/>
                        <wpg:cNvGrpSpPr/>
                        <wpg:grpSpPr>
                          <a:xfrm>
                            <a:off x="85725" y="0"/>
                            <a:ext cx="857250" cy="561976"/>
                            <a:chOff x="0" y="0"/>
                            <a:chExt cx="857250" cy="561976"/>
                          </a:xfrm>
                          <a:solidFill>
                            <a:schemeClr val="accent2"/>
                          </a:solidFill>
                        </wpg:grpSpPr>
                        <wps:wsp>
                          <wps:cNvPr id="130" name="Rounded Rectangle 130"/>
                          <wps:cNvSpPr/>
                          <wps:spPr>
                            <a:xfrm>
                              <a:off x="0" y="0"/>
                              <a:ext cx="857250" cy="266700"/>
                            </a:xfrm>
                            <a:prstGeom prst="roundRect">
                              <a:avLst/>
                            </a:prstGeom>
                            <a:grp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2" name="Right Arrow 132"/>
                          <wps:cNvSpPr/>
                          <wps:spPr>
                            <a:xfrm rot="5400000">
                              <a:off x="290512" y="319088"/>
                              <a:ext cx="304800" cy="180975"/>
                            </a:xfrm>
                            <a:prstGeom prst="rightArrow">
                              <a:avLst/>
                            </a:prstGeom>
                            <a:grp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134" name="Group 134"/>
                        <wpg:cNvGrpSpPr/>
                        <wpg:grpSpPr>
                          <a:xfrm>
                            <a:off x="1390650" y="9525"/>
                            <a:ext cx="857250" cy="561976"/>
                            <a:chOff x="0" y="0"/>
                            <a:chExt cx="857250" cy="561976"/>
                          </a:xfrm>
                          <a:solidFill>
                            <a:schemeClr val="accent1"/>
                          </a:solidFill>
                        </wpg:grpSpPr>
                        <wps:wsp>
                          <wps:cNvPr id="135" name="Rounded Rectangle 135"/>
                          <wps:cNvSpPr/>
                          <wps:spPr>
                            <a:xfrm>
                              <a:off x="0" y="0"/>
                              <a:ext cx="857250" cy="266700"/>
                            </a:xfrm>
                            <a:prstGeom prst="roundRect">
                              <a:avLst/>
                            </a:prstGeom>
                            <a:grp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6" name="Right Arrow 136"/>
                          <wps:cNvSpPr/>
                          <wps:spPr>
                            <a:xfrm rot="5400000">
                              <a:off x="290512" y="319088"/>
                              <a:ext cx="304800" cy="180975"/>
                            </a:xfrm>
                            <a:prstGeom prst="rightArrow">
                              <a:avLst/>
                            </a:prstGeom>
                            <a:grp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137" name="Group 137"/>
                        <wpg:cNvGrpSpPr/>
                        <wpg:grpSpPr>
                          <a:xfrm>
                            <a:off x="2686050" y="9525"/>
                            <a:ext cx="857250" cy="561976"/>
                            <a:chOff x="0" y="0"/>
                            <a:chExt cx="857250" cy="561976"/>
                          </a:xfrm>
                          <a:solidFill>
                            <a:srgbClr val="002060"/>
                          </a:solidFill>
                        </wpg:grpSpPr>
                        <wps:wsp>
                          <wps:cNvPr id="138" name="Rounded Rectangle 138"/>
                          <wps:cNvSpPr/>
                          <wps:spPr>
                            <a:xfrm>
                              <a:off x="0" y="0"/>
                              <a:ext cx="857250" cy="266700"/>
                            </a:xfrm>
                            <a:prstGeom prst="roundRect">
                              <a:avLst/>
                            </a:prstGeom>
                            <a:grp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9" name="Right Arrow 139"/>
                          <wps:cNvSpPr/>
                          <wps:spPr>
                            <a:xfrm rot="5400000">
                              <a:off x="290512" y="319088"/>
                              <a:ext cx="304800" cy="180975"/>
                            </a:xfrm>
                            <a:prstGeom prst="rightArrow">
                              <a:avLst/>
                            </a:prstGeom>
                            <a:grp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43" name="Text Box 143"/>
                        <wps:cNvSpPr txBox="1"/>
                        <wps:spPr>
                          <a:xfrm>
                            <a:off x="0" y="9525"/>
                            <a:ext cx="10287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3E8D73" w14:textId="17BEC93D" w:rsidR="006D1996" w:rsidRPr="00AA71EF" w:rsidRDefault="006D1996" w:rsidP="006D1996">
                              <w:pPr>
                                <w:jc w:val="center"/>
                                <w:rPr>
                                  <w:color w:val="FFFFFF" w:themeColor="background1"/>
                                </w:rPr>
                              </w:pPr>
                              <w:r>
                                <w:rPr>
                                  <w:color w:val="FFFFFF" w:themeColor="background1"/>
                                </w:rPr>
                                <w:t>Short-term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4" name="Text Box 144"/>
                        <wps:cNvSpPr txBox="1"/>
                        <wps:spPr>
                          <a:xfrm>
                            <a:off x="1323975" y="9525"/>
                            <a:ext cx="10287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750DF9" w14:textId="26BDF556" w:rsidR="006D1996" w:rsidRPr="00AA71EF" w:rsidRDefault="00B60A52" w:rsidP="006D1996">
                              <w:pPr>
                                <w:jc w:val="center"/>
                                <w:rPr>
                                  <w:color w:val="FFFFFF" w:themeColor="background1"/>
                                </w:rPr>
                              </w:pPr>
                              <w:r>
                                <w:rPr>
                                  <w:color w:val="FFFFFF" w:themeColor="background1"/>
                                </w:rPr>
                                <w:t>Mid-term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5" name="Text Box 145"/>
                        <wps:cNvSpPr txBox="1"/>
                        <wps:spPr>
                          <a:xfrm>
                            <a:off x="2600325" y="9525"/>
                            <a:ext cx="10287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835B8B" w14:textId="390DE258" w:rsidR="006D1996" w:rsidRPr="00AA71EF" w:rsidRDefault="00B60A52" w:rsidP="006D1996">
                              <w:pPr>
                                <w:jc w:val="center"/>
                                <w:rPr>
                                  <w:color w:val="FFFFFF" w:themeColor="background1"/>
                                </w:rPr>
                              </w:pPr>
                              <w:r>
                                <w:rPr>
                                  <w:color w:val="FFFFFF" w:themeColor="background1"/>
                                </w:rPr>
                                <w:t>Long-term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2A1FD1BB" id="Group 147" o:spid="_x0000_s1057" style="position:absolute;margin-left:3.35pt;margin-top:2pt;width:351.85pt;height:45pt;z-index:251661312;mso-width-relative:margin" coordsize="36290,5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">
                <v:group id="Group 133" o:spid="_x0000_s1058" style="position:absolute;left:857;width:8572;height:5619" coordsize="8572,56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">
                  <v:roundrect id="Rounded Rectangle 130" o:spid="_x0000_s1059" style="position:absolute;width:8572;height:266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" filled="f" stroked="f">
                    <v:shadow on="t" color="black" opacity="22937f" origin=",.5" offset="0,.63889mm"/>
                  </v:roundre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32" o:spid="_x0000_s1060" type="#_x0000_t13" style="position:absolute;left:2905;top:3190;width:3048;height:1809;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" adj="15188" filled="f" stroked="f">
                    <v:shadow on="t" color="black" opacity="22937f" origin=",.5" offset="0,.63889mm"/>
                  </v:shape>
                </v:group>
                <v:group id="Group 134" o:spid="_x0000_s1061" style="position:absolute;left:13906;top:95;width:8573;height:5620" coordsize="8572,56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">
                  <v:roundrect id="Rounded Rectangle 135" o:spid="_x0000_s1062" style="position:absolute;width:8572;height:266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" filled="f" stroked="f">
                    <v:shadow on="t" color="black" opacity="22937f" origin=",.5" offset="0,.63889mm"/>
                  </v:roundrect>
                  <v:shape id="Right Arrow 136" o:spid="_x0000_s1063" type="#_x0000_t13" style="position:absolute;left:2905;top:3190;width:3048;height:1809;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" adj="15188" filled="f" stroked="f">
                    <v:shadow on="t" color="black" opacity="22937f" origin=",.5" offset="0,.63889mm"/>
                  </v:shape>
                </v:group>
                <v:group id="Group 137" o:spid="_x0000_s1064" style="position:absolute;left:26860;top:95;width:8573;height:5620" coordsize="8572,56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">
                  <v:roundrect id="Rounded Rectangle 138" o:spid="_x0000_s1065" style="position:absolute;width:8572;height:266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" filled="f" stroked="f">
                    <v:shadow on="t" color="black" opacity="22937f" origin=",.5" offset="0,.63889mm"/>
                  </v:roundrect>
                  <v:shape id="Right Arrow 139" o:spid="_x0000_s1066" type="#_x0000_t13" style="position:absolute;left:2905;top:3190;width:3048;height:1809;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" adj="15188" filled="f" stroked="f">
                    <v:shadow on="t" color="black" opacity="22937f" origin=",.5" offset="0,.63889mm"/>
                  </v:shape>
                </v:group>
                <v:shape id="Text Box 143" o:spid="_x0000_s1067" type="#_x0000_t202" style="position:absolute;top:95;width:10287;height:2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" filled="f" stroked="f" strokeweight=".5pt">
                  <v:textbox>
                    <w:txbxContent>
                      <w:p w14:paraId="1C3E8D73" w14:textId="17BEC93D" w:rsidR="006D1996" w:rsidRPr="00AA71EF" w:rsidRDefault="006D1996" w:rsidP="006D1996">
                        <w:pPr>
                          <w:jc w:val="center"/>
                          <w:rPr>
                            <w:color w:val="FFFFFF" w:themeColor="background1"/>
                          </w:rPr>
                        </w:pPr>
                        <w:r>
                          <w:rPr>
                            <w:color w:val="FFFFFF" w:themeColor="background1"/>
                          </w:rPr>
                          <w:t>Short-term</w:t>
                        </w:r>
                      </w:p>
                    </w:txbxContent>
                  </v:textbox>
                </v:shape>
                <v:shape id="Text Box 144" o:spid="_x0000_s1068" type="#_x0000_t202" style="position:absolute;left:13239;top:95;width:10287;height:2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" filled="f" stroked="f" strokeweight=".5pt">
                  <v:textbox>
                    <w:txbxContent>
                      <w:p w14:paraId="75750DF9" w14:textId="26BDF556" w:rsidR="006D1996" w:rsidRPr="00AA71EF" w:rsidRDefault="00B60A52" w:rsidP="006D1996">
                        <w:pPr>
                          <w:jc w:val="center"/>
                          <w:rPr>
                            <w:color w:val="FFFFFF" w:themeColor="background1"/>
                          </w:rPr>
                        </w:pPr>
                        <w:r>
                          <w:rPr>
                            <w:color w:val="FFFFFF" w:themeColor="background1"/>
                          </w:rPr>
                          <w:t>Mid-term</w:t>
                        </w:r>
                      </w:p>
                    </w:txbxContent>
                  </v:textbox>
                </v:shape>
                <v:shape id="Text Box 145" o:spid="_x0000_s1069" type="#_x0000_t202" style="position:absolute;left:26003;top:95;width:10287;height:2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" filled="f" stroked="f" strokeweight=".5pt">
                  <v:textbox>
                    <w:txbxContent>
                      <w:p w14:paraId="46835B8B" w14:textId="390DE258" w:rsidR="006D1996" w:rsidRPr="00AA71EF" w:rsidRDefault="00B60A52" w:rsidP="006D1996">
                        <w:pPr>
                          <w:jc w:val="center"/>
                          <w:rPr>
                            <w:color w:val="FFFFFF" w:themeColor="background1"/>
                          </w:rPr>
                        </w:pPr>
                        <w:r>
                          <w:rPr>
                            <w:color w:val="FFFFFF" w:themeColor="background1"/>
                          </w:rPr>
                          <w:t>Long-term</w:t>
                        </w:r>
                      </w:p>
                    </w:txbxContent>
                  </v:textbox>
                </v:shape>
              </v:group>
            </w:pict>
          </mc:Fallback>
        </mc:AlternateContent>
      </w:r>
      <w:r w:rsidR="006D1996">
        <w:rPr>
          <w:noProof/>
          <w:lang w:val="en-US"/>
        </w:rPr>
        <w:drawing>
          <wp:inline distT="0" distB="0" distL="0" distR="0" wp14:anchorId="3A409F30" wp14:editId="548DAC5C">
            <wp:extent cx="4529328" cy="1999488"/>
            <wp:effectExtent l="38100" t="0" r="2413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5" r:lo="rId36" r:qs="rId37" r:cs="rId38"/>
              </a:graphicData>
            </a:graphic>
          </wp:inline>
        </w:drawing>
      </w:r>
    </w:p>
    <w:p w14:paraId="000000E4" w14:textId="07179205" w:rsidR="004E5A49" w:rsidRPr="005A526C" w:rsidRDefault="00C672EA" w:rsidP="005A526C">
      <w:pPr>
        <w:spacing w:line="360" w:lineRule="auto"/>
        <w:jc w:val="both"/>
        <w:rPr>
          <w:rFonts w:eastAsia="Times New Roman"/>
          <w:lang w:val="en-US"/>
        </w:rPr>
      </w:pPr>
      <w:r>
        <w:rPr>
          <w:rFonts w:eastAsia="Times New Roman"/>
          <w:lang w:val="en-US"/>
        </w:rPr>
        <w:t>However, n</w:t>
      </w:r>
      <w:r w:rsidR="007B7D0A" w:rsidRPr="007B7D0A">
        <w:rPr>
          <w:rFonts w:eastAsia="Times New Roman"/>
          <w:lang w:val="en-US"/>
        </w:rPr>
        <w:t xml:space="preserve">egative effects could befall Aurora Nexus if the areas that have been highlighted for improvement are not addressed. Insufficient involvement of stakeholders may result in non-coherent change </w:t>
      </w:r>
      <w:r w:rsidR="00C42B7B" w:rsidRPr="007B7D0A">
        <w:rPr>
          <w:rFonts w:eastAsia="Times New Roman"/>
          <w:lang w:val="en-US"/>
        </w:rPr>
        <w:t>endeavors</w:t>
      </w:r>
      <w:r w:rsidR="007B7D0A" w:rsidRPr="007B7D0A">
        <w:rPr>
          <w:rFonts w:eastAsia="Times New Roman"/>
          <w:lang w:val="en-US"/>
        </w:rPr>
        <w:t xml:space="preserve"> and overlooked prospects for significant feedback from varied viewpoints. Confusion, resistance, and a decline in trust between staff and clients can all be consequences of poor communication. The potential deficiency of Aurora Nexus's operational efficiency, competitiveness in the market, and ability to offer exceptional services to people with autism and/or learning disabilities could arise from inadequate allocation of resources towards change management.</w:t>
      </w:r>
    </w:p>
    <w:p w14:paraId="65B123FB" w14:textId="77777777" w:rsidR="00871406" w:rsidRDefault="00871406">
      <w:r>
        <w:br w:type="page"/>
      </w:r>
    </w:p>
    <w:p w14:paraId="258CF916" w14:textId="53B87018" w:rsidR="007902F4" w:rsidRPr="00207CCB" w:rsidRDefault="007902F4" w:rsidP="00B753AE">
      <w:pPr>
        <w:pStyle w:val="Heading1"/>
        <w:rPr>
          <w:b/>
          <w:sz w:val="22"/>
          <w:szCs w:val="22"/>
        </w:rPr>
      </w:pPr>
      <w:bookmarkStart w:id="20" w:name="_Toc164375025"/>
      <w:r w:rsidRPr="00207CCB">
        <w:rPr>
          <w:b/>
          <w:sz w:val="22"/>
          <w:szCs w:val="22"/>
        </w:rPr>
        <w:lastRenderedPageBreak/>
        <w:t>References</w:t>
      </w:r>
      <w:bookmarkEnd w:id="20"/>
      <w:r w:rsidRPr="00207CCB">
        <w:rPr>
          <w:b/>
          <w:sz w:val="22"/>
          <w:szCs w:val="22"/>
        </w:rPr>
        <w:t xml:space="preserve"> </w:t>
      </w:r>
    </w:p>
    <w:p w14:paraId="1BD00492" w14:textId="77777777" w:rsidR="006D7433" w:rsidRDefault="006D7433" w:rsidP="006D7433">
      <w:pPr>
        <w:widowControl w:val="0"/>
        <w:autoSpaceDE w:val="0"/>
        <w:autoSpaceDN w:val="0"/>
        <w:adjustRightInd w:val="0"/>
        <w:spacing w:after="240" w:line="360" w:lineRule="auto"/>
      </w:pPr>
      <w:r>
        <w:t xml:space="preserve">Aurora Nexus (2021). </w:t>
      </w:r>
      <w:r>
        <w:rPr>
          <w:i/>
          <w:iCs/>
        </w:rPr>
        <w:t>Annual report 2020-2021</w:t>
      </w:r>
      <w:r>
        <w:t xml:space="preserve">. [online] www.aurora-nexus.org. Available at: </w:t>
      </w:r>
      <w:hyperlink r:id="rId40" w:history="1">
        <w:r>
          <w:rPr>
            <w:rStyle w:val="Hyperlink"/>
          </w:rPr>
          <w:t>https://www.aurora-nexus.org/who-we-are/</w:t>
        </w:r>
      </w:hyperlink>
      <w:r>
        <w:t xml:space="preserve"> [Accessed 16 Apr. 2024].</w:t>
      </w:r>
    </w:p>
    <w:p w14:paraId="164C1F72" w14:textId="77777777" w:rsidR="006D7433" w:rsidRDefault="006D7433" w:rsidP="006D7433">
      <w:pPr>
        <w:widowControl w:val="0"/>
        <w:autoSpaceDE w:val="0"/>
        <w:autoSpaceDN w:val="0"/>
        <w:adjustRightInd w:val="0"/>
        <w:spacing w:after="240" w:line="360" w:lineRule="auto"/>
      </w:pPr>
      <w:r>
        <w:t xml:space="preserve">Aurora Nexus (2024). </w:t>
      </w:r>
      <w:r>
        <w:rPr>
          <w:i/>
          <w:iCs/>
        </w:rPr>
        <w:t xml:space="preserve">Senior Leadership </w:t>
      </w:r>
      <w:proofErr w:type="gramStart"/>
      <w:r>
        <w:rPr>
          <w:i/>
          <w:iCs/>
        </w:rPr>
        <w:t>Team :</w:t>
      </w:r>
      <w:proofErr w:type="gramEnd"/>
      <w:r>
        <w:rPr>
          <w:i/>
          <w:iCs/>
        </w:rPr>
        <w:t xml:space="preserve"> Aurora Nexus</w:t>
      </w:r>
      <w:r>
        <w:t xml:space="preserve">. [online] www.aurora-nexus.org. Available at: </w:t>
      </w:r>
      <w:hyperlink r:id="rId41" w:history="1">
        <w:r>
          <w:rPr>
            <w:rStyle w:val="Hyperlink"/>
          </w:rPr>
          <w:t>https://www.aurora-nexus.org/who-we-are/senior-leadership-team/</w:t>
        </w:r>
      </w:hyperlink>
      <w:r>
        <w:t xml:space="preserve"> [Accessed 17 Apr. 2024].</w:t>
      </w:r>
    </w:p>
    <w:p w14:paraId="015F1A0E" w14:textId="77777777" w:rsidR="006D7433" w:rsidRDefault="006D7433" w:rsidP="006D7433">
      <w:pPr>
        <w:widowControl w:val="0"/>
        <w:autoSpaceDE w:val="0"/>
        <w:autoSpaceDN w:val="0"/>
        <w:adjustRightInd w:val="0"/>
        <w:spacing w:after="240" w:line="360" w:lineRule="auto"/>
      </w:pPr>
      <w:r>
        <w:t xml:space="preserve">Aurora Nexus Homepage (2021). </w:t>
      </w:r>
      <w:proofErr w:type="gramStart"/>
      <w:r>
        <w:rPr>
          <w:i/>
          <w:iCs/>
        </w:rPr>
        <w:t>Home :</w:t>
      </w:r>
      <w:proofErr w:type="gramEnd"/>
      <w:r>
        <w:rPr>
          <w:i/>
          <w:iCs/>
        </w:rPr>
        <w:t xml:space="preserve"> Aurora Nexus</w:t>
      </w:r>
      <w:r>
        <w:t xml:space="preserve">. [online] www.aurora-nexus.org. Available at: </w:t>
      </w:r>
      <w:hyperlink r:id="rId42" w:history="1">
        <w:r>
          <w:rPr>
            <w:rStyle w:val="Hyperlink"/>
          </w:rPr>
          <w:t>https://www.aurora-nexus.org/</w:t>
        </w:r>
      </w:hyperlink>
      <w:r>
        <w:t xml:space="preserve"> [Accessed 17 Apr. 2024].</w:t>
      </w:r>
    </w:p>
    <w:p w14:paraId="3877430F" w14:textId="77777777" w:rsidR="006D7433" w:rsidRDefault="006D7433" w:rsidP="006D7433">
      <w:pPr>
        <w:widowControl w:val="0"/>
        <w:autoSpaceDE w:val="0"/>
        <w:autoSpaceDN w:val="0"/>
        <w:adjustRightInd w:val="0"/>
        <w:spacing w:after="240" w:line="360" w:lineRule="auto"/>
      </w:pPr>
      <w:r>
        <w:t xml:space="preserve">Burnes, B. (2020). The Origins of Lewin’s Three-Step Model of Change. </w:t>
      </w:r>
      <w:r>
        <w:rPr>
          <w:i/>
          <w:iCs/>
        </w:rPr>
        <w:t>The Journal of Applied Behavioral Science</w:t>
      </w:r>
      <w:r>
        <w:t xml:space="preserve">, [online] 56(1), pp.32–59. </w:t>
      </w:r>
      <w:proofErr w:type="spellStart"/>
      <w:r>
        <w:t>doi:</w:t>
      </w:r>
      <w:hyperlink r:id="rId43" w:history="1">
        <w:r>
          <w:rPr>
            <w:rStyle w:val="Hyperlink"/>
          </w:rPr>
          <w:t>https</w:t>
        </w:r>
        <w:proofErr w:type="spellEnd"/>
        <w:r>
          <w:rPr>
            <w:rStyle w:val="Hyperlink"/>
          </w:rPr>
          <w:t>://doi.org/10.1177/0021886319892685</w:t>
        </w:r>
      </w:hyperlink>
      <w:r>
        <w:t>.</w:t>
      </w:r>
    </w:p>
    <w:p w14:paraId="5254643A" w14:textId="77777777" w:rsidR="006D7433" w:rsidRDefault="006D7433" w:rsidP="006D7433">
      <w:pPr>
        <w:widowControl w:val="0"/>
        <w:autoSpaceDE w:val="0"/>
        <w:autoSpaceDN w:val="0"/>
        <w:adjustRightInd w:val="0"/>
        <w:spacing w:after="240" w:line="360" w:lineRule="auto"/>
      </w:pPr>
      <w:r>
        <w:t xml:space="preserve">Cummings, T.G. and Worley, C.G. (2019). </w:t>
      </w:r>
      <w:r>
        <w:rPr>
          <w:i/>
          <w:iCs/>
        </w:rPr>
        <w:t>Organization development &amp; change</w:t>
      </w:r>
      <w:r>
        <w:t>. 11th ed. Boston, Ma Cengage.</w:t>
      </w:r>
    </w:p>
    <w:p w14:paraId="0A95D8D8" w14:textId="77777777" w:rsidR="006D7433" w:rsidRDefault="006D7433" w:rsidP="006D7433">
      <w:pPr>
        <w:widowControl w:val="0"/>
        <w:autoSpaceDE w:val="0"/>
        <w:autoSpaceDN w:val="0"/>
        <w:adjustRightInd w:val="0"/>
        <w:spacing w:after="240" w:line="360" w:lineRule="auto"/>
      </w:pPr>
      <w:r>
        <w:t xml:space="preserve">Kelley, B. (2023). Leading Change. </w:t>
      </w:r>
      <w:r>
        <w:rPr>
          <w:i/>
          <w:iCs/>
        </w:rPr>
        <w:t>Springer eBooks</w:t>
      </w:r>
      <w:r>
        <w:t xml:space="preserve">, pp.193–204. </w:t>
      </w:r>
      <w:proofErr w:type="spellStart"/>
      <w:r>
        <w:t>doi:</w:t>
      </w:r>
      <w:hyperlink r:id="rId44" w:history="1">
        <w:r>
          <w:rPr>
            <w:rStyle w:val="Hyperlink"/>
          </w:rPr>
          <w:t>https</w:t>
        </w:r>
        <w:proofErr w:type="spellEnd"/>
        <w:r>
          <w:rPr>
            <w:rStyle w:val="Hyperlink"/>
          </w:rPr>
          <w:t>://doi.org/10.1007/978-3-031-36193-7_18</w:t>
        </w:r>
      </w:hyperlink>
      <w:r>
        <w:t>.</w:t>
      </w:r>
    </w:p>
    <w:p w14:paraId="31AC8CCB" w14:textId="77777777" w:rsidR="006D7433" w:rsidRDefault="006D7433" w:rsidP="006D7433">
      <w:pPr>
        <w:widowControl w:val="0"/>
        <w:autoSpaceDE w:val="0"/>
        <w:autoSpaceDN w:val="0"/>
        <w:adjustRightInd w:val="0"/>
        <w:spacing w:after="240" w:line="360" w:lineRule="auto"/>
      </w:pPr>
      <w:r>
        <w:t xml:space="preserve">Kotter, J.P. (2012). </w:t>
      </w:r>
      <w:r>
        <w:rPr>
          <w:i/>
          <w:iCs/>
        </w:rPr>
        <w:t xml:space="preserve">Leading </w:t>
      </w:r>
      <w:proofErr w:type="gramStart"/>
      <w:r>
        <w:rPr>
          <w:i/>
          <w:iCs/>
        </w:rPr>
        <w:t xml:space="preserve">change </w:t>
      </w:r>
      <w:r>
        <w:t>.</w:t>
      </w:r>
      <w:proofErr w:type="gramEnd"/>
      <w:r>
        <w:t xml:space="preserve"> Boston, Mass.: Harvard Business School Press.</w:t>
      </w:r>
    </w:p>
    <w:p w14:paraId="43A215AC" w14:textId="77777777" w:rsidR="006D7433" w:rsidRDefault="006D7433" w:rsidP="006D7433">
      <w:pPr>
        <w:widowControl w:val="0"/>
        <w:autoSpaceDE w:val="0"/>
        <w:autoSpaceDN w:val="0"/>
        <w:adjustRightInd w:val="0"/>
        <w:spacing w:after="240" w:line="360" w:lineRule="auto"/>
      </w:pPr>
      <w:r>
        <w:t xml:space="preserve">Miles, M.C., Richardson, K.M., Wolfe, R., Hairston, K., Cleveland, M., Kelly, C., Lippert, J., Mastandrea, N. and Pruitt, Z. (2023). Using Kotter’s Change Management Framework to Redesign Departmental GME Recruitment. </w:t>
      </w:r>
      <w:r>
        <w:rPr>
          <w:i/>
          <w:iCs/>
        </w:rPr>
        <w:t>Journal of Graduate Medical Education</w:t>
      </w:r>
      <w:r>
        <w:t xml:space="preserve">, [online] 15(1), pp.98–104. </w:t>
      </w:r>
      <w:proofErr w:type="spellStart"/>
      <w:r>
        <w:t>doi:</w:t>
      </w:r>
      <w:hyperlink r:id="rId45" w:history="1">
        <w:r>
          <w:rPr>
            <w:rStyle w:val="Hyperlink"/>
          </w:rPr>
          <w:t>https</w:t>
        </w:r>
        <w:proofErr w:type="spellEnd"/>
        <w:r>
          <w:rPr>
            <w:rStyle w:val="Hyperlink"/>
          </w:rPr>
          <w:t>://doi.org/10.4300/JGME-D-22-00191.1</w:t>
        </w:r>
      </w:hyperlink>
      <w:r>
        <w:t>.</w:t>
      </w:r>
    </w:p>
    <w:p w14:paraId="3C263DBA" w14:textId="77777777" w:rsidR="006D7433" w:rsidRDefault="006D7433" w:rsidP="006D7433">
      <w:pPr>
        <w:widowControl w:val="0"/>
        <w:autoSpaceDE w:val="0"/>
        <w:autoSpaceDN w:val="0"/>
        <w:adjustRightInd w:val="0"/>
        <w:spacing w:after="240" w:line="360" w:lineRule="auto"/>
      </w:pPr>
      <w:r>
        <w:t xml:space="preserve">Schein, E.H. (2017). </w:t>
      </w:r>
      <w:r>
        <w:rPr>
          <w:i/>
          <w:iCs/>
        </w:rPr>
        <w:t>Organizational Culture and Leadership</w:t>
      </w:r>
      <w:r>
        <w:t>. 5th ed. Hoboken, New Jersey Wiley.</w:t>
      </w:r>
    </w:p>
    <w:p w14:paraId="221AE509" w14:textId="77777777" w:rsidR="006D7433" w:rsidRDefault="006D7433" w:rsidP="006D7433">
      <w:pPr>
        <w:widowControl w:val="0"/>
        <w:autoSpaceDE w:val="0"/>
        <w:autoSpaceDN w:val="0"/>
        <w:adjustRightInd w:val="0"/>
        <w:spacing w:after="240" w:line="360" w:lineRule="auto"/>
      </w:pPr>
      <w:r>
        <w:t xml:space="preserve">Siddiqui, A.A. (2021). The Use of Pestel Analysis Tool of Quality Management in the Health Care Business and its Advantages. </w:t>
      </w:r>
      <w:r>
        <w:rPr>
          <w:i/>
          <w:iCs/>
        </w:rPr>
        <w:t>American Journal of Biomedical Science &amp; Research</w:t>
      </w:r>
      <w:r>
        <w:t xml:space="preserve">, [online] 14(6), pp.507–512. </w:t>
      </w:r>
      <w:proofErr w:type="spellStart"/>
      <w:r>
        <w:t>doi:</w:t>
      </w:r>
      <w:hyperlink r:id="rId46" w:history="1">
        <w:r>
          <w:rPr>
            <w:rStyle w:val="Hyperlink"/>
          </w:rPr>
          <w:t>https</w:t>
        </w:r>
        <w:proofErr w:type="spellEnd"/>
        <w:r>
          <w:rPr>
            <w:rStyle w:val="Hyperlink"/>
          </w:rPr>
          <w:t>://doi.org/10.34297/ajbsr.2021.14.002046</w:t>
        </w:r>
      </w:hyperlink>
      <w:r>
        <w:t>.</w:t>
      </w:r>
    </w:p>
    <w:p w14:paraId="7CD14349" w14:textId="77777777" w:rsidR="006D7433" w:rsidRDefault="006D7433" w:rsidP="006D7433">
      <w:pPr>
        <w:widowControl w:val="0"/>
        <w:autoSpaceDE w:val="0"/>
        <w:autoSpaceDN w:val="0"/>
        <w:adjustRightInd w:val="0"/>
        <w:spacing w:after="240" w:line="360" w:lineRule="auto"/>
      </w:pPr>
      <w:proofErr w:type="spellStart"/>
      <w:r>
        <w:t>Sminia</w:t>
      </w:r>
      <w:proofErr w:type="spellEnd"/>
      <w:r>
        <w:t xml:space="preserve">, H. (2017). Andrew M. Pettigrew: A Groundbreaking Process Scholar. </w:t>
      </w:r>
      <w:r>
        <w:rPr>
          <w:i/>
          <w:iCs/>
        </w:rPr>
        <w:t>The Palgrave Handbook of Organizational Change Thinkers</w:t>
      </w:r>
      <w:r>
        <w:t xml:space="preserve">, [online] pp.1–17. </w:t>
      </w:r>
      <w:proofErr w:type="spellStart"/>
      <w:r>
        <w:t>doi:</w:t>
      </w:r>
      <w:hyperlink r:id="rId47" w:history="1">
        <w:r>
          <w:rPr>
            <w:rStyle w:val="Hyperlink"/>
          </w:rPr>
          <w:t>https</w:t>
        </w:r>
        <w:proofErr w:type="spellEnd"/>
        <w:r>
          <w:rPr>
            <w:rStyle w:val="Hyperlink"/>
          </w:rPr>
          <w:t>://doi.org/10.1007/978-3-319-49820-1_53-1</w:t>
        </w:r>
      </w:hyperlink>
      <w:r>
        <w:t>.</w:t>
      </w:r>
    </w:p>
    <w:p w14:paraId="030F507E" w14:textId="77777777" w:rsidR="006D7433" w:rsidRDefault="006D7433" w:rsidP="006D7433">
      <w:pPr>
        <w:widowControl w:val="0"/>
        <w:autoSpaceDE w:val="0"/>
        <w:autoSpaceDN w:val="0"/>
        <w:adjustRightInd w:val="0"/>
        <w:spacing w:after="240" w:line="360" w:lineRule="auto"/>
      </w:pPr>
      <w:r>
        <w:lastRenderedPageBreak/>
        <w:t xml:space="preserve">Thomas, V. (2024). The importance of transformational leadership. </w:t>
      </w:r>
      <w:r>
        <w:rPr>
          <w:i/>
          <w:iCs/>
        </w:rPr>
        <w:t>British Journal of Healthcare Assistants</w:t>
      </w:r>
      <w:r>
        <w:t xml:space="preserve">, 18(2), pp.66–71. </w:t>
      </w:r>
      <w:proofErr w:type="spellStart"/>
      <w:r>
        <w:t>doi:</w:t>
      </w:r>
      <w:hyperlink r:id="rId48" w:history="1">
        <w:r>
          <w:rPr>
            <w:rStyle w:val="Hyperlink"/>
          </w:rPr>
          <w:t>https</w:t>
        </w:r>
        <w:proofErr w:type="spellEnd"/>
        <w:r>
          <w:rPr>
            <w:rStyle w:val="Hyperlink"/>
          </w:rPr>
          <w:t>://doi.org/10.12968/bjha.2024.18.2.66</w:t>
        </w:r>
      </w:hyperlink>
      <w:r>
        <w:t>.</w:t>
      </w:r>
    </w:p>
    <w:p w14:paraId="7D8FA6BF" w14:textId="77777777" w:rsidR="006D7433" w:rsidRDefault="006D7433" w:rsidP="006D7433">
      <w:pPr>
        <w:widowControl w:val="0"/>
        <w:autoSpaceDE w:val="0"/>
        <w:autoSpaceDN w:val="0"/>
        <w:adjustRightInd w:val="0"/>
        <w:spacing w:after="240" w:line="360" w:lineRule="auto"/>
      </w:pPr>
      <w:r>
        <w:t xml:space="preserve">Tran, D.Q., Spears, </w:t>
      </w:r>
      <w:proofErr w:type="gramStart"/>
      <w:r>
        <w:t>L.C.</w:t>
      </w:r>
      <w:proofErr w:type="gramEnd"/>
      <w:r>
        <w:t xml:space="preserve"> and Carey, M.R. (2020). Building Relational Bridges: The Inclusive Spirit of Servant-Leadership. </w:t>
      </w:r>
      <w:r>
        <w:rPr>
          <w:i/>
          <w:iCs/>
        </w:rPr>
        <w:t>New Horizons in Positive Leadership and Change</w:t>
      </w:r>
      <w:r>
        <w:t xml:space="preserve">, [online] pp.127–142. </w:t>
      </w:r>
      <w:proofErr w:type="spellStart"/>
      <w:r>
        <w:t>doi:</w:t>
      </w:r>
      <w:hyperlink r:id="rId49" w:history="1">
        <w:r>
          <w:rPr>
            <w:rStyle w:val="Hyperlink"/>
          </w:rPr>
          <w:t>https</w:t>
        </w:r>
        <w:proofErr w:type="spellEnd"/>
        <w:r>
          <w:rPr>
            <w:rStyle w:val="Hyperlink"/>
          </w:rPr>
          <w:t>://doi.org/10.1007/978-3-030-38129-5_7</w:t>
        </w:r>
      </w:hyperlink>
      <w:r>
        <w:t>.</w:t>
      </w:r>
    </w:p>
    <w:p w14:paraId="0AFCD757" w14:textId="77777777" w:rsidR="006D7433" w:rsidRDefault="006D7433" w:rsidP="006D7433">
      <w:pPr>
        <w:widowControl w:val="0"/>
        <w:autoSpaceDE w:val="0"/>
        <w:autoSpaceDN w:val="0"/>
        <w:adjustRightInd w:val="0"/>
        <w:spacing w:after="240" w:line="360" w:lineRule="auto"/>
      </w:pPr>
      <w:r>
        <w:t xml:space="preserve">UK Charity Commission (2023). </w:t>
      </w:r>
      <w:r>
        <w:rPr>
          <w:i/>
          <w:iCs/>
        </w:rPr>
        <w:t>LEWISHAM NEXUS SERVICE - Charity 1035083</w:t>
      </w:r>
      <w:r>
        <w:t xml:space="preserve">. [online] register-of-charities.charitycommission.gov.uk. Available at: </w:t>
      </w:r>
      <w:hyperlink r:id="rId50" w:history="1">
        <w:r>
          <w:rPr>
            <w:rStyle w:val="Hyperlink"/>
          </w:rPr>
          <w:t>https://register-of-charities.charitycommission.gov.uk/charity-search/-/charity-details/1035083/full-print</w:t>
        </w:r>
      </w:hyperlink>
      <w:r>
        <w:t xml:space="preserve"> [Accessed 16 Apr. 2024].</w:t>
      </w:r>
    </w:p>
    <w:p w14:paraId="20DDE904" w14:textId="77777777" w:rsidR="006D7433" w:rsidRDefault="006D7433" w:rsidP="006D7433">
      <w:pPr>
        <w:widowControl w:val="0"/>
        <w:autoSpaceDE w:val="0"/>
        <w:autoSpaceDN w:val="0"/>
        <w:adjustRightInd w:val="0"/>
        <w:spacing w:after="240" w:line="360" w:lineRule="auto"/>
      </w:pPr>
      <w:proofErr w:type="spellStart"/>
      <w:r>
        <w:t>Ursol</w:t>
      </w:r>
      <w:proofErr w:type="spellEnd"/>
      <w:r>
        <w:t xml:space="preserve">, G., </w:t>
      </w:r>
      <w:proofErr w:type="spellStart"/>
      <w:r>
        <w:t>Skrypnyk</w:t>
      </w:r>
      <w:proofErr w:type="spellEnd"/>
      <w:r>
        <w:t xml:space="preserve">, A. and </w:t>
      </w:r>
      <w:proofErr w:type="spellStart"/>
      <w:r>
        <w:t>Vasylenko</w:t>
      </w:r>
      <w:proofErr w:type="spellEnd"/>
      <w:r>
        <w:t xml:space="preserve">, O. (2019). SWOT-ANALYSIS OF MODELS OF ORGANIZATION OF PROVISION OF PRIMARY HEALTH CARE IN THE UNITED TERRITORIAL COMMUNITIES. </w:t>
      </w:r>
      <w:r>
        <w:rPr>
          <w:i/>
          <w:iCs/>
        </w:rPr>
        <w:t>EUREKA: Health Sciences</w:t>
      </w:r>
      <w:r>
        <w:t xml:space="preserve">, 6, pp.65–71. </w:t>
      </w:r>
      <w:proofErr w:type="spellStart"/>
      <w:r>
        <w:t>doi:</w:t>
      </w:r>
      <w:hyperlink r:id="rId51" w:history="1">
        <w:r>
          <w:rPr>
            <w:rStyle w:val="Hyperlink"/>
          </w:rPr>
          <w:t>https</w:t>
        </w:r>
        <w:proofErr w:type="spellEnd"/>
        <w:r>
          <w:rPr>
            <w:rStyle w:val="Hyperlink"/>
          </w:rPr>
          <w:t>://doi.org/10.21303/2504-5679.2019.001052</w:t>
        </w:r>
      </w:hyperlink>
      <w:r>
        <w:t>.</w:t>
      </w:r>
    </w:p>
    <w:p w14:paraId="2138DD7C" w14:textId="563DD9AB" w:rsidR="004D475A" w:rsidRDefault="006D7433" w:rsidP="00BB2E09">
      <w:pPr>
        <w:widowControl w:val="0"/>
        <w:autoSpaceDE w:val="0"/>
        <w:autoSpaceDN w:val="0"/>
        <w:adjustRightInd w:val="0"/>
        <w:spacing w:after="240" w:line="360" w:lineRule="auto"/>
      </w:pPr>
      <w:r>
        <w:t>Villegas-</w:t>
      </w:r>
      <w:proofErr w:type="spellStart"/>
      <w:r>
        <w:t>Puyod</w:t>
      </w:r>
      <w:proofErr w:type="spellEnd"/>
      <w:r>
        <w:t xml:space="preserve">, J., Marut </w:t>
      </w:r>
      <w:proofErr w:type="spellStart"/>
      <w:r>
        <w:t>Chaisanrit</w:t>
      </w:r>
      <w:proofErr w:type="spellEnd"/>
      <w:r>
        <w:t xml:space="preserve"> and Simon Nnaemeka Ajah (2024). The Role </w:t>
      </w:r>
      <w:proofErr w:type="gramStart"/>
      <w:r>
        <w:t>Of</w:t>
      </w:r>
      <w:proofErr w:type="gramEnd"/>
      <w:r>
        <w:t xml:space="preserve"> Transformational Leadership On Employee Job Satisfaction: Mediated By Organizational Citizenship Behavior. pp.527–534. </w:t>
      </w:r>
      <w:proofErr w:type="spellStart"/>
      <w:r>
        <w:t>doi:</w:t>
      </w:r>
      <w:hyperlink r:id="rId52" w:history="1">
        <w:r>
          <w:rPr>
            <w:rStyle w:val="Hyperlink"/>
          </w:rPr>
          <w:t>https</w:t>
        </w:r>
        <w:proofErr w:type="spellEnd"/>
        <w:r>
          <w:rPr>
            <w:rStyle w:val="Hyperlink"/>
          </w:rPr>
          <w:t>://doi.org/10.53555/kuey.v30i3.1307</w:t>
        </w:r>
      </w:hyperlink>
      <w:r>
        <w:t>.</w:t>
      </w:r>
    </w:p>
    <w:sectPr w:rsidR="004D475A">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330408" w14:textId="77777777" w:rsidR="003626DF" w:rsidRDefault="003626DF" w:rsidP="00DE117B">
      <w:pPr>
        <w:spacing w:line="240" w:lineRule="auto"/>
      </w:pPr>
      <w:r>
        <w:separator/>
      </w:r>
    </w:p>
  </w:endnote>
  <w:endnote w:type="continuationSeparator" w:id="0">
    <w:p w14:paraId="24668A85" w14:textId="77777777" w:rsidR="003626DF" w:rsidRDefault="003626DF" w:rsidP="00DE11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4802161"/>
      <w:docPartObj>
        <w:docPartGallery w:val="Page Numbers (Bottom of Page)"/>
        <w:docPartUnique/>
      </w:docPartObj>
    </w:sdtPr>
    <w:sdtEndPr>
      <w:rPr>
        <w:noProof/>
      </w:rPr>
    </w:sdtEndPr>
    <w:sdtContent>
      <w:p w14:paraId="1074F8E0" w14:textId="2916DC74" w:rsidR="00DE117B" w:rsidRDefault="00DE117B">
        <w:pPr>
          <w:pStyle w:val="Footer"/>
          <w:jc w:val="center"/>
        </w:pPr>
        <w:r>
          <w:fldChar w:fldCharType="begin"/>
        </w:r>
        <w:r>
          <w:instrText xml:space="preserve"> PAGE   \* MERGEFORMAT </w:instrText>
        </w:r>
        <w:r>
          <w:fldChar w:fldCharType="separate"/>
        </w:r>
        <w:r w:rsidR="00661DDF">
          <w:rPr>
            <w:noProof/>
          </w:rPr>
          <w:t>0</w:t>
        </w:r>
        <w:r>
          <w:rPr>
            <w:noProof/>
          </w:rPr>
          <w:fldChar w:fldCharType="end"/>
        </w:r>
      </w:p>
    </w:sdtContent>
  </w:sdt>
  <w:p w14:paraId="072ACA98" w14:textId="77777777" w:rsidR="00DE117B" w:rsidRDefault="00DE11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C9C8C4" w14:textId="77777777" w:rsidR="003626DF" w:rsidRDefault="003626DF" w:rsidP="00DE117B">
      <w:pPr>
        <w:spacing w:line="240" w:lineRule="auto"/>
      </w:pPr>
      <w:r>
        <w:separator/>
      </w:r>
    </w:p>
  </w:footnote>
  <w:footnote w:type="continuationSeparator" w:id="0">
    <w:p w14:paraId="4C54F6AB" w14:textId="77777777" w:rsidR="003626DF" w:rsidRDefault="003626DF" w:rsidP="00DE117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6915ED"/>
    <w:multiLevelType w:val="hybridMultilevel"/>
    <w:tmpl w:val="535ED83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01A6B0C"/>
    <w:multiLevelType w:val="hybridMultilevel"/>
    <w:tmpl w:val="8942417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1052835"/>
    <w:multiLevelType w:val="hybridMultilevel"/>
    <w:tmpl w:val="5D005A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C594069"/>
    <w:multiLevelType w:val="hybridMultilevel"/>
    <w:tmpl w:val="232E2046"/>
    <w:lvl w:ilvl="0" w:tplc="04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064838842">
    <w:abstractNumId w:val="0"/>
  </w:num>
  <w:num w:numId="2" w16cid:durableId="772701608">
    <w:abstractNumId w:val="1"/>
  </w:num>
  <w:num w:numId="3" w16cid:durableId="1383137453">
    <w:abstractNumId w:val="2"/>
  </w:num>
  <w:num w:numId="4" w16cid:durableId="19110385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5A49"/>
    <w:rsid w:val="00002B23"/>
    <w:rsid w:val="00007ADC"/>
    <w:rsid w:val="0001645F"/>
    <w:rsid w:val="000168D2"/>
    <w:rsid w:val="00025C63"/>
    <w:rsid w:val="00031BD1"/>
    <w:rsid w:val="000336AB"/>
    <w:rsid w:val="00035289"/>
    <w:rsid w:val="00035602"/>
    <w:rsid w:val="00047BA8"/>
    <w:rsid w:val="00050D96"/>
    <w:rsid w:val="00055E49"/>
    <w:rsid w:val="00055F26"/>
    <w:rsid w:val="00056F6E"/>
    <w:rsid w:val="00064216"/>
    <w:rsid w:val="00074F93"/>
    <w:rsid w:val="00075D07"/>
    <w:rsid w:val="00076701"/>
    <w:rsid w:val="00082B2C"/>
    <w:rsid w:val="00084149"/>
    <w:rsid w:val="000850DA"/>
    <w:rsid w:val="00093D93"/>
    <w:rsid w:val="00094880"/>
    <w:rsid w:val="00095F30"/>
    <w:rsid w:val="000971D0"/>
    <w:rsid w:val="000A19DE"/>
    <w:rsid w:val="000A57ED"/>
    <w:rsid w:val="000B2DD8"/>
    <w:rsid w:val="000B31AF"/>
    <w:rsid w:val="000C03E6"/>
    <w:rsid w:val="000C244E"/>
    <w:rsid w:val="000C337F"/>
    <w:rsid w:val="000C3409"/>
    <w:rsid w:val="000C4370"/>
    <w:rsid w:val="000D08B6"/>
    <w:rsid w:val="000E0BBB"/>
    <w:rsid w:val="000E1FA1"/>
    <w:rsid w:val="000F42F9"/>
    <w:rsid w:val="00110C27"/>
    <w:rsid w:val="00133045"/>
    <w:rsid w:val="00134F13"/>
    <w:rsid w:val="001451BB"/>
    <w:rsid w:val="00164409"/>
    <w:rsid w:val="001678AD"/>
    <w:rsid w:val="001778CB"/>
    <w:rsid w:val="00186A67"/>
    <w:rsid w:val="001905E6"/>
    <w:rsid w:val="00192D1C"/>
    <w:rsid w:val="00196925"/>
    <w:rsid w:val="001A7E9F"/>
    <w:rsid w:val="001D6EEC"/>
    <w:rsid w:val="001E7DB6"/>
    <w:rsid w:val="001F1583"/>
    <w:rsid w:val="00207ADD"/>
    <w:rsid w:val="00207CCB"/>
    <w:rsid w:val="00210869"/>
    <w:rsid w:val="0022483E"/>
    <w:rsid w:val="002326A2"/>
    <w:rsid w:val="00237DD0"/>
    <w:rsid w:val="00244FE3"/>
    <w:rsid w:val="00247CF3"/>
    <w:rsid w:val="00253E9C"/>
    <w:rsid w:val="00261BB8"/>
    <w:rsid w:val="002701BF"/>
    <w:rsid w:val="0027316B"/>
    <w:rsid w:val="0027420B"/>
    <w:rsid w:val="0027478E"/>
    <w:rsid w:val="002830DD"/>
    <w:rsid w:val="002911B3"/>
    <w:rsid w:val="00295BEE"/>
    <w:rsid w:val="00296847"/>
    <w:rsid w:val="0029795E"/>
    <w:rsid w:val="00297C1C"/>
    <w:rsid w:val="00297FDC"/>
    <w:rsid w:val="002B22C8"/>
    <w:rsid w:val="002B5EBF"/>
    <w:rsid w:val="002B7FC9"/>
    <w:rsid w:val="002C27C2"/>
    <w:rsid w:val="002D2FE7"/>
    <w:rsid w:val="002D5D33"/>
    <w:rsid w:val="002E4EEF"/>
    <w:rsid w:val="002F2075"/>
    <w:rsid w:val="002F3FDA"/>
    <w:rsid w:val="002F7140"/>
    <w:rsid w:val="002F7B49"/>
    <w:rsid w:val="003000F9"/>
    <w:rsid w:val="0030271E"/>
    <w:rsid w:val="00313184"/>
    <w:rsid w:val="003157EB"/>
    <w:rsid w:val="00320FC3"/>
    <w:rsid w:val="00327DC1"/>
    <w:rsid w:val="00333266"/>
    <w:rsid w:val="0033438C"/>
    <w:rsid w:val="00340F83"/>
    <w:rsid w:val="0034536C"/>
    <w:rsid w:val="00354676"/>
    <w:rsid w:val="003569D5"/>
    <w:rsid w:val="003626DF"/>
    <w:rsid w:val="00364717"/>
    <w:rsid w:val="00385EB5"/>
    <w:rsid w:val="003867C7"/>
    <w:rsid w:val="003A402C"/>
    <w:rsid w:val="003D103F"/>
    <w:rsid w:val="003D4DCF"/>
    <w:rsid w:val="003D5482"/>
    <w:rsid w:val="003D55EE"/>
    <w:rsid w:val="003E1743"/>
    <w:rsid w:val="003E2BD0"/>
    <w:rsid w:val="003F0049"/>
    <w:rsid w:val="003F09EE"/>
    <w:rsid w:val="003F3B6B"/>
    <w:rsid w:val="003F6E33"/>
    <w:rsid w:val="00432F44"/>
    <w:rsid w:val="004355AB"/>
    <w:rsid w:val="004452AC"/>
    <w:rsid w:val="004452D4"/>
    <w:rsid w:val="004455BF"/>
    <w:rsid w:val="00445C2F"/>
    <w:rsid w:val="00452FC8"/>
    <w:rsid w:val="00462D57"/>
    <w:rsid w:val="00464AE5"/>
    <w:rsid w:val="00465274"/>
    <w:rsid w:val="00467431"/>
    <w:rsid w:val="00476618"/>
    <w:rsid w:val="00483E44"/>
    <w:rsid w:val="00485039"/>
    <w:rsid w:val="0049208D"/>
    <w:rsid w:val="004A5F5D"/>
    <w:rsid w:val="004A7A2B"/>
    <w:rsid w:val="004B2897"/>
    <w:rsid w:val="004B417A"/>
    <w:rsid w:val="004B60CE"/>
    <w:rsid w:val="004B7A0F"/>
    <w:rsid w:val="004C6DC1"/>
    <w:rsid w:val="004D1AC2"/>
    <w:rsid w:val="004D449A"/>
    <w:rsid w:val="004D475A"/>
    <w:rsid w:val="004D6BA0"/>
    <w:rsid w:val="004D7233"/>
    <w:rsid w:val="004E5A49"/>
    <w:rsid w:val="004E64E2"/>
    <w:rsid w:val="004F1C1E"/>
    <w:rsid w:val="004F3D5F"/>
    <w:rsid w:val="00502223"/>
    <w:rsid w:val="00502CEA"/>
    <w:rsid w:val="0050578F"/>
    <w:rsid w:val="00520C34"/>
    <w:rsid w:val="0052180D"/>
    <w:rsid w:val="00530665"/>
    <w:rsid w:val="00542D6D"/>
    <w:rsid w:val="005528DE"/>
    <w:rsid w:val="005571E8"/>
    <w:rsid w:val="00562BEF"/>
    <w:rsid w:val="00563390"/>
    <w:rsid w:val="00571166"/>
    <w:rsid w:val="00572565"/>
    <w:rsid w:val="00574BBB"/>
    <w:rsid w:val="00590557"/>
    <w:rsid w:val="00592558"/>
    <w:rsid w:val="00593EE6"/>
    <w:rsid w:val="00594ABF"/>
    <w:rsid w:val="00597201"/>
    <w:rsid w:val="005A526C"/>
    <w:rsid w:val="005A7322"/>
    <w:rsid w:val="005B0329"/>
    <w:rsid w:val="005B212C"/>
    <w:rsid w:val="005C121C"/>
    <w:rsid w:val="005C55B3"/>
    <w:rsid w:val="005C664F"/>
    <w:rsid w:val="005C670E"/>
    <w:rsid w:val="005E35F5"/>
    <w:rsid w:val="005E3C50"/>
    <w:rsid w:val="005E4236"/>
    <w:rsid w:val="005E7B83"/>
    <w:rsid w:val="005F1A6B"/>
    <w:rsid w:val="005F2C16"/>
    <w:rsid w:val="00601EA1"/>
    <w:rsid w:val="0060685D"/>
    <w:rsid w:val="00607451"/>
    <w:rsid w:val="00610B72"/>
    <w:rsid w:val="00615267"/>
    <w:rsid w:val="006214EA"/>
    <w:rsid w:val="00621CB3"/>
    <w:rsid w:val="00627140"/>
    <w:rsid w:val="00627A9B"/>
    <w:rsid w:val="00627F62"/>
    <w:rsid w:val="0063280A"/>
    <w:rsid w:val="00641C4E"/>
    <w:rsid w:val="00650D78"/>
    <w:rsid w:val="006516DB"/>
    <w:rsid w:val="00651B61"/>
    <w:rsid w:val="0065212E"/>
    <w:rsid w:val="00652685"/>
    <w:rsid w:val="006538BC"/>
    <w:rsid w:val="00654C7B"/>
    <w:rsid w:val="006552F4"/>
    <w:rsid w:val="00661DDF"/>
    <w:rsid w:val="00661F8C"/>
    <w:rsid w:val="006655AD"/>
    <w:rsid w:val="006720CD"/>
    <w:rsid w:val="00675D14"/>
    <w:rsid w:val="006900FE"/>
    <w:rsid w:val="006A4B8E"/>
    <w:rsid w:val="006B06AF"/>
    <w:rsid w:val="006B1B39"/>
    <w:rsid w:val="006B49E7"/>
    <w:rsid w:val="006B62F6"/>
    <w:rsid w:val="006B66D7"/>
    <w:rsid w:val="006C29C9"/>
    <w:rsid w:val="006C478F"/>
    <w:rsid w:val="006D1996"/>
    <w:rsid w:val="006D4252"/>
    <w:rsid w:val="006D4573"/>
    <w:rsid w:val="006D7433"/>
    <w:rsid w:val="006E6D2F"/>
    <w:rsid w:val="006F4579"/>
    <w:rsid w:val="006F6702"/>
    <w:rsid w:val="0070427C"/>
    <w:rsid w:val="007139E7"/>
    <w:rsid w:val="007169ED"/>
    <w:rsid w:val="007344AE"/>
    <w:rsid w:val="00745757"/>
    <w:rsid w:val="0074624E"/>
    <w:rsid w:val="00751A91"/>
    <w:rsid w:val="007549C6"/>
    <w:rsid w:val="007579C0"/>
    <w:rsid w:val="00766CC3"/>
    <w:rsid w:val="00770ED3"/>
    <w:rsid w:val="007715F2"/>
    <w:rsid w:val="007736CC"/>
    <w:rsid w:val="00780ED5"/>
    <w:rsid w:val="0079022F"/>
    <w:rsid w:val="007902F4"/>
    <w:rsid w:val="00795155"/>
    <w:rsid w:val="00797822"/>
    <w:rsid w:val="007A1124"/>
    <w:rsid w:val="007A6603"/>
    <w:rsid w:val="007B3961"/>
    <w:rsid w:val="007B4471"/>
    <w:rsid w:val="007B7D0A"/>
    <w:rsid w:val="007D28B3"/>
    <w:rsid w:val="007D3C20"/>
    <w:rsid w:val="007E1719"/>
    <w:rsid w:val="007F2336"/>
    <w:rsid w:val="00801581"/>
    <w:rsid w:val="00812532"/>
    <w:rsid w:val="00820BE3"/>
    <w:rsid w:val="0085388F"/>
    <w:rsid w:val="00854146"/>
    <w:rsid w:val="00854902"/>
    <w:rsid w:val="00856434"/>
    <w:rsid w:val="00860043"/>
    <w:rsid w:val="0086028D"/>
    <w:rsid w:val="00862110"/>
    <w:rsid w:val="008707CC"/>
    <w:rsid w:val="00871406"/>
    <w:rsid w:val="00873835"/>
    <w:rsid w:val="00874955"/>
    <w:rsid w:val="00874B82"/>
    <w:rsid w:val="00874EDC"/>
    <w:rsid w:val="008951F2"/>
    <w:rsid w:val="00897BD5"/>
    <w:rsid w:val="00897C56"/>
    <w:rsid w:val="008A2A85"/>
    <w:rsid w:val="008B1495"/>
    <w:rsid w:val="008B5187"/>
    <w:rsid w:val="008B70AF"/>
    <w:rsid w:val="008C3226"/>
    <w:rsid w:val="008C55C9"/>
    <w:rsid w:val="008C5FD4"/>
    <w:rsid w:val="008C7E25"/>
    <w:rsid w:val="008D0D17"/>
    <w:rsid w:val="008D555C"/>
    <w:rsid w:val="008F4080"/>
    <w:rsid w:val="008F52C5"/>
    <w:rsid w:val="0090493C"/>
    <w:rsid w:val="00907D25"/>
    <w:rsid w:val="0091145A"/>
    <w:rsid w:val="0091551F"/>
    <w:rsid w:val="00922463"/>
    <w:rsid w:val="00931323"/>
    <w:rsid w:val="0093236D"/>
    <w:rsid w:val="009327EB"/>
    <w:rsid w:val="0093559C"/>
    <w:rsid w:val="00943121"/>
    <w:rsid w:val="00943EE9"/>
    <w:rsid w:val="0095080D"/>
    <w:rsid w:val="00951238"/>
    <w:rsid w:val="009524A2"/>
    <w:rsid w:val="0095455F"/>
    <w:rsid w:val="009663EC"/>
    <w:rsid w:val="0098299F"/>
    <w:rsid w:val="00982AF0"/>
    <w:rsid w:val="00985393"/>
    <w:rsid w:val="0099457E"/>
    <w:rsid w:val="00996371"/>
    <w:rsid w:val="00996498"/>
    <w:rsid w:val="009A49E2"/>
    <w:rsid w:val="009B350F"/>
    <w:rsid w:val="009B5D68"/>
    <w:rsid w:val="009C3CDC"/>
    <w:rsid w:val="009D192C"/>
    <w:rsid w:val="009D49D7"/>
    <w:rsid w:val="009E543C"/>
    <w:rsid w:val="009F19AB"/>
    <w:rsid w:val="009F6440"/>
    <w:rsid w:val="00A03894"/>
    <w:rsid w:val="00A04A30"/>
    <w:rsid w:val="00A13D80"/>
    <w:rsid w:val="00A250DA"/>
    <w:rsid w:val="00A56B13"/>
    <w:rsid w:val="00A60619"/>
    <w:rsid w:val="00A67F0C"/>
    <w:rsid w:val="00A7234C"/>
    <w:rsid w:val="00A81E81"/>
    <w:rsid w:val="00A91B3B"/>
    <w:rsid w:val="00A94D8F"/>
    <w:rsid w:val="00AA6CD5"/>
    <w:rsid w:val="00AB7AF2"/>
    <w:rsid w:val="00AC7DC5"/>
    <w:rsid w:val="00AD111B"/>
    <w:rsid w:val="00AE0092"/>
    <w:rsid w:val="00AE4EC6"/>
    <w:rsid w:val="00AF459C"/>
    <w:rsid w:val="00B00E39"/>
    <w:rsid w:val="00B046E2"/>
    <w:rsid w:val="00B074D0"/>
    <w:rsid w:val="00B07FA9"/>
    <w:rsid w:val="00B24CF0"/>
    <w:rsid w:val="00B27A97"/>
    <w:rsid w:val="00B42511"/>
    <w:rsid w:val="00B46A43"/>
    <w:rsid w:val="00B5479A"/>
    <w:rsid w:val="00B54896"/>
    <w:rsid w:val="00B60A52"/>
    <w:rsid w:val="00B64777"/>
    <w:rsid w:val="00B64E67"/>
    <w:rsid w:val="00B66485"/>
    <w:rsid w:val="00B74848"/>
    <w:rsid w:val="00B753AE"/>
    <w:rsid w:val="00B92D0E"/>
    <w:rsid w:val="00B945A6"/>
    <w:rsid w:val="00BA761C"/>
    <w:rsid w:val="00BB2E09"/>
    <w:rsid w:val="00BB66B7"/>
    <w:rsid w:val="00BC2D76"/>
    <w:rsid w:val="00BC580B"/>
    <w:rsid w:val="00BD1ACD"/>
    <w:rsid w:val="00BD548D"/>
    <w:rsid w:val="00BE0431"/>
    <w:rsid w:val="00BF0B56"/>
    <w:rsid w:val="00BF2A67"/>
    <w:rsid w:val="00C01B37"/>
    <w:rsid w:val="00C0282F"/>
    <w:rsid w:val="00C031E3"/>
    <w:rsid w:val="00C12398"/>
    <w:rsid w:val="00C17D0D"/>
    <w:rsid w:val="00C304E4"/>
    <w:rsid w:val="00C42B7B"/>
    <w:rsid w:val="00C44193"/>
    <w:rsid w:val="00C51488"/>
    <w:rsid w:val="00C51493"/>
    <w:rsid w:val="00C52143"/>
    <w:rsid w:val="00C53957"/>
    <w:rsid w:val="00C54175"/>
    <w:rsid w:val="00C60B2E"/>
    <w:rsid w:val="00C6363B"/>
    <w:rsid w:val="00C65BE4"/>
    <w:rsid w:val="00C672EA"/>
    <w:rsid w:val="00C730A2"/>
    <w:rsid w:val="00C73319"/>
    <w:rsid w:val="00C767E6"/>
    <w:rsid w:val="00C76DBC"/>
    <w:rsid w:val="00CA5FBA"/>
    <w:rsid w:val="00CA5FFB"/>
    <w:rsid w:val="00CA7525"/>
    <w:rsid w:val="00CB45CD"/>
    <w:rsid w:val="00CC2B9B"/>
    <w:rsid w:val="00CC474F"/>
    <w:rsid w:val="00CD22BF"/>
    <w:rsid w:val="00CD5989"/>
    <w:rsid w:val="00CD7DD6"/>
    <w:rsid w:val="00CE517F"/>
    <w:rsid w:val="00CF0FA8"/>
    <w:rsid w:val="00CF25C2"/>
    <w:rsid w:val="00CF5E1E"/>
    <w:rsid w:val="00CF65DC"/>
    <w:rsid w:val="00D022B8"/>
    <w:rsid w:val="00D0677A"/>
    <w:rsid w:val="00D16D4B"/>
    <w:rsid w:val="00D178B4"/>
    <w:rsid w:val="00D21470"/>
    <w:rsid w:val="00D27977"/>
    <w:rsid w:val="00D36CF9"/>
    <w:rsid w:val="00D41BDC"/>
    <w:rsid w:val="00D56673"/>
    <w:rsid w:val="00D57F35"/>
    <w:rsid w:val="00D60E05"/>
    <w:rsid w:val="00D75488"/>
    <w:rsid w:val="00D848B4"/>
    <w:rsid w:val="00D86F2F"/>
    <w:rsid w:val="00D873B8"/>
    <w:rsid w:val="00D87B55"/>
    <w:rsid w:val="00D908E9"/>
    <w:rsid w:val="00D91D9C"/>
    <w:rsid w:val="00DA498A"/>
    <w:rsid w:val="00DA6BE6"/>
    <w:rsid w:val="00DA7A68"/>
    <w:rsid w:val="00DB1E56"/>
    <w:rsid w:val="00DB2A6E"/>
    <w:rsid w:val="00DE0727"/>
    <w:rsid w:val="00DE117B"/>
    <w:rsid w:val="00DE15A6"/>
    <w:rsid w:val="00DE6307"/>
    <w:rsid w:val="00DF390C"/>
    <w:rsid w:val="00DF661A"/>
    <w:rsid w:val="00DF7C29"/>
    <w:rsid w:val="00E00015"/>
    <w:rsid w:val="00E01CB6"/>
    <w:rsid w:val="00E14843"/>
    <w:rsid w:val="00E20B0E"/>
    <w:rsid w:val="00E228F3"/>
    <w:rsid w:val="00E305E3"/>
    <w:rsid w:val="00E32778"/>
    <w:rsid w:val="00E373CD"/>
    <w:rsid w:val="00E4525A"/>
    <w:rsid w:val="00E51677"/>
    <w:rsid w:val="00E6468C"/>
    <w:rsid w:val="00E842A4"/>
    <w:rsid w:val="00E850E0"/>
    <w:rsid w:val="00E92419"/>
    <w:rsid w:val="00E95111"/>
    <w:rsid w:val="00E97EBC"/>
    <w:rsid w:val="00EA2C96"/>
    <w:rsid w:val="00EA555D"/>
    <w:rsid w:val="00EA624D"/>
    <w:rsid w:val="00EA749C"/>
    <w:rsid w:val="00EA7E02"/>
    <w:rsid w:val="00EC188D"/>
    <w:rsid w:val="00EC3947"/>
    <w:rsid w:val="00EC7159"/>
    <w:rsid w:val="00EC7BD7"/>
    <w:rsid w:val="00ED106E"/>
    <w:rsid w:val="00ED3141"/>
    <w:rsid w:val="00ED4668"/>
    <w:rsid w:val="00ED61E3"/>
    <w:rsid w:val="00ED75A9"/>
    <w:rsid w:val="00EE71EB"/>
    <w:rsid w:val="00EF2EB6"/>
    <w:rsid w:val="00F210A4"/>
    <w:rsid w:val="00F33537"/>
    <w:rsid w:val="00F43EE0"/>
    <w:rsid w:val="00F53937"/>
    <w:rsid w:val="00F55CA3"/>
    <w:rsid w:val="00F5673C"/>
    <w:rsid w:val="00F60128"/>
    <w:rsid w:val="00F62227"/>
    <w:rsid w:val="00F633B2"/>
    <w:rsid w:val="00F634E6"/>
    <w:rsid w:val="00F64DAB"/>
    <w:rsid w:val="00F652AD"/>
    <w:rsid w:val="00F66F77"/>
    <w:rsid w:val="00F807F1"/>
    <w:rsid w:val="00F8179B"/>
    <w:rsid w:val="00F854B3"/>
    <w:rsid w:val="00F93081"/>
    <w:rsid w:val="00FA3684"/>
    <w:rsid w:val="00FA43BE"/>
    <w:rsid w:val="00FA7DD8"/>
    <w:rsid w:val="00FB1FE7"/>
    <w:rsid w:val="00FC1533"/>
    <w:rsid w:val="00FC6EA8"/>
    <w:rsid w:val="00FC7C1B"/>
    <w:rsid w:val="00FD4B00"/>
    <w:rsid w:val="00FE0AAC"/>
    <w:rsid w:val="00FE1330"/>
    <w:rsid w:val="00FF541F"/>
    <w:rsid w:val="00FF54AF"/>
    <w:rsid w:val="00FF7A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30451"/>
  <w15:docId w15:val="{4705893C-3343-4400-90A0-3E8DAA029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B5479A"/>
    <w:pPr>
      <w:ind w:left="720"/>
      <w:contextualSpacing/>
    </w:pPr>
  </w:style>
  <w:style w:type="paragraph" w:customStyle="1" w:styleId="Default">
    <w:name w:val="Default"/>
    <w:rsid w:val="007902F4"/>
    <w:pPr>
      <w:autoSpaceDE w:val="0"/>
      <w:autoSpaceDN w:val="0"/>
      <w:adjustRightInd w:val="0"/>
      <w:spacing w:line="240" w:lineRule="auto"/>
    </w:pPr>
    <w:rPr>
      <w:color w:val="000000"/>
      <w:sz w:val="24"/>
      <w:szCs w:val="24"/>
      <w:lang w:val="en-US"/>
    </w:rPr>
  </w:style>
  <w:style w:type="character" w:styleId="Hyperlink">
    <w:name w:val="Hyperlink"/>
    <w:basedOn w:val="DefaultParagraphFont"/>
    <w:uiPriority w:val="99"/>
    <w:unhideWhenUsed/>
    <w:rsid w:val="006D7433"/>
    <w:rPr>
      <w:color w:val="0000FF" w:themeColor="hyperlink"/>
      <w:u w:val="single"/>
    </w:rPr>
  </w:style>
  <w:style w:type="paragraph" w:styleId="Header">
    <w:name w:val="header"/>
    <w:basedOn w:val="Normal"/>
    <w:link w:val="HeaderChar"/>
    <w:uiPriority w:val="99"/>
    <w:unhideWhenUsed/>
    <w:rsid w:val="00DE117B"/>
    <w:pPr>
      <w:tabs>
        <w:tab w:val="center" w:pos="4680"/>
        <w:tab w:val="right" w:pos="9360"/>
      </w:tabs>
      <w:spacing w:line="240" w:lineRule="auto"/>
    </w:pPr>
  </w:style>
  <w:style w:type="character" w:customStyle="1" w:styleId="HeaderChar">
    <w:name w:val="Header Char"/>
    <w:basedOn w:val="DefaultParagraphFont"/>
    <w:link w:val="Header"/>
    <w:uiPriority w:val="99"/>
    <w:rsid w:val="00DE117B"/>
  </w:style>
  <w:style w:type="paragraph" w:styleId="Footer">
    <w:name w:val="footer"/>
    <w:basedOn w:val="Normal"/>
    <w:link w:val="FooterChar"/>
    <w:uiPriority w:val="99"/>
    <w:unhideWhenUsed/>
    <w:rsid w:val="00DE117B"/>
    <w:pPr>
      <w:tabs>
        <w:tab w:val="center" w:pos="4680"/>
        <w:tab w:val="right" w:pos="9360"/>
      </w:tabs>
      <w:spacing w:line="240" w:lineRule="auto"/>
    </w:pPr>
  </w:style>
  <w:style w:type="character" w:customStyle="1" w:styleId="FooterChar">
    <w:name w:val="Footer Char"/>
    <w:basedOn w:val="DefaultParagraphFont"/>
    <w:link w:val="Footer"/>
    <w:uiPriority w:val="99"/>
    <w:rsid w:val="00DE117B"/>
  </w:style>
  <w:style w:type="character" w:styleId="Strong">
    <w:name w:val="Strong"/>
    <w:basedOn w:val="DefaultParagraphFont"/>
    <w:uiPriority w:val="22"/>
    <w:qFormat/>
    <w:rsid w:val="00985393"/>
    <w:rPr>
      <w:b/>
      <w:bCs/>
    </w:rPr>
  </w:style>
  <w:style w:type="paragraph" w:styleId="TOCHeading">
    <w:name w:val="TOC Heading"/>
    <w:basedOn w:val="Heading1"/>
    <w:next w:val="Normal"/>
    <w:uiPriority w:val="39"/>
    <w:unhideWhenUsed/>
    <w:qFormat/>
    <w:rsid w:val="0074624E"/>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D0677A"/>
    <w:pPr>
      <w:spacing w:after="100"/>
    </w:pPr>
  </w:style>
  <w:style w:type="paragraph" w:styleId="TOC2">
    <w:name w:val="toc 2"/>
    <w:basedOn w:val="Normal"/>
    <w:next w:val="Normal"/>
    <w:autoRedefine/>
    <w:uiPriority w:val="39"/>
    <w:unhideWhenUsed/>
    <w:rsid w:val="00D0677A"/>
    <w:pPr>
      <w:spacing w:after="100"/>
      <w:ind w:left="220"/>
    </w:pPr>
  </w:style>
  <w:style w:type="paragraph" w:styleId="TOC3">
    <w:name w:val="toc 3"/>
    <w:basedOn w:val="Normal"/>
    <w:next w:val="Normal"/>
    <w:autoRedefine/>
    <w:uiPriority w:val="39"/>
    <w:unhideWhenUsed/>
    <w:rsid w:val="00D0677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1703">
      <w:bodyDiv w:val="1"/>
      <w:marLeft w:val="0"/>
      <w:marRight w:val="0"/>
      <w:marTop w:val="0"/>
      <w:marBottom w:val="0"/>
      <w:divBdr>
        <w:top w:val="none" w:sz="0" w:space="0" w:color="auto"/>
        <w:left w:val="none" w:sz="0" w:space="0" w:color="auto"/>
        <w:bottom w:val="none" w:sz="0" w:space="0" w:color="auto"/>
        <w:right w:val="none" w:sz="0" w:space="0" w:color="auto"/>
      </w:divBdr>
    </w:div>
    <w:div w:id="84620192">
      <w:bodyDiv w:val="1"/>
      <w:marLeft w:val="0"/>
      <w:marRight w:val="0"/>
      <w:marTop w:val="0"/>
      <w:marBottom w:val="0"/>
      <w:divBdr>
        <w:top w:val="none" w:sz="0" w:space="0" w:color="auto"/>
        <w:left w:val="none" w:sz="0" w:space="0" w:color="auto"/>
        <w:bottom w:val="none" w:sz="0" w:space="0" w:color="auto"/>
        <w:right w:val="none" w:sz="0" w:space="0" w:color="auto"/>
      </w:divBdr>
    </w:div>
    <w:div w:id="105658485">
      <w:bodyDiv w:val="1"/>
      <w:marLeft w:val="0"/>
      <w:marRight w:val="0"/>
      <w:marTop w:val="0"/>
      <w:marBottom w:val="0"/>
      <w:divBdr>
        <w:top w:val="none" w:sz="0" w:space="0" w:color="auto"/>
        <w:left w:val="none" w:sz="0" w:space="0" w:color="auto"/>
        <w:bottom w:val="none" w:sz="0" w:space="0" w:color="auto"/>
        <w:right w:val="none" w:sz="0" w:space="0" w:color="auto"/>
      </w:divBdr>
    </w:div>
    <w:div w:id="138688440">
      <w:bodyDiv w:val="1"/>
      <w:marLeft w:val="0"/>
      <w:marRight w:val="0"/>
      <w:marTop w:val="0"/>
      <w:marBottom w:val="0"/>
      <w:divBdr>
        <w:top w:val="none" w:sz="0" w:space="0" w:color="auto"/>
        <w:left w:val="none" w:sz="0" w:space="0" w:color="auto"/>
        <w:bottom w:val="none" w:sz="0" w:space="0" w:color="auto"/>
        <w:right w:val="none" w:sz="0" w:space="0" w:color="auto"/>
      </w:divBdr>
    </w:div>
    <w:div w:id="155649770">
      <w:bodyDiv w:val="1"/>
      <w:marLeft w:val="0"/>
      <w:marRight w:val="0"/>
      <w:marTop w:val="0"/>
      <w:marBottom w:val="0"/>
      <w:divBdr>
        <w:top w:val="none" w:sz="0" w:space="0" w:color="auto"/>
        <w:left w:val="none" w:sz="0" w:space="0" w:color="auto"/>
        <w:bottom w:val="none" w:sz="0" w:space="0" w:color="auto"/>
        <w:right w:val="none" w:sz="0" w:space="0" w:color="auto"/>
      </w:divBdr>
    </w:div>
    <w:div w:id="174269248">
      <w:bodyDiv w:val="1"/>
      <w:marLeft w:val="0"/>
      <w:marRight w:val="0"/>
      <w:marTop w:val="0"/>
      <w:marBottom w:val="0"/>
      <w:divBdr>
        <w:top w:val="none" w:sz="0" w:space="0" w:color="auto"/>
        <w:left w:val="none" w:sz="0" w:space="0" w:color="auto"/>
        <w:bottom w:val="none" w:sz="0" w:space="0" w:color="auto"/>
        <w:right w:val="none" w:sz="0" w:space="0" w:color="auto"/>
      </w:divBdr>
    </w:div>
    <w:div w:id="221016329">
      <w:bodyDiv w:val="1"/>
      <w:marLeft w:val="0"/>
      <w:marRight w:val="0"/>
      <w:marTop w:val="0"/>
      <w:marBottom w:val="0"/>
      <w:divBdr>
        <w:top w:val="none" w:sz="0" w:space="0" w:color="auto"/>
        <w:left w:val="none" w:sz="0" w:space="0" w:color="auto"/>
        <w:bottom w:val="none" w:sz="0" w:space="0" w:color="auto"/>
        <w:right w:val="none" w:sz="0" w:space="0" w:color="auto"/>
      </w:divBdr>
    </w:div>
    <w:div w:id="228620242">
      <w:bodyDiv w:val="1"/>
      <w:marLeft w:val="0"/>
      <w:marRight w:val="0"/>
      <w:marTop w:val="0"/>
      <w:marBottom w:val="0"/>
      <w:divBdr>
        <w:top w:val="none" w:sz="0" w:space="0" w:color="auto"/>
        <w:left w:val="none" w:sz="0" w:space="0" w:color="auto"/>
        <w:bottom w:val="none" w:sz="0" w:space="0" w:color="auto"/>
        <w:right w:val="none" w:sz="0" w:space="0" w:color="auto"/>
      </w:divBdr>
    </w:div>
    <w:div w:id="274018060">
      <w:bodyDiv w:val="1"/>
      <w:marLeft w:val="0"/>
      <w:marRight w:val="0"/>
      <w:marTop w:val="0"/>
      <w:marBottom w:val="0"/>
      <w:divBdr>
        <w:top w:val="none" w:sz="0" w:space="0" w:color="auto"/>
        <w:left w:val="none" w:sz="0" w:space="0" w:color="auto"/>
        <w:bottom w:val="none" w:sz="0" w:space="0" w:color="auto"/>
        <w:right w:val="none" w:sz="0" w:space="0" w:color="auto"/>
      </w:divBdr>
    </w:div>
    <w:div w:id="281687566">
      <w:bodyDiv w:val="1"/>
      <w:marLeft w:val="0"/>
      <w:marRight w:val="0"/>
      <w:marTop w:val="0"/>
      <w:marBottom w:val="0"/>
      <w:divBdr>
        <w:top w:val="none" w:sz="0" w:space="0" w:color="auto"/>
        <w:left w:val="none" w:sz="0" w:space="0" w:color="auto"/>
        <w:bottom w:val="none" w:sz="0" w:space="0" w:color="auto"/>
        <w:right w:val="none" w:sz="0" w:space="0" w:color="auto"/>
      </w:divBdr>
    </w:div>
    <w:div w:id="360055879">
      <w:bodyDiv w:val="1"/>
      <w:marLeft w:val="0"/>
      <w:marRight w:val="0"/>
      <w:marTop w:val="0"/>
      <w:marBottom w:val="0"/>
      <w:divBdr>
        <w:top w:val="none" w:sz="0" w:space="0" w:color="auto"/>
        <w:left w:val="none" w:sz="0" w:space="0" w:color="auto"/>
        <w:bottom w:val="none" w:sz="0" w:space="0" w:color="auto"/>
        <w:right w:val="none" w:sz="0" w:space="0" w:color="auto"/>
      </w:divBdr>
    </w:div>
    <w:div w:id="390345371">
      <w:bodyDiv w:val="1"/>
      <w:marLeft w:val="0"/>
      <w:marRight w:val="0"/>
      <w:marTop w:val="0"/>
      <w:marBottom w:val="0"/>
      <w:divBdr>
        <w:top w:val="none" w:sz="0" w:space="0" w:color="auto"/>
        <w:left w:val="none" w:sz="0" w:space="0" w:color="auto"/>
        <w:bottom w:val="none" w:sz="0" w:space="0" w:color="auto"/>
        <w:right w:val="none" w:sz="0" w:space="0" w:color="auto"/>
      </w:divBdr>
    </w:div>
    <w:div w:id="425351251">
      <w:bodyDiv w:val="1"/>
      <w:marLeft w:val="0"/>
      <w:marRight w:val="0"/>
      <w:marTop w:val="0"/>
      <w:marBottom w:val="0"/>
      <w:divBdr>
        <w:top w:val="none" w:sz="0" w:space="0" w:color="auto"/>
        <w:left w:val="none" w:sz="0" w:space="0" w:color="auto"/>
        <w:bottom w:val="none" w:sz="0" w:space="0" w:color="auto"/>
        <w:right w:val="none" w:sz="0" w:space="0" w:color="auto"/>
      </w:divBdr>
    </w:div>
    <w:div w:id="436297090">
      <w:bodyDiv w:val="1"/>
      <w:marLeft w:val="0"/>
      <w:marRight w:val="0"/>
      <w:marTop w:val="0"/>
      <w:marBottom w:val="0"/>
      <w:divBdr>
        <w:top w:val="none" w:sz="0" w:space="0" w:color="auto"/>
        <w:left w:val="none" w:sz="0" w:space="0" w:color="auto"/>
        <w:bottom w:val="none" w:sz="0" w:space="0" w:color="auto"/>
        <w:right w:val="none" w:sz="0" w:space="0" w:color="auto"/>
      </w:divBdr>
    </w:div>
    <w:div w:id="451439232">
      <w:bodyDiv w:val="1"/>
      <w:marLeft w:val="0"/>
      <w:marRight w:val="0"/>
      <w:marTop w:val="0"/>
      <w:marBottom w:val="0"/>
      <w:divBdr>
        <w:top w:val="none" w:sz="0" w:space="0" w:color="auto"/>
        <w:left w:val="none" w:sz="0" w:space="0" w:color="auto"/>
        <w:bottom w:val="none" w:sz="0" w:space="0" w:color="auto"/>
        <w:right w:val="none" w:sz="0" w:space="0" w:color="auto"/>
      </w:divBdr>
    </w:div>
    <w:div w:id="464978922">
      <w:bodyDiv w:val="1"/>
      <w:marLeft w:val="0"/>
      <w:marRight w:val="0"/>
      <w:marTop w:val="0"/>
      <w:marBottom w:val="0"/>
      <w:divBdr>
        <w:top w:val="none" w:sz="0" w:space="0" w:color="auto"/>
        <w:left w:val="none" w:sz="0" w:space="0" w:color="auto"/>
        <w:bottom w:val="none" w:sz="0" w:space="0" w:color="auto"/>
        <w:right w:val="none" w:sz="0" w:space="0" w:color="auto"/>
      </w:divBdr>
    </w:div>
    <w:div w:id="470484178">
      <w:bodyDiv w:val="1"/>
      <w:marLeft w:val="0"/>
      <w:marRight w:val="0"/>
      <w:marTop w:val="0"/>
      <w:marBottom w:val="0"/>
      <w:divBdr>
        <w:top w:val="none" w:sz="0" w:space="0" w:color="auto"/>
        <w:left w:val="none" w:sz="0" w:space="0" w:color="auto"/>
        <w:bottom w:val="none" w:sz="0" w:space="0" w:color="auto"/>
        <w:right w:val="none" w:sz="0" w:space="0" w:color="auto"/>
      </w:divBdr>
    </w:div>
    <w:div w:id="470905209">
      <w:bodyDiv w:val="1"/>
      <w:marLeft w:val="0"/>
      <w:marRight w:val="0"/>
      <w:marTop w:val="0"/>
      <w:marBottom w:val="0"/>
      <w:divBdr>
        <w:top w:val="none" w:sz="0" w:space="0" w:color="auto"/>
        <w:left w:val="none" w:sz="0" w:space="0" w:color="auto"/>
        <w:bottom w:val="none" w:sz="0" w:space="0" w:color="auto"/>
        <w:right w:val="none" w:sz="0" w:space="0" w:color="auto"/>
      </w:divBdr>
    </w:div>
    <w:div w:id="483787307">
      <w:bodyDiv w:val="1"/>
      <w:marLeft w:val="0"/>
      <w:marRight w:val="0"/>
      <w:marTop w:val="0"/>
      <w:marBottom w:val="0"/>
      <w:divBdr>
        <w:top w:val="none" w:sz="0" w:space="0" w:color="auto"/>
        <w:left w:val="none" w:sz="0" w:space="0" w:color="auto"/>
        <w:bottom w:val="none" w:sz="0" w:space="0" w:color="auto"/>
        <w:right w:val="none" w:sz="0" w:space="0" w:color="auto"/>
      </w:divBdr>
    </w:div>
    <w:div w:id="502016831">
      <w:bodyDiv w:val="1"/>
      <w:marLeft w:val="0"/>
      <w:marRight w:val="0"/>
      <w:marTop w:val="0"/>
      <w:marBottom w:val="0"/>
      <w:divBdr>
        <w:top w:val="none" w:sz="0" w:space="0" w:color="auto"/>
        <w:left w:val="none" w:sz="0" w:space="0" w:color="auto"/>
        <w:bottom w:val="none" w:sz="0" w:space="0" w:color="auto"/>
        <w:right w:val="none" w:sz="0" w:space="0" w:color="auto"/>
      </w:divBdr>
    </w:div>
    <w:div w:id="572160463">
      <w:bodyDiv w:val="1"/>
      <w:marLeft w:val="0"/>
      <w:marRight w:val="0"/>
      <w:marTop w:val="0"/>
      <w:marBottom w:val="0"/>
      <w:divBdr>
        <w:top w:val="none" w:sz="0" w:space="0" w:color="auto"/>
        <w:left w:val="none" w:sz="0" w:space="0" w:color="auto"/>
        <w:bottom w:val="none" w:sz="0" w:space="0" w:color="auto"/>
        <w:right w:val="none" w:sz="0" w:space="0" w:color="auto"/>
      </w:divBdr>
    </w:div>
    <w:div w:id="572357570">
      <w:bodyDiv w:val="1"/>
      <w:marLeft w:val="0"/>
      <w:marRight w:val="0"/>
      <w:marTop w:val="0"/>
      <w:marBottom w:val="0"/>
      <w:divBdr>
        <w:top w:val="none" w:sz="0" w:space="0" w:color="auto"/>
        <w:left w:val="none" w:sz="0" w:space="0" w:color="auto"/>
        <w:bottom w:val="none" w:sz="0" w:space="0" w:color="auto"/>
        <w:right w:val="none" w:sz="0" w:space="0" w:color="auto"/>
      </w:divBdr>
    </w:div>
    <w:div w:id="607464807">
      <w:bodyDiv w:val="1"/>
      <w:marLeft w:val="0"/>
      <w:marRight w:val="0"/>
      <w:marTop w:val="0"/>
      <w:marBottom w:val="0"/>
      <w:divBdr>
        <w:top w:val="none" w:sz="0" w:space="0" w:color="auto"/>
        <w:left w:val="none" w:sz="0" w:space="0" w:color="auto"/>
        <w:bottom w:val="none" w:sz="0" w:space="0" w:color="auto"/>
        <w:right w:val="none" w:sz="0" w:space="0" w:color="auto"/>
      </w:divBdr>
    </w:div>
    <w:div w:id="626544469">
      <w:bodyDiv w:val="1"/>
      <w:marLeft w:val="0"/>
      <w:marRight w:val="0"/>
      <w:marTop w:val="0"/>
      <w:marBottom w:val="0"/>
      <w:divBdr>
        <w:top w:val="none" w:sz="0" w:space="0" w:color="auto"/>
        <w:left w:val="none" w:sz="0" w:space="0" w:color="auto"/>
        <w:bottom w:val="none" w:sz="0" w:space="0" w:color="auto"/>
        <w:right w:val="none" w:sz="0" w:space="0" w:color="auto"/>
      </w:divBdr>
    </w:div>
    <w:div w:id="636572224">
      <w:bodyDiv w:val="1"/>
      <w:marLeft w:val="0"/>
      <w:marRight w:val="0"/>
      <w:marTop w:val="0"/>
      <w:marBottom w:val="0"/>
      <w:divBdr>
        <w:top w:val="none" w:sz="0" w:space="0" w:color="auto"/>
        <w:left w:val="none" w:sz="0" w:space="0" w:color="auto"/>
        <w:bottom w:val="none" w:sz="0" w:space="0" w:color="auto"/>
        <w:right w:val="none" w:sz="0" w:space="0" w:color="auto"/>
      </w:divBdr>
    </w:div>
    <w:div w:id="690226714">
      <w:bodyDiv w:val="1"/>
      <w:marLeft w:val="0"/>
      <w:marRight w:val="0"/>
      <w:marTop w:val="0"/>
      <w:marBottom w:val="0"/>
      <w:divBdr>
        <w:top w:val="none" w:sz="0" w:space="0" w:color="auto"/>
        <w:left w:val="none" w:sz="0" w:space="0" w:color="auto"/>
        <w:bottom w:val="none" w:sz="0" w:space="0" w:color="auto"/>
        <w:right w:val="none" w:sz="0" w:space="0" w:color="auto"/>
      </w:divBdr>
    </w:div>
    <w:div w:id="712734981">
      <w:bodyDiv w:val="1"/>
      <w:marLeft w:val="0"/>
      <w:marRight w:val="0"/>
      <w:marTop w:val="0"/>
      <w:marBottom w:val="0"/>
      <w:divBdr>
        <w:top w:val="none" w:sz="0" w:space="0" w:color="auto"/>
        <w:left w:val="none" w:sz="0" w:space="0" w:color="auto"/>
        <w:bottom w:val="none" w:sz="0" w:space="0" w:color="auto"/>
        <w:right w:val="none" w:sz="0" w:space="0" w:color="auto"/>
      </w:divBdr>
    </w:div>
    <w:div w:id="771320366">
      <w:bodyDiv w:val="1"/>
      <w:marLeft w:val="0"/>
      <w:marRight w:val="0"/>
      <w:marTop w:val="0"/>
      <w:marBottom w:val="0"/>
      <w:divBdr>
        <w:top w:val="none" w:sz="0" w:space="0" w:color="auto"/>
        <w:left w:val="none" w:sz="0" w:space="0" w:color="auto"/>
        <w:bottom w:val="none" w:sz="0" w:space="0" w:color="auto"/>
        <w:right w:val="none" w:sz="0" w:space="0" w:color="auto"/>
      </w:divBdr>
    </w:div>
    <w:div w:id="784890888">
      <w:bodyDiv w:val="1"/>
      <w:marLeft w:val="0"/>
      <w:marRight w:val="0"/>
      <w:marTop w:val="0"/>
      <w:marBottom w:val="0"/>
      <w:divBdr>
        <w:top w:val="none" w:sz="0" w:space="0" w:color="auto"/>
        <w:left w:val="none" w:sz="0" w:space="0" w:color="auto"/>
        <w:bottom w:val="none" w:sz="0" w:space="0" w:color="auto"/>
        <w:right w:val="none" w:sz="0" w:space="0" w:color="auto"/>
      </w:divBdr>
    </w:div>
    <w:div w:id="806969157">
      <w:bodyDiv w:val="1"/>
      <w:marLeft w:val="0"/>
      <w:marRight w:val="0"/>
      <w:marTop w:val="0"/>
      <w:marBottom w:val="0"/>
      <w:divBdr>
        <w:top w:val="none" w:sz="0" w:space="0" w:color="auto"/>
        <w:left w:val="none" w:sz="0" w:space="0" w:color="auto"/>
        <w:bottom w:val="none" w:sz="0" w:space="0" w:color="auto"/>
        <w:right w:val="none" w:sz="0" w:space="0" w:color="auto"/>
      </w:divBdr>
    </w:div>
    <w:div w:id="847404520">
      <w:bodyDiv w:val="1"/>
      <w:marLeft w:val="0"/>
      <w:marRight w:val="0"/>
      <w:marTop w:val="0"/>
      <w:marBottom w:val="0"/>
      <w:divBdr>
        <w:top w:val="none" w:sz="0" w:space="0" w:color="auto"/>
        <w:left w:val="none" w:sz="0" w:space="0" w:color="auto"/>
        <w:bottom w:val="none" w:sz="0" w:space="0" w:color="auto"/>
        <w:right w:val="none" w:sz="0" w:space="0" w:color="auto"/>
      </w:divBdr>
    </w:div>
    <w:div w:id="856893687">
      <w:bodyDiv w:val="1"/>
      <w:marLeft w:val="0"/>
      <w:marRight w:val="0"/>
      <w:marTop w:val="0"/>
      <w:marBottom w:val="0"/>
      <w:divBdr>
        <w:top w:val="none" w:sz="0" w:space="0" w:color="auto"/>
        <w:left w:val="none" w:sz="0" w:space="0" w:color="auto"/>
        <w:bottom w:val="none" w:sz="0" w:space="0" w:color="auto"/>
        <w:right w:val="none" w:sz="0" w:space="0" w:color="auto"/>
      </w:divBdr>
    </w:div>
    <w:div w:id="876042986">
      <w:bodyDiv w:val="1"/>
      <w:marLeft w:val="0"/>
      <w:marRight w:val="0"/>
      <w:marTop w:val="0"/>
      <w:marBottom w:val="0"/>
      <w:divBdr>
        <w:top w:val="none" w:sz="0" w:space="0" w:color="auto"/>
        <w:left w:val="none" w:sz="0" w:space="0" w:color="auto"/>
        <w:bottom w:val="none" w:sz="0" w:space="0" w:color="auto"/>
        <w:right w:val="none" w:sz="0" w:space="0" w:color="auto"/>
      </w:divBdr>
      <w:divsChild>
        <w:div w:id="1982031246">
          <w:marLeft w:val="0"/>
          <w:marRight w:val="0"/>
          <w:marTop w:val="0"/>
          <w:marBottom w:val="0"/>
          <w:divBdr>
            <w:top w:val="single" w:sz="2" w:space="0" w:color="E5E7EB"/>
            <w:left w:val="single" w:sz="2" w:space="0" w:color="E5E7EB"/>
            <w:bottom w:val="single" w:sz="2" w:space="0" w:color="E5E7EB"/>
            <w:right w:val="single" w:sz="2" w:space="0" w:color="E5E7EB"/>
          </w:divBdr>
        </w:div>
        <w:div w:id="656692745">
          <w:marLeft w:val="0"/>
          <w:marRight w:val="0"/>
          <w:marTop w:val="0"/>
          <w:marBottom w:val="0"/>
          <w:divBdr>
            <w:top w:val="single" w:sz="2" w:space="0" w:color="E5E7EB"/>
            <w:left w:val="single" w:sz="2" w:space="0" w:color="E5E7EB"/>
            <w:bottom w:val="single" w:sz="2" w:space="0" w:color="E5E7EB"/>
            <w:right w:val="single" w:sz="2" w:space="0" w:color="E5E7EB"/>
          </w:divBdr>
        </w:div>
        <w:div w:id="707687049">
          <w:marLeft w:val="0"/>
          <w:marRight w:val="0"/>
          <w:marTop w:val="0"/>
          <w:marBottom w:val="0"/>
          <w:divBdr>
            <w:top w:val="single" w:sz="2" w:space="0" w:color="E5E7EB"/>
            <w:left w:val="single" w:sz="2" w:space="0" w:color="E5E7EB"/>
            <w:bottom w:val="single" w:sz="2" w:space="0" w:color="E5E7EB"/>
            <w:right w:val="single" w:sz="2" w:space="0" w:color="E5E7EB"/>
          </w:divBdr>
        </w:div>
        <w:div w:id="306906952">
          <w:marLeft w:val="0"/>
          <w:marRight w:val="0"/>
          <w:marTop w:val="0"/>
          <w:marBottom w:val="0"/>
          <w:divBdr>
            <w:top w:val="single" w:sz="2" w:space="0" w:color="E5E7EB"/>
            <w:left w:val="single" w:sz="2" w:space="0" w:color="E5E7EB"/>
            <w:bottom w:val="single" w:sz="2" w:space="0" w:color="E5E7EB"/>
            <w:right w:val="single" w:sz="2" w:space="0" w:color="E5E7EB"/>
          </w:divBdr>
        </w:div>
        <w:div w:id="145116603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896863591">
      <w:bodyDiv w:val="1"/>
      <w:marLeft w:val="0"/>
      <w:marRight w:val="0"/>
      <w:marTop w:val="0"/>
      <w:marBottom w:val="0"/>
      <w:divBdr>
        <w:top w:val="none" w:sz="0" w:space="0" w:color="auto"/>
        <w:left w:val="none" w:sz="0" w:space="0" w:color="auto"/>
        <w:bottom w:val="none" w:sz="0" w:space="0" w:color="auto"/>
        <w:right w:val="none" w:sz="0" w:space="0" w:color="auto"/>
      </w:divBdr>
    </w:div>
    <w:div w:id="906383587">
      <w:bodyDiv w:val="1"/>
      <w:marLeft w:val="0"/>
      <w:marRight w:val="0"/>
      <w:marTop w:val="0"/>
      <w:marBottom w:val="0"/>
      <w:divBdr>
        <w:top w:val="none" w:sz="0" w:space="0" w:color="auto"/>
        <w:left w:val="none" w:sz="0" w:space="0" w:color="auto"/>
        <w:bottom w:val="none" w:sz="0" w:space="0" w:color="auto"/>
        <w:right w:val="none" w:sz="0" w:space="0" w:color="auto"/>
      </w:divBdr>
    </w:div>
    <w:div w:id="932661810">
      <w:bodyDiv w:val="1"/>
      <w:marLeft w:val="0"/>
      <w:marRight w:val="0"/>
      <w:marTop w:val="0"/>
      <w:marBottom w:val="0"/>
      <w:divBdr>
        <w:top w:val="none" w:sz="0" w:space="0" w:color="auto"/>
        <w:left w:val="none" w:sz="0" w:space="0" w:color="auto"/>
        <w:bottom w:val="none" w:sz="0" w:space="0" w:color="auto"/>
        <w:right w:val="none" w:sz="0" w:space="0" w:color="auto"/>
      </w:divBdr>
    </w:div>
    <w:div w:id="974599548">
      <w:bodyDiv w:val="1"/>
      <w:marLeft w:val="0"/>
      <w:marRight w:val="0"/>
      <w:marTop w:val="0"/>
      <w:marBottom w:val="0"/>
      <w:divBdr>
        <w:top w:val="none" w:sz="0" w:space="0" w:color="auto"/>
        <w:left w:val="none" w:sz="0" w:space="0" w:color="auto"/>
        <w:bottom w:val="none" w:sz="0" w:space="0" w:color="auto"/>
        <w:right w:val="none" w:sz="0" w:space="0" w:color="auto"/>
      </w:divBdr>
    </w:div>
    <w:div w:id="986205820">
      <w:bodyDiv w:val="1"/>
      <w:marLeft w:val="0"/>
      <w:marRight w:val="0"/>
      <w:marTop w:val="0"/>
      <w:marBottom w:val="0"/>
      <w:divBdr>
        <w:top w:val="none" w:sz="0" w:space="0" w:color="auto"/>
        <w:left w:val="none" w:sz="0" w:space="0" w:color="auto"/>
        <w:bottom w:val="none" w:sz="0" w:space="0" w:color="auto"/>
        <w:right w:val="none" w:sz="0" w:space="0" w:color="auto"/>
      </w:divBdr>
    </w:div>
    <w:div w:id="1049911967">
      <w:bodyDiv w:val="1"/>
      <w:marLeft w:val="0"/>
      <w:marRight w:val="0"/>
      <w:marTop w:val="0"/>
      <w:marBottom w:val="0"/>
      <w:divBdr>
        <w:top w:val="none" w:sz="0" w:space="0" w:color="auto"/>
        <w:left w:val="none" w:sz="0" w:space="0" w:color="auto"/>
        <w:bottom w:val="none" w:sz="0" w:space="0" w:color="auto"/>
        <w:right w:val="none" w:sz="0" w:space="0" w:color="auto"/>
      </w:divBdr>
    </w:div>
    <w:div w:id="1103450830">
      <w:bodyDiv w:val="1"/>
      <w:marLeft w:val="0"/>
      <w:marRight w:val="0"/>
      <w:marTop w:val="0"/>
      <w:marBottom w:val="0"/>
      <w:divBdr>
        <w:top w:val="none" w:sz="0" w:space="0" w:color="auto"/>
        <w:left w:val="none" w:sz="0" w:space="0" w:color="auto"/>
        <w:bottom w:val="none" w:sz="0" w:space="0" w:color="auto"/>
        <w:right w:val="none" w:sz="0" w:space="0" w:color="auto"/>
      </w:divBdr>
    </w:div>
    <w:div w:id="1119762029">
      <w:bodyDiv w:val="1"/>
      <w:marLeft w:val="0"/>
      <w:marRight w:val="0"/>
      <w:marTop w:val="0"/>
      <w:marBottom w:val="0"/>
      <w:divBdr>
        <w:top w:val="none" w:sz="0" w:space="0" w:color="auto"/>
        <w:left w:val="none" w:sz="0" w:space="0" w:color="auto"/>
        <w:bottom w:val="none" w:sz="0" w:space="0" w:color="auto"/>
        <w:right w:val="none" w:sz="0" w:space="0" w:color="auto"/>
      </w:divBdr>
    </w:div>
    <w:div w:id="1123230144">
      <w:bodyDiv w:val="1"/>
      <w:marLeft w:val="0"/>
      <w:marRight w:val="0"/>
      <w:marTop w:val="0"/>
      <w:marBottom w:val="0"/>
      <w:divBdr>
        <w:top w:val="none" w:sz="0" w:space="0" w:color="auto"/>
        <w:left w:val="none" w:sz="0" w:space="0" w:color="auto"/>
        <w:bottom w:val="none" w:sz="0" w:space="0" w:color="auto"/>
        <w:right w:val="none" w:sz="0" w:space="0" w:color="auto"/>
      </w:divBdr>
    </w:div>
    <w:div w:id="1132290742">
      <w:bodyDiv w:val="1"/>
      <w:marLeft w:val="0"/>
      <w:marRight w:val="0"/>
      <w:marTop w:val="0"/>
      <w:marBottom w:val="0"/>
      <w:divBdr>
        <w:top w:val="none" w:sz="0" w:space="0" w:color="auto"/>
        <w:left w:val="none" w:sz="0" w:space="0" w:color="auto"/>
        <w:bottom w:val="none" w:sz="0" w:space="0" w:color="auto"/>
        <w:right w:val="none" w:sz="0" w:space="0" w:color="auto"/>
      </w:divBdr>
    </w:div>
    <w:div w:id="1146973526">
      <w:bodyDiv w:val="1"/>
      <w:marLeft w:val="0"/>
      <w:marRight w:val="0"/>
      <w:marTop w:val="0"/>
      <w:marBottom w:val="0"/>
      <w:divBdr>
        <w:top w:val="none" w:sz="0" w:space="0" w:color="auto"/>
        <w:left w:val="none" w:sz="0" w:space="0" w:color="auto"/>
        <w:bottom w:val="none" w:sz="0" w:space="0" w:color="auto"/>
        <w:right w:val="none" w:sz="0" w:space="0" w:color="auto"/>
      </w:divBdr>
    </w:div>
    <w:div w:id="1216241327">
      <w:bodyDiv w:val="1"/>
      <w:marLeft w:val="0"/>
      <w:marRight w:val="0"/>
      <w:marTop w:val="0"/>
      <w:marBottom w:val="0"/>
      <w:divBdr>
        <w:top w:val="none" w:sz="0" w:space="0" w:color="auto"/>
        <w:left w:val="none" w:sz="0" w:space="0" w:color="auto"/>
        <w:bottom w:val="none" w:sz="0" w:space="0" w:color="auto"/>
        <w:right w:val="none" w:sz="0" w:space="0" w:color="auto"/>
      </w:divBdr>
    </w:div>
    <w:div w:id="1237127178">
      <w:bodyDiv w:val="1"/>
      <w:marLeft w:val="0"/>
      <w:marRight w:val="0"/>
      <w:marTop w:val="0"/>
      <w:marBottom w:val="0"/>
      <w:divBdr>
        <w:top w:val="none" w:sz="0" w:space="0" w:color="auto"/>
        <w:left w:val="none" w:sz="0" w:space="0" w:color="auto"/>
        <w:bottom w:val="none" w:sz="0" w:space="0" w:color="auto"/>
        <w:right w:val="none" w:sz="0" w:space="0" w:color="auto"/>
      </w:divBdr>
    </w:div>
    <w:div w:id="1261260864">
      <w:bodyDiv w:val="1"/>
      <w:marLeft w:val="0"/>
      <w:marRight w:val="0"/>
      <w:marTop w:val="0"/>
      <w:marBottom w:val="0"/>
      <w:divBdr>
        <w:top w:val="none" w:sz="0" w:space="0" w:color="auto"/>
        <w:left w:val="none" w:sz="0" w:space="0" w:color="auto"/>
        <w:bottom w:val="none" w:sz="0" w:space="0" w:color="auto"/>
        <w:right w:val="none" w:sz="0" w:space="0" w:color="auto"/>
      </w:divBdr>
    </w:div>
    <w:div w:id="1262296722">
      <w:bodyDiv w:val="1"/>
      <w:marLeft w:val="0"/>
      <w:marRight w:val="0"/>
      <w:marTop w:val="0"/>
      <w:marBottom w:val="0"/>
      <w:divBdr>
        <w:top w:val="none" w:sz="0" w:space="0" w:color="auto"/>
        <w:left w:val="none" w:sz="0" w:space="0" w:color="auto"/>
        <w:bottom w:val="none" w:sz="0" w:space="0" w:color="auto"/>
        <w:right w:val="none" w:sz="0" w:space="0" w:color="auto"/>
      </w:divBdr>
    </w:div>
    <w:div w:id="1263762106">
      <w:bodyDiv w:val="1"/>
      <w:marLeft w:val="0"/>
      <w:marRight w:val="0"/>
      <w:marTop w:val="0"/>
      <w:marBottom w:val="0"/>
      <w:divBdr>
        <w:top w:val="none" w:sz="0" w:space="0" w:color="auto"/>
        <w:left w:val="none" w:sz="0" w:space="0" w:color="auto"/>
        <w:bottom w:val="none" w:sz="0" w:space="0" w:color="auto"/>
        <w:right w:val="none" w:sz="0" w:space="0" w:color="auto"/>
      </w:divBdr>
    </w:div>
    <w:div w:id="1270743204">
      <w:bodyDiv w:val="1"/>
      <w:marLeft w:val="0"/>
      <w:marRight w:val="0"/>
      <w:marTop w:val="0"/>
      <w:marBottom w:val="0"/>
      <w:divBdr>
        <w:top w:val="none" w:sz="0" w:space="0" w:color="auto"/>
        <w:left w:val="none" w:sz="0" w:space="0" w:color="auto"/>
        <w:bottom w:val="none" w:sz="0" w:space="0" w:color="auto"/>
        <w:right w:val="none" w:sz="0" w:space="0" w:color="auto"/>
      </w:divBdr>
    </w:div>
    <w:div w:id="1272203719">
      <w:bodyDiv w:val="1"/>
      <w:marLeft w:val="0"/>
      <w:marRight w:val="0"/>
      <w:marTop w:val="0"/>
      <w:marBottom w:val="0"/>
      <w:divBdr>
        <w:top w:val="none" w:sz="0" w:space="0" w:color="auto"/>
        <w:left w:val="none" w:sz="0" w:space="0" w:color="auto"/>
        <w:bottom w:val="none" w:sz="0" w:space="0" w:color="auto"/>
        <w:right w:val="none" w:sz="0" w:space="0" w:color="auto"/>
      </w:divBdr>
    </w:div>
    <w:div w:id="1275211664">
      <w:bodyDiv w:val="1"/>
      <w:marLeft w:val="0"/>
      <w:marRight w:val="0"/>
      <w:marTop w:val="0"/>
      <w:marBottom w:val="0"/>
      <w:divBdr>
        <w:top w:val="none" w:sz="0" w:space="0" w:color="auto"/>
        <w:left w:val="none" w:sz="0" w:space="0" w:color="auto"/>
        <w:bottom w:val="none" w:sz="0" w:space="0" w:color="auto"/>
        <w:right w:val="none" w:sz="0" w:space="0" w:color="auto"/>
      </w:divBdr>
    </w:div>
    <w:div w:id="1318655714">
      <w:bodyDiv w:val="1"/>
      <w:marLeft w:val="0"/>
      <w:marRight w:val="0"/>
      <w:marTop w:val="0"/>
      <w:marBottom w:val="0"/>
      <w:divBdr>
        <w:top w:val="none" w:sz="0" w:space="0" w:color="auto"/>
        <w:left w:val="none" w:sz="0" w:space="0" w:color="auto"/>
        <w:bottom w:val="none" w:sz="0" w:space="0" w:color="auto"/>
        <w:right w:val="none" w:sz="0" w:space="0" w:color="auto"/>
      </w:divBdr>
    </w:div>
    <w:div w:id="1355499981">
      <w:bodyDiv w:val="1"/>
      <w:marLeft w:val="0"/>
      <w:marRight w:val="0"/>
      <w:marTop w:val="0"/>
      <w:marBottom w:val="0"/>
      <w:divBdr>
        <w:top w:val="none" w:sz="0" w:space="0" w:color="auto"/>
        <w:left w:val="none" w:sz="0" w:space="0" w:color="auto"/>
        <w:bottom w:val="none" w:sz="0" w:space="0" w:color="auto"/>
        <w:right w:val="none" w:sz="0" w:space="0" w:color="auto"/>
      </w:divBdr>
    </w:div>
    <w:div w:id="1362053931">
      <w:bodyDiv w:val="1"/>
      <w:marLeft w:val="0"/>
      <w:marRight w:val="0"/>
      <w:marTop w:val="0"/>
      <w:marBottom w:val="0"/>
      <w:divBdr>
        <w:top w:val="none" w:sz="0" w:space="0" w:color="auto"/>
        <w:left w:val="none" w:sz="0" w:space="0" w:color="auto"/>
        <w:bottom w:val="none" w:sz="0" w:space="0" w:color="auto"/>
        <w:right w:val="none" w:sz="0" w:space="0" w:color="auto"/>
      </w:divBdr>
    </w:div>
    <w:div w:id="1391150067">
      <w:bodyDiv w:val="1"/>
      <w:marLeft w:val="0"/>
      <w:marRight w:val="0"/>
      <w:marTop w:val="0"/>
      <w:marBottom w:val="0"/>
      <w:divBdr>
        <w:top w:val="none" w:sz="0" w:space="0" w:color="auto"/>
        <w:left w:val="none" w:sz="0" w:space="0" w:color="auto"/>
        <w:bottom w:val="none" w:sz="0" w:space="0" w:color="auto"/>
        <w:right w:val="none" w:sz="0" w:space="0" w:color="auto"/>
      </w:divBdr>
    </w:div>
    <w:div w:id="1417093738">
      <w:bodyDiv w:val="1"/>
      <w:marLeft w:val="0"/>
      <w:marRight w:val="0"/>
      <w:marTop w:val="0"/>
      <w:marBottom w:val="0"/>
      <w:divBdr>
        <w:top w:val="none" w:sz="0" w:space="0" w:color="auto"/>
        <w:left w:val="none" w:sz="0" w:space="0" w:color="auto"/>
        <w:bottom w:val="none" w:sz="0" w:space="0" w:color="auto"/>
        <w:right w:val="none" w:sz="0" w:space="0" w:color="auto"/>
      </w:divBdr>
    </w:div>
    <w:div w:id="1424381533">
      <w:bodyDiv w:val="1"/>
      <w:marLeft w:val="0"/>
      <w:marRight w:val="0"/>
      <w:marTop w:val="0"/>
      <w:marBottom w:val="0"/>
      <w:divBdr>
        <w:top w:val="none" w:sz="0" w:space="0" w:color="auto"/>
        <w:left w:val="none" w:sz="0" w:space="0" w:color="auto"/>
        <w:bottom w:val="none" w:sz="0" w:space="0" w:color="auto"/>
        <w:right w:val="none" w:sz="0" w:space="0" w:color="auto"/>
      </w:divBdr>
    </w:div>
    <w:div w:id="1431126882">
      <w:bodyDiv w:val="1"/>
      <w:marLeft w:val="0"/>
      <w:marRight w:val="0"/>
      <w:marTop w:val="0"/>
      <w:marBottom w:val="0"/>
      <w:divBdr>
        <w:top w:val="none" w:sz="0" w:space="0" w:color="auto"/>
        <w:left w:val="none" w:sz="0" w:space="0" w:color="auto"/>
        <w:bottom w:val="none" w:sz="0" w:space="0" w:color="auto"/>
        <w:right w:val="none" w:sz="0" w:space="0" w:color="auto"/>
      </w:divBdr>
    </w:div>
    <w:div w:id="1473601467">
      <w:bodyDiv w:val="1"/>
      <w:marLeft w:val="0"/>
      <w:marRight w:val="0"/>
      <w:marTop w:val="0"/>
      <w:marBottom w:val="0"/>
      <w:divBdr>
        <w:top w:val="none" w:sz="0" w:space="0" w:color="auto"/>
        <w:left w:val="none" w:sz="0" w:space="0" w:color="auto"/>
        <w:bottom w:val="none" w:sz="0" w:space="0" w:color="auto"/>
        <w:right w:val="none" w:sz="0" w:space="0" w:color="auto"/>
      </w:divBdr>
    </w:div>
    <w:div w:id="1489521173">
      <w:bodyDiv w:val="1"/>
      <w:marLeft w:val="0"/>
      <w:marRight w:val="0"/>
      <w:marTop w:val="0"/>
      <w:marBottom w:val="0"/>
      <w:divBdr>
        <w:top w:val="none" w:sz="0" w:space="0" w:color="auto"/>
        <w:left w:val="none" w:sz="0" w:space="0" w:color="auto"/>
        <w:bottom w:val="none" w:sz="0" w:space="0" w:color="auto"/>
        <w:right w:val="none" w:sz="0" w:space="0" w:color="auto"/>
      </w:divBdr>
    </w:div>
    <w:div w:id="1521550861">
      <w:bodyDiv w:val="1"/>
      <w:marLeft w:val="0"/>
      <w:marRight w:val="0"/>
      <w:marTop w:val="0"/>
      <w:marBottom w:val="0"/>
      <w:divBdr>
        <w:top w:val="none" w:sz="0" w:space="0" w:color="auto"/>
        <w:left w:val="none" w:sz="0" w:space="0" w:color="auto"/>
        <w:bottom w:val="none" w:sz="0" w:space="0" w:color="auto"/>
        <w:right w:val="none" w:sz="0" w:space="0" w:color="auto"/>
      </w:divBdr>
    </w:div>
    <w:div w:id="1535852123">
      <w:bodyDiv w:val="1"/>
      <w:marLeft w:val="0"/>
      <w:marRight w:val="0"/>
      <w:marTop w:val="0"/>
      <w:marBottom w:val="0"/>
      <w:divBdr>
        <w:top w:val="none" w:sz="0" w:space="0" w:color="auto"/>
        <w:left w:val="none" w:sz="0" w:space="0" w:color="auto"/>
        <w:bottom w:val="none" w:sz="0" w:space="0" w:color="auto"/>
        <w:right w:val="none" w:sz="0" w:space="0" w:color="auto"/>
      </w:divBdr>
    </w:div>
    <w:div w:id="1540632784">
      <w:bodyDiv w:val="1"/>
      <w:marLeft w:val="0"/>
      <w:marRight w:val="0"/>
      <w:marTop w:val="0"/>
      <w:marBottom w:val="0"/>
      <w:divBdr>
        <w:top w:val="none" w:sz="0" w:space="0" w:color="auto"/>
        <w:left w:val="none" w:sz="0" w:space="0" w:color="auto"/>
        <w:bottom w:val="none" w:sz="0" w:space="0" w:color="auto"/>
        <w:right w:val="none" w:sz="0" w:space="0" w:color="auto"/>
      </w:divBdr>
    </w:div>
    <w:div w:id="1542672376">
      <w:bodyDiv w:val="1"/>
      <w:marLeft w:val="0"/>
      <w:marRight w:val="0"/>
      <w:marTop w:val="0"/>
      <w:marBottom w:val="0"/>
      <w:divBdr>
        <w:top w:val="none" w:sz="0" w:space="0" w:color="auto"/>
        <w:left w:val="none" w:sz="0" w:space="0" w:color="auto"/>
        <w:bottom w:val="none" w:sz="0" w:space="0" w:color="auto"/>
        <w:right w:val="none" w:sz="0" w:space="0" w:color="auto"/>
      </w:divBdr>
    </w:div>
    <w:div w:id="1544058986">
      <w:bodyDiv w:val="1"/>
      <w:marLeft w:val="0"/>
      <w:marRight w:val="0"/>
      <w:marTop w:val="0"/>
      <w:marBottom w:val="0"/>
      <w:divBdr>
        <w:top w:val="none" w:sz="0" w:space="0" w:color="auto"/>
        <w:left w:val="none" w:sz="0" w:space="0" w:color="auto"/>
        <w:bottom w:val="none" w:sz="0" w:space="0" w:color="auto"/>
        <w:right w:val="none" w:sz="0" w:space="0" w:color="auto"/>
      </w:divBdr>
    </w:div>
    <w:div w:id="1552421364">
      <w:bodyDiv w:val="1"/>
      <w:marLeft w:val="0"/>
      <w:marRight w:val="0"/>
      <w:marTop w:val="0"/>
      <w:marBottom w:val="0"/>
      <w:divBdr>
        <w:top w:val="none" w:sz="0" w:space="0" w:color="auto"/>
        <w:left w:val="none" w:sz="0" w:space="0" w:color="auto"/>
        <w:bottom w:val="none" w:sz="0" w:space="0" w:color="auto"/>
        <w:right w:val="none" w:sz="0" w:space="0" w:color="auto"/>
      </w:divBdr>
    </w:div>
    <w:div w:id="1576478210">
      <w:bodyDiv w:val="1"/>
      <w:marLeft w:val="0"/>
      <w:marRight w:val="0"/>
      <w:marTop w:val="0"/>
      <w:marBottom w:val="0"/>
      <w:divBdr>
        <w:top w:val="none" w:sz="0" w:space="0" w:color="auto"/>
        <w:left w:val="none" w:sz="0" w:space="0" w:color="auto"/>
        <w:bottom w:val="none" w:sz="0" w:space="0" w:color="auto"/>
        <w:right w:val="none" w:sz="0" w:space="0" w:color="auto"/>
      </w:divBdr>
    </w:div>
    <w:div w:id="1582983072">
      <w:bodyDiv w:val="1"/>
      <w:marLeft w:val="0"/>
      <w:marRight w:val="0"/>
      <w:marTop w:val="0"/>
      <w:marBottom w:val="0"/>
      <w:divBdr>
        <w:top w:val="none" w:sz="0" w:space="0" w:color="auto"/>
        <w:left w:val="none" w:sz="0" w:space="0" w:color="auto"/>
        <w:bottom w:val="none" w:sz="0" w:space="0" w:color="auto"/>
        <w:right w:val="none" w:sz="0" w:space="0" w:color="auto"/>
      </w:divBdr>
    </w:div>
    <w:div w:id="1623219875">
      <w:bodyDiv w:val="1"/>
      <w:marLeft w:val="0"/>
      <w:marRight w:val="0"/>
      <w:marTop w:val="0"/>
      <w:marBottom w:val="0"/>
      <w:divBdr>
        <w:top w:val="none" w:sz="0" w:space="0" w:color="auto"/>
        <w:left w:val="none" w:sz="0" w:space="0" w:color="auto"/>
        <w:bottom w:val="none" w:sz="0" w:space="0" w:color="auto"/>
        <w:right w:val="none" w:sz="0" w:space="0" w:color="auto"/>
      </w:divBdr>
    </w:div>
    <w:div w:id="1641227385">
      <w:bodyDiv w:val="1"/>
      <w:marLeft w:val="0"/>
      <w:marRight w:val="0"/>
      <w:marTop w:val="0"/>
      <w:marBottom w:val="0"/>
      <w:divBdr>
        <w:top w:val="none" w:sz="0" w:space="0" w:color="auto"/>
        <w:left w:val="none" w:sz="0" w:space="0" w:color="auto"/>
        <w:bottom w:val="none" w:sz="0" w:space="0" w:color="auto"/>
        <w:right w:val="none" w:sz="0" w:space="0" w:color="auto"/>
      </w:divBdr>
    </w:div>
    <w:div w:id="1641618926">
      <w:bodyDiv w:val="1"/>
      <w:marLeft w:val="0"/>
      <w:marRight w:val="0"/>
      <w:marTop w:val="0"/>
      <w:marBottom w:val="0"/>
      <w:divBdr>
        <w:top w:val="none" w:sz="0" w:space="0" w:color="auto"/>
        <w:left w:val="none" w:sz="0" w:space="0" w:color="auto"/>
        <w:bottom w:val="none" w:sz="0" w:space="0" w:color="auto"/>
        <w:right w:val="none" w:sz="0" w:space="0" w:color="auto"/>
      </w:divBdr>
    </w:div>
    <w:div w:id="1661302537">
      <w:bodyDiv w:val="1"/>
      <w:marLeft w:val="0"/>
      <w:marRight w:val="0"/>
      <w:marTop w:val="0"/>
      <w:marBottom w:val="0"/>
      <w:divBdr>
        <w:top w:val="none" w:sz="0" w:space="0" w:color="auto"/>
        <w:left w:val="none" w:sz="0" w:space="0" w:color="auto"/>
        <w:bottom w:val="none" w:sz="0" w:space="0" w:color="auto"/>
        <w:right w:val="none" w:sz="0" w:space="0" w:color="auto"/>
      </w:divBdr>
    </w:div>
    <w:div w:id="1674067963">
      <w:bodyDiv w:val="1"/>
      <w:marLeft w:val="0"/>
      <w:marRight w:val="0"/>
      <w:marTop w:val="0"/>
      <w:marBottom w:val="0"/>
      <w:divBdr>
        <w:top w:val="none" w:sz="0" w:space="0" w:color="auto"/>
        <w:left w:val="none" w:sz="0" w:space="0" w:color="auto"/>
        <w:bottom w:val="none" w:sz="0" w:space="0" w:color="auto"/>
        <w:right w:val="none" w:sz="0" w:space="0" w:color="auto"/>
      </w:divBdr>
    </w:div>
    <w:div w:id="1674724914">
      <w:bodyDiv w:val="1"/>
      <w:marLeft w:val="0"/>
      <w:marRight w:val="0"/>
      <w:marTop w:val="0"/>
      <w:marBottom w:val="0"/>
      <w:divBdr>
        <w:top w:val="none" w:sz="0" w:space="0" w:color="auto"/>
        <w:left w:val="none" w:sz="0" w:space="0" w:color="auto"/>
        <w:bottom w:val="none" w:sz="0" w:space="0" w:color="auto"/>
        <w:right w:val="none" w:sz="0" w:space="0" w:color="auto"/>
      </w:divBdr>
    </w:div>
    <w:div w:id="1682274794">
      <w:bodyDiv w:val="1"/>
      <w:marLeft w:val="0"/>
      <w:marRight w:val="0"/>
      <w:marTop w:val="0"/>
      <w:marBottom w:val="0"/>
      <w:divBdr>
        <w:top w:val="none" w:sz="0" w:space="0" w:color="auto"/>
        <w:left w:val="none" w:sz="0" w:space="0" w:color="auto"/>
        <w:bottom w:val="none" w:sz="0" w:space="0" w:color="auto"/>
        <w:right w:val="none" w:sz="0" w:space="0" w:color="auto"/>
      </w:divBdr>
    </w:div>
    <w:div w:id="1705902392">
      <w:bodyDiv w:val="1"/>
      <w:marLeft w:val="0"/>
      <w:marRight w:val="0"/>
      <w:marTop w:val="0"/>
      <w:marBottom w:val="0"/>
      <w:divBdr>
        <w:top w:val="none" w:sz="0" w:space="0" w:color="auto"/>
        <w:left w:val="none" w:sz="0" w:space="0" w:color="auto"/>
        <w:bottom w:val="none" w:sz="0" w:space="0" w:color="auto"/>
        <w:right w:val="none" w:sz="0" w:space="0" w:color="auto"/>
      </w:divBdr>
    </w:div>
    <w:div w:id="1707560523">
      <w:bodyDiv w:val="1"/>
      <w:marLeft w:val="0"/>
      <w:marRight w:val="0"/>
      <w:marTop w:val="0"/>
      <w:marBottom w:val="0"/>
      <w:divBdr>
        <w:top w:val="none" w:sz="0" w:space="0" w:color="auto"/>
        <w:left w:val="none" w:sz="0" w:space="0" w:color="auto"/>
        <w:bottom w:val="none" w:sz="0" w:space="0" w:color="auto"/>
        <w:right w:val="none" w:sz="0" w:space="0" w:color="auto"/>
      </w:divBdr>
    </w:div>
    <w:div w:id="1716391775">
      <w:bodyDiv w:val="1"/>
      <w:marLeft w:val="0"/>
      <w:marRight w:val="0"/>
      <w:marTop w:val="0"/>
      <w:marBottom w:val="0"/>
      <w:divBdr>
        <w:top w:val="none" w:sz="0" w:space="0" w:color="auto"/>
        <w:left w:val="none" w:sz="0" w:space="0" w:color="auto"/>
        <w:bottom w:val="none" w:sz="0" w:space="0" w:color="auto"/>
        <w:right w:val="none" w:sz="0" w:space="0" w:color="auto"/>
      </w:divBdr>
    </w:div>
    <w:div w:id="1718813876">
      <w:bodyDiv w:val="1"/>
      <w:marLeft w:val="0"/>
      <w:marRight w:val="0"/>
      <w:marTop w:val="0"/>
      <w:marBottom w:val="0"/>
      <w:divBdr>
        <w:top w:val="none" w:sz="0" w:space="0" w:color="auto"/>
        <w:left w:val="none" w:sz="0" w:space="0" w:color="auto"/>
        <w:bottom w:val="none" w:sz="0" w:space="0" w:color="auto"/>
        <w:right w:val="none" w:sz="0" w:space="0" w:color="auto"/>
      </w:divBdr>
    </w:div>
    <w:div w:id="1740714454">
      <w:bodyDiv w:val="1"/>
      <w:marLeft w:val="0"/>
      <w:marRight w:val="0"/>
      <w:marTop w:val="0"/>
      <w:marBottom w:val="0"/>
      <w:divBdr>
        <w:top w:val="none" w:sz="0" w:space="0" w:color="auto"/>
        <w:left w:val="none" w:sz="0" w:space="0" w:color="auto"/>
        <w:bottom w:val="none" w:sz="0" w:space="0" w:color="auto"/>
        <w:right w:val="none" w:sz="0" w:space="0" w:color="auto"/>
      </w:divBdr>
    </w:div>
    <w:div w:id="1798989848">
      <w:bodyDiv w:val="1"/>
      <w:marLeft w:val="0"/>
      <w:marRight w:val="0"/>
      <w:marTop w:val="0"/>
      <w:marBottom w:val="0"/>
      <w:divBdr>
        <w:top w:val="none" w:sz="0" w:space="0" w:color="auto"/>
        <w:left w:val="none" w:sz="0" w:space="0" w:color="auto"/>
        <w:bottom w:val="none" w:sz="0" w:space="0" w:color="auto"/>
        <w:right w:val="none" w:sz="0" w:space="0" w:color="auto"/>
      </w:divBdr>
    </w:div>
    <w:div w:id="1816213710">
      <w:bodyDiv w:val="1"/>
      <w:marLeft w:val="0"/>
      <w:marRight w:val="0"/>
      <w:marTop w:val="0"/>
      <w:marBottom w:val="0"/>
      <w:divBdr>
        <w:top w:val="none" w:sz="0" w:space="0" w:color="auto"/>
        <w:left w:val="none" w:sz="0" w:space="0" w:color="auto"/>
        <w:bottom w:val="none" w:sz="0" w:space="0" w:color="auto"/>
        <w:right w:val="none" w:sz="0" w:space="0" w:color="auto"/>
      </w:divBdr>
    </w:div>
    <w:div w:id="1831560135">
      <w:bodyDiv w:val="1"/>
      <w:marLeft w:val="0"/>
      <w:marRight w:val="0"/>
      <w:marTop w:val="0"/>
      <w:marBottom w:val="0"/>
      <w:divBdr>
        <w:top w:val="none" w:sz="0" w:space="0" w:color="auto"/>
        <w:left w:val="none" w:sz="0" w:space="0" w:color="auto"/>
        <w:bottom w:val="none" w:sz="0" w:space="0" w:color="auto"/>
        <w:right w:val="none" w:sz="0" w:space="0" w:color="auto"/>
      </w:divBdr>
    </w:div>
    <w:div w:id="1870797633">
      <w:bodyDiv w:val="1"/>
      <w:marLeft w:val="0"/>
      <w:marRight w:val="0"/>
      <w:marTop w:val="0"/>
      <w:marBottom w:val="0"/>
      <w:divBdr>
        <w:top w:val="none" w:sz="0" w:space="0" w:color="auto"/>
        <w:left w:val="none" w:sz="0" w:space="0" w:color="auto"/>
        <w:bottom w:val="none" w:sz="0" w:space="0" w:color="auto"/>
        <w:right w:val="none" w:sz="0" w:space="0" w:color="auto"/>
      </w:divBdr>
    </w:div>
    <w:div w:id="1885406794">
      <w:bodyDiv w:val="1"/>
      <w:marLeft w:val="0"/>
      <w:marRight w:val="0"/>
      <w:marTop w:val="0"/>
      <w:marBottom w:val="0"/>
      <w:divBdr>
        <w:top w:val="none" w:sz="0" w:space="0" w:color="auto"/>
        <w:left w:val="none" w:sz="0" w:space="0" w:color="auto"/>
        <w:bottom w:val="none" w:sz="0" w:space="0" w:color="auto"/>
        <w:right w:val="none" w:sz="0" w:space="0" w:color="auto"/>
      </w:divBdr>
    </w:div>
    <w:div w:id="1972322999">
      <w:bodyDiv w:val="1"/>
      <w:marLeft w:val="0"/>
      <w:marRight w:val="0"/>
      <w:marTop w:val="0"/>
      <w:marBottom w:val="0"/>
      <w:divBdr>
        <w:top w:val="none" w:sz="0" w:space="0" w:color="auto"/>
        <w:left w:val="none" w:sz="0" w:space="0" w:color="auto"/>
        <w:bottom w:val="none" w:sz="0" w:space="0" w:color="auto"/>
        <w:right w:val="none" w:sz="0" w:space="0" w:color="auto"/>
      </w:divBdr>
    </w:div>
    <w:div w:id="2083523730">
      <w:bodyDiv w:val="1"/>
      <w:marLeft w:val="0"/>
      <w:marRight w:val="0"/>
      <w:marTop w:val="0"/>
      <w:marBottom w:val="0"/>
      <w:divBdr>
        <w:top w:val="none" w:sz="0" w:space="0" w:color="auto"/>
        <w:left w:val="none" w:sz="0" w:space="0" w:color="auto"/>
        <w:bottom w:val="none" w:sz="0" w:space="0" w:color="auto"/>
        <w:right w:val="none" w:sz="0" w:space="0" w:color="auto"/>
      </w:divBdr>
    </w:div>
    <w:div w:id="2093089303">
      <w:bodyDiv w:val="1"/>
      <w:marLeft w:val="0"/>
      <w:marRight w:val="0"/>
      <w:marTop w:val="0"/>
      <w:marBottom w:val="0"/>
      <w:divBdr>
        <w:top w:val="none" w:sz="0" w:space="0" w:color="auto"/>
        <w:left w:val="none" w:sz="0" w:space="0" w:color="auto"/>
        <w:bottom w:val="none" w:sz="0" w:space="0" w:color="auto"/>
        <w:right w:val="none" w:sz="0" w:space="0" w:color="auto"/>
      </w:divBdr>
    </w:div>
    <w:div w:id="2097508737">
      <w:bodyDiv w:val="1"/>
      <w:marLeft w:val="0"/>
      <w:marRight w:val="0"/>
      <w:marTop w:val="0"/>
      <w:marBottom w:val="0"/>
      <w:divBdr>
        <w:top w:val="none" w:sz="0" w:space="0" w:color="auto"/>
        <w:left w:val="none" w:sz="0" w:space="0" w:color="auto"/>
        <w:bottom w:val="none" w:sz="0" w:space="0" w:color="auto"/>
        <w:right w:val="none" w:sz="0" w:space="0" w:color="auto"/>
      </w:divBdr>
    </w:div>
    <w:div w:id="2120903433">
      <w:bodyDiv w:val="1"/>
      <w:marLeft w:val="0"/>
      <w:marRight w:val="0"/>
      <w:marTop w:val="0"/>
      <w:marBottom w:val="0"/>
      <w:divBdr>
        <w:top w:val="none" w:sz="0" w:space="0" w:color="auto"/>
        <w:left w:val="none" w:sz="0" w:space="0" w:color="auto"/>
        <w:bottom w:val="none" w:sz="0" w:space="0" w:color="auto"/>
        <w:right w:val="none" w:sz="0" w:space="0" w:color="auto"/>
      </w:divBdr>
    </w:div>
    <w:div w:id="21343252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diagramLayout" Target="diagrams/layout4.xml"/><Relationship Id="rId39" Type="http://schemas.microsoft.com/office/2007/relationships/diagramDrawing" Target="diagrams/drawing6.xml"/><Relationship Id="rId21" Type="http://schemas.openxmlformats.org/officeDocument/2006/relationships/diagramLayout" Target="diagrams/layout3.xml"/><Relationship Id="rId34" Type="http://schemas.microsoft.com/office/2007/relationships/diagramDrawing" Target="diagrams/drawing5.xml"/><Relationship Id="rId42" Type="http://schemas.openxmlformats.org/officeDocument/2006/relationships/hyperlink" Target="https://www.aurora-nexus.org/" TargetMode="External"/><Relationship Id="rId47" Type="http://schemas.openxmlformats.org/officeDocument/2006/relationships/hyperlink" Target="https://doi.org/10.1007/978-3-319-49820-1_53-1" TargetMode="External"/><Relationship Id="rId50" Type="http://schemas.openxmlformats.org/officeDocument/2006/relationships/hyperlink" Target="https://register-of-charities.charitycommission.gov.uk/charity-search/-/charity-details/1035083/full-print"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Layout" Target="diagrams/layout2.xml"/><Relationship Id="rId29" Type="http://schemas.microsoft.com/office/2007/relationships/diagramDrawing" Target="diagrams/drawing4.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diagramQuickStyle" Target="diagrams/quickStyle5.xml"/><Relationship Id="rId37" Type="http://schemas.openxmlformats.org/officeDocument/2006/relationships/diagramQuickStyle" Target="diagrams/quickStyle6.xml"/><Relationship Id="rId40" Type="http://schemas.openxmlformats.org/officeDocument/2006/relationships/hyperlink" Target="https://www.aurora-nexus.org/who-we-are/" TargetMode="External"/><Relationship Id="rId45" Type="http://schemas.openxmlformats.org/officeDocument/2006/relationships/hyperlink" Target="https://doi.org/10.4300/JGME-D-22-00191.1"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diagramLayout" Target="diagrams/layout5.xml"/><Relationship Id="rId44" Type="http://schemas.openxmlformats.org/officeDocument/2006/relationships/hyperlink" Target="https://doi.org/10.1007/978-3-031-36193-7_18" TargetMode="External"/><Relationship Id="rId52" Type="http://schemas.openxmlformats.org/officeDocument/2006/relationships/hyperlink" Target="https://doi.org/10.53555/kuey.v30i3.1307" TargetMode="External"/><Relationship Id="rId4" Type="http://schemas.openxmlformats.org/officeDocument/2006/relationships/settings" Target="settings.xml"/><Relationship Id="rId9" Type="http://schemas.openxmlformats.org/officeDocument/2006/relationships/image" Target="media/image1.png"/><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diagramData" Target="diagrams/data5.xml"/><Relationship Id="rId35" Type="http://schemas.openxmlformats.org/officeDocument/2006/relationships/diagramData" Target="diagrams/data6.xml"/><Relationship Id="rId43" Type="http://schemas.openxmlformats.org/officeDocument/2006/relationships/hyperlink" Target="https://doi.org/10.1177/0021886319892685" TargetMode="External"/><Relationship Id="rId48" Type="http://schemas.openxmlformats.org/officeDocument/2006/relationships/hyperlink" Target="https://doi.org/10.12968/bjha.2024.18.2.66" TargetMode="External"/><Relationship Id="rId8" Type="http://schemas.openxmlformats.org/officeDocument/2006/relationships/footer" Target="footer1.xml"/><Relationship Id="rId51" Type="http://schemas.openxmlformats.org/officeDocument/2006/relationships/hyperlink" Target="https://doi.org/10.21303/2504-5679.2019.001052" TargetMode="External"/><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Data" Target="diagrams/data4.xml"/><Relationship Id="rId33" Type="http://schemas.openxmlformats.org/officeDocument/2006/relationships/diagramColors" Target="diagrams/colors5.xml"/><Relationship Id="rId38" Type="http://schemas.openxmlformats.org/officeDocument/2006/relationships/diagramColors" Target="diagrams/colors6.xml"/><Relationship Id="rId46" Type="http://schemas.openxmlformats.org/officeDocument/2006/relationships/hyperlink" Target="https://doi.org/10.34297/ajbsr.2021.14.002046" TargetMode="External"/><Relationship Id="rId20" Type="http://schemas.openxmlformats.org/officeDocument/2006/relationships/diagramData" Target="diagrams/data3.xml"/><Relationship Id="rId41" Type="http://schemas.openxmlformats.org/officeDocument/2006/relationships/hyperlink" Target="https://www.aurora-nexus.org/who-we-are/senior-leadership-team/"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Colors" Target="diagrams/colors4.xml"/><Relationship Id="rId36" Type="http://schemas.openxmlformats.org/officeDocument/2006/relationships/diagramLayout" Target="diagrams/layout6.xml"/><Relationship Id="rId49" Type="http://schemas.openxmlformats.org/officeDocument/2006/relationships/hyperlink" Target="https://doi.org/10.1007/978-3-030-38129-5_7"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89D55C5-5593-4968-98EC-972768A7A277}"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US"/>
        </a:p>
      </dgm:t>
    </dgm:pt>
    <dgm:pt modelId="{61C9E727-6CF3-4088-B946-740FD086D97C}">
      <dgm:prSet phldrT="[Text]"/>
      <dgm:spPr>
        <a:solidFill>
          <a:schemeClr val="tx2"/>
        </a:solidFill>
      </dgm:spPr>
      <dgm:t>
        <a:bodyPr/>
        <a:lstStyle/>
        <a:p>
          <a:r>
            <a:rPr lang="en-US">
              <a:latin typeface="Arial" panose="020B0604020202020204" pitchFamily="34" charset="0"/>
              <a:cs typeface="Arial" panose="020B0604020202020204" pitchFamily="34" charset="0"/>
            </a:rPr>
            <a:t>SWOT</a:t>
          </a:r>
        </a:p>
      </dgm:t>
    </dgm:pt>
    <dgm:pt modelId="{C66E39B0-E6F1-400A-B25D-BEE5071E72EE}" type="parTrans" cxnId="{5D873F3E-02BD-438D-AAEB-73367681F43B}">
      <dgm:prSet/>
      <dgm:spPr/>
      <dgm:t>
        <a:bodyPr/>
        <a:lstStyle/>
        <a:p>
          <a:endParaRPr lang="en-US">
            <a:latin typeface="Arial" panose="020B0604020202020204" pitchFamily="34" charset="0"/>
            <a:cs typeface="Arial" panose="020B0604020202020204" pitchFamily="34" charset="0"/>
          </a:endParaRPr>
        </a:p>
      </dgm:t>
    </dgm:pt>
    <dgm:pt modelId="{31AA76BC-561E-4273-A263-32929DAA1D03}" type="sibTrans" cxnId="{5D873F3E-02BD-438D-AAEB-73367681F43B}">
      <dgm:prSet/>
      <dgm:spPr/>
      <dgm:t>
        <a:bodyPr/>
        <a:lstStyle/>
        <a:p>
          <a:endParaRPr lang="en-US">
            <a:latin typeface="Arial" panose="020B0604020202020204" pitchFamily="34" charset="0"/>
            <a:cs typeface="Arial" panose="020B0604020202020204" pitchFamily="34" charset="0"/>
          </a:endParaRPr>
        </a:p>
      </dgm:t>
    </dgm:pt>
    <dgm:pt modelId="{64472D5D-901F-4197-A51A-22C73352FB51}">
      <dgm:prSet phldrT="[Text]"/>
      <dgm:spPr>
        <a:solidFill>
          <a:srgbClr val="00B050"/>
        </a:solidFill>
      </dgm:spPr>
      <dgm:t>
        <a:bodyPr/>
        <a:lstStyle/>
        <a:p>
          <a:r>
            <a:rPr lang="en-US" b="1">
              <a:latin typeface="Arial" panose="020B0604020202020204" pitchFamily="34" charset="0"/>
              <a:cs typeface="Arial" panose="020B0604020202020204" pitchFamily="34" charset="0"/>
            </a:rPr>
            <a:t>STRENGTHS</a:t>
          </a:r>
        </a:p>
      </dgm:t>
    </dgm:pt>
    <dgm:pt modelId="{F9CCBFCC-21D1-47EC-8697-E27D2A3DA993}" type="parTrans" cxnId="{1B721B76-C241-4DC5-8C49-E7E0B5808168}">
      <dgm:prSet/>
      <dgm:spPr/>
      <dgm:t>
        <a:bodyPr/>
        <a:lstStyle/>
        <a:p>
          <a:endParaRPr lang="en-US">
            <a:latin typeface="Arial" panose="020B0604020202020204" pitchFamily="34" charset="0"/>
            <a:cs typeface="Arial" panose="020B0604020202020204" pitchFamily="34" charset="0"/>
          </a:endParaRPr>
        </a:p>
      </dgm:t>
    </dgm:pt>
    <dgm:pt modelId="{28702D49-B5E9-420E-A5A7-59BA8D9605A4}" type="sibTrans" cxnId="{1B721B76-C241-4DC5-8C49-E7E0B5808168}">
      <dgm:prSet/>
      <dgm:spPr>
        <a:solidFill>
          <a:schemeClr val="accent4">
            <a:lumMod val="75000"/>
          </a:schemeClr>
        </a:solidFill>
      </dgm:spPr>
      <dgm:t>
        <a:bodyPr/>
        <a:lstStyle/>
        <a:p>
          <a:endParaRPr lang="en-US">
            <a:latin typeface="Arial" panose="020B0604020202020204" pitchFamily="34" charset="0"/>
            <a:cs typeface="Arial" panose="020B0604020202020204" pitchFamily="34" charset="0"/>
          </a:endParaRPr>
        </a:p>
      </dgm:t>
    </dgm:pt>
    <dgm:pt modelId="{D42FB0AB-44A1-4A06-861F-7C87EBE86516}">
      <dgm:prSet phldrT="[Text]"/>
      <dgm:spPr>
        <a:solidFill>
          <a:schemeClr val="accent6"/>
        </a:solidFill>
      </dgm:spPr>
      <dgm:t>
        <a:bodyPr/>
        <a:lstStyle/>
        <a:p>
          <a:r>
            <a:rPr lang="en-US">
              <a:latin typeface="Arial" panose="020B0604020202020204" pitchFamily="34" charset="0"/>
              <a:cs typeface="Arial" panose="020B0604020202020204" pitchFamily="34" charset="0"/>
            </a:rPr>
            <a:t>WEAKNESSES</a:t>
          </a:r>
        </a:p>
      </dgm:t>
    </dgm:pt>
    <dgm:pt modelId="{B822B391-96FE-42E0-B249-5F7EB3DC22F2}" type="parTrans" cxnId="{05AF61D0-7620-4512-8237-C74E743789A0}">
      <dgm:prSet/>
      <dgm:spPr/>
      <dgm:t>
        <a:bodyPr/>
        <a:lstStyle/>
        <a:p>
          <a:endParaRPr lang="en-US">
            <a:latin typeface="Arial" panose="020B0604020202020204" pitchFamily="34" charset="0"/>
            <a:cs typeface="Arial" panose="020B0604020202020204" pitchFamily="34" charset="0"/>
          </a:endParaRPr>
        </a:p>
      </dgm:t>
    </dgm:pt>
    <dgm:pt modelId="{276521DE-32E3-4C20-A597-D263889B82BC}" type="sibTrans" cxnId="{05AF61D0-7620-4512-8237-C74E743789A0}">
      <dgm:prSet/>
      <dgm:spPr>
        <a:solidFill>
          <a:schemeClr val="accent2"/>
        </a:solidFill>
      </dgm:spPr>
      <dgm:t>
        <a:bodyPr/>
        <a:lstStyle/>
        <a:p>
          <a:endParaRPr lang="en-US">
            <a:latin typeface="Arial" panose="020B0604020202020204" pitchFamily="34" charset="0"/>
            <a:cs typeface="Arial" panose="020B0604020202020204" pitchFamily="34" charset="0"/>
          </a:endParaRPr>
        </a:p>
      </dgm:t>
    </dgm:pt>
    <dgm:pt modelId="{550A5F3C-C9DC-4662-9B9C-623AAB60FE9A}">
      <dgm:prSet phldrT="[Text]"/>
      <dgm:spPr>
        <a:solidFill>
          <a:schemeClr val="accent4"/>
        </a:solidFill>
      </dgm:spPr>
      <dgm:t>
        <a:bodyPr/>
        <a:lstStyle/>
        <a:p>
          <a:r>
            <a:rPr lang="en-US">
              <a:latin typeface="Arial" panose="020B0604020202020204" pitchFamily="34" charset="0"/>
              <a:cs typeface="Arial" panose="020B0604020202020204" pitchFamily="34" charset="0"/>
            </a:rPr>
            <a:t>OPPORTUNITIES</a:t>
          </a:r>
        </a:p>
      </dgm:t>
    </dgm:pt>
    <dgm:pt modelId="{4F7D4FB6-083E-4073-B6CC-E2FCF0790016}" type="parTrans" cxnId="{FD0B5DA3-B9C1-41C2-A627-291CCAFEE2F5}">
      <dgm:prSet/>
      <dgm:spPr/>
      <dgm:t>
        <a:bodyPr/>
        <a:lstStyle/>
        <a:p>
          <a:endParaRPr lang="en-US">
            <a:latin typeface="Arial" panose="020B0604020202020204" pitchFamily="34" charset="0"/>
            <a:cs typeface="Arial" panose="020B0604020202020204" pitchFamily="34" charset="0"/>
          </a:endParaRPr>
        </a:p>
      </dgm:t>
    </dgm:pt>
    <dgm:pt modelId="{F94935AB-1E5F-4C0D-AC45-A90005C693D0}" type="sibTrans" cxnId="{FD0B5DA3-B9C1-41C2-A627-291CCAFEE2F5}">
      <dgm:prSet/>
      <dgm:spPr>
        <a:solidFill>
          <a:schemeClr val="accent6"/>
        </a:solidFill>
      </dgm:spPr>
      <dgm:t>
        <a:bodyPr/>
        <a:lstStyle/>
        <a:p>
          <a:endParaRPr lang="en-US">
            <a:latin typeface="Arial" panose="020B0604020202020204" pitchFamily="34" charset="0"/>
            <a:cs typeface="Arial" panose="020B0604020202020204" pitchFamily="34" charset="0"/>
          </a:endParaRPr>
        </a:p>
      </dgm:t>
    </dgm:pt>
    <dgm:pt modelId="{C71BEDF1-6C56-46FF-B754-64CAED0511E5}">
      <dgm:prSet phldrT="[Text]"/>
      <dgm:spPr>
        <a:solidFill>
          <a:srgbClr val="FF0000"/>
        </a:solidFill>
      </dgm:spPr>
      <dgm:t>
        <a:bodyPr/>
        <a:lstStyle/>
        <a:p>
          <a:r>
            <a:rPr lang="en-US">
              <a:latin typeface="Arial" panose="020B0604020202020204" pitchFamily="34" charset="0"/>
              <a:cs typeface="Arial" panose="020B0604020202020204" pitchFamily="34" charset="0"/>
            </a:rPr>
            <a:t>THREATS</a:t>
          </a:r>
        </a:p>
      </dgm:t>
    </dgm:pt>
    <dgm:pt modelId="{E903FD08-8D7F-46D0-81BA-BAE9402535CB}" type="parTrans" cxnId="{C1885DB0-7B7F-4F41-8ECC-802525133F7A}">
      <dgm:prSet/>
      <dgm:spPr/>
      <dgm:t>
        <a:bodyPr/>
        <a:lstStyle/>
        <a:p>
          <a:endParaRPr lang="en-US">
            <a:latin typeface="Arial" panose="020B0604020202020204" pitchFamily="34" charset="0"/>
            <a:cs typeface="Arial" panose="020B0604020202020204" pitchFamily="34" charset="0"/>
          </a:endParaRPr>
        </a:p>
      </dgm:t>
    </dgm:pt>
    <dgm:pt modelId="{01E6D0EB-EE26-4693-B7E1-F6E8571A32C8}" type="sibTrans" cxnId="{C1885DB0-7B7F-4F41-8ECC-802525133F7A}">
      <dgm:prSet/>
      <dgm:spPr>
        <a:solidFill>
          <a:schemeClr val="bg2">
            <a:lumMod val="50000"/>
          </a:schemeClr>
        </a:solidFill>
      </dgm:spPr>
      <dgm:t>
        <a:bodyPr/>
        <a:lstStyle/>
        <a:p>
          <a:endParaRPr lang="en-US">
            <a:latin typeface="Arial" panose="020B0604020202020204" pitchFamily="34" charset="0"/>
            <a:cs typeface="Arial" panose="020B0604020202020204" pitchFamily="34" charset="0"/>
          </a:endParaRPr>
        </a:p>
      </dgm:t>
    </dgm:pt>
    <dgm:pt modelId="{268AC53E-4D43-467D-AD2B-834DC6F0467E}" type="pres">
      <dgm:prSet presAssocID="{689D55C5-5593-4968-98EC-972768A7A277}" presName="Name0" presStyleCnt="0">
        <dgm:presLayoutVars>
          <dgm:chMax val="1"/>
          <dgm:dir/>
          <dgm:animLvl val="ctr"/>
          <dgm:resizeHandles val="exact"/>
        </dgm:presLayoutVars>
      </dgm:prSet>
      <dgm:spPr/>
    </dgm:pt>
    <dgm:pt modelId="{FF11F273-5075-4BE2-867C-0B252E465A80}" type="pres">
      <dgm:prSet presAssocID="{61C9E727-6CF3-4088-B946-740FD086D97C}" presName="centerShape" presStyleLbl="node0" presStyleIdx="0" presStyleCnt="1"/>
      <dgm:spPr/>
    </dgm:pt>
    <dgm:pt modelId="{4C81F8CA-80F3-4A2D-910D-CE8A9981D930}" type="pres">
      <dgm:prSet presAssocID="{64472D5D-901F-4197-A51A-22C73352FB51}" presName="node" presStyleLbl="node1" presStyleIdx="0" presStyleCnt="4">
        <dgm:presLayoutVars>
          <dgm:bulletEnabled val="1"/>
        </dgm:presLayoutVars>
      </dgm:prSet>
      <dgm:spPr/>
    </dgm:pt>
    <dgm:pt modelId="{088D9C84-3D3B-4A9A-ACB0-F381840F533B}" type="pres">
      <dgm:prSet presAssocID="{64472D5D-901F-4197-A51A-22C73352FB51}" presName="dummy" presStyleCnt="0"/>
      <dgm:spPr/>
    </dgm:pt>
    <dgm:pt modelId="{7D0813B1-BB56-4ACC-A09D-6C319385418E}" type="pres">
      <dgm:prSet presAssocID="{28702D49-B5E9-420E-A5A7-59BA8D9605A4}" presName="sibTrans" presStyleLbl="sibTrans2D1" presStyleIdx="0" presStyleCnt="4"/>
      <dgm:spPr/>
    </dgm:pt>
    <dgm:pt modelId="{8ECEA201-4740-4B29-BA54-FE13B7A9618F}" type="pres">
      <dgm:prSet presAssocID="{D42FB0AB-44A1-4A06-861F-7C87EBE86516}" presName="node" presStyleLbl="node1" presStyleIdx="1" presStyleCnt="4">
        <dgm:presLayoutVars>
          <dgm:bulletEnabled val="1"/>
        </dgm:presLayoutVars>
      </dgm:prSet>
      <dgm:spPr/>
    </dgm:pt>
    <dgm:pt modelId="{E1B2CCC3-6762-48D1-9693-413962576C7F}" type="pres">
      <dgm:prSet presAssocID="{D42FB0AB-44A1-4A06-861F-7C87EBE86516}" presName="dummy" presStyleCnt="0"/>
      <dgm:spPr/>
    </dgm:pt>
    <dgm:pt modelId="{BEF59A15-1EDB-4C69-BA38-A3320F654B55}" type="pres">
      <dgm:prSet presAssocID="{276521DE-32E3-4C20-A597-D263889B82BC}" presName="sibTrans" presStyleLbl="sibTrans2D1" presStyleIdx="1" presStyleCnt="4"/>
      <dgm:spPr/>
    </dgm:pt>
    <dgm:pt modelId="{1255E2C7-1143-4823-A216-ED1B091B2777}" type="pres">
      <dgm:prSet presAssocID="{550A5F3C-C9DC-4662-9B9C-623AAB60FE9A}" presName="node" presStyleLbl="node1" presStyleIdx="2" presStyleCnt="4">
        <dgm:presLayoutVars>
          <dgm:bulletEnabled val="1"/>
        </dgm:presLayoutVars>
      </dgm:prSet>
      <dgm:spPr/>
    </dgm:pt>
    <dgm:pt modelId="{82230881-5405-4490-9819-9C640F22769D}" type="pres">
      <dgm:prSet presAssocID="{550A5F3C-C9DC-4662-9B9C-623AAB60FE9A}" presName="dummy" presStyleCnt="0"/>
      <dgm:spPr/>
    </dgm:pt>
    <dgm:pt modelId="{AB916D23-4F8F-4738-B86D-5E5B45288266}" type="pres">
      <dgm:prSet presAssocID="{F94935AB-1E5F-4C0D-AC45-A90005C693D0}" presName="sibTrans" presStyleLbl="sibTrans2D1" presStyleIdx="2" presStyleCnt="4"/>
      <dgm:spPr/>
    </dgm:pt>
    <dgm:pt modelId="{995D9F94-330B-481C-99D6-7C19501F58AD}" type="pres">
      <dgm:prSet presAssocID="{C71BEDF1-6C56-46FF-B754-64CAED0511E5}" presName="node" presStyleLbl="node1" presStyleIdx="3" presStyleCnt="4">
        <dgm:presLayoutVars>
          <dgm:bulletEnabled val="1"/>
        </dgm:presLayoutVars>
      </dgm:prSet>
      <dgm:spPr/>
    </dgm:pt>
    <dgm:pt modelId="{8A7FB7A1-6BDA-4C62-B519-3A3C36C0879F}" type="pres">
      <dgm:prSet presAssocID="{C71BEDF1-6C56-46FF-B754-64CAED0511E5}" presName="dummy" presStyleCnt="0"/>
      <dgm:spPr/>
    </dgm:pt>
    <dgm:pt modelId="{5A56B5C1-0C0F-4221-AD7C-A8D812C0ADFB}" type="pres">
      <dgm:prSet presAssocID="{01E6D0EB-EE26-4693-B7E1-F6E8571A32C8}" presName="sibTrans" presStyleLbl="sibTrans2D1" presStyleIdx="3" presStyleCnt="4"/>
      <dgm:spPr/>
    </dgm:pt>
  </dgm:ptLst>
  <dgm:cxnLst>
    <dgm:cxn modelId="{E4984304-086C-4C00-B324-A427FB481FBD}" type="presOf" srcId="{64472D5D-901F-4197-A51A-22C73352FB51}" destId="{4C81F8CA-80F3-4A2D-910D-CE8A9981D930}" srcOrd="0" destOrd="0" presId="urn:microsoft.com/office/officeart/2005/8/layout/radial6"/>
    <dgm:cxn modelId="{91478D0E-8F0F-4C3D-A9C9-45141849AFA2}" type="presOf" srcId="{61C9E727-6CF3-4088-B946-740FD086D97C}" destId="{FF11F273-5075-4BE2-867C-0B252E465A80}" srcOrd="0" destOrd="0" presId="urn:microsoft.com/office/officeart/2005/8/layout/radial6"/>
    <dgm:cxn modelId="{4153A81B-6250-4807-A324-0B1F8796A4DC}" type="presOf" srcId="{F94935AB-1E5F-4C0D-AC45-A90005C693D0}" destId="{AB916D23-4F8F-4738-B86D-5E5B45288266}" srcOrd="0" destOrd="0" presId="urn:microsoft.com/office/officeart/2005/8/layout/radial6"/>
    <dgm:cxn modelId="{4826BA27-B2AF-41DE-8880-07B0FA0F7A37}" type="presOf" srcId="{01E6D0EB-EE26-4693-B7E1-F6E8571A32C8}" destId="{5A56B5C1-0C0F-4221-AD7C-A8D812C0ADFB}" srcOrd="0" destOrd="0" presId="urn:microsoft.com/office/officeart/2005/8/layout/radial6"/>
    <dgm:cxn modelId="{9BA4BA3A-36E1-407E-B8FD-6586EC67E2F0}" type="presOf" srcId="{D42FB0AB-44A1-4A06-861F-7C87EBE86516}" destId="{8ECEA201-4740-4B29-BA54-FE13B7A9618F}" srcOrd="0" destOrd="0" presId="urn:microsoft.com/office/officeart/2005/8/layout/radial6"/>
    <dgm:cxn modelId="{5D873F3E-02BD-438D-AAEB-73367681F43B}" srcId="{689D55C5-5593-4968-98EC-972768A7A277}" destId="{61C9E727-6CF3-4088-B946-740FD086D97C}" srcOrd="0" destOrd="0" parTransId="{C66E39B0-E6F1-400A-B25D-BEE5071E72EE}" sibTransId="{31AA76BC-561E-4273-A263-32929DAA1D03}"/>
    <dgm:cxn modelId="{C38DF966-C5CF-4A7E-B9E3-D96D6CC41420}" type="presOf" srcId="{689D55C5-5593-4968-98EC-972768A7A277}" destId="{268AC53E-4D43-467D-AD2B-834DC6F0467E}" srcOrd="0" destOrd="0" presId="urn:microsoft.com/office/officeart/2005/8/layout/radial6"/>
    <dgm:cxn modelId="{80C90B4D-53DC-44EA-B67F-0E3DABDF8386}" type="presOf" srcId="{C71BEDF1-6C56-46FF-B754-64CAED0511E5}" destId="{995D9F94-330B-481C-99D6-7C19501F58AD}" srcOrd="0" destOrd="0" presId="urn:microsoft.com/office/officeart/2005/8/layout/radial6"/>
    <dgm:cxn modelId="{987A2E51-D8ED-4150-BB21-DCFAA31B6B5A}" type="presOf" srcId="{276521DE-32E3-4C20-A597-D263889B82BC}" destId="{BEF59A15-1EDB-4C69-BA38-A3320F654B55}" srcOrd="0" destOrd="0" presId="urn:microsoft.com/office/officeart/2005/8/layout/radial6"/>
    <dgm:cxn modelId="{1B721B76-C241-4DC5-8C49-E7E0B5808168}" srcId="{61C9E727-6CF3-4088-B946-740FD086D97C}" destId="{64472D5D-901F-4197-A51A-22C73352FB51}" srcOrd="0" destOrd="0" parTransId="{F9CCBFCC-21D1-47EC-8697-E27D2A3DA993}" sibTransId="{28702D49-B5E9-420E-A5A7-59BA8D9605A4}"/>
    <dgm:cxn modelId="{28E1FF78-6FF4-4268-A9C5-F9C0FA6D51CF}" type="presOf" srcId="{550A5F3C-C9DC-4662-9B9C-623AAB60FE9A}" destId="{1255E2C7-1143-4823-A216-ED1B091B2777}" srcOrd="0" destOrd="0" presId="urn:microsoft.com/office/officeart/2005/8/layout/radial6"/>
    <dgm:cxn modelId="{FD0B5DA3-B9C1-41C2-A627-291CCAFEE2F5}" srcId="{61C9E727-6CF3-4088-B946-740FD086D97C}" destId="{550A5F3C-C9DC-4662-9B9C-623AAB60FE9A}" srcOrd="2" destOrd="0" parTransId="{4F7D4FB6-083E-4073-B6CC-E2FCF0790016}" sibTransId="{F94935AB-1E5F-4C0D-AC45-A90005C693D0}"/>
    <dgm:cxn modelId="{C1885DB0-7B7F-4F41-8ECC-802525133F7A}" srcId="{61C9E727-6CF3-4088-B946-740FD086D97C}" destId="{C71BEDF1-6C56-46FF-B754-64CAED0511E5}" srcOrd="3" destOrd="0" parTransId="{E903FD08-8D7F-46D0-81BA-BAE9402535CB}" sibTransId="{01E6D0EB-EE26-4693-B7E1-F6E8571A32C8}"/>
    <dgm:cxn modelId="{05AF61D0-7620-4512-8237-C74E743789A0}" srcId="{61C9E727-6CF3-4088-B946-740FD086D97C}" destId="{D42FB0AB-44A1-4A06-861F-7C87EBE86516}" srcOrd="1" destOrd="0" parTransId="{B822B391-96FE-42E0-B249-5F7EB3DC22F2}" sibTransId="{276521DE-32E3-4C20-A597-D263889B82BC}"/>
    <dgm:cxn modelId="{87239EE3-3C0B-48DB-8481-AD26011757C2}" type="presOf" srcId="{28702D49-B5E9-420E-A5A7-59BA8D9605A4}" destId="{7D0813B1-BB56-4ACC-A09D-6C319385418E}" srcOrd="0" destOrd="0" presId="urn:microsoft.com/office/officeart/2005/8/layout/radial6"/>
    <dgm:cxn modelId="{CDCB5C64-1AA8-452F-AE8D-AC629E00C28C}" type="presParOf" srcId="{268AC53E-4D43-467D-AD2B-834DC6F0467E}" destId="{FF11F273-5075-4BE2-867C-0B252E465A80}" srcOrd="0" destOrd="0" presId="urn:microsoft.com/office/officeart/2005/8/layout/radial6"/>
    <dgm:cxn modelId="{0096EAC6-AB2F-4977-9480-6CD19D50AF33}" type="presParOf" srcId="{268AC53E-4D43-467D-AD2B-834DC6F0467E}" destId="{4C81F8CA-80F3-4A2D-910D-CE8A9981D930}" srcOrd="1" destOrd="0" presId="urn:microsoft.com/office/officeart/2005/8/layout/radial6"/>
    <dgm:cxn modelId="{77112B12-5328-4A88-8398-7D87CAC3543D}" type="presParOf" srcId="{268AC53E-4D43-467D-AD2B-834DC6F0467E}" destId="{088D9C84-3D3B-4A9A-ACB0-F381840F533B}" srcOrd="2" destOrd="0" presId="urn:microsoft.com/office/officeart/2005/8/layout/radial6"/>
    <dgm:cxn modelId="{EE167B4D-7BEC-4886-96F0-0D6036E83A07}" type="presParOf" srcId="{268AC53E-4D43-467D-AD2B-834DC6F0467E}" destId="{7D0813B1-BB56-4ACC-A09D-6C319385418E}" srcOrd="3" destOrd="0" presId="urn:microsoft.com/office/officeart/2005/8/layout/radial6"/>
    <dgm:cxn modelId="{A38E8DDF-BCC6-46FA-B4DA-6F4AE071EB3F}" type="presParOf" srcId="{268AC53E-4D43-467D-AD2B-834DC6F0467E}" destId="{8ECEA201-4740-4B29-BA54-FE13B7A9618F}" srcOrd="4" destOrd="0" presId="urn:microsoft.com/office/officeart/2005/8/layout/radial6"/>
    <dgm:cxn modelId="{7F2E9A79-B3F3-473E-9141-AC8D65213F41}" type="presParOf" srcId="{268AC53E-4D43-467D-AD2B-834DC6F0467E}" destId="{E1B2CCC3-6762-48D1-9693-413962576C7F}" srcOrd="5" destOrd="0" presId="urn:microsoft.com/office/officeart/2005/8/layout/radial6"/>
    <dgm:cxn modelId="{556DF0B2-AA57-48B6-A122-4DBD4F09DB02}" type="presParOf" srcId="{268AC53E-4D43-467D-AD2B-834DC6F0467E}" destId="{BEF59A15-1EDB-4C69-BA38-A3320F654B55}" srcOrd="6" destOrd="0" presId="urn:microsoft.com/office/officeart/2005/8/layout/radial6"/>
    <dgm:cxn modelId="{773E47E0-9665-495C-8B78-4461C6D91713}" type="presParOf" srcId="{268AC53E-4D43-467D-AD2B-834DC6F0467E}" destId="{1255E2C7-1143-4823-A216-ED1B091B2777}" srcOrd="7" destOrd="0" presId="urn:microsoft.com/office/officeart/2005/8/layout/radial6"/>
    <dgm:cxn modelId="{BE2DC2B8-CE51-4644-94F3-9C9771915B9C}" type="presParOf" srcId="{268AC53E-4D43-467D-AD2B-834DC6F0467E}" destId="{82230881-5405-4490-9819-9C640F22769D}" srcOrd="8" destOrd="0" presId="urn:microsoft.com/office/officeart/2005/8/layout/radial6"/>
    <dgm:cxn modelId="{3CFE9438-FCF2-4AE0-9D5F-F5472AF0ACE4}" type="presParOf" srcId="{268AC53E-4D43-467D-AD2B-834DC6F0467E}" destId="{AB916D23-4F8F-4738-B86D-5E5B45288266}" srcOrd="9" destOrd="0" presId="urn:microsoft.com/office/officeart/2005/8/layout/radial6"/>
    <dgm:cxn modelId="{5F95D547-1A1E-4830-9A06-CA9E22A3DED8}" type="presParOf" srcId="{268AC53E-4D43-467D-AD2B-834DC6F0467E}" destId="{995D9F94-330B-481C-99D6-7C19501F58AD}" srcOrd="10" destOrd="0" presId="urn:microsoft.com/office/officeart/2005/8/layout/radial6"/>
    <dgm:cxn modelId="{B5A40637-1512-4C8F-A0A2-90E312F58865}" type="presParOf" srcId="{268AC53E-4D43-467D-AD2B-834DC6F0467E}" destId="{8A7FB7A1-6BDA-4C62-B519-3A3C36C0879F}" srcOrd="11" destOrd="0" presId="urn:microsoft.com/office/officeart/2005/8/layout/radial6"/>
    <dgm:cxn modelId="{187FF710-F4B3-48F0-9883-D7F8BD61181A}" type="presParOf" srcId="{268AC53E-4D43-467D-AD2B-834DC6F0467E}" destId="{5A56B5C1-0C0F-4221-AD7C-A8D812C0ADFB}" srcOrd="12" destOrd="0" presId="urn:microsoft.com/office/officeart/2005/8/layout/radial6"/>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406AF43-8046-4D06-B6D1-8DA30D609219}" type="doc">
      <dgm:prSet loTypeId="urn:microsoft.com/office/officeart/2005/8/layout/process1" loCatId="process" qsTypeId="urn:microsoft.com/office/officeart/2005/8/quickstyle/simple1" qsCatId="simple" csTypeId="urn:microsoft.com/office/officeart/2005/8/colors/accent1_2" csCatId="accent1" phldr="1"/>
      <dgm:spPr/>
      <dgm:t>
        <a:bodyPr/>
        <a:lstStyle/>
        <a:p>
          <a:endParaRPr lang="en-US"/>
        </a:p>
      </dgm:t>
    </dgm:pt>
    <dgm:pt modelId="{0BEDE63D-C399-4750-9E5A-47DD517E5E07}">
      <dgm:prSet phldrT="[Text]"/>
      <dgm:spPr>
        <a:solidFill>
          <a:srgbClr val="00B050"/>
        </a:solidFill>
      </dgm:spPr>
      <dgm:t>
        <a:bodyPr/>
        <a:lstStyle/>
        <a:p>
          <a:r>
            <a:rPr lang="en-US">
              <a:latin typeface="Arial" panose="020B0604020202020204" pitchFamily="34" charset="0"/>
              <a:cs typeface="Arial" panose="020B0604020202020204" pitchFamily="34" charset="0"/>
            </a:rPr>
            <a:t>Unfreezing</a:t>
          </a:r>
        </a:p>
      </dgm:t>
    </dgm:pt>
    <dgm:pt modelId="{9716CD45-F8F2-4420-BCCF-17E2C0DD7E7E}" type="parTrans" cxnId="{E7B55449-7417-4FA3-8D7C-56D80389C942}">
      <dgm:prSet/>
      <dgm:spPr/>
      <dgm:t>
        <a:bodyPr/>
        <a:lstStyle/>
        <a:p>
          <a:endParaRPr lang="en-US"/>
        </a:p>
      </dgm:t>
    </dgm:pt>
    <dgm:pt modelId="{F790E789-6E5B-4C33-BF6B-1DA136EEEDB7}" type="sibTrans" cxnId="{E7B55449-7417-4FA3-8D7C-56D80389C942}">
      <dgm:prSet/>
      <dgm:spPr>
        <a:solidFill>
          <a:schemeClr val="accent2"/>
        </a:solidFill>
      </dgm:spPr>
      <dgm:t>
        <a:bodyPr/>
        <a:lstStyle/>
        <a:p>
          <a:endParaRPr lang="en-US"/>
        </a:p>
      </dgm:t>
    </dgm:pt>
    <dgm:pt modelId="{4A5829AB-9573-47E4-9173-844DDBF0A272}">
      <dgm:prSet phldrT="[Text]"/>
      <dgm:spPr>
        <a:solidFill>
          <a:schemeClr val="accent6"/>
        </a:solidFill>
      </dgm:spPr>
      <dgm:t>
        <a:bodyPr/>
        <a:lstStyle/>
        <a:p>
          <a:r>
            <a:rPr lang="en-US">
              <a:latin typeface="Arial" panose="020B0604020202020204" pitchFamily="34" charset="0"/>
              <a:cs typeface="Arial" panose="020B0604020202020204" pitchFamily="34" charset="0"/>
            </a:rPr>
            <a:t>Moving</a:t>
          </a:r>
        </a:p>
      </dgm:t>
    </dgm:pt>
    <dgm:pt modelId="{07A2010E-939A-4EDB-80C0-B770A1DEAAE2}" type="parTrans" cxnId="{E783AAA0-6651-4F6F-98F4-31DFD3FA29A8}">
      <dgm:prSet/>
      <dgm:spPr/>
      <dgm:t>
        <a:bodyPr/>
        <a:lstStyle/>
        <a:p>
          <a:endParaRPr lang="en-US"/>
        </a:p>
      </dgm:t>
    </dgm:pt>
    <dgm:pt modelId="{4CEF906C-32BA-4D64-9859-7EF37154F5DC}" type="sibTrans" cxnId="{E783AAA0-6651-4F6F-98F4-31DFD3FA29A8}">
      <dgm:prSet/>
      <dgm:spPr>
        <a:solidFill>
          <a:schemeClr val="accent2"/>
        </a:solidFill>
      </dgm:spPr>
      <dgm:t>
        <a:bodyPr/>
        <a:lstStyle/>
        <a:p>
          <a:endParaRPr lang="en-US"/>
        </a:p>
      </dgm:t>
    </dgm:pt>
    <dgm:pt modelId="{33EC7A0C-6BB8-491F-AC7D-32AEB9AEAE84}">
      <dgm:prSet phldrT="[Text]"/>
      <dgm:spPr/>
      <dgm:t>
        <a:bodyPr/>
        <a:lstStyle/>
        <a:p>
          <a:r>
            <a:rPr lang="en-US">
              <a:latin typeface="Arial" panose="020B0604020202020204" pitchFamily="34" charset="0"/>
              <a:cs typeface="Arial" panose="020B0604020202020204" pitchFamily="34" charset="0"/>
            </a:rPr>
            <a:t>Refreezing</a:t>
          </a:r>
        </a:p>
      </dgm:t>
    </dgm:pt>
    <dgm:pt modelId="{87A23F38-A3F2-438F-8228-674327ACE0CC}" type="parTrans" cxnId="{FD12C2B6-4E74-4C90-8520-F26B22533E38}">
      <dgm:prSet/>
      <dgm:spPr/>
      <dgm:t>
        <a:bodyPr/>
        <a:lstStyle/>
        <a:p>
          <a:endParaRPr lang="en-US"/>
        </a:p>
      </dgm:t>
    </dgm:pt>
    <dgm:pt modelId="{0F71C79A-4886-4A73-A159-D3E53239DD61}" type="sibTrans" cxnId="{FD12C2B6-4E74-4C90-8520-F26B22533E38}">
      <dgm:prSet/>
      <dgm:spPr/>
      <dgm:t>
        <a:bodyPr/>
        <a:lstStyle/>
        <a:p>
          <a:endParaRPr lang="en-US"/>
        </a:p>
      </dgm:t>
    </dgm:pt>
    <dgm:pt modelId="{BA899E70-EC3C-4773-AB2C-B8D3E9F64F1A}" type="pres">
      <dgm:prSet presAssocID="{A406AF43-8046-4D06-B6D1-8DA30D609219}" presName="Name0" presStyleCnt="0">
        <dgm:presLayoutVars>
          <dgm:dir/>
          <dgm:resizeHandles val="exact"/>
        </dgm:presLayoutVars>
      </dgm:prSet>
      <dgm:spPr/>
    </dgm:pt>
    <dgm:pt modelId="{9C13E082-8FF8-4A77-9D83-0F4D5954291F}" type="pres">
      <dgm:prSet presAssocID="{0BEDE63D-C399-4750-9E5A-47DD517E5E07}" presName="node" presStyleLbl="node1" presStyleIdx="0" presStyleCnt="3">
        <dgm:presLayoutVars>
          <dgm:bulletEnabled val="1"/>
        </dgm:presLayoutVars>
      </dgm:prSet>
      <dgm:spPr/>
    </dgm:pt>
    <dgm:pt modelId="{319867D7-3939-4FC2-A028-A8B41F197D13}" type="pres">
      <dgm:prSet presAssocID="{F790E789-6E5B-4C33-BF6B-1DA136EEEDB7}" presName="sibTrans" presStyleLbl="sibTrans2D1" presStyleIdx="0" presStyleCnt="2"/>
      <dgm:spPr/>
    </dgm:pt>
    <dgm:pt modelId="{7A09EA3B-D8C9-4F63-9BC3-8E2B1A35B3AD}" type="pres">
      <dgm:prSet presAssocID="{F790E789-6E5B-4C33-BF6B-1DA136EEEDB7}" presName="connectorText" presStyleLbl="sibTrans2D1" presStyleIdx="0" presStyleCnt="2"/>
      <dgm:spPr/>
    </dgm:pt>
    <dgm:pt modelId="{406B5505-3AE5-48BE-9C92-1D215FF93E28}" type="pres">
      <dgm:prSet presAssocID="{4A5829AB-9573-47E4-9173-844DDBF0A272}" presName="node" presStyleLbl="node1" presStyleIdx="1" presStyleCnt="3">
        <dgm:presLayoutVars>
          <dgm:bulletEnabled val="1"/>
        </dgm:presLayoutVars>
      </dgm:prSet>
      <dgm:spPr/>
    </dgm:pt>
    <dgm:pt modelId="{2757B3AC-49B7-4D96-BB26-E4C151D879D3}" type="pres">
      <dgm:prSet presAssocID="{4CEF906C-32BA-4D64-9859-7EF37154F5DC}" presName="sibTrans" presStyleLbl="sibTrans2D1" presStyleIdx="1" presStyleCnt="2"/>
      <dgm:spPr/>
    </dgm:pt>
    <dgm:pt modelId="{4476868B-9D26-4A30-84F5-F608C9C99091}" type="pres">
      <dgm:prSet presAssocID="{4CEF906C-32BA-4D64-9859-7EF37154F5DC}" presName="connectorText" presStyleLbl="sibTrans2D1" presStyleIdx="1" presStyleCnt="2"/>
      <dgm:spPr/>
    </dgm:pt>
    <dgm:pt modelId="{1E411BFF-9441-4DC9-B896-377600A01B53}" type="pres">
      <dgm:prSet presAssocID="{33EC7A0C-6BB8-491F-AC7D-32AEB9AEAE84}" presName="node" presStyleLbl="node1" presStyleIdx="2" presStyleCnt="3">
        <dgm:presLayoutVars>
          <dgm:bulletEnabled val="1"/>
        </dgm:presLayoutVars>
      </dgm:prSet>
      <dgm:spPr/>
    </dgm:pt>
  </dgm:ptLst>
  <dgm:cxnLst>
    <dgm:cxn modelId="{F8525A19-D74A-4358-B693-E04DD4186BA5}" type="presOf" srcId="{4A5829AB-9573-47E4-9173-844DDBF0A272}" destId="{406B5505-3AE5-48BE-9C92-1D215FF93E28}" srcOrd="0" destOrd="0" presId="urn:microsoft.com/office/officeart/2005/8/layout/process1"/>
    <dgm:cxn modelId="{33A9E92A-3938-48EE-96CC-50BF386D15E6}" type="presOf" srcId="{33EC7A0C-6BB8-491F-AC7D-32AEB9AEAE84}" destId="{1E411BFF-9441-4DC9-B896-377600A01B53}" srcOrd="0" destOrd="0" presId="urn:microsoft.com/office/officeart/2005/8/layout/process1"/>
    <dgm:cxn modelId="{E7B55449-7417-4FA3-8D7C-56D80389C942}" srcId="{A406AF43-8046-4D06-B6D1-8DA30D609219}" destId="{0BEDE63D-C399-4750-9E5A-47DD517E5E07}" srcOrd="0" destOrd="0" parTransId="{9716CD45-F8F2-4420-BCCF-17E2C0DD7E7E}" sibTransId="{F790E789-6E5B-4C33-BF6B-1DA136EEEDB7}"/>
    <dgm:cxn modelId="{EAFCF472-FB06-41B8-8AE6-386595674B7B}" type="presOf" srcId="{0BEDE63D-C399-4750-9E5A-47DD517E5E07}" destId="{9C13E082-8FF8-4A77-9D83-0F4D5954291F}" srcOrd="0" destOrd="0" presId="urn:microsoft.com/office/officeart/2005/8/layout/process1"/>
    <dgm:cxn modelId="{9F034856-311F-4B6D-A8DF-77F2ECF72E5C}" type="presOf" srcId="{4CEF906C-32BA-4D64-9859-7EF37154F5DC}" destId="{4476868B-9D26-4A30-84F5-F608C9C99091}" srcOrd="1" destOrd="0" presId="urn:microsoft.com/office/officeart/2005/8/layout/process1"/>
    <dgm:cxn modelId="{E85A1A7E-43D0-4F63-A19D-C678E41881E0}" type="presOf" srcId="{F790E789-6E5B-4C33-BF6B-1DA136EEEDB7}" destId="{319867D7-3939-4FC2-A028-A8B41F197D13}" srcOrd="0" destOrd="0" presId="urn:microsoft.com/office/officeart/2005/8/layout/process1"/>
    <dgm:cxn modelId="{29FB2298-B245-4E02-8C5F-D6F5488EB0C8}" type="presOf" srcId="{4CEF906C-32BA-4D64-9859-7EF37154F5DC}" destId="{2757B3AC-49B7-4D96-BB26-E4C151D879D3}" srcOrd="0" destOrd="0" presId="urn:microsoft.com/office/officeart/2005/8/layout/process1"/>
    <dgm:cxn modelId="{E783AAA0-6651-4F6F-98F4-31DFD3FA29A8}" srcId="{A406AF43-8046-4D06-B6D1-8DA30D609219}" destId="{4A5829AB-9573-47E4-9173-844DDBF0A272}" srcOrd="1" destOrd="0" parTransId="{07A2010E-939A-4EDB-80C0-B770A1DEAAE2}" sibTransId="{4CEF906C-32BA-4D64-9859-7EF37154F5DC}"/>
    <dgm:cxn modelId="{FD12C2B6-4E74-4C90-8520-F26B22533E38}" srcId="{A406AF43-8046-4D06-B6D1-8DA30D609219}" destId="{33EC7A0C-6BB8-491F-AC7D-32AEB9AEAE84}" srcOrd="2" destOrd="0" parTransId="{87A23F38-A3F2-438F-8228-674327ACE0CC}" sibTransId="{0F71C79A-4886-4A73-A159-D3E53239DD61}"/>
    <dgm:cxn modelId="{C496CDB7-75D1-492C-8E63-C9742EF1618B}" type="presOf" srcId="{A406AF43-8046-4D06-B6D1-8DA30D609219}" destId="{BA899E70-EC3C-4773-AB2C-B8D3E9F64F1A}" srcOrd="0" destOrd="0" presId="urn:microsoft.com/office/officeart/2005/8/layout/process1"/>
    <dgm:cxn modelId="{BBA2BBF3-D4E3-4AC9-840B-4B2B1D0C9ACA}" type="presOf" srcId="{F790E789-6E5B-4C33-BF6B-1DA136EEEDB7}" destId="{7A09EA3B-D8C9-4F63-9BC3-8E2B1A35B3AD}" srcOrd="1" destOrd="0" presId="urn:microsoft.com/office/officeart/2005/8/layout/process1"/>
    <dgm:cxn modelId="{0EED2225-6E53-40A8-9B67-A855B2F7E7A5}" type="presParOf" srcId="{BA899E70-EC3C-4773-AB2C-B8D3E9F64F1A}" destId="{9C13E082-8FF8-4A77-9D83-0F4D5954291F}" srcOrd="0" destOrd="0" presId="urn:microsoft.com/office/officeart/2005/8/layout/process1"/>
    <dgm:cxn modelId="{4F796327-5B97-484A-B9F1-AEC83268BB64}" type="presParOf" srcId="{BA899E70-EC3C-4773-AB2C-B8D3E9F64F1A}" destId="{319867D7-3939-4FC2-A028-A8B41F197D13}" srcOrd="1" destOrd="0" presId="urn:microsoft.com/office/officeart/2005/8/layout/process1"/>
    <dgm:cxn modelId="{4AC6F9B3-3425-4F7F-890E-BE5184227BCF}" type="presParOf" srcId="{319867D7-3939-4FC2-A028-A8B41F197D13}" destId="{7A09EA3B-D8C9-4F63-9BC3-8E2B1A35B3AD}" srcOrd="0" destOrd="0" presId="urn:microsoft.com/office/officeart/2005/8/layout/process1"/>
    <dgm:cxn modelId="{AC160065-3C5E-46B9-9D82-8A4F6326FD7D}" type="presParOf" srcId="{BA899E70-EC3C-4773-AB2C-B8D3E9F64F1A}" destId="{406B5505-3AE5-48BE-9C92-1D215FF93E28}" srcOrd="2" destOrd="0" presId="urn:microsoft.com/office/officeart/2005/8/layout/process1"/>
    <dgm:cxn modelId="{D0EC993A-8010-4AF1-AD42-7957FA88F054}" type="presParOf" srcId="{BA899E70-EC3C-4773-AB2C-B8D3E9F64F1A}" destId="{2757B3AC-49B7-4D96-BB26-E4C151D879D3}" srcOrd="3" destOrd="0" presId="urn:microsoft.com/office/officeart/2005/8/layout/process1"/>
    <dgm:cxn modelId="{398E7FCA-0ECF-4868-A563-7488B3F82E12}" type="presParOf" srcId="{2757B3AC-49B7-4D96-BB26-E4C151D879D3}" destId="{4476868B-9D26-4A30-84F5-F608C9C99091}" srcOrd="0" destOrd="0" presId="urn:microsoft.com/office/officeart/2005/8/layout/process1"/>
    <dgm:cxn modelId="{3E2654DF-17B4-4A74-8D1E-643541490DC7}" type="presParOf" srcId="{BA899E70-EC3C-4773-AB2C-B8D3E9F64F1A}" destId="{1E411BFF-9441-4DC9-B896-377600A01B53}" srcOrd="4" destOrd="0" presId="urn:microsoft.com/office/officeart/2005/8/layout/process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37CCF46-0270-4EA0-BB96-6FD936B02DA1}" type="doc">
      <dgm:prSet loTypeId="urn:microsoft.com/office/officeart/2005/8/layout/bProcess4" loCatId="process" qsTypeId="urn:microsoft.com/office/officeart/2005/8/quickstyle/simple1" qsCatId="simple" csTypeId="urn:microsoft.com/office/officeart/2005/8/colors/colorful1" csCatId="colorful" phldr="1"/>
      <dgm:spPr/>
      <dgm:t>
        <a:bodyPr/>
        <a:lstStyle/>
        <a:p>
          <a:endParaRPr lang="en-US"/>
        </a:p>
      </dgm:t>
    </dgm:pt>
    <dgm:pt modelId="{B251A95D-FACC-46F9-8907-409807F989F4}">
      <dgm:prSet phldrT="[Text]"/>
      <dgm:spPr/>
      <dgm:t>
        <a:bodyPr/>
        <a:lstStyle/>
        <a:p>
          <a:r>
            <a:rPr lang="en-US">
              <a:latin typeface="Arial" panose="020B0604020202020204" pitchFamily="34" charset="0"/>
              <a:cs typeface="Arial" panose="020B0604020202020204" pitchFamily="34" charset="0"/>
            </a:rPr>
            <a:t>Establishing</a:t>
          </a:r>
        </a:p>
      </dgm:t>
    </dgm:pt>
    <dgm:pt modelId="{4CF6737F-4844-43C6-BDBE-FD56F6740F97}" type="parTrans" cxnId="{12498FC7-9AF0-4A5C-928E-E2017F4B0F7D}">
      <dgm:prSet/>
      <dgm:spPr/>
      <dgm:t>
        <a:bodyPr/>
        <a:lstStyle/>
        <a:p>
          <a:endParaRPr lang="en-US"/>
        </a:p>
      </dgm:t>
    </dgm:pt>
    <dgm:pt modelId="{3071FE8F-1F57-4906-82C0-1D867D201DD4}" type="sibTrans" cxnId="{12498FC7-9AF0-4A5C-928E-E2017F4B0F7D}">
      <dgm:prSet/>
      <dgm:spPr/>
      <dgm:t>
        <a:bodyPr/>
        <a:lstStyle/>
        <a:p>
          <a:endParaRPr lang="en-US"/>
        </a:p>
      </dgm:t>
    </dgm:pt>
    <dgm:pt modelId="{823ECFB2-802B-46CF-B945-CF4F8FEDF183}">
      <dgm:prSet phldrT="[Text]"/>
      <dgm:spPr/>
      <dgm:t>
        <a:bodyPr/>
        <a:lstStyle/>
        <a:p>
          <a:r>
            <a:rPr lang="en-US">
              <a:latin typeface="Arial" panose="020B0604020202020204" pitchFamily="34" charset="0"/>
              <a:cs typeface="Arial" panose="020B0604020202020204" pitchFamily="34" charset="0"/>
            </a:rPr>
            <a:t>Forming </a:t>
          </a:r>
        </a:p>
      </dgm:t>
    </dgm:pt>
    <dgm:pt modelId="{2BDC4EAC-2D8F-4437-9F13-3CAF2EDAB3CF}" type="parTrans" cxnId="{6A04994A-76AE-4990-AE4A-F306F237E853}">
      <dgm:prSet/>
      <dgm:spPr/>
      <dgm:t>
        <a:bodyPr/>
        <a:lstStyle/>
        <a:p>
          <a:endParaRPr lang="en-US"/>
        </a:p>
      </dgm:t>
    </dgm:pt>
    <dgm:pt modelId="{D665EB16-83D2-484E-9DD5-394396B7C7EC}" type="sibTrans" cxnId="{6A04994A-76AE-4990-AE4A-F306F237E853}">
      <dgm:prSet/>
      <dgm:spPr/>
      <dgm:t>
        <a:bodyPr/>
        <a:lstStyle/>
        <a:p>
          <a:endParaRPr lang="en-US"/>
        </a:p>
      </dgm:t>
    </dgm:pt>
    <dgm:pt modelId="{2198EB61-BA89-49E2-AA3A-6D50BF318EA4}">
      <dgm:prSet phldrT="[Text]"/>
      <dgm:spPr/>
      <dgm:t>
        <a:bodyPr/>
        <a:lstStyle/>
        <a:p>
          <a:r>
            <a:rPr lang="en-US">
              <a:latin typeface="Arial" panose="020B0604020202020204" pitchFamily="34" charset="0"/>
              <a:cs typeface="Arial" panose="020B0604020202020204" pitchFamily="34" charset="0"/>
            </a:rPr>
            <a:t>Creating</a:t>
          </a:r>
          <a:r>
            <a:rPr lang="en-US"/>
            <a:t> </a:t>
          </a:r>
        </a:p>
      </dgm:t>
    </dgm:pt>
    <dgm:pt modelId="{42F17ACA-8E22-4DB5-8717-6B69D3AB4F2D}" type="parTrans" cxnId="{7FF72F1F-212D-4EEB-A8A4-C14E5F515092}">
      <dgm:prSet/>
      <dgm:spPr/>
      <dgm:t>
        <a:bodyPr/>
        <a:lstStyle/>
        <a:p>
          <a:endParaRPr lang="en-US"/>
        </a:p>
      </dgm:t>
    </dgm:pt>
    <dgm:pt modelId="{FC677A13-6E66-4824-A8D2-D84777B0E887}" type="sibTrans" cxnId="{7FF72F1F-212D-4EEB-A8A4-C14E5F515092}">
      <dgm:prSet/>
      <dgm:spPr/>
      <dgm:t>
        <a:bodyPr/>
        <a:lstStyle/>
        <a:p>
          <a:endParaRPr lang="en-US"/>
        </a:p>
      </dgm:t>
    </dgm:pt>
    <dgm:pt modelId="{1A860E43-282B-4312-8AEB-52364A77C770}">
      <dgm:prSet phldrT="[Text]"/>
      <dgm:spPr/>
      <dgm:t>
        <a:bodyPr/>
        <a:lstStyle/>
        <a:p>
          <a:r>
            <a:rPr lang="en-US">
              <a:latin typeface="Arial" panose="020B0604020202020204" pitchFamily="34" charset="0"/>
              <a:cs typeface="Arial" panose="020B0604020202020204" pitchFamily="34" charset="0"/>
            </a:rPr>
            <a:t>Generating </a:t>
          </a:r>
        </a:p>
      </dgm:t>
    </dgm:pt>
    <dgm:pt modelId="{D0F0327A-3550-4023-B750-9EB18B9A6527}" type="parTrans" cxnId="{D101B5C2-E27F-45FA-8F60-3FA463EE97F9}">
      <dgm:prSet/>
      <dgm:spPr/>
      <dgm:t>
        <a:bodyPr/>
        <a:lstStyle/>
        <a:p>
          <a:endParaRPr lang="en-US"/>
        </a:p>
      </dgm:t>
    </dgm:pt>
    <dgm:pt modelId="{52A624BB-9D57-48F5-86CB-CCA29561AD96}" type="sibTrans" cxnId="{D101B5C2-E27F-45FA-8F60-3FA463EE97F9}">
      <dgm:prSet/>
      <dgm:spPr/>
      <dgm:t>
        <a:bodyPr/>
        <a:lstStyle/>
        <a:p>
          <a:endParaRPr lang="en-US"/>
        </a:p>
      </dgm:t>
    </dgm:pt>
    <dgm:pt modelId="{10B5BF34-8776-4238-B46D-F2EB2B097FB3}">
      <dgm:prSet phldrT="[Text]"/>
      <dgm:spPr/>
      <dgm:t>
        <a:bodyPr/>
        <a:lstStyle/>
        <a:p>
          <a:r>
            <a:rPr lang="en-US">
              <a:latin typeface="Arial" panose="020B0604020202020204" pitchFamily="34" charset="0"/>
              <a:cs typeface="Arial" panose="020B0604020202020204" pitchFamily="34" charset="0"/>
            </a:rPr>
            <a:t>Empowering </a:t>
          </a:r>
        </a:p>
      </dgm:t>
    </dgm:pt>
    <dgm:pt modelId="{FD573DCA-9FC4-44B0-A1F9-565F3DAB27A5}" type="parTrans" cxnId="{E395E361-930B-43D2-B43E-6AB07C66790C}">
      <dgm:prSet/>
      <dgm:spPr/>
      <dgm:t>
        <a:bodyPr/>
        <a:lstStyle/>
        <a:p>
          <a:endParaRPr lang="en-US"/>
        </a:p>
      </dgm:t>
    </dgm:pt>
    <dgm:pt modelId="{314413C3-E0A0-45A7-AFF1-A5FD7FF8F979}" type="sibTrans" cxnId="{E395E361-930B-43D2-B43E-6AB07C66790C}">
      <dgm:prSet/>
      <dgm:spPr/>
      <dgm:t>
        <a:bodyPr/>
        <a:lstStyle/>
        <a:p>
          <a:endParaRPr lang="en-US"/>
        </a:p>
      </dgm:t>
    </dgm:pt>
    <dgm:pt modelId="{F50A9D24-30AF-400C-8F46-497D3CAEC8F0}">
      <dgm:prSet phldrT="[Text]"/>
      <dgm:spPr/>
      <dgm:t>
        <a:bodyPr/>
        <a:lstStyle/>
        <a:p>
          <a:r>
            <a:rPr lang="en-US">
              <a:latin typeface="Arial" panose="020B0604020202020204" pitchFamily="34" charset="0"/>
              <a:cs typeface="Arial" panose="020B0604020202020204" pitchFamily="34" charset="0"/>
            </a:rPr>
            <a:t>Communicating </a:t>
          </a:r>
        </a:p>
      </dgm:t>
    </dgm:pt>
    <dgm:pt modelId="{1DBF246E-95F9-4830-A4F8-B2D475E573D8}" type="parTrans" cxnId="{1548AA0C-7498-4AC6-906E-00E86176C600}">
      <dgm:prSet/>
      <dgm:spPr/>
      <dgm:t>
        <a:bodyPr/>
        <a:lstStyle/>
        <a:p>
          <a:endParaRPr lang="en-US"/>
        </a:p>
      </dgm:t>
    </dgm:pt>
    <dgm:pt modelId="{B04E561C-27C5-43DB-928D-4ED38E76539E}" type="sibTrans" cxnId="{1548AA0C-7498-4AC6-906E-00E86176C600}">
      <dgm:prSet/>
      <dgm:spPr/>
      <dgm:t>
        <a:bodyPr/>
        <a:lstStyle/>
        <a:p>
          <a:endParaRPr lang="en-US"/>
        </a:p>
      </dgm:t>
    </dgm:pt>
    <dgm:pt modelId="{1B5DBD7B-2B28-4D99-A644-87E3EA574443}">
      <dgm:prSet phldrT="[Text]"/>
      <dgm:spPr/>
      <dgm:t>
        <a:bodyPr/>
        <a:lstStyle/>
        <a:p>
          <a:r>
            <a:rPr lang="en-US">
              <a:latin typeface="Arial" panose="020B0604020202020204" pitchFamily="34" charset="0"/>
              <a:cs typeface="Arial" panose="020B0604020202020204" pitchFamily="34" charset="0"/>
            </a:rPr>
            <a:t>Consolidating </a:t>
          </a:r>
        </a:p>
      </dgm:t>
    </dgm:pt>
    <dgm:pt modelId="{54027BF1-D104-49FF-998A-5A8F24F5B786}" type="parTrans" cxnId="{C0A17AC0-B592-4B30-8282-1CB3EB839E45}">
      <dgm:prSet/>
      <dgm:spPr/>
      <dgm:t>
        <a:bodyPr/>
        <a:lstStyle/>
        <a:p>
          <a:endParaRPr lang="en-US"/>
        </a:p>
      </dgm:t>
    </dgm:pt>
    <dgm:pt modelId="{1843F1DF-3274-40C2-9832-D0C066D64C2E}" type="sibTrans" cxnId="{C0A17AC0-B592-4B30-8282-1CB3EB839E45}">
      <dgm:prSet/>
      <dgm:spPr/>
      <dgm:t>
        <a:bodyPr/>
        <a:lstStyle/>
        <a:p>
          <a:endParaRPr lang="en-US"/>
        </a:p>
      </dgm:t>
    </dgm:pt>
    <dgm:pt modelId="{B2B0AE9E-A380-43BB-A619-AB45488A2676}">
      <dgm:prSet phldrT="[Text]"/>
      <dgm:spPr/>
      <dgm:t>
        <a:bodyPr/>
        <a:lstStyle/>
        <a:p>
          <a:r>
            <a:rPr lang="en-US">
              <a:latin typeface="Arial" panose="020B0604020202020204" pitchFamily="34" charset="0"/>
              <a:cs typeface="Arial" panose="020B0604020202020204" pitchFamily="34" charset="0"/>
            </a:rPr>
            <a:t>Anchoring</a:t>
          </a:r>
        </a:p>
      </dgm:t>
    </dgm:pt>
    <dgm:pt modelId="{688B58BF-8B14-4016-8B57-207665531443}" type="parTrans" cxnId="{B832D63E-DBD8-48AA-A0A1-66D0E8E76753}">
      <dgm:prSet/>
      <dgm:spPr/>
      <dgm:t>
        <a:bodyPr/>
        <a:lstStyle/>
        <a:p>
          <a:endParaRPr lang="en-US"/>
        </a:p>
      </dgm:t>
    </dgm:pt>
    <dgm:pt modelId="{8AD64F3F-64F5-4118-8FCE-A68F69AC7608}" type="sibTrans" cxnId="{B832D63E-DBD8-48AA-A0A1-66D0E8E76753}">
      <dgm:prSet/>
      <dgm:spPr/>
      <dgm:t>
        <a:bodyPr/>
        <a:lstStyle/>
        <a:p>
          <a:endParaRPr lang="en-US"/>
        </a:p>
      </dgm:t>
    </dgm:pt>
    <dgm:pt modelId="{2E176580-B046-4165-8FF1-F6C025BFE10C}" type="pres">
      <dgm:prSet presAssocID="{637CCF46-0270-4EA0-BB96-6FD936B02DA1}" presName="Name0" presStyleCnt="0">
        <dgm:presLayoutVars>
          <dgm:dir/>
          <dgm:resizeHandles/>
        </dgm:presLayoutVars>
      </dgm:prSet>
      <dgm:spPr/>
    </dgm:pt>
    <dgm:pt modelId="{5E9195FB-8536-4277-89EE-B8009DDF9152}" type="pres">
      <dgm:prSet presAssocID="{B251A95D-FACC-46F9-8907-409807F989F4}" presName="compNode" presStyleCnt="0"/>
      <dgm:spPr/>
    </dgm:pt>
    <dgm:pt modelId="{A24346DB-3FCD-4E8A-A98A-2F895550FC50}" type="pres">
      <dgm:prSet presAssocID="{B251A95D-FACC-46F9-8907-409807F989F4}" presName="dummyConnPt" presStyleCnt="0"/>
      <dgm:spPr/>
    </dgm:pt>
    <dgm:pt modelId="{C51E676C-03D3-4778-B9B2-DFAD29230C5D}" type="pres">
      <dgm:prSet presAssocID="{B251A95D-FACC-46F9-8907-409807F989F4}" presName="node" presStyleLbl="node1" presStyleIdx="0" presStyleCnt="8">
        <dgm:presLayoutVars>
          <dgm:bulletEnabled val="1"/>
        </dgm:presLayoutVars>
      </dgm:prSet>
      <dgm:spPr/>
    </dgm:pt>
    <dgm:pt modelId="{C7728015-03F8-4CEC-BC5E-CEC0E737EF4F}" type="pres">
      <dgm:prSet presAssocID="{3071FE8F-1F57-4906-82C0-1D867D201DD4}" presName="sibTrans" presStyleLbl="bgSibTrans2D1" presStyleIdx="0" presStyleCnt="7"/>
      <dgm:spPr/>
    </dgm:pt>
    <dgm:pt modelId="{CD9D34B3-4532-4DE8-92C4-DEAF3C19A77F}" type="pres">
      <dgm:prSet presAssocID="{823ECFB2-802B-46CF-B945-CF4F8FEDF183}" presName="compNode" presStyleCnt="0"/>
      <dgm:spPr/>
    </dgm:pt>
    <dgm:pt modelId="{BF5F23ED-B498-465B-9ACB-3DA167E4A077}" type="pres">
      <dgm:prSet presAssocID="{823ECFB2-802B-46CF-B945-CF4F8FEDF183}" presName="dummyConnPt" presStyleCnt="0"/>
      <dgm:spPr/>
    </dgm:pt>
    <dgm:pt modelId="{E921F154-CE32-425D-B425-433CC73F8B2B}" type="pres">
      <dgm:prSet presAssocID="{823ECFB2-802B-46CF-B945-CF4F8FEDF183}" presName="node" presStyleLbl="node1" presStyleIdx="1" presStyleCnt="8">
        <dgm:presLayoutVars>
          <dgm:bulletEnabled val="1"/>
        </dgm:presLayoutVars>
      </dgm:prSet>
      <dgm:spPr/>
    </dgm:pt>
    <dgm:pt modelId="{D92DF61B-8009-4E12-8E17-23FC789173EC}" type="pres">
      <dgm:prSet presAssocID="{D665EB16-83D2-484E-9DD5-394396B7C7EC}" presName="sibTrans" presStyleLbl="bgSibTrans2D1" presStyleIdx="1" presStyleCnt="7"/>
      <dgm:spPr/>
    </dgm:pt>
    <dgm:pt modelId="{A00BC57A-F728-4E04-8B43-83CF67F5375D}" type="pres">
      <dgm:prSet presAssocID="{2198EB61-BA89-49E2-AA3A-6D50BF318EA4}" presName="compNode" presStyleCnt="0"/>
      <dgm:spPr/>
    </dgm:pt>
    <dgm:pt modelId="{2E9B7749-CBE6-4B8D-93A2-5A135C189DEA}" type="pres">
      <dgm:prSet presAssocID="{2198EB61-BA89-49E2-AA3A-6D50BF318EA4}" presName="dummyConnPt" presStyleCnt="0"/>
      <dgm:spPr/>
    </dgm:pt>
    <dgm:pt modelId="{6521D323-D52F-439F-B7B3-7F1DDF7570C5}" type="pres">
      <dgm:prSet presAssocID="{2198EB61-BA89-49E2-AA3A-6D50BF318EA4}" presName="node" presStyleLbl="node1" presStyleIdx="2" presStyleCnt="8">
        <dgm:presLayoutVars>
          <dgm:bulletEnabled val="1"/>
        </dgm:presLayoutVars>
      </dgm:prSet>
      <dgm:spPr/>
    </dgm:pt>
    <dgm:pt modelId="{0750643F-B5AD-416D-9167-C40A208D6250}" type="pres">
      <dgm:prSet presAssocID="{FC677A13-6E66-4824-A8D2-D84777B0E887}" presName="sibTrans" presStyleLbl="bgSibTrans2D1" presStyleIdx="2" presStyleCnt="7"/>
      <dgm:spPr/>
    </dgm:pt>
    <dgm:pt modelId="{2E0C5E77-D456-459B-A0E9-D7630E220E30}" type="pres">
      <dgm:prSet presAssocID="{1A860E43-282B-4312-8AEB-52364A77C770}" presName="compNode" presStyleCnt="0"/>
      <dgm:spPr/>
    </dgm:pt>
    <dgm:pt modelId="{B82A7E86-BA13-49BC-858B-082CC57AB7F1}" type="pres">
      <dgm:prSet presAssocID="{1A860E43-282B-4312-8AEB-52364A77C770}" presName="dummyConnPt" presStyleCnt="0"/>
      <dgm:spPr/>
    </dgm:pt>
    <dgm:pt modelId="{4BC14D3D-1496-444C-AAF2-77AF262C9D14}" type="pres">
      <dgm:prSet presAssocID="{1A860E43-282B-4312-8AEB-52364A77C770}" presName="node" presStyleLbl="node1" presStyleIdx="3" presStyleCnt="8">
        <dgm:presLayoutVars>
          <dgm:bulletEnabled val="1"/>
        </dgm:presLayoutVars>
      </dgm:prSet>
      <dgm:spPr/>
    </dgm:pt>
    <dgm:pt modelId="{090F9E1F-54E3-4315-B066-FFFB7FA9DA11}" type="pres">
      <dgm:prSet presAssocID="{52A624BB-9D57-48F5-86CB-CCA29561AD96}" presName="sibTrans" presStyleLbl="bgSibTrans2D1" presStyleIdx="3" presStyleCnt="7"/>
      <dgm:spPr/>
    </dgm:pt>
    <dgm:pt modelId="{678879ED-4184-4ECA-92A1-1B909E7AA6E7}" type="pres">
      <dgm:prSet presAssocID="{10B5BF34-8776-4238-B46D-F2EB2B097FB3}" presName="compNode" presStyleCnt="0"/>
      <dgm:spPr/>
    </dgm:pt>
    <dgm:pt modelId="{1391C3BC-D4AE-4C7E-A645-E8A83075AC0C}" type="pres">
      <dgm:prSet presAssocID="{10B5BF34-8776-4238-B46D-F2EB2B097FB3}" presName="dummyConnPt" presStyleCnt="0"/>
      <dgm:spPr/>
    </dgm:pt>
    <dgm:pt modelId="{740806AF-AD7F-452A-ADC3-6F43ECCEF753}" type="pres">
      <dgm:prSet presAssocID="{10B5BF34-8776-4238-B46D-F2EB2B097FB3}" presName="node" presStyleLbl="node1" presStyleIdx="4" presStyleCnt="8">
        <dgm:presLayoutVars>
          <dgm:bulletEnabled val="1"/>
        </dgm:presLayoutVars>
      </dgm:prSet>
      <dgm:spPr/>
    </dgm:pt>
    <dgm:pt modelId="{802C7F7A-B5CA-4CC6-954D-414AD1E8622B}" type="pres">
      <dgm:prSet presAssocID="{314413C3-E0A0-45A7-AFF1-A5FD7FF8F979}" presName="sibTrans" presStyleLbl="bgSibTrans2D1" presStyleIdx="4" presStyleCnt="7"/>
      <dgm:spPr/>
    </dgm:pt>
    <dgm:pt modelId="{8E600907-BDF4-4D3C-A54C-D0E1BBDD3D5C}" type="pres">
      <dgm:prSet presAssocID="{F50A9D24-30AF-400C-8F46-497D3CAEC8F0}" presName="compNode" presStyleCnt="0"/>
      <dgm:spPr/>
    </dgm:pt>
    <dgm:pt modelId="{A8BAA793-49FE-44A1-9A48-E88637B9CA62}" type="pres">
      <dgm:prSet presAssocID="{F50A9D24-30AF-400C-8F46-497D3CAEC8F0}" presName="dummyConnPt" presStyleCnt="0"/>
      <dgm:spPr/>
    </dgm:pt>
    <dgm:pt modelId="{F38B0D7A-7FE0-405C-9DC6-201AF2DDB032}" type="pres">
      <dgm:prSet presAssocID="{F50A9D24-30AF-400C-8F46-497D3CAEC8F0}" presName="node" presStyleLbl="node1" presStyleIdx="5" presStyleCnt="8">
        <dgm:presLayoutVars>
          <dgm:bulletEnabled val="1"/>
        </dgm:presLayoutVars>
      </dgm:prSet>
      <dgm:spPr/>
    </dgm:pt>
    <dgm:pt modelId="{8766B85E-8669-4404-B41D-D6616033D9E1}" type="pres">
      <dgm:prSet presAssocID="{B04E561C-27C5-43DB-928D-4ED38E76539E}" presName="sibTrans" presStyleLbl="bgSibTrans2D1" presStyleIdx="5" presStyleCnt="7"/>
      <dgm:spPr/>
    </dgm:pt>
    <dgm:pt modelId="{41900092-7577-4587-A997-EEA81A8B331F}" type="pres">
      <dgm:prSet presAssocID="{1B5DBD7B-2B28-4D99-A644-87E3EA574443}" presName="compNode" presStyleCnt="0"/>
      <dgm:spPr/>
    </dgm:pt>
    <dgm:pt modelId="{98DAF917-27C7-427D-A4DC-C73E8C571346}" type="pres">
      <dgm:prSet presAssocID="{1B5DBD7B-2B28-4D99-A644-87E3EA574443}" presName="dummyConnPt" presStyleCnt="0"/>
      <dgm:spPr/>
    </dgm:pt>
    <dgm:pt modelId="{A5104D1E-84CA-4A0A-B3CF-2738BDD2D9EB}" type="pres">
      <dgm:prSet presAssocID="{1B5DBD7B-2B28-4D99-A644-87E3EA574443}" presName="node" presStyleLbl="node1" presStyleIdx="6" presStyleCnt="8">
        <dgm:presLayoutVars>
          <dgm:bulletEnabled val="1"/>
        </dgm:presLayoutVars>
      </dgm:prSet>
      <dgm:spPr/>
    </dgm:pt>
    <dgm:pt modelId="{2C53B6A9-3C13-4831-AD9B-35564E91C6DD}" type="pres">
      <dgm:prSet presAssocID="{1843F1DF-3274-40C2-9832-D0C066D64C2E}" presName="sibTrans" presStyleLbl="bgSibTrans2D1" presStyleIdx="6" presStyleCnt="7"/>
      <dgm:spPr/>
    </dgm:pt>
    <dgm:pt modelId="{B9DB5E63-2F10-40B1-A2CB-618311BD05F7}" type="pres">
      <dgm:prSet presAssocID="{B2B0AE9E-A380-43BB-A619-AB45488A2676}" presName="compNode" presStyleCnt="0"/>
      <dgm:spPr/>
    </dgm:pt>
    <dgm:pt modelId="{CBA821AA-C66B-4D58-B6F5-9BC030680B15}" type="pres">
      <dgm:prSet presAssocID="{B2B0AE9E-A380-43BB-A619-AB45488A2676}" presName="dummyConnPt" presStyleCnt="0"/>
      <dgm:spPr/>
    </dgm:pt>
    <dgm:pt modelId="{4FA9B033-E3CA-46E5-95B3-57F57968AE68}" type="pres">
      <dgm:prSet presAssocID="{B2B0AE9E-A380-43BB-A619-AB45488A2676}" presName="node" presStyleLbl="node1" presStyleIdx="7" presStyleCnt="8">
        <dgm:presLayoutVars>
          <dgm:bulletEnabled val="1"/>
        </dgm:presLayoutVars>
      </dgm:prSet>
      <dgm:spPr/>
    </dgm:pt>
  </dgm:ptLst>
  <dgm:cxnLst>
    <dgm:cxn modelId="{1548AA0C-7498-4AC6-906E-00E86176C600}" srcId="{637CCF46-0270-4EA0-BB96-6FD936B02DA1}" destId="{F50A9D24-30AF-400C-8F46-497D3CAEC8F0}" srcOrd="5" destOrd="0" parTransId="{1DBF246E-95F9-4830-A4F8-B2D475E573D8}" sibTransId="{B04E561C-27C5-43DB-928D-4ED38E76539E}"/>
    <dgm:cxn modelId="{C18D7610-BEA2-4111-B691-0D33B3ADD9AB}" type="presOf" srcId="{B251A95D-FACC-46F9-8907-409807F989F4}" destId="{C51E676C-03D3-4778-B9B2-DFAD29230C5D}" srcOrd="0" destOrd="0" presId="urn:microsoft.com/office/officeart/2005/8/layout/bProcess4"/>
    <dgm:cxn modelId="{1342C61B-299D-4709-9A70-15E7501846CC}" type="presOf" srcId="{D665EB16-83D2-484E-9DD5-394396B7C7EC}" destId="{D92DF61B-8009-4E12-8E17-23FC789173EC}" srcOrd="0" destOrd="0" presId="urn:microsoft.com/office/officeart/2005/8/layout/bProcess4"/>
    <dgm:cxn modelId="{7FF72F1F-212D-4EEB-A8A4-C14E5F515092}" srcId="{637CCF46-0270-4EA0-BB96-6FD936B02DA1}" destId="{2198EB61-BA89-49E2-AA3A-6D50BF318EA4}" srcOrd="2" destOrd="0" parTransId="{42F17ACA-8E22-4DB5-8717-6B69D3AB4F2D}" sibTransId="{FC677A13-6E66-4824-A8D2-D84777B0E887}"/>
    <dgm:cxn modelId="{DC23EE32-1244-4A15-B490-1DE204CA32C5}" type="presOf" srcId="{B2B0AE9E-A380-43BB-A619-AB45488A2676}" destId="{4FA9B033-E3CA-46E5-95B3-57F57968AE68}" srcOrd="0" destOrd="0" presId="urn:microsoft.com/office/officeart/2005/8/layout/bProcess4"/>
    <dgm:cxn modelId="{B7422138-D873-4812-9B47-6EAA5FB850ED}" type="presOf" srcId="{1843F1DF-3274-40C2-9832-D0C066D64C2E}" destId="{2C53B6A9-3C13-4831-AD9B-35564E91C6DD}" srcOrd="0" destOrd="0" presId="urn:microsoft.com/office/officeart/2005/8/layout/bProcess4"/>
    <dgm:cxn modelId="{B832D63E-DBD8-48AA-A0A1-66D0E8E76753}" srcId="{637CCF46-0270-4EA0-BB96-6FD936B02DA1}" destId="{B2B0AE9E-A380-43BB-A619-AB45488A2676}" srcOrd="7" destOrd="0" parTransId="{688B58BF-8B14-4016-8B57-207665531443}" sibTransId="{8AD64F3F-64F5-4118-8FCE-A68F69AC7608}"/>
    <dgm:cxn modelId="{E395E361-930B-43D2-B43E-6AB07C66790C}" srcId="{637CCF46-0270-4EA0-BB96-6FD936B02DA1}" destId="{10B5BF34-8776-4238-B46D-F2EB2B097FB3}" srcOrd="4" destOrd="0" parTransId="{FD573DCA-9FC4-44B0-A1F9-565F3DAB27A5}" sibTransId="{314413C3-E0A0-45A7-AFF1-A5FD7FF8F979}"/>
    <dgm:cxn modelId="{EA40B144-0838-48A2-8C7D-7F8FEE9FB37B}" type="presOf" srcId="{F50A9D24-30AF-400C-8F46-497D3CAEC8F0}" destId="{F38B0D7A-7FE0-405C-9DC6-201AF2DDB032}" srcOrd="0" destOrd="0" presId="urn:microsoft.com/office/officeart/2005/8/layout/bProcess4"/>
    <dgm:cxn modelId="{7EFDE164-D11D-4832-B73B-5AC5AAD9A2C6}" type="presOf" srcId="{3071FE8F-1F57-4906-82C0-1D867D201DD4}" destId="{C7728015-03F8-4CEC-BC5E-CEC0E737EF4F}" srcOrd="0" destOrd="0" presId="urn:microsoft.com/office/officeart/2005/8/layout/bProcess4"/>
    <dgm:cxn modelId="{DBF37968-7C76-4F86-9CE9-704A17A548D7}" type="presOf" srcId="{1B5DBD7B-2B28-4D99-A644-87E3EA574443}" destId="{A5104D1E-84CA-4A0A-B3CF-2738BDD2D9EB}" srcOrd="0" destOrd="0" presId="urn:microsoft.com/office/officeart/2005/8/layout/bProcess4"/>
    <dgm:cxn modelId="{6A04994A-76AE-4990-AE4A-F306F237E853}" srcId="{637CCF46-0270-4EA0-BB96-6FD936B02DA1}" destId="{823ECFB2-802B-46CF-B945-CF4F8FEDF183}" srcOrd="1" destOrd="0" parTransId="{2BDC4EAC-2D8F-4437-9F13-3CAF2EDAB3CF}" sibTransId="{D665EB16-83D2-484E-9DD5-394396B7C7EC}"/>
    <dgm:cxn modelId="{8A77E250-25E4-4BD2-AF36-8244724C97E0}" type="presOf" srcId="{B04E561C-27C5-43DB-928D-4ED38E76539E}" destId="{8766B85E-8669-4404-B41D-D6616033D9E1}" srcOrd="0" destOrd="0" presId="urn:microsoft.com/office/officeart/2005/8/layout/bProcess4"/>
    <dgm:cxn modelId="{4D9D107F-FB48-424B-912F-AC4890882CF7}" type="presOf" srcId="{314413C3-E0A0-45A7-AFF1-A5FD7FF8F979}" destId="{802C7F7A-B5CA-4CC6-954D-414AD1E8622B}" srcOrd="0" destOrd="0" presId="urn:microsoft.com/office/officeart/2005/8/layout/bProcess4"/>
    <dgm:cxn modelId="{4F5BB89C-5DD3-44F4-9BFD-95D7CEF8586E}" type="presOf" srcId="{1A860E43-282B-4312-8AEB-52364A77C770}" destId="{4BC14D3D-1496-444C-AAF2-77AF262C9D14}" srcOrd="0" destOrd="0" presId="urn:microsoft.com/office/officeart/2005/8/layout/bProcess4"/>
    <dgm:cxn modelId="{53FC2AA8-CC0F-44D0-988A-EFA9458DAE2D}" type="presOf" srcId="{2198EB61-BA89-49E2-AA3A-6D50BF318EA4}" destId="{6521D323-D52F-439F-B7B3-7F1DDF7570C5}" srcOrd="0" destOrd="0" presId="urn:microsoft.com/office/officeart/2005/8/layout/bProcess4"/>
    <dgm:cxn modelId="{887824AF-1DDC-4C94-9C00-BF100430D71F}" type="presOf" srcId="{52A624BB-9D57-48F5-86CB-CCA29561AD96}" destId="{090F9E1F-54E3-4315-B066-FFFB7FA9DA11}" srcOrd="0" destOrd="0" presId="urn:microsoft.com/office/officeart/2005/8/layout/bProcess4"/>
    <dgm:cxn modelId="{AE3671B2-2AD5-414E-91F9-DAAE5C966353}" type="presOf" srcId="{FC677A13-6E66-4824-A8D2-D84777B0E887}" destId="{0750643F-B5AD-416D-9167-C40A208D6250}" srcOrd="0" destOrd="0" presId="urn:microsoft.com/office/officeart/2005/8/layout/bProcess4"/>
    <dgm:cxn modelId="{8B2DBDB8-0922-4F7E-9E2A-9C14306F5F3B}" type="presOf" srcId="{823ECFB2-802B-46CF-B945-CF4F8FEDF183}" destId="{E921F154-CE32-425D-B425-433CC73F8B2B}" srcOrd="0" destOrd="0" presId="urn:microsoft.com/office/officeart/2005/8/layout/bProcess4"/>
    <dgm:cxn modelId="{C0A17AC0-B592-4B30-8282-1CB3EB839E45}" srcId="{637CCF46-0270-4EA0-BB96-6FD936B02DA1}" destId="{1B5DBD7B-2B28-4D99-A644-87E3EA574443}" srcOrd="6" destOrd="0" parTransId="{54027BF1-D104-49FF-998A-5A8F24F5B786}" sibTransId="{1843F1DF-3274-40C2-9832-D0C066D64C2E}"/>
    <dgm:cxn modelId="{D101B5C2-E27F-45FA-8F60-3FA463EE97F9}" srcId="{637CCF46-0270-4EA0-BB96-6FD936B02DA1}" destId="{1A860E43-282B-4312-8AEB-52364A77C770}" srcOrd="3" destOrd="0" parTransId="{D0F0327A-3550-4023-B750-9EB18B9A6527}" sibTransId="{52A624BB-9D57-48F5-86CB-CCA29561AD96}"/>
    <dgm:cxn modelId="{12498FC7-9AF0-4A5C-928E-E2017F4B0F7D}" srcId="{637CCF46-0270-4EA0-BB96-6FD936B02DA1}" destId="{B251A95D-FACC-46F9-8907-409807F989F4}" srcOrd="0" destOrd="0" parTransId="{4CF6737F-4844-43C6-BDBE-FD56F6740F97}" sibTransId="{3071FE8F-1F57-4906-82C0-1D867D201DD4}"/>
    <dgm:cxn modelId="{90BC3FD4-12E5-4A37-8F5D-1AEF8425A728}" type="presOf" srcId="{10B5BF34-8776-4238-B46D-F2EB2B097FB3}" destId="{740806AF-AD7F-452A-ADC3-6F43ECCEF753}" srcOrd="0" destOrd="0" presId="urn:microsoft.com/office/officeart/2005/8/layout/bProcess4"/>
    <dgm:cxn modelId="{A2664BF8-E8C5-453B-8FBC-631B665023BD}" type="presOf" srcId="{637CCF46-0270-4EA0-BB96-6FD936B02DA1}" destId="{2E176580-B046-4165-8FF1-F6C025BFE10C}" srcOrd="0" destOrd="0" presId="urn:microsoft.com/office/officeart/2005/8/layout/bProcess4"/>
    <dgm:cxn modelId="{CA4DEA78-8923-4638-9BAB-5C9EB1639478}" type="presParOf" srcId="{2E176580-B046-4165-8FF1-F6C025BFE10C}" destId="{5E9195FB-8536-4277-89EE-B8009DDF9152}" srcOrd="0" destOrd="0" presId="urn:microsoft.com/office/officeart/2005/8/layout/bProcess4"/>
    <dgm:cxn modelId="{13808D19-82D1-467D-8419-ECD4ACADE1A3}" type="presParOf" srcId="{5E9195FB-8536-4277-89EE-B8009DDF9152}" destId="{A24346DB-3FCD-4E8A-A98A-2F895550FC50}" srcOrd="0" destOrd="0" presId="urn:microsoft.com/office/officeart/2005/8/layout/bProcess4"/>
    <dgm:cxn modelId="{3CE19B5E-6289-4577-9DF5-A3844383C62E}" type="presParOf" srcId="{5E9195FB-8536-4277-89EE-B8009DDF9152}" destId="{C51E676C-03D3-4778-B9B2-DFAD29230C5D}" srcOrd="1" destOrd="0" presId="urn:microsoft.com/office/officeart/2005/8/layout/bProcess4"/>
    <dgm:cxn modelId="{5E8B8B44-412D-4F27-818A-7820DF54863D}" type="presParOf" srcId="{2E176580-B046-4165-8FF1-F6C025BFE10C}" destId="{C7728015-03F8-4CEC-BC5E-CEC0E737EF4F}" srcOrd="1" destOrd="0" presId="urn:microsoft.com/office/officeart/2005/8/layout/bProcess4"/>
    <dgm:cxn modelId="{B57D3A3C-23AF-4023-94EA-F4E1EA91C8CC}" type="presParOf" srcId="{2E176580-B046-4165-8FF1-F6C025BFE10C}" destId="{CD9D34B3-4532-4DE8-92C4-DEAF3C19A77F}" srcOrd="2" destOrd="0" presId="urn:microsoft.com/office/officeart/2005/8/layout/bProcess4"/>
    <dgm:cxn modelId="{1BBB6EDF-A75B-4220-BC50-5CAB18900B2F}" type="presParOf" srcId="{CD9D34B3-4532-4DE8-92C4-DEAF3C19A77F}" destId="{BF5F23ED-B498-465B-9ACB-3DA167E4A077}" srcOrd="0" destOrd="0" presId="urn:microsoft.com/office/officeart/2005/8/layout/bProcess4"/>
    <dgm:cxn modelId="{7D3B77FE-1055-462F-8B79-157E21A2A7B4}" type="presParOf" srcId="{CD9D34B3-4532-4DE8-92C4-DEAF3C19A77F}" destId="{E921F154-CE32-425D-B425-433CC73F8B2B}" srcOrd="1" destOrd="0" presId="urn:microsoft.com/office/officeart/2005/8/layout/bProcess4"/>
    <dgm:cxn modelId="{BB9AC0F2-68F6-4250-9388-CD1F3CCC27AA}" type="presParOf" srcId="{2E176580-B046-4165-8FF1-F6C025BFE10C}" destId="{D92DF61B-8009-4E12-8E17-23FC789173EC}" srcOrd="3" destOrd="0" presId="urn:microsoft.com/office/officeart/2005/8/layout/bProcess4"/>
    <dgm:cxn modelId="{D22471EF-CDFB-45CD-8E9D-8C8061EAE9DD}" type="presParOf" srcId="{2E176580-B046-4165-8FF1-F6C025BFE10C}" destId="{A00BC57A-F728-4E04-8B43-83CF67F5375D}" srcOrd="4" destOrd="0" presId="urn:microsoft.com/office/officeart/2005/8/layout/bProcess4"/>
    <dgm:cxn modelId="{B9658F12-E052-47AC-9315-02F494045FD8}" type="presParOf" srcId="{A00BC57A-F728-4E04-8B43-83CF67F5375D}" destId="{2E9B7749-CBE6-4B8D-93A2-5A135C189DEA}" srcOrd="0" destOrd="0" presId="urn:microsoft.com/office/officeart/2005/8/layout/bProcess4"/>
    <dgm:cxn modelId="{8D06C7C3-25D0-49A6-9D00-5FCEE2CD70B0}" type="presParOf" srcId="{A00BC57A-F728-4E04-8B43-83CF67F5375D}" destId="{6521D323-D52F-439F-B7B3-7F1DDF7570C5}" srcOrd="1" destOrd="0" presId="urn:microsoft.com/office/officeart/2005/8/layout/bProcess4"/>
    <dgm:cxn modelId="{7F3F0A13-0BDE-4AE4-BD5F-46BD068F7100}" type="presParOf" srcId="{2E176580-B046-4165-8FF1-F6C025BFE10C}" destId="{0750643F-B5AD-416D-9167-C40A208D6250}" srcOrd="5" destOrd="0" presId="urn:microsoft.com/office/officeart/2005/8/layout/bProcess4"/>
    <dgm:cxn modelId="{10EB6717-335B-419B-B033-198820157D96}" type="presParOf" srcId="{2E176580-B046-4165-8FF1-F6C025BFE10C}" destId="{2E0C5E77-D456-459B-A0E9-D7630E220E30}" srcOrd="6" destOrd="0" presId="urn:microsoft.com/office/officeart/2005/8/layout/bProcess4"/>
    <dgm:cxn modelId="{7304CB2A-0ED9-4686-B7EB-51BC92201C5E}" type="presParOf" srcId="{2E0C5E77-D456-459B-A0E9-D7630E220E30}" destId="{B82A7E86-BA13-49BC-858B-082CC57AB7F1}" srcOrd="0" destOrd="0" presId="urn:microsoft.com/office/officeart/2005/8/layout/bProcess4"/>
    <dgm:cxn modelId="{06EC10CE-AADF-4A0D-9662-EDE6EE3BAAE8}" type="presParOf" srcId="{2E0C5E77-D456-459B-A0E9-D7630E220E30}" destId="{4BC14D3D-1496-444C-AAF2-77AF262C9D14}" srcOrd="1" destOrd="0" presId="urn:microsoft.com/office/officeart/2005/8/layout/bProcess4"/>
    <dgm:cxn modelId="{0136CB75-3E02-4ED0-94A5-02062EAE00C9}" type="presParOf" srcId="{2E176580-B046-4165-8FF1-F6C025BFE10C}" destId="{090F9E1F-54E3-4315-B066-FFFB7FA9DA11}" srcOrd="7" destOrd="0" presId="urn:microsoft.com/office/officeart/2005/8/layout/bProcess4"/>
    <dgm:cxn modelId="{B86169FD-0AC2-4B80-8407-CE659B5A37E0}" type="presParOf" srcId="{2E176580-B046-4165-8FF1-F6C025BFE10C}" destId="{678879ED-4184-4ECA-92A1-1B909E7AA6E7}" srcOrd="8" destOrd="0" presId="urn:microsoft.com/office/officeart/2005/8/layout/bProcess4"/>
    <dgm:cxn modelId="{10121D5E-7A86-45B3-BCFA-F063E7FD66F0}" type="presParOf" srcId="{678879ED-4184-4ECA-92A1-1B909E7AA6E7}" destId="{1391C3BC-D4AE-4C7E-A645-E8A83075AC0C}" srcOrd="0" destOrd="0" presId="urn:microsoft.com/office/officeart/2005/8/layout/bProcess4"/>
    <dgm:cxn modelId="{3F8D03C4-AFA5-4B2B-95FC-7B9BFA7B0FEB}" type="presParOf" srcId="{678879ED-4184-4ECA-92A1-1B909E7AA6E7}" destId="{740806AF-AD7F-452A-ADC3-6F43ECCEF753}" srcOrd="1" destOrd="0" presId="urn:microsoft.com/office/officeart/2005/8/layout/bProcess4"/>
    <dgm:cxn modelId="{45CF8433-E941-4030-9087-9D465E557EF3}" type="presParOf" srcId="{2E176580-B046-4165-8FF1-F6C025BFE10C}" destId="{802C7F7A-B5CA-4CC6-954D-414AD1E8622B}" srcOrd="9" destOrd="0" presId="urn:microsoft.com/office/officeart/2005/8/layout/bProcess4"/>
    <dgm:cxn modelId="{BD928A22-6362-4D5F-972E-31210A2C83BE}" type="presParOf" srcId="{2E176580-B046-4165-8FF1-F6C025BFE10C}" destId="{8E600907-BDF4-4D3C-A54C-D0E1BBDD3D5C}" srcOrd="10" destOrd="0" presId="urn:microsoft.com/office/officeart/2005/8/layout/bProcess4"/>
    <dgm:cxn modelId="{CFD9D6EB-40F1-426E-94FB-E6A7B9395AAC}" type="presParOf" srcId="{8E600907-BDF4-4D3C-A54C-D0E1BBDD3D5C}" destId="{A8BAA793-49FE-44A1-9A48-E88637B9CA62}" srcOrd="0" destOrd="0" presId="urn:microsoft.com/office/officeart/2005/8/layout/bProcess4"/>
    <dgm:cxn modelId="{BA54C015-889A-4E97-9DA8-67EC5259E151}" type="presParOf" srcId="{8E600907-BDF4-4D3C-A54C-D0E1BBDD3D5C}" destId="{F38B0D7A-7FE0-405C-9DC6-201AF2DDB032}" srcOrd="1" destOrd="0" presId="urn:microsoft.com/office/officeart/2005/8/layout/bProcess4"/>
    <dgm:cxn modelId="{7909FBCC-3A51-4701-B0A0-1A716DE4A162}" type="presParOf" srcId="{2E176580-B046-4165-8FF1-F6C025BFE10C}" destId="{8766B85E-8669-4404-B41D-D6616033D9E1}" srcOrd="11" destOrd="0" presId="urn:microsoft.com/office/officeart/2005/8/layout/bProcess4"/>
    <dgm:cxn modelId="{6ED23299-B40D-4E08-8C71-C28CFEC419F6}" type="presParOf" srcId="{2E176580-B046-4165-8FF1-F6C025BFE10C}" destId="{41900092-7577-4587-A997-EEA81A8B331F}" srcOrd="12" destOrd="0" presId="urn:microsoft.com/office/officeart/2005/8/layout/bProcess4"/>
    <dgm:cxn modelId="{D0CBA8ED-CB93-4086-9CF3-56E25B9F45F9}" type="presParOf" srcId="{41900092-7577-4587-A997-EEA81A8B331F}" destId="{98DAF917-27C7-427D-A4DC-C73E8C571346}" srcOrd="0" destOrd="0" presId="urn:microsoft.com/office/officeart/2005/8/layout/bProcess4"/>
    <dgm:cxn modelId="{5A8EBC48-A8BF-4A0D-90EB-115BC8B3FB34}" type="presParOf" srcId="{41900092-7577-4587-A997-EEA81A8B331F}" destId="{A5104D1E-84CA-4A0A-B3CF-2738BDD2D9EB}" srcOrd="1" destOrd="0" presId="urn:microsoft.com/office/officeart/2005/8/layout/bProcess4"/>
    <dgm:cxn modelId="{BE9ED811-04F9-4146-9993-B64FA4A82387}" type="presParOf" srcId="{2E176580-B046-4165-8FF1-F6C025BFE10C}" destId="{2C53B6A9-3C13-4831-AD9B-35564E91C6DD}" srcOrd="13" destOrd="0" presId="urn:microsoft.com/office/officeart/2005/8/layout/bProcess4"/>
    <dgm:cxn modelId="{C15B985C-1B64-4DDD-BEF1-5908A045ED11}" type="presParOf" srcId="{2E176580-B046-4165-8FF1-F6C025BFE10C}" destId="{B9DB5E63-2F10-40B1-A2CB-618311BD05F7}" srcOrd="14" destOrd="0" presId="urn:microsoft.com/office/officeart/2005/8/layout/bProcess4"/>
    <dgm:cxn modelId="{E56C5DC9-8C67-45AD-B204-98C61A62AAF1}" type="presParOf" srcId="{B9DB5E63-2F10-40B1-A2CB-618311BD05F7}" destId="{CBA821AA-C66B-4D58-B6F5-9BC030680B15}" srcOrd="0" destOrd="0" presId="urn:microsoft.com/office/officeart/2005/8/layout/bProcess4"/>
    <dgm:cxn modelId="{8A1F1CDB-CC5F-4715-8176-F176857EE17B}" type="presParOf" srcId="{B9DB5E63-2F10-40B1-A2CB-618311BD05F7}" destId="{4FA9B033-E3CA-46E5-95B3-57F57968AE68}" srcOrd="1" destOrd="0" presId="urn:microsoft.com/office/officeart/2005/8/layout/bProcess4"/>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6AAB80FF-F6D8-440B-8CED-E63D98C0BBD4}" type="doc">
      <dgm:prSet loTypeId="urn:microsoft.com/office/officeart/2008/layout/RadialCluster" loCatId="cycle" qsTypeId="urn:microsoft.com/office/officeart/2005/8/quickstyle/simple1" qsCatId="simple" csTypeId="urn:microsoft.com/office/officeart/2005/8/colors/colorful1" csCatId="colorful" phldr="1"/>
      <dgm:spPr/>
      <dgm:t>
        <a:bodyPr/>
        <a:lstStyle/>
        <a:p>
          <a:endParaRPr lang="en-US"/>
        </a:p>
      </dgm:t>
    </dgm:pt>
    <dgm:pt modelId="{F3592B27-E7C1-4947-804D-2AB58F03FB3E}">
      <dgm:prSet phldrT="[Text]"/>
      <dgm:spPr/>
      <dgm:t>
        <a:bodyPr/>
        <a:lstStyle/>
        <a:p>
          <a:r>
            <a:rPr lang="en-US">
              <a:latin typeface="Arial" panose="020B0604020202020204" pitchFamily="34" charset="0"/>
              <a:cs typeface="Arial" panose="020B0604020202020204" pitchFamily="34" charset="0"/>
            </a:rPr>
            <a:t>Pettigrew's Model</a:t>
          </a:r>
        </a:p>
      </dgm:t>
    </dgm:pt>
    <dgm:pt modelId="{6F9D52D3-BF4E-4657-931F-C574B19B777F}" type="parTrans" cxnId="{FE599C46-A528-4406-8447-EA3FD2E21AAC}">
      <dgm:prSet/>
      <dgm:spPr/>
      <dgm:t>
        <a:bodyPr/>
        <a:lstStyle/>
        <a:p>
          <a:endParaRPr lang="en-US">
            <a:latin typeface="Arial" panose="020B0604020202020204" pitchFamily="34" charset="0"/>
            <a:cs typeface="Arial" panose="020B0604020202020204" pitchFamily="34" charset="0"/>
          </a:endParaRPr>
        </a:p>
      </dgm:t>
    </dgm:pt>
    <dgm:pt modelId="{DC5A080A-27B0-4CFF-9CCD-8F09D0B62917}" type="sibTrans" cxnId="{FE599C46-A528-4406-8447-EA3FD2E21AAC}">
      <dgm:prSet/>
      <dgm:spPr/>
      <dgm:t>
        <a:bodyPr/>
        <a:lstStyle/>
        <a:p>
          <a:endParaRPr lang="en-US">
            <a:latin typeface="Arial" panose="020B0604020202020204" pitchFamily="34" charset="0"/>
            <a:cs typeface="Arial" panose="020B0604020202020204" pitchFamily="34" charset="0"/>
          </a:endParaRPr>
        </a:p>
      </dgm:t>
    </dgm:pt>
    <dgm:pt modelId="{C6BE11A9-F4BA-495B-9294-6184184BA22D}">
      <dgm:prSet phldrT="[Text]"/>
      <dgm:spPr/>
      <dgm:t>
        <a:bodyPr/>
        <a:lstStyle/>
        <a:p>
          <a:r>
            <a:rPr lang="en-US">
              <a:latin typeface="Arial" panose="020B0604020202020204" pitchFamily="34" charset="0"/>
              <a:cs typeface="Arial" panose="020B0604020202020204" pitchFamily="34" charset="0"/>
            </a:rPr>
            <a:t>Content</a:t>
          </a:r>
        </a:p>
      </dgm:t>
    </dgm:pt>
    <dgm:pt modelId="{2A869499-AB34-4B87-B005-BAC1B0BD9FEE}" type="parTrans" cxnId="{A2315DB0-2167-4C5D-B131-EA1450296ABC}">
      <dgm:prSet/>
      <dgm:spPr/>
      <dgm:t>
        <a:bodyPr/>
        <a:lstStyle/>
        <a:p>
          <a:endParaRPr lang="en-US">
            <a:latin typeface="Arial" panose="020B0604020202020204" pitchFamily="34" charset="0"/>
            <a:cs typeface="Arial" panose="020B0604020202020204" pitchFamily="34" charset="0"/>
          </a:endParaRPr>
        </a:p>
      </dgm:t>
    </dgm:pt>
    <dgm:pt modelId="{72F4DD0C-9DAB-41C9-9E24-183FF405C1B3}" type="sibTrans" cxnId="{A2315DB0-2167-4C5D-B131-EA1450296ABC}">
      <dgm:prSet/>
      <dgm:spPr/>
      <dgm:t>
        <a:bodyPr/>
        <a:lstStyle/>
        <a:p>
          <a:endParaRPr lang="en-US">
            <a:latin typeface="Arial" panose="020B0604020202020204" pitchFamily="34" charset="0"/>
            <a:cs typeface="Arial" panose="020B0604020202020204" pitchFamily="34" charset="0"/>
          </a:endParaRPr>
        </a:p>
      </dgm:t>
    </dgm:pt>
    <dgm:pt modelId="{BD4EE9EE-636C-4CDC-98AE-F307EB411B7A}">
      <dgm:prSet phldrT="[Text]"/>
      <dgm:spPr/>
      <dgm:t>
        <a:bodyPr/>
        <a:lstStyle/>
        <a:p>
          <a:r>
            <a:rPr lang="en-US">
              <a:latin typeface="Arial" panose="020B0604020202020204" pitchFamily="34" charset="0"/>
              <a:cs typeface="Arial" panose="020B0604020202020204" pitchFamily="34" charset="0"/>
            </a:rPr>
            <a:t>Process</a:t>
          </a:r>
        </a:p>
      </dgm:t>
    </dgm:pt>
    <dgm:pt modelId="{DF101076-E39A-4E52-ACBC-91B8AC393402}" type="parTrans" cxnId="{684B4F40-F7F5-4E6B-948E-EE7A91BFF213}">
      <dgm:prSet/>
      <dgm:spPr/>
      <dgm:t>
        <a:bodyPr/>
        <a:lstStyle/>
        <a:p>
          <a:endParaRPr lang="en-US">
            <a:latin typeface="Arial" panose="020B0604020202020204" pitchFamily="34" charset="0"/>
            <a:cs typeface="Arial" panose="020B0604020202020204" pitchFamily="34" charset="0"/>
          </a:endParaRPr>
        </a:p>
      </dgm:t>
    </dgm:pt>
    <dgm:pt modelId="{F6187922-6BA7-4DA7-81FC-EE03B08D0039}" type="sibTrans" cxnId="{684B4F40-F7F5-4E6B-948E-EE7A91BFF213}">
      <dgm:prSet/>
      <dgm:spPr/>
      <dgm:t>
        <a:bodyPr/>
        <a:lstStyle/>
        <a:p>
          <a:endParaRPr lang="en-US">
            <a:latin typeface="Arial" panose="020B0604020202020204" pitchFamily="34" charset="0"/>
            <a:cs typeface="Arial" panose="020B0604020202020204" pitchFamily="34" charset="0"/>
          </a:endParaRPr>
        </a:p>
      </dgm:t>
    </dgm:pt>
    <dgm:pt modelId="{C4BFB962-37D2-45AB-82D4-00394CF71CC0}">
      <dgm:prSet phldrT="[Text]"/>
      <dgm:spPr/>
      <dgm:t>
        <a:bodyPr/>
        <a:lstStyle/>
        <a:p>
          <a:r>
            <a:rPr lang="en-US">
              <a:latin typeface="Arial" panose="020B0604020202020204" pitchFamily="34" charset="0"/>
              <a:cs typeface="Arial" panose="020B0604020202020204" pitchFamily="34" charset="0"/>
            </a:rPr>
            <a:t>Context</a:t>
          </a:r>
        </a:p>
      </dgm:t>
    </dgm:pt>
    <dgm:pt modelId="{858B053E-6B34-4EFB-AFE0-E44E70DD02C5}" type="parTrans" cxnId="{2FF81B32-65CF-46A1-8D82-2BD5540F0EE7}">
      <dgm:prSet/>
      <dgm:spPr/>
      <dgm:t>
        <a:bodyPr/>
        <a:lstStyle/>
        <a:p>
          <a:endParaRPr lang="en-US">
            <a:latin typeface="Arial" panose="020B0604020202020204" pitchFamily="34" charset="0"/>
            <a:cs typeface="Arial" panose="020B0604020202020204" pitchFamily="34" charset="0"/>
          </a:endParaRPr>
        </a:p>
      </dgm:t>
    </dgm:pt>
    <dgm:pt modelId="{DF47546F-D8AC-4864-8722-8C0891845D5F}" type="sibTrans" cxnId="{2FF81B32-65CF-46A1-8D82-2BD5540F0EE7}">
      <dgm:prSet/>
      <dgm:spPr/>
      <dgm:t>
        <a:bodyPr/>
        <a:lstStyle/>
        <a:p>
          <a:endParaRPr lang="en-US">
            <a:latin typeface="Arial" panose="020B0604020202020204" pitchFamily="34" charset="0"/>
            <a:cs typeface="Arial" panose="020B0604020202020204" pitchFamily="34" charset="0"/>
          </a:endParaRPr>
        </a:p>
      </dgm:t>
    </dgm:pt>
    <dgm:pt modelId="{1912A9BD-7E51-4CC3-8DE0-238CB0D983F3}" type="pres">
      <dgm:prSet presAssocID="{6AAB80FF-F6D8-440B-8CED-E63D98C0BBD4}" presName="Name0" presStyleCnt="0">
        <dgm:presLayoutVars>
          <dgm:chMax val="1"/>
          <dgm:chPref val="1"/>
          <dgm:dir/>
          <dgm:animOne val="branch"/>
          <dgm:animLvl val="lvl"/>
        </dgm:presLayoutVars>
      </dgm:prSet>
      <dgm:spPr/>
    </dgm:pt>
    <dgm:pt modelId="{DB2FBEF9-EB86-47F6-9F91-789BA66A73A9}" type="pres">
      <dgm:prSet presAssocID="{F3592B27-E7C1-4947-804D-2AB58F03FB3E}" presName="singleCycle" presStyleCnt="0"/>
      <dgm:spPr/>
    </dgm:pt>
    <dgm:pt modelId="{9922A014-C26F-42EC-A24D-7E1AA0BEA87C}" type="pres">
      <dgm:prSet presAssocID="{F3592B27-E7C1-4947-804D-2AB58F03FB3E}" presName="singleCenter" presStyleLbl="node1" presStyleIdx="0" presStyleCnt="4">
        <dgm:presLayoutVars>
          <dgm:chMax val="7"/>
          <dgm:chPref val="7"/>
        </dgm:presLayoutVars>
      </dgm:prSet>
      <dgm:spPr/>
    </dgm:pt>
    <dgm:pt modelId="{3494F045-5558-4314-A0F1-39BB2DAE579C}" type="pres">
      <dgm:prSet presAssocID="{2A869499-AB34-4B87-B005-BAC1B0BD9FEE}" presName="Name56" presStyleLbl="parChTrans1D2" presStyleIdx="0" presStyleCnt="3"/>
      <dgm:spPr/>
    </dgm:pt>
    <dgm:pt modelId="{7ADB1445-C24F-4BD4-968F-D2634C8571A5}" type="pres">
      <dgm:prSet presAssocID="{C6BE11A9-F4BA-495B-9294-6184184BA22D}" presName="text0" presStyleLbl="node1" presStyleIdx="1" presStyleCnt="4">
        <dgm:presLayoutVars>
          <dgm:bulletEnabled val="1"/>
        </dgm:presLayoutVars>
      </dgm:prSet>
      <dgm:spPr/>
    </dgm:pt>
    <dgm:pt modelId="{1FC562CB-E31B-48FC-8313-844392F3DB5E}" type="pres">
      <dgm:prSet presAssocID="{DF101076-E39A-4E52-ACBC-91B8AC393402}" presName="Name56" presStyleLbl="parChTrans1D2" presStyleIdx="1" presStyleCnt="3"/>
      <dgm:spPr/>
    </dgm:pt>
    <dgm:pt modelId="{D32F272F-A5A1-4376-8A9C-27555E8D016A}" type="pres">
      <dgm:prSet presAssocID="{BD4EE9EE-636C-4CDC-98AE-F307EB411B7A}" presName="text0" presStyleLbl="node1" presStyleIdx="2" presStyleCnt="4">
        <dgm:presLayoutVars>
          <dgm:bulletEnabled val="1"/>
        </dgm:presLayoutVars>
      </dgm:prSet>
      <dgm:spPr/>
    </dgm:pt>
    <dgm:pt modelId="{E841A8CA-C9DA-4776-83AB-5C3005122FCE}" type="pres">
      <dgm:prSet presAssocID="{858B053E-6B34-4EFB-AFE0-E44E70DD02C5}" presName="Name56" presStyleLbl="parChTrans1D2" presStyleIdx="2" presStyleCnt="3"/>
      <dgm:spPr/>
    </dgm:pt>
    <dgm:pt modelId="{E8606DEA-361E-4CD4-8CA5-F83CABF0B44B}" type="pres">
      <dgm:prSet presAssocID="{C4BFB962-37D2-45AB-82D4-00394CF71CC0}" presName="text0" presStyleLbl="node1" presStyleIdx="3" presStyleCnt="4">
        <dgm:presLayoutVars>
          <dgm:bulletEnabled val="1"/>
        </dgm:presLayoutVars>
      </dgm:prSet>
      <dgm:spPr/>
    </dgm:pt>
  </dgm:ptLst>
  <dgm:cxnLst>
    <dgm:cxn modelId="{8CE51E0A-B699-4F57-A195-A9C448247B33}" type="presOf" srcId="{DF101076-E39A-4E52-ACBC-91B8AC393402}" destId="{1FC562CB-E31B-48FC-8313-844392F3DB5E}" srcOrd="0" destOrd="0" presId="urn:microsoft.com/office/officeart/2008/layout/RadialCluster"/>
    <dgm:cxn modelId="{6D78AE28-CB19-4EAB-9522-415F6E680BB1}" type="presOf" srcId="{2A869499-AB34-4B87-B005-BAC1B0BD9FEE}" destId="{3494F045-5558-4314-A0F1-39BB2DAE579C}" srcOrd="0" destOrd="0" presId="urn:microsoft.com/office/officeart/2008/layout/RadialCluster"/>
    <dgm:cxn modelId="{2FF81B32-65CF-46A1-8D82-2BD5540F0EE7}" srcId="{F3592B27-E7C1-4947-804D-2AB58F03FB3E}" destId="{C4BFB962-37D2-45AB-82D4-00394CF71CC0}" srcOrd="2" destOrd="0" parTransId="{858B053E-6B34-4EFB-AFE0-E44E70DD02C5}" sibTransId="{DF47546F-D8AC-4864-8722-8C0891845D5F}"/>
    <dgm:cxn modelId="{684B4F40-F7F5-4E6B-948E-EE7A91BFF213}" srcId="{F3592B27-E7C1-4947-804D-2AB58F03FB3E}" destId="{BD4EE9EE-636C-4CDC-98AE-F307EB411B7A}" srcOrd="1" destOrd="0" parTransId="{DF101076-E39A-4E52-ACBC-91B8AC393402}" sibTransId="{F6187922-6BA7-4DA7-81FC-EE03B08D0039}"/>
    <dgm:cxn modelId="{FE599C46-A528-4406-8447-EA3FD2E21AAC}" srcId="{6AAB80FF-F6D8-440B-8CED-E63D98C0BBD4}" destId="{F3592B27-E7C1-4947-804D-2AB58F03FB3E}" srcOrd="0" destOrd="0" parTransId="{6F9D52D3-BF4E-4657-931F-C574B19B777F}" sibTransId="{DC5A080A-27B0-4CFF-9CCD-8F09D0B62917}"/>
    <dgm:cxn modelId="{08CE0482-8072-4D0C-9906-A96A55B626E9}" type="presOf" srcId="{C6BE11A9-F4BA-495B-9294-6184184BA22D}" destId="{7ADB1445-C24F-4BD4-968F-D2634C8571A5}" srcOrd="0" destOrd="0" presId="urn:microsoft.com/office/officeart/2008/layout/RadialCluster"/>
    <dgm:cxn modelId="{5FC295A4-EC76-4929-A4F8-5D3CFBD3C847}" type="presOf" srcId="{F3592B27-E7C1-4947-804D-2AB58F03FB3E}" destId="{9922A014-C26F-42EC-A24D-7E1AA0BEA87C}" srcOrd="0" destOrd="0" presId="urn:microsoft.com/office/officeart/2008/layout/RadialCluster"/>
    <dgm:cxn modelId="{166B06A7-7644-4D12-984C-1011B55C58F5}" type="presOf" srcId="{C4BFB962-37D2-45AB-82D4-00394CF71CC0}" destId="{E8606DEA-361E-4CD4-8CA5-F83CABF0B44B}" srcOrd="0" destOrd="0" presId="urn:microsoft.com/office/officeart/2008/layout/RadialCluster"/>
    <dgm:cxn modelId="{A2315DB0-2167-4C5D-B131-EA1450296ABC}" srcId="{F3592B27-E7C1-4947-804D-2AB58F03FB3E}" destId="{C6BE11A9-F4BA-495B-9294-6184184BA22D}" srcOrd="0" destOrd="0" parTransId="{2A869499-AB34-4B87-B005-BAC1B0BD9FEE}" sibTransId="{72F4DD0C-9DAB-41C9-9E24-183FF405C1B3}"/>
    <dgm:cxn modelId="{D55093B9-54E8-42FB-96FD-5FCEE88F9314}" type="presOf" srcId="{6AAB80FF-F6D8-440B-8CED-E63D98C0BBD4}" destId="{1912A9BD-7E51-4CC3-8DE0-238CB0D983F3}" srcOrd="0" destOrd="0" presId="urn:microsoft.com/office/officeart/2008/layout/RadialCluster"/>
    <dgm:cxn modelId="{4BB388C4-2D14-4C58-A1CA-2886B56A3557}" type="presOf" srcId="{BD4EE9EE-636C-4CDC-98AE-F307EB411B7A}" destId="{D32F272F-A5A1-4376-8A9C-27555E8D016A}" srcOrd="0" destOrd="0" presId="urn:microsoft.com/office/officeart/2008/layout/RadialCluster"/>
    <dgm:cxn modelId="{F2F71BE3-3F20-4DE7-8D10-516AC365FE8D}" type="presOf" srcId="{858B053E-6B34-4EFB-AFE0-E44E70DD02C5}" destId="{E841A8CA-C9DA-4776-83AB-5C3005122FCE}" srcOrd="0" destOrd="0" presId="urn:microsoft.com/office/officeart/2008/layout/RadialCluster"/>
    <dgm:cxn modelId="{58E222BA-F901-4026-B2EA-27A0C4AA7569}" type="presParOf" srcId="{1912A9BD-7E51-4CC3-8DE0-238CB0D983F3}" destId="{DB2FBEF9-EB86-47F6-9F91-789BA66A73A9}" srcOrd="0" destOrd="0" presId="urn:microsoft.com/office/officeart/2008/layout/RadialCluster"/>
    <dgm:cxn modelId="{DDDADC10-5BBC-435F-8A10-2A2929E942DD}" type="presParOf" srcId="{DB2FBEF9-EB86-47F6-9F91-789BA66A73A9}" destId="{9922A014-C26F-42EC-A24D-7E1AA0BEA87C}" srcOrd="0" destOrd="0" presId="urn:microsoft.com/office/officeart/2008/layout/RadialCluster"/>
    <dgm:cxn modelId="{58C054CF-E842-432C-AD49-659F99811A25}" type="presParOf" srcId="{DB2FBEF9-EB86-47F6-9F91-789BA66A73A9}" destId="{3494F045-5558-4314-A0F1-39BB2DAE579C}" srcOrd="1" destOrd="0" presId="urn:microsoft.com/office/officeart/2008/layout/RadialCluster"/>
    <dgm:cxn modelId="{0AACC02B-5AF5-4A72-AA61-6B69042462F2}" type="presParOf" srcId="{DB2FBEF9-EB86-47F6-9F91-789BA66A73A9}" destId="{7ADB1445-C24F-4BD4-968F-D2634C8571A5}" srcOrd="2" destOrd="0" presId="urn:microsoft.com/office/officeart/2008/layout/RadialCluster"/>
    <dgm:cxn modelId="{653A57C9-B499-4938-916E-E74BFEBA5CAA}" type="presParOf" srcId="{DB2FBEF9-EB86-47F6-9F91-789BA66A73A9}" destId="{1FC562CB-E31B-48FC-8313-844392F3DB5E}" srcOrd="3" destOrd="0" presId="urn:microsoft.com/office/officeart/2008/layout/RadialCluster"/>
    <dgm:cxn modelId="{2C4DB76F-41A0-4D9E-9910-78D63E51B5DE}" type="presParOf" srcId="{DB2FBEF9-EB86-47F6-9F91-789BA66A73A9}" destId="{D32F272F-A5A1-4376-8A9C-27555E8D016A}" srcOrd="4" destOrd="0" presId="urn:microsoft.com/office/officeart/2008/layout/RadialCluster"/>
    <dgm:cxn modelId="{1C9A531B-939D-4F1B-92EA-9AAA13F75733}" type="presParOf" srcId="{DB2FBEF9-EB86-47F6-9F91-789BA66A73A9}" destId="{E841A8CA-C9DA-4776-83AB-5C3005122FCE}" srcOrd="5" destOrd="0" presId="urn:microsoft.com/office/officeart/2008/layout/RadialCluster"/>
    <dgm:cxn modelId="{B6DD17BD-F6D8-43A5-875A-82502C49BB97}" type="presParOf" srcId="{DB2FBEF9-EB86-47F6-9F91-789BA66A73A9}" destId="{E8606DEA-361E-4CD4-8CA5-F83CABF0B44B}" srcOrd="6" destOrd="0" presId="urn:microsoft.com/office/officeart/2008/layout/RadialCluster"/>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FDA71E4D-E206-479F-8467-B39285CBB3A7}" type="doc">
      <dgm:prSet loTypeId="urn:microsoft.com/office/officeart/2005/8/layout/lProcess3" loCatId="process" qsTypeId="urn:microsoft.com/office/officeart/2005/8/quickstyle/simple1" qsCatId="simple" csTypeId="urn:microsoft.com/office/officeart/2005/8/colors/colorful1" csCatId="colorful" phldr="1"/>
      <dgm:spPr/>
      <dgm:t>
        <a:bodyPr/>
        <a:lstStyle/>
        <a:p>
          <a:endParaRPr lang="en-US"/>
        </a:p>
      </dgm:t>
    </dgm:pt>
    <dgm:pt modelId="{4C68A5C7-13CB-48BE-B881-C4CC51D1C96B}">
      <dgm:prSet phldrT="[Text]" custT="1"/>
      <dgm:spPr/>
      <dgm:t>
        <a:bodyPr/>
        <a:lstStyle/>
        <a:p>
          <a:pPr algn="ctr"/>
          <a:r>
            <a:rPr lang="en-US" sz="1600">
              <a:solidFill>
                <a:schemeClr val="bg1">
                  <a:lumMod val="95000"/>
                </a:schemeClr>
              </a:solidFill>
              <a:latin typeface="Arial" panose="020B0604020202020204" pitchFamily="34" charset="0"/>
              <a:cs typeface="Arial" panose="020B0604020202020204" pitchFamily="34" charset="0"/>
            </a:rPr>
            <a:t>Assess</a:t>
          </a:r>
        </a:p>
      </dgm:t>
    </dgm:pt>
    <dgm:pt modelId="{119E85E1-D72E-4000-834E-229F4293359A}" type="parTrans" cxnId="{286E63A3-19EE-4742-B0C2-7892880AA0F5}">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452AF423-E6C9-4331-BDD7-061285FFFC03}" type="sibTrans" cxnId="{286E63A3-19EE-4742-B0C2-7892880AA0F5}">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C316E7E7-066A-4160-9778-61B16A3F372E}">
      <dgm:prSet phldrT="[Text]" custT="1"/>
      <dgm:spPr>
        <a:solidFill>
          <a:schemeClr val="tx2">
            <a:alpha val="90000"/>
          </a:schemeClr>
        </a:solidFill>
      </dgm:spPr>
      <dgm:t>
        <a:bodyPr/>
        <a:lstStyle/>
        <a:p>
          <a:pPr algn="ctr"/>
          <a:r>
            <a:rPr lang="en-US" sz="1600">
              <a:solidFill>
                <a:schemeClr val="bg1">
                  <a:lumMod val="95000"/>
                </a:schemeClr>
              </a:solidFill>
              <a:latin typeface="Arial" panose="020B0604020202020204" pitchFamily="34" charset="0"/>
              <a:cs typeface="Arial" panose="020B0604020202020204" pitchFamily="34" charset="0"/>
            </a:rPr>
            <a:t>Define</a:t>
          </a:r>
        </a:p>
      </dgm:t>
    </dgm:pt>
    <dgm:pt modelId="{29A8F8E7-6E0B-4A63-8363-DE033F24CFE8}" type="parTrans" cxnId="{0F1522FD-1508-4979-A23E-94E7BB5FB761}">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231C565A-D52B-485C-8705-7B55960C3F04}" type="sibTrans" cxnId="{0F1522FD-1508-4979-A23E-94E7BB5FB761}">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6573B4DA-B8BA-4987-82A4-37BF62D159D9}">
      <dgm:prSet phldrT="[Text]" custT="1"/>
      <dgm:spPr>
        <a:solidFill>
          <a:schemeClr val="accent4">
            <a:alpha val="90000"/>
          </a:schemeClr>
        </a:solidFill>
      </dgm:spPr>
      <dgm:t>
        <a:bodyPr/>
        <a:lstStyle/>
        <a:p>
          <a:pPr algn="ctr"/>
          <a:r>
            <a:rPr lang="en-US" sz="1600">
              <a:solidFill>
                <a:schemeClr val="bg1">
                  <a:lumMod val="95000"/>
                </a:schemeClr>
              </a:solidFill>
              <a:latin typeface="Arial" panose="020B0604020202020204" pitchFamily="34" charset="0"/>
              <a:cs typeface="Arial" panose="020B0604020202020204" pitchFamily="34" charset="0"/>
            </a:rPr>
            <a:t>Develop</a:t>
          </a:r>
        </a:p>
      </dgm:t>
    </dgm:pt>
    <dgm:pt modelId="{CC289AEC-2644-40F2-BDFC-A95E97919672}" type="parTrans" cxnId="{57F9C34B-9370-42E5-A5BB-5794FEBBF33C}">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0B8CC6FC-9613-48F7-9BB7-A565732D232C}" type="sibTrans" cxnId="{57F9C34B-9370-42E5-A5BB-5794FEBBF33C}">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220DCF13-5B5D-4CB9-99FC-5503AAB0DB7B}">
      <dgm:prSet phldrT="[Text]" custT="1"/>
      <dgm:spPr/>
      <dgm:t>
        <a:bodyPr/>
        <a:lstStyle/>
        <a:p>
          <a:pPr algn="ctr"/>
          <a:r>
            <a:rPr lang="en-US" sz="1600">
              <a:solidFill>
                <a:schemeClr val="bg1">
                  <a:lumMod val="95000"/>
                </a:schemeClr>
              </a:solidFill>
              <a:latin typeface="Arial" panose="020B0604020202020204" pitchFamily="34" charset="0"/>
              <a:cs typeface="Arial" panose="020B0604020202020204" pitchFamily="34" charset="0"/>
            </a:rPr>
            <a:t>Communicate</a:t>
          </a:r>
        </a:p>
      </dgm:t>
    </dgm:pt>
    <dgm:pt modelId="{E287CE38-47F2-4B1A-87AD-21E082DE20B3}" type="parTrans" cxnId="{D9C89E57-4AA5-4392-8F55-43DE14544A42}">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0341A458-9C85-4772-BCC4-7E2C3A75D105}" type="sibTrans" cxnId="{D9C89E57-4AA5-4392-8F55-43DE14544A42}">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1B929E6F-D5FD-42B3-BD65-51887C5DB358}">
      <dgm:prSet phldrT="[Text]" custT="1"/>
      <dgm:spPr>
        <a:solidFill>
          <a:schemeClr val="accent4">
            <a:alpha val="90000"/>
          </a:schemeClr>
        </a:solidFill>
      </dgm:spPr>
      <dgm:t>
        <a:bodyPr/>
        <a:lstStyle/>
        <a:p>
          <a:pPr algn="ctr"/>
          <a:r>
            <a:rPr lang="en-US" sz="1600">
              <a:solidFill>
                <a:schemeClr val="bg1">
                  <a:lumMod val="95000"/>
                </a:schemeClr>
              </a:solidFill>
              <a:latin typeface="Arial" panose="020B0604020202020204" pitchFamily="34" charset="0"/>
              <a:cs typeface="Arial" panose="020B0604020202020204" pitchFamily="34" charset="0"/>
            </a:rPr>
            <a:t>Build</a:t>
          </a:r>
        </a:p>
      </dgm:t>
    </dgm:pt>
    <dgm:pt modelId="{FD82BFCF-C835-499B-BAA4-BA57AB42AF53}" type="parTrans" cxnId="{2D5AE0D9-037C-4793-B481-CBA774366DED}">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674A1BD2-8AE8-4646-B5B1-EE63E033AADB}" type="sibTrans" cxnId="{2D5AE0D9-037C-4793-B481-CBA774366DED}">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FF323E0B-DF68-4C88-AB94-14A4C355294A}">
      <dgm:prSet phldrT="[Text]" custT="1"/>
      <dgm:spPr>
        <a:solidFill>
          <a:schemeClr val="tx2">
            <a:alpha val="90000"/>
          </a:schemeClr>
        </a:solidFill>
      </dgm:spPr>
      <dgm:t>
        <a:bodyPr/>
        <a:lstStyle/>
        <a:p>
          <a:pPr algn="ctr"/>
          <a:r>
            <a:rPr lang="en-US" sz="1600">
              <a:solidFill>
                <a:schemeClr val="bg1">
                  <a:lumMod val="95000"/>
                </a:schemeClr>
              </a:solidFill>
              <a:latin typeface="Arial" panose="020B0604020202020204" pitchFamily="34" charset="0"/>
              <a:cs typeface="Arial" panose="020B0604020202020204" pitchFamily="34" charset="0"/>
            </a:rPr>
            <a:t>Execute</a:t>
          </a:r>
        </a:p>
      </dgm:t>
    </dgm:pt>
    <dgm:pt modelId="{1F2CB3C3-2409-4B7F-B910-E002AC5ACB9F}" type="parTrans" cxnId="{11AEC53D-79AE-4200-B823-BDFD78F0C601}">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152ECEDF-D1E5-4418-8AF2-06D5214B3424}" type="sibTrans" cxnId="{11AEC53D-79AE-4200-B823-BDFD78F0C601}">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9A1CD13B-B5DC-4A3F-9453-4866F60AF52A}">
      <dgm:prSet phldrT="[Text]" custT="1"/>
      <dgm:spPr/>
      <dgm:t>
        <a:bodyPr/>
        <a:lstStyle/>
        <a:p>
          <a:pPr algn="ctr"/>
          <a:r>
            <a:rPr lang="en-US" sz="1600">
              <a:solidFill>
                <a:schemeClr val="bg1">
                  <a:lumMod val="95000"/>
                </a:schemeClr>
              </a:solidFill>
              <a:latin typeface="Arial" panose="020B0604020202020204" pitchFamily="34" charset="0"/>
              <a:cs typeface="Arial" panose="020B0604020202020204" pitchFamily="34" charset="0"/>
            </a:rPr>
            <a:t>Achieve</a:t>
          </a:r>
        </a:p>
      </dgm:t>
    </dgm:pt>
    <dgm:pt modelId="{AA1E8A1D-1810-4317-A42B-43B144620655}" type="parTrans" cxnId="{7F112511-F7DD-4B8A-9F65-02060DABCDF6}">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567A7E23-9912-411A-84DC-C5A580BFF7E0}" type="sibTrans" cxnId="{7F112511-F7DD-4B8A-9F65-02060DABCDF6}">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D1419B15-C637-4BAB-BEB5-E6C543002BC5}">
      <dgm:prSet phldrT="[Text]" custT="1"/>
      <dgm:spPr>
        <a:solidFill>
          <a:schemeClr val="accent2">
            <a:alpha val="90000"/>
          </a:schemeClr>
        </a:solidFill>
      </dgm:spPr>
      <dgm:t>
        <a:bodyPr/>
        <a:lstStyle/>
        <a:p>
          <a:pPr algn="ctr"/>
          <a:r>
            <a:rPr lang="en-US" sz="1600">
              <a:solidFill>
                <a:schemeClr val="bg1">
                  <a:lumMod val="95000"/>
                </a:schemeClr>
              </a:solidFill>
              <a:latin typeface="Arial" panose="020B0604020202020204" pitchFamily="34" charset="0"/>
              <a:cs typeface="Arial" panose="020B0604020202020204" pitchFamily="34" charset="0"/>
            </a:rPr>
            <a:t>Review</a:t>
          </a:r>
        </a:p>
      </dgm:t>
    </dgm:pt>
    <dgm:pt modelId="{7502E818-5EAE-4F2F-AB85-06DE64852B54}" type="parTrans" cxnId="{2824BD4D-3D09-4592-8DFD-74A67C49DBCE}">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30BEEE7C-90D2-4827-A46E-8EB6B77E897C}" type="sibTrans" cxnId="{2824BD4D-3D09-4592-8DFD-74A67C49DBCE}">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1CA88274-5B4A-4AD5-B7EC-DC97A9E7EF1C}">
      <dgm:prSet phldrT="[Text]" custT="1"/>
      <dgm:spPr>
        <a:solidFill>
          <a:schemeClr val="accent3">
            <a:alpha val="90000"/>
          </a:schemeClr>
        </a:solidFill>
      </dgm:spPr>
      <dgm:t>
        <a:bodyPr/>
        <a:lstStyle/>
        <a:p>
          <a:pPr algn="ctr"/>
          <a:r>
            <a:rPr lang="en-US" sz="1600">
              <a:solidFill>
                <a:schemeClr val="bg1">
                  <a:lumMod val="95000"/>
                </a:schemeClr>
              </a:solidFill>
              <a:latin typeface="Arial" panose="020B0604020202020204" pitchFamily="34" charset="0"/>
              <a:cs typeface="Arial" panose="020B0604020202020204" pitchFamily="34" charset="0"/>
            </a:rPr>
            <a:t>Embed</a:t>
          </a:r>
        </a:p>
      </dgm:t>
    </dgm:pt>
    <dgm:pt modelId="{DF90D060-2641-4030-84C0-E0B65F2CD7C1}" type="parTrans" cxnId="{343C1309-7614-41D7-851B-0FB1C5DDB9F3}">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31D8CD63-0DAA-4385-84EA-3596D8D795DF}" type="sibTrans" cxnId="{343C1309-7614-41D7-851B-0FB1C5DDB9F3}">
      <dgm:prSet/>
      <dgm:spPr/>
      <dgm:t>
        <a:bodyPr/>
        <a:lstStyle/>
        <a:p>
          <a:pPr algn="ctr"/>
          <a:endParaRPr lang="en-US" sz="1600">
            <a:solidFill>
              <a:schemeClr val="bg1">
                <a:lumMod val="95000"/>
              </a:schemeClr>
            </a:solidFill>
            <a:latin typeface="Arial" panose="020B0604020202020204" pitchFamily="34" charset="0"/>
            <a:cs typeface="Arial" panose="020B0604020202020204" pitchFamily="34" charset="0"/>
          </a:endParaRPr>
        </a:p>
      </dgm:t>
    </dgm:pt>
    <dgm:pt modelId="{AB20ECFB-04E4-46D3-AAEE-EEEBC626C346}" type="pres">
      <dgm:prSet presAssocID="{FDA71E4D-E206-479F-8467-B39285CBB3A7}" presName="Name0" presStyleCnt="0">
        <dgm:presLayoutVars>
          <dgm:chPref val="3"/>
          <dgm:dir/>
          <dgm:animLvl val="lvl"/>
          <dgm:resizeHandles/>
        </dgm:presLayoutVars>
      </dgm:prSet>
      <dgm:spPr/>
    </dgm:pt>
    <dgm:pt modelId="{EED47229-9258-441F-8BE8-E9C692DEE185}" type="pres">
      <dgm:prSet presAssocID="{4C68A5C7-13CB-48BE-B881-C4CC51D1C96B}" presName="horFlow" presStyleCnt="0"/>
      <dgm:spPr/>
    </dgm:pt>
    <dgm:pt modelId="{3CD9F1FB-C101-4E5A-B701-4575A4E67771}" type="pres">
      <dgm:prSet presAssocID="{4C68A5C7-13CB-48BE-B881-C4CC51D1C96B}" presName="bigChev" presStyleLbl="node1" presStyleIdx="0" presStyleCnt="3"/>
      <dgm:spPr/>
    </dgm:pt>
    <dgm:pt modelId="{88CD1C29-1D0D-423A-8509-363571DD2989}" type="pres">
      <dgm:prSet presAssocID="{29A8F8E7-6E0B-4A63-8363-DE033F24CFE8}" presName="parTrans" presStyleCnt="0"/>
      <dgm:spPr/>
    </dgm:pt>
    <dgm:pt modelId="{E22203FA-61A3-401D-880B-B9565D72E4A2}" type="pres">
      <dgm:prSet presAssocID="{C316E7E7-066A-4160-9778-61B16A3F372E}" presName="node" presStyleLbl="alignAccFollowNode1" presStyleIdx="0" presStyleCnt="6" custScaleY="113046">
        <dgm:presLayoutVars>
          <dgm:bulletEnabled val="1"/>
        </dgm:presLayoutVars>
      </dgm:prSet>
      <dgm:spPr/>
    </dgm:pt>
    <dgm:pt modelId="{2FB5E6A6-371C-4B93-9026-DC0D472E89FF}" type="pres">
      <dgm:prSet presAssocID="{231C565A-D52B-485C-8705-7B55960C3F04}" presName="sibTrans" presStyleCnt="0"/>
      <dgm:spPr/>
    </dgm:pt>
    <dgm:pt modelId="{48628A2D-E4E1-4AB0-B5BA-055261F9A5ED}" type="pres">
      <dgm:prSet presAssocID="{6573B4DA-B8BA-4987-82A4-37BF62D159D9}" presName="node" presStyleLbl="alignAccFollowNode1" presStyleIdx="1" presStyleCnt="6" custScaleY="110520">
        <dgm:presLayoutVars>
          <dgm:bulletEnabled val="1"/>
        </dgm:presLayoutVars>
      </dgm:prSet>
      <dgm:spPr/>
    </dgm:pt>
    <dgm:pt modelId="{D0293653-99D5-4927-BC53-3E972B29864E}" type="pres">
      <dgm:prSet presAssocID="{4C68A5C7-13CB-48BE-B881-C4CC51D1C96B}" presName="vSp" presStyleCnt="0"/>
      <dgm:spPr/>
    </dgm:pt>
    <dgm:pt modelId="{27DF7DAA-F6E8-48D3-BC60-CB37C4251EE5}" type="pres">
      <dgm:prSet presAssocID="{220DCF13-5B5D-4CB9-99FC-5503AAB0DB7B}" presName="horFlow" presStyleCnt="0"/>
      <dgm:spPr/>
    </dgm:pt>
    <dgm:pt modelId="{3ADDA1AB-12FB-44BF-96BE-9546FD0EE38F}" type="pres">
      <dgm:prSet presAssocID="{220DCF13-5B5D-4CB9-99FC-5503AAB0DB7B}" presName="bigChev" presStyleLbl="node1" presStyleIdx="1" presStyleCnt="3"/>
      <dgm:spPr/>
    </dgm:pt>
    <dgm:pt modelId="{7FF8E752-C8D6-4279-A83E-443E893B33B5}" type="pres">
      <dgm:prSet presAssocID="{FD82BFCF-C835-499B-BAA4-BA57AB42AF53}" presName="parTrans" presStyleCnt="0"/>
      <dgm:spPr/>
    </dgm:pt>
    <dgm:pt modelId="{F0B7BECE-F668-419A-990B-89B7AAB44CEB}" type="pres">
      <dgm:prSet presAssocID="{1B929E6F-D5FD-42B3-BD65-51887C5DB358}" presName="node" presStyleLbl="alignAccFollowNode1" presStyleIdx="2" presStyleCnt="6" custScaleY="116188">
        <dgm:presLayoutVars>
          <dgm:bulletEnabled val="1"/>
        </dgm:presLayoutVars>
      </dgm:prSet>
      <dgm:spPr/>
    </dgm:pt>
    <dgm:pt modelId="{FC1509BD-CE63-479F-856E-1B00C6EA3480}" type="pres">
      <dgm:prSet presAssocID="{674A1BD2-8AE8-4646-B5B1-EE63E033AADB}" presName="sibTrans" presStyleCnt="0"/>
      <dgm:spPr/>
    </dgm:pt>
    <dgm:pt modelId="{59F837C8-803C-4239-9D25-CF57203AB14E}" type="pres">
      <dgm:prSet presAssocID="{FF323E0B-DF68-4C88-AB94-14A4C355294A}" presName="node" presStyleLbl="alignAccFollowNode1" presStyleIdx="3" presStyleCnt="6" custScaleY="116188">
        <dgm:presLayoutVars>
          <dgm:bulletEnabled val="1"/>
        </dgm:presLayoutVars>
      </dgm:prSet>
      <dgm:spPr/>
    </dgm:pt>
    <dgm:pt modelId="{4DEF9581-AE7E-4A6A-9D5B-2E9FCF53E66B}" type="pres">
      <dgm:prSet presAssocID="{220DCF13-5B5D-4CB9-99FC-5503AAB0DB7B}" presName="vSp" presStyleCnt="0"/>
      <dgm:spPr/>
    </dgm:pt>
    <dgm:pt modelId="{71052A9E-856A-4062-AA33-87E37C00EA7A}" type="pres">
      <dgm:prSet presAssocID="{9A1CD13B-B5DC-4A3F-9453-4866F60AF52A}" presName="horFlow" presStyleCnt="0"/>
      <dgm:spPr/>
    </dgm:pt>
    <dgm:pt modelId="{D37C4357-C958-4154-B20A-93AD0A3C69F9}" type="pres">
      <dgm:prSet presAssocID="{9A1CD13B-B5DC-4A3F-9453-4866F60AF52A}" presName="bigChev" presStyleLbl="node1" presStyleIdx="2" presStyleCnt="3"/>
      <dgm:spPr/>
    </dgm:pt>
    <dgm:pt modelId="{BC419ABC-0E35-4548-B166-3211D0942C39}" type="pres">
      <dgm:prSet presAssocID="{7502E818-5EAE-4F2F-AB85-06DE64852B54}" presName="parTrans" presStyleCnt="0"/>
      <dgm:spPr/>
    </dgm:pt>
    <dgm:pt modelId="{30298A98-5021-4C51-9B30-8ABE4C23D6B5}" type="pres">
      <dgm:prSet presAssocID="{D1419B15-C637-4BAB-BEB5-E6C543002BC5}" presName="node" presStyleLbl="alignAccFollowNode1" presStyleIdx="4" presStyleCnt="6" custScaleY="119330">
        <dgm:presLayoutVars>
          <dgm:bulletEnabled val="1"/>
        </dgm:presLayoutVars>
      </dgm:prSet>
      <dgm:spPr/>
    </dgm:pt>
    <dgm:pt modelId="{C5EC5757-938B-4C34-9CA6-179F3029B3D9}" type="pres">
      <dgm:prSet presAssocID="{30BEEE7C-90D2-4827-A46E-8EB6B77E897C}" presName="sibTrans" presStyleCnt="0"/>
      <dgm:spPr/>
    </dgm:pt>
    <dgm:pt modelId="{2F24F504-74EA-41FF-8EB1-2D480DD9EADA}" type="pres">
      <dgm:prSet presAssocID="{1CA88274-5B4A-4AD5-B7EC-DC97A9E7EF1C}" presName="node" presStyleLbl="alignAccFollowNode1" presStyleIdx="5" presStyleCnt="6" custScaleY="119330">
        <dgm:presLayoutVars>
          <dgm:bulletEnabled val="1"/>
        </dgm:presLayoutVars>
      </dgm:prSet>
      <dgm:spPr/>
    </dgm:pt>
  </dgm:ptLst>
  <dgm:cxnLst>
    <dgm:cxn modelId="{343C1309-7614-41D7-851B-0FB1C5DDB9F3}" srcId="{9A1CD13B-B5DC-4A3F-9453-4866F60AF52A}" destId="{1CA88274-5B4A-4AD5-B7EC-DC97A9E7EF1C}" srcOrd="1" destOrd="0" parTransId="{DF90D060-2641-4030-84C0-E0B65F2CD7C1}" sibTransId="{31D8CD63-0DAA-4385-84EA-3596D8D795DF}"/>
    <dgm:cxn modelId="{7F112511-F7DD-4B8A-9F65-02060DABCDF6}" srcId="{FDA71E4D-E206-479F-8467-B39285CBB3A7}" destId="{9A1CD13B-B5DC-4A3F-9453-4866F60AF52A}" srcOrd="2" destOrd="0" parTransId="{AA1E8A1D-1810-4317-A42B-43B144620655}" sibTransId="{567A7E23-9912-411A-84DC-C5A580BFF7E0}"/>
    <dgm:cxn modelId="{11AEC53D-79AE-4200-B823-BDFD78F0C601}" srcId="{220DCF13-5B5D-4CB9-99FC-5503AAB0DB7B}" destId="{FF323E0B-DF68-4C88-AB94-14A4C355294A}" srcOrd="1" destOrd="0" parTransId="{1F2CB3C3-2409-4B7F-B910-E002AC5ACB9F}" sibTransId="{152ECEDF-D1E5-4418-8AF2-06D5214B3424}"/>
    <dgm:cxn modelId="{F25AD95F-E4FE-44B6-8F18-C66300FEC17D}" type="presOf" srcId="{9A1CD13B-B5DC-4A3F-9453-4866F60AF52A}" destId="{D37C4357-C958-4154-B20A-93AD0A3C69F9}" srcOrd="0" destOrd="0" presId="urn:microsoft.com/office/officeart/2005/8/layout/lProcess3"/>
    <dgm:cxn modelId="{27E48942-CFFB-4B92-9385-EBFF59B9CAF7}" type="presOf" srcId="{D1419B15-C637-4BAB-BEB5-E6C543002BC5}" destId="{30298A98-5021-4C51-9B30-8ABE4C23D6B5}" srcOrd="0" destOrd="0" presId="urn:microsoft.com/office/officeart/2005/8/layout/lProcess3"/>
    <dgm:cxn modelId="{57F9C34B-9370-42E5-A5BB-5794FEBBF33C}" srcId="{4C68A5C7-13CB-48BE-B881-C4CC51D1C96B}" destId="{6573B4DA-B8BA-4987-82A4-37BF62D159D9}" srcOrd="1" destOrd="0" parTransId="{CC289AEC-2644-40F2-BDFC-A95E97919672}" sibTransId="{0B8CC6FC-9613-48F7-9BB7-A565732D232C}"/>
    <dgm:cxn modelId="{2824BD4D-3D09-4592-8DFD-74A67C49DBCE}" srcId="{9A1CD13B-B5DC-4A3F-9453-4866F60AF52A}" destId="{D1419B15-C637-4BAB-BEB5-E6C543002BC5}" srcOrd="0" destOrd="0" parTransId="{7502E818-5EAE-4F2F-AB85-06DE64852B54}" sibTransId="{30BEEE7C-90D2-4827-A46E-8EB6B77E897C}"/>
    <dgm:cxn modelId="{D9C89E57-4AA5-4392-8F55-43DE14544A42}" srcId="{FDA71E4D-E206-479F-8467-B39285CBB3A7}" destId="{220DCF13-5B5D-4CB9-99FC-5503AAB0DB7B}" srcOrd="1" destOrd="0" parTransId="{E287CE38-47F2-4B1A-87AD-21E082DE20B3}" sibTransId="{0341A458-9C85-4772-BCC4-7E2C3A75D105}"/>
    <dgm:cxn modelId="{BC84B47B-97DB-47BE-92FA-4ECC6AC9F38F}" type="presOf" srcId="{1B929E6F-D5FD-42B3-BD65-51887C5DB358}" destId="{F0B7BECE-F668-419A-990B-89B7AAB44CEB}" srcOrd="0" destOrd="0" presId="urn:microsoft.com/office/officeart/2005/8/layout/lProcess3"/>
    <dgm:cxn modelId="{ECA6EA85-AA6A-4EC0-B442-A32349EC261B}" type="presOf" srcId="{FF323E0B-DF68-4C88-AB94-14A4C355294A}" destId="{59F837C8-803C-4239-9D25-CF57203AB14E}" srcOrd="0" destOrd="0" presId="urn:microsoft.com/office/officeart/2005/8/layout/lProcess3"/>
    <dgm:cxn modelId="{F87A279F-DEB4-4917-908D-C88DCADD75AC}" type="presOf" srcId="{6573B4DA-B8BA-4987-82A4-37BF62D159D9}" destId="{48628A2D-E4E1-4AB0-B5BA-055261F9A5ED}" srcOrd="0" destOrd="0" presId="urn:microsoft.com/office/officeart/2005/8/layout/lProcess3"/>
    <dgm:cxn modelId="{286E63A3-19EE-4742-B0C2-7892880AA0F5}" srcId="{FDA71E4D-E206-479F-8467-B39285CBB3A7}" destId="{4C68A5C7-13CB-48BE-B881-C4CC51D1C96B}" srcOrd="0" destOrd="0" parTransId="{119E85E1-D72E-4000-834E-229F4293359A}" sibTransId="{452AF423-E6C9-4331-BDD7-061285FFFC03}"/>
    <dgm:cxn modelId="{64CC85B5-6EEC-4FAF-A0B9-8F3C9BA35076}" type="presOf" srcId="{FDA71E4D-E206-479F-8467-B39285CBB3A7}" destId="{AB20ECFB-04E4-46D3-AAEE-EEEBC626C346}" srcOrd="0" destOrd="0" presId="urn:microsoft.com/office/officeart/2005/8/layout/lProcess3"/>
    <dgm:cxn modelId="{F03FEAB6-DF61-4488-8342-E4A598A5BFC0}" type="presOf" srcId="{4C68A5C7-13CB-48BE-B881-C4CC51D1C96B}" destId="{3CD9F1FB-C101-4E5A-B701-4575A4E67771}" srcOrd="0" destOrd="0" presId="urn:microsoft.com/office/officeart/2005/8/layout/lProcess3"/>
    <dgm:cxn modelId="{03857FC9-7D3F-4426-AEC3-34B488D383FB}" type="presOf" srcId="{220DCF13-5B5D-4CB9-99FC-5503AAB0DB7B}" destId="{3ADDA1AB-12FB-44BF-96BE-9546FD0EE38F}" srcOrd="0" destOrd="0" presId="urn:microsoft.com/office/officeart/2005/8/layout/lProcess3"/>
    <dgm:cxn modelId="{31FE53D5-3394-414A-B15D-F085C5BAEF9C}" type="presOf" srcId="{1CA88274-5B4A-4AD5-B7EC-DC97A9E7EF1C}" destId="{2F24F504-74EA-41FF-8EB1-2D480DD9EADA}" srcOrd="0" destOrd="0" presId="urn:microsoft.com/office/officeart/2005/8/layout/lProcess3"/>
    <dgm:cxn modelId="{2D5AE0D9-037C-4793-B481-CBA774366DED}" srcId="{220DCF13-5B5D-4CB9-99FC-5503AAB0DB7B}" destId="{1B929E6F-D5FD-42B3-BD65-51887C5DB358}" srcOrd="0" destOrd="0" parTransId="{FD82BFCF-C835-499B-BAA4-BA57AB42AF53}" sibTransId="{674A1BD2-8AE8-4646-B5B1-EE63E033AADB}"/>
    <dgm:cxn modelId="{0F1522FD-1508-4979-A23E-94E7BB5FB761}" srcId="{4C68A5C7-13CB-48BE-B881-C4CC51D1C96B}" destId="{C316E7E7-066A-4160-9778-61B16A3F372E}" srcOrd="0" destOrd="0" parTransId="{29A8F8E7-6E0B-4A63-8363-DE033F24CFE8}" sibTransId="{231C565A-D52B-485C-8705-7B55960C3F04}"/>
    <dgm:cxn modelId="{B98457FF-5CB2-40A2-BBD3-1C06F1243742}" type="presOf" srcId="{C316E7E7-066A-4160-9778-61B16A3F372E}" destId="{E22203FA-61A3-401D-880B-B9565D72E4A2}" srcOrd="0" destOrd="0" presId="urn:microsoft.com/office/officeart/2005/8/layout/lProcess3"/>
    <dgm:cxn modelId="{49729793-B520-4CDA-A858-43E93CC9D6B5}" type="presParOf" srcId="{AB20ECFB-04E4-46D3-AAEE-EEEBC626C346}" destId="{EED47229-9258-441F-8BE8-E9C692DEE185}" srcOrd="0" destOrd="0" presId="urn:microsoft.com/office/officeart/2005/8/layout/lProcess3"/>
    <dgm:cxn modelId="{176D4966-7404-46D4-B7CD-41E4454BFF8D}" type="presParOf" srcId="{EED47229-9258-441F-8BE8-E9C692DEE185}" destId="{3CD9F1FB-C101-4E5A-B701-4575A4E67771}" srcOrd="0" destOrd="0" presId="urn:microsoft.com/office/officeart/2005/8/layout/lProcess3"/>
    <dgm:cxn modelId="{FFBE0F7D-9C5B-43A6-ACE1-FAB783B166F1}" type="presParOf" srcId="{EED47229-9258-441F-8BE8-E9C692DEE185}" destId="{88CD1C29-1D0D-423A-8509-363571DD2989}" srcOrd="1" destOrd="0" presId="urn:microsoft.com/office/officeart/2005/8/layout/lProcess3"/>
    <dgm:cxn modelId="{00EF7796-7E65-4987-B785-D81F6DE239E8}" type="presParOf" srcId="{EED47229-9258-441F-8BE8-E9C692DEE185}" destId="{E22203FA-61A3-401D-880B-B9565D72E4A2}" srcOrd="2" destOrd="0" presId="urn:microsoft.com/office/officeart/2005/8/layout/lProcess3"/>
    <dgm:cxn modelId="{C2C13E57-4CF6-4D7D-A667-C0BCC3610CB1}" type="presParOf" srcId="{EED47229-9258-441F-8BE8-E9C692DEE185}" destId="{2FB5E6A6-371C-4B93-9026-DC0D472E89FF}" srcOrd="3" destOrd="0" presId="urn:microsoft.com/office/officeart/2005/8/layout/lProcess3"/>
    <dgm:cxn modelId="{6B01A049-727E-4936-A01C-B252C4FE963E}" type="presParOf" srcId="{EED47229-9258-441F-8BE8-E9C692DEE185}" destId="{48628A2D-E4E1-4AB0-B5BA-055261F9A5ED}" srcOrd="4" destOrd="0" presId="urn:microsoft.com/office/officeart/2005/8/layout/lProcess3"/>
    <dgm:cxn modelId="{A1F91692-F8B7-4D42-9E4D-8A7310897001}" type="presParOf" srcId="{AB20ECFB-04E4-46D3-AAEE-EEEBC626C346}" destId="{D0293653-99D5-4927-BC53-3E972B29864E}" srcOrd="1" destOrd="0" presId="urn:microsoft.com/office/officeart/2005/8/layout/lProcess3"/>
    <dgm:cxn modelId="{ED0065B4-5D3E-45DB-BDAF-F756073E6352}" type="presParOf" srcId="{AB20ECFB-04E4-46D3-AAEE-EEEBC626C346}" destId="{27DF7DAA-F6E8-48D3-BC60-CB37C4251EE5}" srcOrd="2" destOrd="0" presId="urn:microsoft.com/office/officeart/2005/8/layout/lProcess3"/>
    <dgm:cxn modelId="{0E3F7CAF-B157-441A-83E5-FD9F1491BF10}" type="presParOf" srcId="{27DF7DAA-F6E8-48D3-BC60-CB37C4251EE5}" destId="{3ADDA1AB-12FB-44BF-96BE-9546FD0EE38F}" srcOrd="0" destOrd="0" presId="urn:microsoft.com/office/officeart/2005/8/layout/lProcess3"/>
    <dgm:cxn modelId="{C9D55E5D-A8BE-42A0-8568-1B8FADC78037}" type="presParOf" srcId="{27DF7DAA-F6E8-48D3-BC60-CB37C4251EE5}" destId="{7FF8E752-C8D6-4279-A83E-443E893B33B5}" srcOrd="1" destOrd="0" presId="urn:microsoft.com/office/officeart/2005/8/layout/lProcess3"/>
    <dgm:cxn modelId="{CD2002E8-3BA0-4380-B342-3857E5E3F761}" type="presParOf" srcId="{27DF7DAA-F6E8-48D3-BC60-CB37C4251EE5}" destId="{F0B7BECE-F668-419A-990B-89B7AAB44CEB}" srcOrd="2" destOrd="0" presId="urn:microsoft.com/office/officeart/2005/8/layout/lProcess3"/>
    <dgm:cxn modelId="{FF9D9590-4ED8-4F25-B1F1-3798F3C7CA2B}" type="presParOf" srcId="{27DF7DAA-F6E8-48D3-BC60-CB37C4251EE5}" destId="{FC1509BD-CE63-479F-856E-1B00C6EA3480}" srcOrd="3" destOrd="0" presId="urn:microsoft.com/office/officeart/2005/8/layout/lProcess3"/>
    <dgm:cxn modelId="{8A7C99B1-86FD-4989-B7BD-A05FBA166DA2}" type="presParOf" srcId="{27DF7DAA-F6E8-48D3-BC60-CB37C4251EE5}" destId="{59F837C8-803C-4239-9D25-CF57203AB14E}" srcOrd="4" destOrd="0" presId="urn:microsoft.com/office/officeart/2005/8/layout/lProcess3"/>
    <dgm:cxn modelId="{7816BC76-28EA-4EE6-B0E7-CBE148AB128E}" type="presParOf" srcId="{AB20ECFB-04E4-46D3-AAEE-EEEBC626C346}" destId="{4DEF9581-AE7E-4A6A-9D5B-2E9FCF53E66B}" srcOrd="3" destOrd="0" presId="urn:microsoft.com/office/officeart/2005/8/layout/lProcess3"/>
    <dgm:cxn modelId="{349CC785-2004-449B-95A7-14C7F2AF473D}" type="presParOf" srcId="{AB20ECFB-04E4-46D3-AAEE-EEEBC626C346}" destId="{71052A9E-856A-4062-AA33-87E37C00EA7A}" srcOrd="4" destOrd="0" presId="urn:microsoft.com/office/officeart/2005/8/layout/lProcess3"/>
    <dgm:cxn modelId="{6ECC872B-4F3F-4392-BEDD-6673C3101C7C}" type="presParOf" srcId="{71052A9E-856A-4062-AA33-87E37C00EA7A}" destId="{D37C4357-C958-4154-B20A-93AD0A3C69F9}" srcOrd="0" destOrd="0" presId="urn:microsoft.com/office/officeart/2005/8/layout/lProcess3"/>
    <dgm:cxn modelId="{A8238767-5E6C-4D09-84E7-345D714C6E34}" type="presParOf" srcId="{71052A9E-856A-4062-AA33-87E37C00EA7A}" destId="{BC419ABC-0E35-4548-B166-3211D0942C39}" srcOrd="1" destOrd="0" presId="urn:microsoft.com/office/officeart/2005/8/layout/lProcess3"/>
    <dgm:cxn modelId="{E4AEE013-51F2-4E4E-B394-E29A7C8876A2}" type="presParOf" srcId="{71052A9E-856A-4062-AA33-87E37C00EA7A}" destId="{30298A98-5021-4C51-9B30-8ABE4C23D6B5}" srcOrd="2" destOrd="0" presId="urn:microsoft.com/office/officeart/2005/8/layout/lProcess3"/>
    <dgm:cxn modelId="{87503808-6974-4708-B95A-A867A7A665EC}" type="presParOf" srcId="{71052A9E-856A-4062-AA33-87E37C00EA7A}" destId="{C5EC5757-938B-4C34-9CA6-179F3029B3D9}" srcOrd="3" destOrd="0" presId="urn:microsoft.com/office/officeart/2005/8/layout/lProcess3"/>
    <dgm:cxn modelId="{2CC4D58A-1195-4892-ABD9-E15E80CD86CB}" type="presParOf" srcId="{71052A9E-856A-4062-AA33-87E37C00EA7A}" destId="{2F24F504-74EA-41FF-8EB1-2D480DD9EADA}" srcOrd="4" destOrd="0" presId="urn:microsoft.com/office/officeart/2005/8/layout/lProcess3"/>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C5E9C187-10D2-4BD3-BF22-3B5123AF8DA5}" type="doc">
      <dgm:prSet loTypeId="urn:microsoft.com/office/officeart/2005/8/layout/process1" loCatId="process" qsTypeId="urn:microsoft.com/office/officeart/2005/8/quickstyle/simple1" qsCatId="simple" csTypeId="urn:microsoft.com/office/officeart/2005/8/colors/colorful2" csCatId="colorful" phldr="1"/>
      <dgm:spPr/>
    </dgm:pt>
    <dgm:pt modelId="{689C9AF4-B18E-419A-BCA9-7A97C6DF9C4B}">
      <dgm:prSet phldrT="[Text]"/>
      <dgm:spPr/>
      <dgm:t>
        <a:bodyPr/>
        <a:lstStyle/>
        <a:p>
          <a:pPr algn="ctr"/>
          <a:r>
            <a:rPr lang="en-US">
              <a:latin typeface="Arial" panose="020B0604020202020204" pitchFamily="34" charset="0"/>
              <a:cs typeface="Arial" panose="020B0604020202020204" pitchFamily="34" charset="0"/>
            </a:rPr>
            <a:t>Priotize</a:t>
          </a:r>
        </a:p>
      </dgm:t>
    </dgm:pt>
    <dgm:pt modelId="{E7D5E6D3-3E6A-43D0-9DFE-97EBA426532C}" type="parTrans" cxnId="{B8C4C3C7-24EA-4D97-B118-1A507B32B9DB}">
      <dgm:prSet/>
      <dgm:spPr/>
      <dgm:t>
        <a:bodyPr/>
        <a:lstStyle/>
        <a:p>
          <a:pPr algn="ctr"/>
          <a:endParaRPr lang="en-US"/>
        </a:p>
      </dgm:t>
    </dgm:pt>
    <dgm:pt modelId="{C249F19C-1CE2-433A-A328-8BA4F49363BD}" type="sibTrans" cxnId="{B8C4C3C7-24EA-4D97-B118-1A507B32B9DB}">
      <dgm:prSet/>
      <dgm:spPr/>
      <dgm:t>
        <a:bodyPr/>
        <a:lstStyle/>
        <a:p>
          <a:pPr algn="ctr"/>
          <a:endParaRPr lang="en-US"/>
        </a:p>
      </dgm:t>
    </dgm:pt>
    <dgm:pt modelId="{99048CC5-D717-4525-9F28-CAC2AA8217EE}">
      <dgm:prSet phldrT="[Text]"/>
      <dgm:spPr>
        <a:solidFill>
          <a:schemeClr val="accent1"/>
        </a:solidFill>
      </dgm:spPr>
      <dgm:t>
        <a:bodyPr/>
        <a:lstStyle/>
        <a:p>
          <a:pPr algn="ctr"/>
          <a:r>
            <a:rPr lang="en-US">
              <a:latin typeface="Arial" panose="020B0604020202020204" pitchFamily="34" charset="0"/>
              <a:cs typeface="Arial" panose="020B0604020202020204" pitchFamily="34" charset="0"/>
            </a:rPr>
            <a:t>Invest</a:t>
          </a:r>
        </a:p>
      </dgm:t>
    </dgm:pt>
    <dgm:pt modelId="{CF1CD490-E858-4925-AEE2-7775DD0E229A}" type="parTrans" cxnId="{CFDC2905-AA65-48CF-8A24-21963C262563}">
      <dgm:prSet/>
      <dgm:spPr/>
      <dgm:t>
        <a:bodyPr/>
        <a:lstStyle/>
        <a:p>
          <a:pPr algn="ctr"/>
          <a:endParaRPr lang="en-US"/>
        </a:p>
      </dgm:t>
    </dgm:pt>
    <dgm:pt modelId="{5D5D75B7-C1E6-4F0E-B977-DD97FB6F7D55}" type="sibTrans" cxnId="{CFDC2905-AA65-48CF-8A24-21963C262563}">
      <dgm:prSet/>
      <dgm:spPr/>
      <dgm:t>
        <a:bodyPr/>
        <a:lstStyle/>
        <a:p>
          <a:pPr algn="ctr"/>
          <a:endParaRPr lang="en-US"/>
        </a:p>
      </dgm:t>
    </dgm:pt>
    <dgm:pt modelId="{CBFE08E6-2EEB-4799-BF51-2106FAD268F7}">
      <dgm:prSet phldrT="[Text]"/>
      <dgm:spPr>
        <a:solidFill>
          <a:srgbClr val="002060"/>
        </a:solidFill>
      </dgm:spPr>
      <dgm:t>
        <a:bodyPr/>
        <a:lstStyle/>
        <a:p>
          <a:pPr algn="ctr"/>
          <a:r>
            <a:rPr lang="en-US">
              <a:latin typeface="Arial" panose="020B0604020202020204" pitchFamily="34" charset="0"/>
              <a:cs typeface="Arial" panose="020B0604020202020204" pitchFamily="34" charset="0"/>
            </a:rPr>
            <a:t>Review</a:t>
          </a:r>
        </a:p>
      </dgm:t>
    </dgm:pt>
    <dgm:pt modelId="{35C4D85C-E4E3-4622-855E-BED107DB269B}" type="parTrans" cxnId="{2AB64957-F806-418D-A3D1-C4B39BAB68AB}">
      <dgm:prSet/>
      <dgm:spPr/>
      <dgm:t>
        <a:bodyPr/>
        <a:lstStyle/>
        <a:p>
          <a:pPr algn="ctr"/>
          <a:endParaRPr lang="en-US"/>
        </a:p>
      </dgm:t>
    </dgm:pt>
    <dgm:pt modelId="{3771FB44-F53E-40F2-8AE9-E7F324B4BFAA}" type="sibTrans" cxnId="{2AB64957-F806-418D-A3D1-C4B39BAB68AB}">
      <dgm:prSet/>
      <dgm:spPr/>
      <dgm:t>
        <a:bodyPr/>
        <a:lstStyle/>
        <a:p>
          <a:pPr algn="ctr"/>
          <a:endParaRPr lang="en-US"/>
        </a:p>
      </dgm:t>
    </dgm:pt>
    <dgm:pt modelId="{4AE5F784-4EC2-4137-B37F-60AD9AF7D2D6}" type="pres">
      <dgm:prSet presAssocID="{C5E9C187-10D2-4BD3-BF22-3B5123AF8DA5}" presName="Name0" presStyleCnt="0">
        <dgm:presLayoutVars>
          <dgm:dir/>
          <dgm:resizeHandles val="exact"/>
        </dgm:presLayoutVars>
      </dgm:prSet>
      <dgm:spPr/>
    </dgm:pt>
    <dgm:pt modelId="{7ED84F7C-4708-4350-B96D-0E18B0AB937A}" type="pres">
      <dgm:prSet presAssocID="{689C9AF4-B18E-419A-BCA9-7A97C6DF9C4B}" presName="node" presStyleLbl="node1" presStyleIdx="0" presStyleCnt="3">
        <dgm:presLayoutVars>
          <dgm:bulletEnabled val="1"/>
        </dgm:presLayoutVars>
      </dgm:prSet>
      <dgm:spPr/>
    </dgm:pt>
    <dgm:pt modelId="{8FEEF421-05B9-4C80-B216-C1B0787D3A96}" type="pres">
      <dgm:prSet presAssocID="{C249F19C-1CE2-433A-A328-8BA4F49363BD}" presName="sibTrans" presStyleLbl="sibTrans2D1" presStyleIdx="0" presStyleCnt="2"/>
      <dgm:spPr/>
    </dgm:pt>
    <dgm:pt modelId="{6551D1BD-BCB6-41B3-A4AF-900105BE86B9}" type="pres">
      <dgm:prSet presAssocID="{C249F19C-1CE2-433A-A328-8BA4F49363BD}" presName="connectorText" presStyleLbl="sibTrans2D1" presStyleIdx="0" presStyleCnt="2"/>
      <dgm:spPr/>
    </dgm:pt>
    <dgm:pt modelId="{36C91D65-8642-4D85-A688-32A43A1CAC93}" type="pres">
      <dgm:prSet presAssocID="{99048CC5-D717-4525-9F28-CAC2AA8217EE}" presName="node" presStyleLbl="node1" presStyleIdx="1" presStyleCnt="3">
        <dgm:presLayoutVars>
          <dgm:bulletEnabled val="1"/>
        </dgm:presLayoutVars>
      </dgm:prSet>
      <dgm:spPr/>
    </dgm:pt>
    <dgm:pt modelId="{9AAF116B-91C5-4B4A-BB9B-F3D24D6F4BA1}" type="pres">
      <dgm:prSet presAssocID="{5D5D75B7-C1E6-4F0E-B977-DD97FB6F7D55}" presName="sibTrans" presStyleLbl="sibTrans2D1" presStyleIdx="1" presStyleCnt="2"/>
      <dgm:spPr/>
    </dgm:pt>
    <dgm:pt modelId="{1740A88F-E1C5-450D-850E-1F02516DBBF5}" type="pres">
      <dgm:prSet presAssocID="{5D5D75B7-C1E6-4F0E-B977-DD97FB6F7D55}" presName="connectorText" presStyleLbl="sibTrans2D1" presStyleIdx="1" presStyleCnt="2"/>
      <dgm:spPr/>
    </dgm:pt>
    <dgm:pt modelId="{4A9FF213-C978-443C-A8C5-DB02B424F867}" type="pres">
      <dgm:prSet presAssocID="{CBFE08E6-2EEB-4799-BF51-2106FAD268F7}" presName="node" presStyleLbl="node1" presStyleIdx="2" presStyleCnt="3">
        <dgm:presLayoutVars>
          <dgm:bulletEnabled val="1"/>
        </dgm:presLayoutVars>
      </dgm:prSet>
      <dgm:spPr/>
    </dgm:pt>
  </dgm:ptLst>
  <dgm:cxnLst>
    <dgm:cxn modelId="{CFDC2905-AA65-48CF-8A24-21963C262563}" srcId="{C5E9C187-10D2-4BD3-BF22-3B5123AF8DA5}" destId="{99048CC5-D717-4525-9F28-CAC2AA8217EE}" srcOrd="1" destOrd="0" parTransId="{CF1CD490-E858-4925-AEE2-7775DD0E229A}" sibTransId="{5D5D75B7-C1E6-4F0E-B977-DD97FB6F7D55}"/>
    <dgm:cxn modelId="{65D61A21-AA83-4BE0-B357-F47F3502412F}" type="presOf" srcId="{C249F19C-1CE2-433A-A328-8BA4F49363BD}" destId="{8FEEF421-05B9-4C80-B216-C1B0787D3A96}" srcOrd="0" destOrd="0" presId="urn:microsoft.com/office/officeart/2005/8/layout/process1"/>
    <dgm:cxn modelId="{6AB0FC5C-8F88-4B88-B67B-2BF52D0E4669}" type="presOf" srcId="{689C9AF4-B18E-419A-BCA9-7A97C6DF9C4B}" destId="{7ED84F7C-4708-4350-B96D-0E18B0AB937A}" srcOrd="0" destOrd="0" presId="urn:microsoft.com/office/officeart/2005/8/layout/process1"/>
    <dgm:cxn modelId="{42781E55-333B-4761-807D-363C3211DF1E}" type="presOf" srcId="{C5E9C187-10D2-4BD3-BF22-3B5123AF8DA5}" destId="{4AE5F784-4EC2-4137-B37F-60AD9AF7D2D6}" srcOrd="0" destOrd="0" presId="urn:microsoft.com/office/officeart/2005/8/layout/process1"/>
    <dgm:cxn modelId="{2AB64957-F806-418D-A3D1-C4B39BAB68AB}" srcId="{C5E9C187-10D2-4BD3-BF22-3B5123AF8DA5}" destId="{CBFE08E6-2EEB-4799-BF51-2106FAD268F7}" srcOrd="2" destOrd="0" parTransId="{35C4D85C-E4E3-4622-855E-BED107DB269B}" sibTransId="{3771FB44-F53E-40F2-8AE9-E7F324B4BFAA}"/>
    <dgm:cxn modelId="{3F8F6886-CEC0-4854-B094-54CFA2408AEE}" type="presOf" srcId="{C249F19C-1CE2-433A-A328-8BA4F49363BD}" destId="{6551D1BD-BCB6-41B3-A4AF-900105BE86B9}" srcOrd="1" destOrd="0" presId="urn:microsoft.com/office/officeart/2005/8/layout/process1"/>
    <dgm:cxn modelId="{13CD469C-AB87-487C-BB84-A0A00A21ED63}" type="presOf" srcId="{99048CC5-D717-4525-9F28-CAC2AA8217EE}" destId="{36C91D65-8642-4D85-A688-32A43A1CAC93}" srcOrd="0" destOrd="0" presId="urn:microsoft.com/office/officeart/2005/8/layout/process1"/>
    <dgm:cxn modelId="{B8C4C3C7-24EA-4D97-B118-1A507B32B9DB}" srcId="{C5E9C187-10D2-4BD3-BF22-3B5123AF8DA5}" destId="{689C9AF4-B18E-419A-BCA9-7A97C6DF9C4B}" srcOrd="0" destOrd="0" parTransId="{E7D5E6D3-3E6A-43D0-9DFE-97EBA426532C}" sibTransId="{C249F19C-1CE2-433A-A328-8BA4F49363BD}"/>
    <dgm:cxn modelId="{BF687DD0-92C2-4C40-A480-49A568E85ADF}" type="presOf" srcId="{5D5D75B7-C1E6-4F0E-B977-DD97FB6F7D55}" destId="{1740A88F-E1C5-450D-850E-1F02516DBBF5}" srcOrd="1" destOrd="0" presId="urn:microsoft.com/office/officeart/2005/8/layout/process1"/>
    <dgm:cxn modelId="{4BDC05F7-9282-49C5-B940-8AA6D3FA5D6B}" type="presOf" srcId="{CBFE08E6-2EEB-4799-BF51-2106FAD268F7}" destId="{4A9FF213-C978-443C-A8C5-DB02B424F867}" srcOrd="0" destOrd="0" presId="urn:microsoft.com/office/officeart/2005/8/layout/process1"/>
    <dgm:cxn modelId="{BB9D30FF-0D0C-4AB3-9BC8-F6DB704D9603}" type="presOf" srcId="{5D5D75B7-C1E6-4F0E-B977-DD97FB6F7D55}" destId="{9AAF116B-91C5-4B4A-BB9B-F3D24D6F4BA1}" srcOrd="0" destOrd="0" presId="urn:microsoft.com/office/officeart/2005/8/layout/process1"/>
    <dgm:cxn modelId="{32EED569-895E-42C5-9A3F-DC38C0074DC6}" type="presParOf" srcId="{4AE5F784-4EC2-4137-B37F-60AD9AF7D2D6}" destId="{7ED84F7C-4708-4350-B96D-0E18B0AB937A}" srcOrd="0" destOrd="0" presId="urn:microsoft.com/office/officeart/2005/8/layout/process1"/>
    <dgm:cxn modelId="{4BFEE852-52CC-48A7-AC25-489B51114036}" type="presParOf" srcId="{4AE5F784-4EC2-4137-B37F-60AD9AF7D2D6}" destId="{8FEEF421-05B9-4C80-B216-C1B0787D3A96}" srcOrd="1" destOrd="0" presId="urn:microsoft.com/office/officeart/2005/8/layout/process1"/>
    <dgm:cxn modelId="{EE5412D9-75BB-47C7-93BB-82AB00BC7675}" type="presParOf" srcId="{8FEEF421-05B9-4C80-B216-C1B0787D3A96}" destId="{6551D1BD-BCB6-41B3-A4AF-900105BE86B9}" srcOrd="0" destOrd="0" presId="urn:microsoft.com/office/officeart/2005/8/layout/process1"/>
    <dgm:cxn modelId="{C7B7907C-C082-4DDE-8AA9-EDDF62FFD98F}" type="presParOf" srcId="{4AE5F784-4EC2-4137-B37F-60AD9AF7D2D6}" destId="{36C91D65-8642-4D85-A688-32A43A1CAC93}" srcOrd="2" destOrd="0" presId="urn:microsoft.com/office/officeart/2005/8/layout/process1"/>
    <dgm:cxn modelId="{D63FD39F-AB33-4B70-875B-12CCF4951123}" type="presParOf" srcId="{4AE5F784-4EC2-4137-B37F-60AD9AF7D2D6}" destId="{9AAF116B-91C5-4B4A-BB9B-F3D24D6F4BA1}" srcOrd="3" destOrd="0" presId="urn:microsoft.com/office/officeart/2005/8/layout/process1"/>
    <dgm:cxn modelId="{7CC5F7B6-9F4F-417D-BB54-5D60C583DB23}" type="presParOf" srcId="{9AAF116B-91C5-4B4A-BB9B-F3D24D6F4BA1}" destId="{1740A88F-E1C5-450D-850E-1F02516DBBF5}" srcOrd="0" destOrd="0" presId="urn:microsoft.com/office/officeart/2005/8/layout/process1"/>
    <dgm:cxn modelId="{06822135-71CA-4D07-9E69-7FDF2E982E3A}" type="presParOf" srcId="{4AE5F784-4EC2-4137-B37F-60AD9AF7D2D6}" destId="{4A9FF213-C978-443C-A8C5-DB02B424F867}" srcOrd="4" destOrd="0" presId="urn:microsoft.com/office/officeart/2005/8/layout/process1"/>
  </dgm:cxnLst>
  <dgm:bg/>
  <dgm:whole/>
  <dgm:extLst>
    <a:ext uri="http://schemas.microsoft.com/office/drawing/2008/diagram">
      <dsp:dataModelExt xmlns:dsp="http://schemas.microsoft.com/office/drawing/2008/diagram" relId="rId3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56B5C1-0C0F-4221-AD7C-A8D812C0ADFB}">
      <dsp:nvSpPr>
        <dsp:cNvPr id="0" name=""/>
        <dsp:cNvSpPr/>
      </dsp:nvSpPr>
      <dsp:spPr>
        <a:xfrm>
          <a:off x="1511940" y="368940"/>
          <a:ext cx="2462518" cy="2462518"/>
        </a:xfrm>
        <a:prstGeom prst="blockArc">
          <a:avLst>
            <a:gd name="adj1" fmla="val 10800000"/>
            <a:gd name="adj2" fmla="val 16200000"/>
            <a:gd name="adj3" fmla="val 4639"/>
          </a:avLst>
        </a:prstGeom>
        <a:solidFill>
          <a:schemeClr val="bg2">
            <a:lumMod val="50000"/>
          </a:schemeClr>
        </a:solidFill>
        <a:ln>
          <a:noFill/>
        </a:ln>
        <a:effectLst/>
      </dsp:spPr>
      <dsp:style>
        <a:lnRef idx="0">
          <a:scrgbClr r="0" g="0" b="0"/>
        </a:lnRef>
        <a:fillRef idx="1">
          <a:scrgbClr r="0" g="0" b="0"/>
        </a:fillRef>
        <a:effectRef idx="0">
          <a:scrgbClr r="0" g="0" b="0"/>
        </a:effectRef>
        <a:fontRef idx="minor">
          <a:schemeClr val="lt1"/>
        </a:fontRef>
      </dsp:style>
    </dsp:sp>
    <dsp:sp modelId="{AB916D23-4F8F-4738-B86D-5E5B45288266}">
      <dsp:nvSpPr>
        <dsp:cNvPr id="0" name=""/>
        <dsp:cNvSpPr/>
      </dsp:nvSpPr>
      <dsp:spPr>
        <a:xfrm>
          <a:off x="1511940" y="368940"/>
          <a:ext cx="2462518" cy="2462518"/>
        </a:xfrm>
        <a:prstGeom prst="blockArc">
          <a:avLst>
            <a:gd name="adj1" fmla="val 5400000"/>
            <a:gd name="adj2" fmla="val 10800000"/>
            <a:gd name="adj3" fmla="val 4639"/>
          </a:avLst>
        </a:prstGeom>
        <a:solidFill>
          <a:schemeClr val="accent6"/>
        </a:solidFill>
        <a:ln>
          <a:noFill/>
        </a:ln>
        <a:effectLst/>
      </dsp:spPr>
      <dsp:style>
        <a:lnRef idx="0">
          <a:scrgbClr r="0" g="0" b="0"/>
        </a:lnRef>
        <a:fillRef idx="1">
          <a:scrgbClr r="0" g="0" b="0"/>
        </a:fillRef>
        <a:effectRef idx="0">
          <a:scrgbClr r="0" g="0" b="0"/>
        </a:effectRef>
        <a:fontRef idx="minor">
          <a:schemeClr val="lt1"/>
        </a:fontRef>
      </dsp:style>
    </dsp:sp>
    <dsp:sp modelId="{BEF59A15-1EDB-4C69-BA38-A3320F654B55}">
      <dsp:nvSpPr>
        <dsp:cNvPr id="0" name=""/>
        <dsp:cNvSpPr/>
      </dsp:nvSpPr>
      <dsp:spPr>
        <a:xfrm>
          <a:off x="1511940" y="368940"/>
          <a:ext cx="2462518" cy="2462518"/>
        </a:xfrm>
        <a:prstGeom prst="blockArc">
          <a:avLst>
            <a:gd name="adj1" fmla="val 0"/>
            <a:gd name="adj2" fmla="val 5400000"/>
            <a:gd name="adj3" fmla="val 4639"/>
          </a:avLst>
        </a:prstGeom>
        <a:solidFill>
          <a:schemeClr val="accent2"/>
        </a:solidFill>
        <a:ln>
          <a:noFill/>
        </a:ln>
        <a:effectLst/>
      </dsp:spPr>
      <dsp:style>
        <a:lnRef idx="0">
          <a:scrgbClr r="0" g="0" b="0"/>
        </a:lnRef>
        <a:fillRef idx="1">
          <a:scrgbClr r="0" g="0" b="0"/>
        </a:fillRef>
        <a:effectRef idx="0">
          <a:scrgbClr r="0" g="0" b="0"/>
        </a:effectRef>
        <a:fontRef idx="minor">
          <a:schemeClr val="lt1"/>
        </a:fontRef>
      </dsp:style>
    </dsp:sp>
    <dsp:sp modelId="{7D0813B1-BB56-4ACC-A09D-6C319385418E}">
      <dsp:nvSpPr>
        <dsp:cNvPr id="0" name=""/>
        <dsp:cNvSpPr/>
      </dsp:nvSpPr>
      <dsp:spPr>
        <a:xfrm>
          <a:off x="1511940" y="368940"/>
          <a:ext cx="2462518" cy="2462518"/>
        </a:xfrm>
        <a:prstGeom prst="blockArc">
          <a:avLst>
            <a:gd name="adj1" fmla="val 16200000"/>
            <a:gd name="adj2" fmla="val 0"/>
            <a:gd name="adj3" fmla="val 4639"/>
          </a:avLst>
        </a:prstGeom>
        <a:solidFill>
          <a:schemeClr val="accent4">
            <a:lumMod val="75000"/>
          </a:schemeClr>
        </a:solidFill>
        <a:ln>
          <a:noFill/>
        </a:ln>
        <a:effectLst/>
      </dsp:spPr>
      <dsp:style>
        <a:lnRef idx="0">
          <a:scrgbClr r="0" g="0" b="0"/>
        </a:lnRef>
        <a:fillRef idx="1">
          <a:scrgbClr r="0" g="0" b="0"/>
        </a:fillRef>
        <a:effectRef idx="0">
          <a:scrgbClr r="0" g="0" b="0"/>
        </a:effectRef>
        <a:fontRef idx="minor">
          <a:schemeClr val="lt1"/>
        </a:fontRef>
      </dsp:style>
    </dsp:sp>
    <dsp:sp modelId="{FF11F273-5075-4BE2-867C-0B252E465A80}">
      <dsp:nvSpPr>
        <dsp:cNvPr id="0" name=""/>
        <dsp:cNvSpPr/>
      </dsp:nvSpPr>
      <dsp:spPr>
        <a:xfrm>
          <a:off x="2176611" y="1033611"/>
          <a:ext cx="1133177" cy="1133177"/>
        </a:xfrm>
        <a:prstGeom prst="ellipse">
          <a:avLst/>
        </a:prstGeom>
        <a:solidFill>
          <a:schemeClr val="tx2"/>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4130" tIns="24130" rIns="24130" bIns="24130" numCol="1" spcCol="1270" anchor="ctr" anchorCtr="0">
          <a:noAutofit/>
        </a:bodyPr>
        <a:lstStyle/>
        <a:p>
          <a:pPr marL="0" lvl="0" indent="0" algn="ctr" defTabSz="844550">
            <a:lnSpc>
              <a:spcPct val="90000"/>
            </a:lnSpc>
            <a:spcBef>
              <a:spcPct val="0"/>
            </a:spcBef>
            <a:spcAft>
              <a:spcPct val="35000"/>
            </a:spcAft>
            <a:buNone/>
          </a:pPr>
          <a:r>
            <a:rPr lang="en-US" sz="1900" kern="1200">
              <a:latin typeface="Arial" panose="020B0604020202020204" pitchFamily="34" charset="0"/>
              <a:cs typeface="Arial" panose="020B0604020202020204" pitchFamily="34" charset="0"/>
            </a:rPr>
            <a:t>SWOT</a:t>
          </a:r>
        </a:p>
      </dsp:txBody>
      <dsp:txXfrm>
        <a:off x="2342561" y="1199561"/>
        <a:ext cx="801277" cy="801277"/>
      </dsp:txXfrm>
    </dsp:sp>
    <dsp:sp modelId="{4C81F8CA-80F3-4A2D-910D-CE8A9981D930}">
      <dsp:nvSpPr>
        <dsp:cNvPr id="0" name=""/>
        <dsp:cNvSpPr/>
      </dsp:nvSpPr>
      <dsp:spPr>
        <a:xfrm>
          <a:off x="2346587" y="884"/>
          <a:ext cx="793224" cy="793224"/>
        </a:xfrm>
        <a:prstGeom prst="ellipse">
          <a:avLst/>
        </a:prstGeom>
        <a:solidFill>
          <a:srgbClr val="00B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b="1" kern="1200">
              <a:latin typeface="Arial" panose="020B0604020202020204" pitchFamily="34" charset="0"/>
              <a:cs typeface="Arial" panose="020B0604020202020204" pitchFamily="34" charset="0"/>
            </a:rPr>
            <a:t>STRENGTHS</a:t>
          </a:r>
        </a:p>
      </dsp:txBody>
      <dsp:txXfrm>
        <a:off x="2462752" y="117049"/>
        <a:ext cx="560894" cy="560894"/>
      </dsp:txXfrm>
    </dsp:sp>
    <dsp:sp modelId="{8ECEA201-4740-4B29-BA54-FE13B7A9618F}">
      <dsp:nvSpPr>
        <dsp:cNvPr id="0" name=""/>
        <dsp:cNvSpPr/>
      </dsp:nvSpPr>
      <dsp:spPr>
        <a:xfrm>
          <a:off x="3549290" y="1203587"/>
          <a:ext cx="793224" cy="793224"/>
        </a:xfrm>
        <a:prstGeom prst="ellipse">
          <a:avLst/>
        </a:prstGeom>
        <a:solidFill>
          <a:schemeClr val="accent6"/>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latin typeface="Arial" panose="020B0604020202020204" pitchFamily="34" charset="0"/>
              <a:cs typeface="Arial" panose="020B0604020202020204" pitchFamily="34" charset="0"/>
            </a:rPr>
            <a:t>WEAKNESSES</a:t>
          </a:r>
        </a:p>
      </dsp:txBody>
      <dsp:txXfrm>
        <a:off x="3665455" y="1319752"/>
        <a:ext cx="560894" cy="560894"/>
      </dsp:txXfrm>
    </dsp:sp>
    <dsp:sp modelId="{1255E2C7-1143-4823-A216-ED1B091B2777}">
      <dsp:nvSpPr>
        <dsp:cNvPr id="0" name=""/>
        <dsp:cNvSpPr/>
      </dsp:nvSpPr>
      <dsp:spPr>
        <a:xfrm>
          <a:off x="2346587" y="2406290"/>
          <a:ext cx="793224" cy="793224"/>
        </a:xfrm>
        <a:prstGeom prst="ellipse">
          <a:avLst/>
        </a:prstGeom>
        <a:solidFill>
          <a:schemeClr val="accent4"/>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latin typeface="Arial" panose="020B0604020202020204" pitchFamily="34" charset="0"/>
              <a:cs typeface="Arial" panose="020B0604020202020204" pitchFamily="34" charset="0"/>
            </a:rPr>
            <a:t>OPPORTUNITIES</a:t>
          </a:r>
        </a:p>
      </dsp:txBody>
      <dsp:txXfrm>
        <a:off x="2462752" y="2522455"/>
        <a:ext cx="560894" cy="560894"/>
      </dsp:txXfrm>
    </dsp:sp>
    <dsp:sp modelId="{995D9F94-330B-481C-99D6-7C19501F58AD}">
      <dsp:nvSpPr>
        <dsp:cNvPr id="0" name=""/>
        <dsp:cNvSpPr/>
      </dsp:nvSpPr>
      <dsp:spPr>
        <a:xfrm>
          <a:off x="1143884" y="1203587"/>
          <a:ext cx="793224" cy="793224"/>
        </a:xfrm>
        <a:prstGeom prst="ellipse">
          <a:avLst/>
        </a:prstGeom>
        <a:solidFill>
          <a:srgbClr val="FF000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latin typeface="Arial" panose="020B0604020202020204" pitchFamily="34" charset="0"/>
              <a:cs typeface="Arial" panose="020B0604020202020204" pitchFamily="34" charset="0"/>
            </a:rPr>
            <a:t>THREATS</a:t>
          </a:r>
        </a:p>
      </dsp:txBody>
      <dsp:txXfrm>
        <a:off x="1260049" y="1319752"/>
        <a:ext cx="560894" cy="56089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C13E082-8FF8-4A77-9D83-0F4D5954291F}">
      <dsp:nvSpPr>
        <dsp:cNvPr id="0" name=""/>
        <dsp:cNvSpPr/>
      </dsp:nvSpPr>
      <dsp:spPr>
        <a:xfrm>
          <a:off x="4822" y="427160"/>
          <a:ext cx="1441251" cy="864750"/>
        </a:xfrm>
        <a:prstGeom prst="roundRect">
          <a:avLst>
            <a:gd name="adj" fmla="val 10000"/>
          </a:avLst>
        </a:prstGeom>
        <a:solidFill>
          <a:srgbClr val="00B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latin typeface="Arial" panose="020B0604020202020204" pitchFamily="34" charset="0"/>
              <a:cs typeface="Arial" panose="020B0604020202020204" pitchFamily="34" charset="0"/>
            </a:rPr>
            <a:t>Unfreezing</a:t>
          </a:r>
        </a:p>
      </dsp:txBody>
      <dsp:txXfrm>
        <a:off x="30150" y="452488"/>
        <a:ext cx="1390595" cy="814094"/>
      </dsp:txXfrm>
    </dsp:sp>
    <dsp:sp modelId="{319867D7-3939-4FC2-A028-A8B41F197D13}">
      <dsp:nvSpPr>
        <dsp:cNvPr id="0" name=""/>
        <dsp:cNvSpPr/>
      </dsp:nvSpPr>
      <dsp:spPr>
        <a:xfrm>
          <a:off x="1590198" y="680820"/>
          <a:ext cx="305545" cy="357430"/>
        </a:xfrm>
        <a:prstGeom prst="rightArrow">
          <a:avLst>
            <a:gd name="adj1" fmla="val 60000"/>
            <a:gd name="adj2" fmla="val 50000"/>
          </a:avLst>
        </a:prstGeom>
        <a:solidFill>
          <a:schemeClr val="accent2"/>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711200">
            <a:lnSpc>
              <a:spcPct val="90000"/>
            </a:lnSpc>
            <a:spcBef>
              <a:spcPct val="0"/>
            </a:spcBef>
            <a:spcAft>
              <a:spcPct val="35000"/>
            </a:spcAft>
            <a:buNone/>
          </a:pPr>
          <a:endParaRPr lang="en-US" sz="1600" kern="1200"/>
        </a:p>
      </dsp:txBody>
      <dsp:txXfrm>
        <a:off x="1590198" y="752306"/>
        <a:ext cx="213882" cy="214458"/>
      </dsp:txXfrm>
    </dsp:sp>
    <dsp:sp modelId="{406B5505-3AE5-48BE-9C92-1D215FF93E28}">
      <dsp:nvSpPr>
        <dsp:cNvPr id="0" name=""/>
        <dsp:cNvSpPr/>
      </dsp:nvSpPr>
      <dsp:spPr>
        <a:xfrm>
          <a:off x="2022574" y="427160"/>
          <a:ext cx="1441251" cy="864750"/>
        </a:xfrm>
        <a:prstGeom prst="roundRect">
          <a:avLst>
            <a:gd name="adj" fmla="val 10000"/>
          </a:avLst>
        </a:prstGeom>
        <a:solidFill>
          <a:schemeClr val="accent6"/>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latin typeface="Arial" panose="020B0604020202020204" pitchFamily="34" charset="0"/>
              <a:cs typeface="Arial" panose="020B0604020202020204" pitchFamily="34" charset="0"/>
            </a:rPr>
            <a:t>Moving</a:t>
          </a:r>
        </a:p>
      </dsp:txBody>
      <dsp:txXfrm>
        <a:off x="2047902" y="452488"/>
        <a:ext cx="1390595" cy="814094"/>
      </dsp:txXfrm>
    </dsp:sp>
    <dsp:sp modelId="{2757B3AC-49B7-4D96-BB26-E4C151D879D3}">
      <dsp:nvSpPr>
        <dsp:cNvPr id="0" name=""/>
        <dsp:cNvSpPr/>
      </dsp:nvSpPr>
      <dsp:spPr>
        <a:xfrm>
          <a:off x="3607950" y="680820"/>
          <a:ext cx="305545" cy="357430"/>
        </a:xfrm>
        <a:prstGeom prst="rightArrow">
          <a:avLst>
            <a:gd name="adj1" fmla="val 60000"/>
            <a:gd name="adj2" fmla="val 50000"/>
          </a:avLst>
        </a:prstGeom>
        <a:solidFill>
          <a:schemeClr val="accent2"/>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711200">
            <a:lnSpc>
              <a:spcPct val="90000"/>
            </a:lnSpc>
            <a:spcBef>
              <a:spcPct val="0"/>
            </a:spcBef>
            <a:spcAft>
              <a:spcPct val="35000"/>
            </a:spcAft>
            <a:buNone/>
          </a:pPr>
          <a:endParaRPr lang="en-US" sz="1600" kern="1200"/>
        </a:p>
      </dsp:txBody>
      <dsp:txXfrm>
        <a:off x="3607950" y="752306"/>
        <a:ext cx="213882" cy="214458"/>
      </dsp:txXfrm>
    </dsp:sp>
    <dsp:sp modelId="{1E411BFF-9441-4DC9-B896-377600A01B53}">
      <dsp:nvSpPr>
        <dsp:cNvPr id="0" name=""/>
        <dsp:cNvSpPr/>
      </dsp:nvSpPr>
      <dsp:spPr>
        <a:xfrm>
          <a:off x="4040326" y="427160"/>
          <a:ext cx="1441251" cy="864750"/>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latin typeface="Arial" panose="020B0604020202020204" pitchFamily="34" charset="0"/>
              <a:cs typeface="Arial" panose="020B0604020202020204" pitchFamily="34" charset="0"/>
            </a:rPr>
            <a:t>Refreezing</a:t>
          </a:r>
        </a:p>
      </dsp:txBody>
      <dsp:txXfrm>
        <a:off x="4065654" y="452488"/>
        <a:ext cx="1390595" cy="81409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728015-03F8-4CEC-BC5E-CEC0E737EF4F}">
      <dsp:nvSpPr>
        <dsp:cNvPr id="0" name=""/>
        <dsp:cNvSpPr/>
      </dsp:nvSpPr>
      <dsp:spPr>
        <a:xfrm rot="5400000">
          <a:off x="-249478" y="744045"/>
          <a:ext cx="1113305" cy="134775"/>
        </a:xfrm>
        <a:prstGeom prst="rect">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51E676C-03D3-4778-B9B2-DFAD29230C5D}">
      <dsp:nvSpPr>
        <dsp:cNvPr id="0" name=""/>
        <dsp:cNvSpPr/>
      </dsp:nvSpPr>
      <dsp:spPr>
        <a:xfrm>
          <a:off x="2759" y="27815"/>
          <a:ext cx="1497508" cy="898505"/>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latin typeface="Arial" panose="020B0604020202020204" pitchFamily="34" charset="0"/>
              <a:cs typeface="Arial" panose="020B0604020202020204" pitchFamily="34" charset="0"/>
            </a:rPr>
            <a:t>Establishing</a:t>
          </a:r>
        </a:p>
      </dsp:txBody>
      <dsp:txXfrm>
        <a:off x="29075" y="54131"/>
        <a:ext cx="1444876" cy="845873"/>
      </dsp:txXfrm>
    </dsp:sp>
    <dsp:sp modelId="{D92DF61B-8009-4E12-8E17-23FC789173EC}">
      <dsp:nvSpPr>
        <dsp:cNvPr id="0" name=""/>
        <dsp:cNvSpPr/>
      </dsp:nvSpPr>
      <dsp:spPr>
        <a:xfrm rot="5400000">
          <a:off x="-249478" y="1867177"/>
          <a:ext cx="1113305" cy="134775"/>
        </a:xfrm>
        <a:prstGeom prst="rect">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921F154-CE32-425D-B425-433CC73F8B2B}">
      <dsp:nvSpPr>
        <dsp:cNvPr id="0" name=""/>
        <dsp:cNvSpPr/>
      </dsp:nvSpPr>
      <dsp:spPr>
        <a:xfrm>
          <a:off x="2759" y="1150947"/>
          <a:ext cx="1497508" cy="898505"/>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latin typeface="Arial" panose="020B0604020202020204" pitchFamily="34" charset="0"/>
              <a:cs typeface="Arial" panose="020B0604020202020204" pitchFamily="34" charset="0"/>
            </a:rPr>
            <a:t>Forming </a:t>
          </a:r>
        </a:p>
      </dsp:txBody>
      <dsp:txXfrm>
        <a:off x="29075" y="1177263"/>
        <a:ext cx="1444876" cy="845873"/>
      </dsp:txXfrm>
    </dsp:sp>
    <dsp:sp modelId="{0750643F-B5AD-416D-9167-C40A208D6250}">
      <dsp:nvSpPr>
        <dsp:cNvPr id="0" name=""/>
        <dsp:cNvSpPr/>
      </dsp:nvSpPr>
      <dsp:spPr>
        <a:xfrm>
          <a:off x="312087" y="2428742"/>
          <a:ext cx="1981860" cy="134775"/>
        </a:xfrm>
        <a:prstGeom prst="rect">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521D323-D52F-439F-B7B3-7F1DDF7570C5}">
      <dsp:nvSpPr>
        <dsp:cNvPr id="0" name=""/>
        <dsp:cNvSpPr/>
      </dsp:nvSpPr>
      <dsp:spPr>
        <a:xfrm>
          <a:off x="2759" y="2274078"/>
          <a:ext cx="1497508" cy="898505"/>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latin typeface="Arial" panose="020B0604020202020204" pitchFamily="34" charset="0"/>
              <a:cs typeface="Arial" panose="020B0604020202020204" pitchFamily="34" charset="0"/>
            </a:rPr>
            <a:t>Creating</a:t>
          </a:r>
          <a:r>
            <a:rPr lang="en-US" sz="1500" kern="1200"/>
            <a:t> </a:t>
          </a:r>
        </a:p>
      </dsp:txBody>
      <dsp:txXfrm>
        <a:off x="29075" y="2300394"/>
        <a:ext cx="1444876" cy="845873"/>
      </dsp:txXfrm>
    </dsp:sp>
    <dsp:sp modelId="{090F9E1F-54E3-4315-B066-FFFB7FA9DA11}">
      <dsp:nvSpPr>
        <dsp:cNvPr id="0" name=""/>
        <dsp:cNvSpPr/>
      </dsp:nvSpPr>
      <dsp:spPr>
        <a:xfrm rot="16200000">
          <a:off x="1742207" y="1867177"/>
          <a:ext cx="1113305" cy="134775"/>
        </a:xfrm>
        <a:prstGeom prst="rect">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BC14D3D-1496-444C-AAF2-77AF262C9D14}">
      <dsp:nvSpPr>
        <dsp:cNvPr id="0" name=""/>
        <dsp:cNvSpPr/>
      </dsp:nvSpPr>
      <dsp:spPr>
        <a:xfrm>
          <a:off x="1994445" y="2274078"/>
          <a:ext cx="1497508" cy="898505"/>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latin typeface="Arial" panose="020B0604020202020204" pitchFamily="34" charset="0"/>
              <a:cs typeface="Arial" panose="020B0604020202020204" pitchFamily="34" charset="0"/>
            </a:rPr>
            <a:t>Generating </a:t>
          </a:r>
        </a:p>
      </dsp:txBody>
      <dsp:txXfrm>
        <a:off x="2020761" y="2300394"/>
        <a:ext cx="1444876" cy="845873"/>
      </dsp:txXfrm>
    </dsp:sp>
    <dsp:sp modelId="{802C7F7A-B5CA-4CC6-954D-414AD1E8622B}">
      <dsp:nvSpPr>
        <dsp:cNvPr id="0" name=""/>
        <dsp:cNvSpPr/>
      </dsp:nvSpPr>
      <dsp:spPr>
        <a:xfrm rot="16200000">
          <a:off x="1742207" y="744045"/>
          <a:ext cx="1113305" cy="134775"/>
        </a:xfrm>
        <a:prstGeom prst="rect">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40806AF-AD7F-452A-ADC3-6F43ECCEF753}">
      <dsp:nvSpPr>
        <dsp:cNvPr id="0" name=""/>
        <dsp:cNvSpPr/>
      </dsp:nvSpPr>
      <dsp:spPr>
        <a:xfrm>
          <a:off x="1994445" y="1150947"/>
          <a:ext cx="1497508" cy="898505"/>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latin typeface="Arial" panose="020B0604020202020204" pitchFamily="34" charset="0"/>
              <a:cs typeface="Arial" panose="020B0604020202020204" pitchFamily="34" charset="0"/>
            </a:rPr>
            <a:t>Empowering </a:t>
          </a:r>
        </a:p>
      </dsp:txBody>
      <dsp:txXfrm>
        <a:off x="2020761" y="1177263"/>
        <a:ext cx="1444876" cy="845873"/>
      </dsp:txXfrm>
    </dsp:sp>
    <dsp:sp modelId="{8766B85E-8669-4404-B41D-D6616033D9E1}">
      <dsp:nvSpPr>
        <dsp:cNvPr id="0" name=""/>
        <dsp:cNvSpPr/>
      </dsp:nvSpPr>
      <dsp:spPr>
        <a:xfrm>
          <a:off x="2303773" y="182479"/>
          <a:ext cx="1981860" cy="134775"/>
        </a:xfrm>
        <a:prstGeom prst="rect">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38B0D7A-7FE0-405C-9DC6-201AF2DDB032}">
      <dsp:nvSpPr>
        <dsp:cNvPr id="0" name=""/>
        <dsp:cNvSpPr/>
      </dsp:nvSpPr>
      <dsp:spPr>
        <a:xfrm>
          <a:off x="1994445" y="27815"/>
          <a:ext cx="1497508" cy="898505"/>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latin typeface="Arial" panose="020B0604020202020204" pitchFamily="34" charset="0"/>
              <a:cs typeface="Arial" panose="020B0604020202020204" pitchFamily="34" charset="0"/>
            </a:rPr>
            <a:t>Communicating </a:t>
          </a:r>
        </a:p>
      </dsp:txBody>
      <dsp:txXfrm>
        <a:off x="2020761" y="54131"/>
        <a:ext cx="1444876" cy="845873"/>
      </dsp:txXfrm>
    </dsp:sp>
    <dsp:sp modelId="{2C53B6A9-3C13-4831-AD9B-35564E91C6DD}">
      <dsp:nvSpPr>
        <dsp:cNvPr id="0" name=""/>
        <dsp:cNvSpPr/>
      </dsp:nvSpPr>
      <dsp:spPr>
        <a:xfrm rot="5400000">
          <a:off x="3733894" y="744045"/>
          <a:ext cx="1113305" cy="134775"/>
        </a:xfrm>
        <a:prstGeom prst="rect">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5104D1E-84CA-4A0A-B3CF-2738BDD2D9EB}">
      <dsp:nvSpPr>
        <dsp:cNvPr id="0" name=""/>
        <dsp:cNvSpPr/>
      </dsp:nvSpPr>
      <dsp:spPr>
        <a:xfrm>
          <a:off x="3986132" y="27815"/>
          <a:ext cx="1497508" cy="898505"/>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latin typeface="Arial" panose="020B0604020202020204" pitchFamily="34" charset="0"/>
              <a:cs typeface="Arial" panose="020B0604020202020204" pitchFamily="34" charset="0"/>
            </a:rPr>
            <a:t>Consolidating </a:t>
          </a:r>
        </a:p>
      </dsp:txBody>
      <dsp:txXfrm>
        <a:off x="4012448" y="54131"/>
        <a:ext cx="1444876" cy="845873"/>
      </dsp:txXfrm>
    </dsp:sp>
    <dsp:sp modelId="{4FA9B033-E3CA-46E5-95B3-57F57968AE68}">
      <dsp:nvSpPr>
        <dsp:cNvPr id="0" name=""/>
        <dsp:cNvSpPr/>
      </dsp:nvSpPr>
      <dsp:spPr>
        <a:xfrm>
          <a:off x="3986132" y="1150947"/>
          <a:ext cx="1497508" cy="898505"/>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latin typeface="Arial" panose="020B0604020202020204" pitchFamily="34" charset="0"/>
              <a:cs typeface="Arial" panose="020B0604020202020204" pitchFamily="34" charset="0"/>
            </a:rPr>
            <a:t>Anchoring</a:t>
          </a:r>
        </a:p>
      </dsp:txBody>
      <dsp:txXfrm>
        <a:off x="4012448" y="1177263"/>
        <a:ext cx="1444876" cy="845873"/>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22A014-C26F-42EC-A24D-7E1AA0BEA87C}">
      <dsp:nvSpPr>
        <dsp:cNvPr id="0" name=""/>
        <dsp:cNvSpPr/>
      </dsp:nvSpPr>
      <dsp:spPr>
        <a:xfrm>
          <a:off x="2263139" y="1488936"/>
          <a:ext cx="960120" cy="96012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Pettigrew's Model</a:t>
          </a:r>
        </a:p>
      </dsp:txBody>
      <dsp:txXfrm>
        <a:off x="2310008" y="1535805"/>
        <a:ext cx="866382" cy="866382"/>
      </dsp:txXfrm>
    </dsp:sp>
    <dsp:sp modelId="{3494F045-5558-4314-A0F1-39BB2DAE579C}">
      <dsp:nvSpPr>
        <dsp:cNvPr id="0" name=""/>
        <dsp:cNvSpPr/>
      </dsp:nvSpPr>
      <dsp:spPr>
        <a:xfrm rot="16200000">
          <a:off x="2406457" y="1152194"/>
          <a:ext cx="673484" cy="0"/>
        </a:xfrm>
        <a:custGeom>
          <a:avLst/>
          <a:gdLst/>
          <a:ahLst/>
          <a:cxnLst/>
          <a:rect l="0" t="0" r="0" b="0"/>
          <a:pathLst>
            <a:path>
              <a:moveTo>
                <a:pt x="0" y="0"/>
              </a:moveTo>
              <a:lnTo>
                <a:pt x="673484" y="0"/>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ADB1445-C24F-4BD4-968F-D2634C8571A5}">
      <dsp:nvSpPr>
        <dsp:cNvPr id="0" name=""/>
        <dsp:cNvSpPr/>
      </dsp:nvSpPr>
      <dsp:spPr>
        <a:xfrm>
          <a:off x="2421559" y="172171"/>
          <a:ext cx="643280" cy="64328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Content</a:t>
          </a:r>
        </a:p>
      </dsp:txBody>
      <dsp:txXfrm>
        <a:off x="2452961" y="203573"/>
        <a:ext cx="580476" cy="580476"/>
      </dsp:txXfrm>
    </dsp:sp>
    <dsp:sp modelId="{1FC562CB-E31B-48FC-8313-844392F3DB5E}">
      <dsp:nvSpPr>
        <dsp:cNvPr id="0" name=""/>
        <dsp:cNvSpPr/>
      </dsp:nvSpPr>
      <dsp:spPr>
        <a:xfrm rot="1800000">
          <a:off x="3186453" y="2383524"/>
          <a:ext cx="549460" cy="0"/>
        </a:xfrm>
        <a:custGeom>
          <a:avLst/>
          <a:gdLst/>
          <a:ahLst/>
          <a:cxnLst/>
          <a:rect l="0" t="0" r="0" b="0"/>
          <a:pathLst>
            <a:path>
              <a:moveTo>
                <a:pt x="0" y="0"/>
              </a:moveTo>
              <a:lnTo>
                <a:pt x="549460" y="0"/>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32F272F-A5A1-4376-8A9C-27555E8D016A}">
      <dsp:nvSpPr>
        <dsp:cNvPr id="0" name=""/>
        <dsp:cNvSpPr/>
      </dsp:nvSpPr>
      <dsp:spPr>
        <a:xfrm>
          <a:off x="3699106" y="2384948"/>
          <a:ext cx="643280" cy="64328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Process</a:t>
          </a:r>
        </a:p>
      </dsp:txBody>
      <dsp:txXfrm>
        <a:off x="3730508" y="2416350"/>
        <a:ext cx="580476" cy="580476"/>
      </dsp:txXfrm>
    </dsp:sp>
    <dsp:sp modelId="{E841A8CA-C9DA-4776-83AB-5C3005122FCE}">
      <dsp:nvSpPr>
        <dsp:cNvPr id="0" name=""/>
        <dsp:cNvSpPr/>
      </dsp:nvSpPr>
      <dsp:spPr>
        <a:xfrm rot="9000000">
          <a:off x="1750486" y="2383524"/>
          <a:ext cx="549460" cy="0"/>
        </a:xfrm>
        <a:custGeom>
          <a:avLst/>
          <a:gdLst/>
          <a:ahLst/>
          <a:cxnLst/>
          <a:rect l="0" t="0" r="0" b="0"/>
          <a:pathLst>
            <a:path>
              <a:moveTo>
                <a:pt x="0" y="0"/>
              </a:moveTo>
              <a:lnTo>
                <a:pt x="549460" y="0"/>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8606DEA-361E-4CD4-8CA5-F83CABF0B44B}">
      <dsp:nvSpPr>
        <dsp:cNvPr id="0" name=""/>
        <dsp:cNvSpPr/>
      </dsp:nvSpPr>
      <dsp:spPr>
        <a:xfrm>
          <a:off x="1144012" y="2384948"/>
          <a:ext cx="643280" cy="643280"/>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Context</a:t>
          </a:r>
        </a:p>
      </dsp:txBody>
      <dsp:txXfrm>
        <a:off x="1175414" y="2416350"/>
        <a:ext cx="580476" cy="580476"/>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CD9F1FB-C101-4E5A-B701-4575A4E67771}">
      <dsp:nvSpPr>
        <dsp:cNvPr id="0" name=""/>
        <dsp:cNvSpPr/>
      </dsp:nvSpPr>
      <dsp:spPr>
        <a:xfrm>
          <a:off x="1470" y="109956"/>
          <a:ext cx="2271712" cy="908684"/>
        </a:xfrm>
        <a:prstGeom prst="chevron">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solidFill>
                <a:schemeClr val="bg1">
                  <a:lumMod val="95000"/>
                </a:schemeClr>
              </a:solidFill>
              <a:latin typeface="Arial" panose="020B0604020202020204" pitchFamily="34" charset="0"/>
              <a:cs typeface="Arial" panose="020B0604020202020204" pitchFamily="34" charset="0"/>
            </a:rPr>
            <a:t>Assess</a:t>
          </a:r>
        </a:p>
      </dsp:txBody>
      <dsp:txXfrm>
        <a:off x="455812" y="109956"/>
        <a:ext cx="1363028" cy="908684"/>
      </dsp:txXfrm>
    </dsp:sp>
    <dsp:sp modelId="{E22203FA-61A3-401D-880B-B9565D72E4A2}">
      <dsp:nvSpPr>
        <dsp:cNvPr id="0" name=""/>
        <dsp:cNvSpPr/>
      </dsp:nvSpPr>
      <dsp:spPr>
        <a:xfrm>
          <a:off x="1977860" y="137997"/>
          <a:ext cx="1885521" cy="852602"/>
        </a:xfrm>
        <a:prstGeom prst="chevron">
          <a:avLst/>
        </a:prstGeom>
        <a:solidFill>
          <a:schemeClr val="tx2">
            <a:alpha val="90000"/>
          </a:schemeClr>
        </a:solidFill>
        <a:ln w="25400" cap="flat" cmpd="sng" algn="ctr">
          <a:solidFill>
            <a:schemeClr val="accent2">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solidFill>
                <a:schemeClr val="bg1">
                  <a:lumMod val="95000"/>
                </a:schemeClr>
              </a:solidFill>
              <a:latin typeface="Arial" panose="020B0604020202020204" pitchFamily="34" charset="0"/>
              <a:cs typeface="Arial" panose="020B0604020202020204" pitchFamily="34" charset="0"/>
            </a:rPr>
            <a:t>Define</a:t>
          </a:r>
        </a:p>
      </dsp:txBody>
      <dsp:txXfrm>
        <a:off x="2404161" y="137997"/>
        <a:ext cx="1032919" cy="852602"/>
      </dsp:txXfrm>
    </dsp:sp>
    <dsp:sp modelId="{48628A2D-E4E1-4AB0-B5BA-055261F9A5ED}">
      <dsp:nvSpPr>
        <dsp:cNvPr id="0" name=""/>
        <dsp:cNvSpPr/>
      </dsp:nvSpPr>
      <dsp:spPr>
        <a:xfrm>
          <a:off x="3599408" y="147523"/>
          <a:ext cx="1885521" cy="833551"/>
        </a:xfrm>
        <a:prstGeom prst="chevron">
          <a:avLst/>
        </a:prstGeom>
        <a:solidFill>
          <a:schemeClr val="accent4">
            <a:alpha val="90000"/>
          </a:schemeClr>
        </a:solidFill>
        <a:ln w="25400" cap="flat" cmpd="sng" algn="ctr">
          <a:solidFill>
            <a:schemeClr val="accent3">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solidFill>
                <a:schemeClr val="bg1">
                  <a:lumMod val="95000"/>
                </a:schemeClr>
              </a:solidFill>
              <a:latin typeface="Arial" panose="020B0604020202020204" pitchFamily="34" charset="0"/>
              <a:cs typeface="Arial" panose="020B0604020202020204" pitchFamily="34" charset="0"/>
            </a:rPr>
            <a:t>Develop</a:t>
          </a:r>
        </a:p>
      </dsp:txBody>
      <dsp:txXfrm>
        <a:off x="4016184" y="147523"/>
        <a:ext cx="1051970" cy="833551"/>
      </dsp:txXfrm>
    </dsp:sp>
    <dsp:sp modelId="{3ADDA1AB-12FB-44BF-96BE-9546FD0EE38F}">
      <dsp:nvSpPr>
        <dsp:cNvPr id="0" name=""/>
        <dsp:cNvSpPr/>
      </dsp:nvSpPr>
      <dsp:spPr>
        <a:xfrm>
          <a:off x="1470" y="1145857"/>
          <a:ext cx="2271712" cy="908684"/>
        </a:xfrm>
        <a:prstGeom prst="chevron">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solidFill>
                <a:schemeClr val="bg1">
                  <a:lumMod val="95000"/>
                </a:schemeClr>
              </a:solidFill>
              <a:latin typeface="Arial" panose="020B0604020202020204" pitchFamily="34" charset="0"/>
              <a:cs typeface="Arial" panose="020B0604020202020204" pitchFamily="34" charset="0"/>
            </a:rPr>
            <a:t>Communicate</a:t>
          </a:r>
        </a:p>
      </dsp:txBody>
      <dsp:txXfrm>
        <a:off x="455812" y="1145857"/>
        <a:ext cx="1363028" cy="908684"/>
      </dsp:txXfrm>
    </dsp:sp>
    <dsp:sp modelId="{F0B7BECE-F668-419A-990B-89B7AAB44CEB}">
      <dsp:nvSpPr>
        <dsp:cNvPr id="0" name=""/>
        <dsp:cNvSpPr/>
      </dsp:nvSpPr>
      <dsp:spPr>
        <a:xfrm>
          <a:off x="1977860" y="1162050"/>
          <a:ext cx="1885521" cy="876299"/>
        </a:xfrm>
        <a:prstGeom prst="chevron">
          <a:avLst/>
        </a:prstGeom>
        <a:solidFill>
          <a:schemeClr val="accent4">
            <a:alpha val="90000"/>
          </a:schemeClr>
        </a:solidFill>
        <a:ln w="25400" cap="flat" cmpd="sng" algn="ctr">
          <a:solidFill>
            <a:schemeClr val="accent4">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solidFill>
                <a:schemeClr val="bg1">
                  <a:lumMod val="95000"/>
                </a:schemeClr>
              </a:solidFill>
              <a:latin typeface="Arial" panose="020B0604020202020204" pitchFamily="34" charset="0"/>
              <a:cs typeface="Arial" panose="020B0604020202020204" pitchFamily="34" charset="0"/>
            </a:rPr>
            <a:t>Build</a:t>
          </a:r>
        </a:p>
      </dsp:txBody>
      <dsp:txXfrm>
        <a:off x="2416010" y="1162050"/>
        <a:ext cx="1009222" cy="876299"/>
      </dsp:txXfrm>
    </dsp:sp>
    <dsp:sp modelId="{59F837C8-803C-4239-9D25-CF57203AB14E}">
      <dsp:nvSpPr>
        <dsp:cNvPr id="0" name=""/>
        <dsp:cNvSpPr/>
      </dsp:nvSpPr>
      <dsp:spPr>
        <a:xfrm>
          <a:off x="3599408" y="1162050"/>
          <a:ext cx="1885521" cy="876299"/>
        </a:xfrm>
        <a:prstGeom prst="chevron">
          <a:avLst/>
        </a:prstGeom>
        <a:solidFill>
          <a:schemeClr val="tx2">
            <a:alpha val="90000"/>
          </a:schemeClr>
        </a:solidFill>
        <a:ln w="25400" cap="flat" cmpd="sng" algn="ctr">
          <a:solidFill>
            <a:schemeClr val="accent5">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solidFill>
                <a:schemeClr val="bg1">
                  <a:lumMod val="95000"/>
                </a:schemeClr>
              </a:solidFill>
              <a:latin typeface="Arial" panose="020B0604020202020204" pitchFamily="34" charset="0"/>
              <a:cs typeface="Arial" panose="020B0604020202020204" pitchFamily="34" charset="0"/>
            </a:rPr>
            <a:t>Execute</a:t>
          </a:r>
        </a:p>
      </dsp:txBody>
      <dsp:txXfrm>
        <a:off x="4037558" y="1162050"/>
        <a:ext cx="1009222" cy="876299"/>
      </dsp:txXfrm>
    </dsp:sp>
    <dsp:sp modelId="{D37C4357-C958-4154-B20A-93AD0A3C69F9}">
      <dsp:nvSpPr>
        <dsp:cNvPr id="0" name=""/>
        <dsp:cNvSpPr/>
      </dsp:nvSpPr>
      <dsp:spPr>
        <a:xfrm>
          <a:off x="1470" y="2181758"/>
          <a:ext cx="2271712" cy="908684"/>
        </a:xfrm>
        <a:prstGeom prst="chevron">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solidFill>
                <a:schemeClr val="bg1">
                  <a:lumMod val="95000"/>
                </a:schemeClr>
              </a:solidFill>
              <a:latin typeface="Arial" panose="020B0604020202020204" pitchFamily="34" charset="0"/>
              <a:cs typeface="Arial" panose="020B0604020202020204" pitchFamily="34" charset="0"/>
            </a:rPr>
            <a:t>Achieve</a:t>
          </a:r>
        </a:p>
      </dsp:txBody>
      <dsp:txXfrm>
        <a:off x="455812" y="2181758"/>
        <a:ext cx="1363028" cy="908684"/>
      </dsp:txXfrm>
    </dsp:sp>
    <dsp:sp modelId="{30298A98-5021-4C51-9B30-8ABE4C23D6B5}">
      <dsp:nvSpPr>
        <dsp:cNvPr id="0" name=""/>
        <dsp:cNvSpPr/>
      </dsp:nvSpPr>
      <dsp:spPr>
        <a:xfrm>
          <a:off x="1977860" y="2186102"/>
          <a:ext cx="1885521" cy="899997"/>
        </a:xfrm>
        <a:prstGeom prst="chevron">
          <a:avLst/>
        </a:prstGeom>
        <a:solidFill>
          <a:schemeClr val="accent2">
            <a:alpha val="90000"/>
          </a:schemeClr>
        </a:solidFill>
        <a:ln w="25400" cap="flat" cmpd="sng" algn="ctr">
          <a:solidFill>
            <a:schemeClr val="accent6">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solidFill>
                <a:schemeClr val="bg1">
                  <a:lumMod val="95000"/>
                </a:schemeClr>
              </a:solidFill>
              <a:latin typeface="Arial" panose="020B0604020202020204" pitchFamily="34" charset="0"/>
              <a:cs typeface="Arial" panose="020B0604020202020204" pitchFamily="34" charset="0"/>
            </a:rPr>
            <a:t>Review</a:t>
          </a:r>
        </a:p>
      </dsp:txBody>
      <dsp:txXfrm>
        <a:off x="2427859" y="2186102"/>
        <a:ext cx="985524" cy="899997"/>
      </dsp:txXfrm>
    </dsp:sp>
    <dsp:sp modelId="{2F24F504-74EA-41FF-8EB1-2D480DD9EADA}">
      <dsp:nvSpPr>
        <dsp:cNvPr id="0" name=""/>
        <dsp:cNvSpPr/>
      </dsp:nvSpPr>
      <dsp:spPr>
        <a:xfrm>
          <a:off x="3599408" y="2186102"/>
          <a:ext cx="1885521" cy="899997"/>
        </a:xfrm>
        <a:prstGeom prst="chevron">
          <a:avLst/>
        </a:prstGeom>
        <a:solidFill>
          <a:schemeClr val="accent3">
            <a:alpha val="90000"/>
          </a:schemeClr>
        </a:solidFill>
        <a:ln w="25400" cap="flat" cmpd="sng" algn="ctr">
          <a:solidFill>
            <a:schemeClr val="accent2">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320" tIns="10160" rIns="0" bIns="10160" numCol="1" spcCol="1270" anchor="ctr" anchorCtr="0">
          <a:noAutofit/>
        </a:bodyPr>
        <a:lstStyle/>
        <a:p>
          <a:pPr marL="0" lvl="0" indent="0" algn="ctr" defTabSz="711200">
            <a:lnSpc>
              <a:spcPct val="90000"/>
            </a:lnSpc>
            <a:spcBef>
              <a:spcPct val="0"/>
            </a:spcBef>
            <a:spcAft>
              <a:spcPct val="35000"/>
            </a:spcAft>
            <a:buNone/>
          </a:pPr>
          <a:r>
            <a:rPr lang="en-US" sz="1600" kern="1200">
              <a:solidFill>
                <a:schemeClr val="bg1">
                  <a:lumMod val="95000"/>
                </a:schemeClr>
              </a:solidFill>
              <a:latin typeface="Arial" panose="020B0604020202020204" pitchFamily="34" charset="0"/>
              <a:cs typeface="Arial" panose="020B0604020202020204" pitchFamily="34" charset="0"/>
            </a:rPr>
            <a:t>Embed</a:t>
          </a:r>
        </a:p>
      </dsp:txBody>
      <dsp:txXfrm>
        <a:off x="4049407" y="2186102"/>
        <a:ext cx="985524" cy="899997"/>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ED84F7C-4708-4350-B96D-0E18B0AB937A}">
      <dsp:nvSpPr>
        <dsp:cNvPr id="0" name=""/>
        <dsp:cNvSpPr/>
      </dsp:nvSpPr>
      <dsp:spPr>
        <a:xfrm>
          <a:off x="3980" y="642794"/>
          <a:ext cx="1189833" cy="713899"/>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US" sz="2200" kern="1200">
              <a:latin typeface="Arial" panose="020B0604020202020204" pitchFamily="34" charset="0"/>
              <a:cs typeface="Arial" panose="020B0604020202020204" pitchFamily="34" charset="0"/>
            </a:rPr>
            <a:t>Priotize</a:t>
          </a:r>
        </a:p>
      </dsp:txBody>
      <dsp:txXfrm>
        <a:off x="24889" y="663703"/>
        <a:ext cx="1148015" cy="672081"/>
      </dsp:txXfrm>
    </dsp:sp>
    <dsp:sp modelId="{8FEEF421-05B9-4C80-B216-C1B0787D3A96}">
      <dsp:nvSpPr>
        <dsp:cNvPr id="0" name=""/>
        <dsp:cNvSpPr/>
      </dsp:nvSpPr>
      <dsp:spPr>
        <a:xfrm>
          <a:off x="1312797" y="852204"/>
          <a:ext cx="252244" cy="295078"/>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p>
      </dsp:txBody>
      <dsp:txXfrm>
        <a:off x="1312797" y="911220"/>
        <a:ext cx="176571" cy="177046"/>
      </dsp:txXfrm>
    </dsp:sp>
    <dsp:sp modelId="{36C91D65-8642-4D85-A688-32A43A1CAC93}">
      <dsp:nvSpPr>
        <dsp:cNvPr id="0" name=""/>
        <dsp:cNvSpPr/>
      </dsp:nvSpPr>
      <dsp:spPr>
        <a:xfrm>
          <a:off x="1669747" y="642794"/>
          <a:ext cx="1189833" cy="713899"/>
        </a:xfrm>
        <a:prstGeom prst="roundRect">
          <a:avLst>
            <a:gd name="adj" fmla="val 10000"/>
          </a:avLst>
        </a:prstGeom>
        <a:solidFill>
          <a:schemeClr val="accent1"/>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US" sz="2200" kern="1200">
              <a:latin typeface="Arial" panose="020B0604020202020204" pitchFamily="34" charset="0"/>
              <a:cs typeface="Arial" panose="020B0604020202020204" pitchFamily="34" charset="0"/>
            </a:rPr>
            <a:t>Invest</a:t>
          </a:r>
        </a:p>
      </dsp:txBody>
      <dsp:txXfrm>
        <a:off x="1690656" y="663703"/>
        <a:ext cx="1148015" cy="672081"/>
      </dsp:txXfrm>
    </dsp:sp>
    <dsp:sp modelId="{9AAF116B-91C5-4B4A-BB9B-F3D24D6F4BA1}">
      <dsp:nvSpPr>
        <dsp:cNvPr id="0" name=""/>
        <dsp:cNvSpPr/>
      </dsp:nvSpPr>
      <dsp:spPr>
        <a:xfrm>
          <a:off x="2978563" y="852204"/>
          <a:ext cx="252244" cy="295078"/>
        </a:xfrm>
        <a:prstGeom prst="rightArrow">
          <a:avLst>
            <a:gd name="adj1" fmla="val 60000"/>
            <a:gd name="adj2" fmla="val 50000"/>
          </a:avLst>
        </a:prstGeom>
        <a:solidFill>
          <a:schemeClr val="accent2">
            <a:hueOff val="4681519"/>
            <a:satOff val="-5839"/>
            <a:lumOff val="137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kern="1200"/>
        </a:p>
      </dsp:txBody>
      <dsp:txXfrm>
        <a:off x="2978563" y="911220"/>
        <a:ext cx="176571" cy="177046"/>
      </dsp:txXfrm>
    </dsp:sp>
    <dsp:sp modelId="{4A9FF213-C978-443C-A8C5-DB02B424F867}">
      <dsp:nvSpPr>
        <dsp:cNvPr id="0" name=""/>
        <dsp:cNvSpPr/>
      </dsp:nvSpPr>
      <dsp:spPr>
        <a:xfrm>
          <a:off x="3335513" y="642794"/>
          <a:ext cx="1189833" cy="713899"/>
        </a:xfrm>
        <a:prstGeom prst="roundRect">
          <a:avLst>
            <a:gd name="adj" fmla="val 10000"/>
          </a:avLst>
        </a:prstGeom>
        <a:solidFill>
          <a:srgbClr val="00206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US" sz="2200" kern="1200">
              <a:latin typeface="Arial" panose="020B0604020202020204" pitchFamily="34" charset="0"/>
              <a:cs typeface="Arial" panose="020B0604020202020204" pitchFamily="34" charset="0"/>
            </a:rPr>
            <a:t>Review</a:t>
          </a:r>
        </a:p>
      </dsp:txBody>
      <dsp:txXfrm>
        <a:off x="3356422" y="663703"/>
        <a:ext cx="1148015" cy="672081"/>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bProcess4">
  <dgm:title val=""/>
  <dgm:desc val=""/>
  <dgm:catLst>
    <dgm:cat type="process" pri="19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dgm:varLst>
    <dgm:choose name="Name1">
      <dgm:if name="Name2" func="var" arg="dir" op="equ" val="norm">
        <dgm:alg type="snake">
          <dgm:param type="grDir" val="tL"/>
          <dgm:param type="flowDir" val="col"/>
          <dgm:param type="contDir" val="revDir"/>
          <dgm:param type="bkpt" val="bal"/>
        </dgm:alg>
      </dgm:if>
      <dgm:else name="Name3">
        <dgm:alg type="snake">
          <dgm:param type="grDir" val="tR"/>
          <dgm:param type="flowDir" val="col"/>
          <dgm:param type="contDir" val="revDir"/>
          <dgm:param type="bkpt" val="bal"/>
        </dgm:alg>
      </dgm:else>
    </dgm:choose>
    <dgm:shape xmlns:r="http://schemas.openxmlformats.org/officeDocument/2006/relationships" r:blip="">
      <dgm:adjLst/>
    </dgm:shape>
    <dgm:presOf/>
    <dgm:constrLst>
      <dgm:constr type="w" for="ch" forName="compNode" refType="w"/>
      <dgm:constr type="h" for="ch" forName="compNode" refType="w" fact="0.6"/>
      <dgm:constr type="h" for="ch" forName="sibTrans" refType="h" refFor="ch" refForName="compNode" op="equ" fact="0.25"/>
      <dgm:constr type="sp" refType="w" fact="0.33"/>
      <dgm:constr type="primFontSz" for="des" forName="node" op="equ" val="65"/>
    </dgm:constrLst>
    <dgm:ruleLst/>
    <dgm:forEach name="nodesForEach" axis="ch" ptType="node">
      <dgm:layoutNode name="compNode">
        <dgm:alg type="composite"/>
        <dgm:shape xmlns:r="http://schemas.openxmlformats.org/officeDocument/2006/relationships" r:blip="">
          <dgm:adjLst/>
        </dgm:shape>
        <dgm:presOf/>
        <dgm:choose name="Name4">
          <dgm:if name="Name5" axis="self" func="var" arg="dir" op="equ" val="norm">
            <dgm:constrLst>
              <dgm:constr type="l" for="ch" forName="dummyConnPt" refType="w" fact="0.2"/>
              <dgm:constr type="t" for="ch" forName="dummyConnPt" refType="w" fact="0.145"/>
              <dgm:constr type="l" for="ch" forName="node"/>
              <dgm:constr type="t" for="ch" forName="node"/>
              <dgm:constr type="h" for="ch" forName="node" refType="h"/>
              <dgm:constr type="w" for="ch" forName="node" refType="w"/>
            </dgm:constrLst>
          </dgm:if>
          <dgm:else name="Name6">
            <dgm:constrLst>
              <dgm:constr type="l" for="ch" forName="dummyConnPt" refType="w" fact="0.8"/>
              <dgm:constr type="t" for="ch" forName="dummyConnPt" refType="w" fact="0.145"/>
              <dgm:constr type="l" for="ch" forName="node"/>
              <dgm:constr type="t" for="ch" forName="node"/>
              <dgm:constr type="h" for="ch" forName="node" refType="h"/>
              <dgm:constr type="w" for="ch" forName="node" refType="w"/>
            </dgm:constrLst>
          </dgm:else>
        </dgm:choose>
        <dgm:ruleLst/>
        <dgm:layoutNode name="dummyConnPt" styleLbl="node1" moveWith="node">
          <dgm:alg type="sp"/>
          <dgm:shape xmlns:r="http://schemas.openxmlformats.org/officeDocument/2006/relationships" r:blip="">
            <dgm:adjLst/>
          </dgm:shape>
          <dgm:presOf/>
          <dgm:constrLst>
            <dgm:constr type="w" val="1"/>
            <dgm:constr type="h" val="1"/>
          </dgm:constrLst>
          <dgm:ruleLst/>
        </dgm:layout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 type="primFontSz" val="65"/>
          </dgm:constrLst>
          <dgm:ruleLst>
            <dgm:rule type="primFontSz" val="5" fact="NaN" max="NaN"/>
          </dgm:ruleLst>
        </dgm:layoutNode>
      </dgm:layoutNode>
      <dgm:forEach name="sibTransForEach" axis="followSib" cnt="1">
        <dgm:layoutNode name="sibTrans" styleLbl="bgSibTrans2D1">
          <dgm:choose name="Name7">
            <dgm:if name="Name8" axis="self" func="var" arg="dir" op="equ" val="norm">
              <dgm:alg type="conn">
                <dgm:param type="srcNode" val="dummyConnPt"/>
                <dgm:param type="dstNode" val="dummyConnPt"/>
                <dgm:param type="begPts" val="bCtr, midR, tCtr"/>
                <dgm:param type="endPts" val="tCtr, midL, bCtr"/>
                <dgm:param type="begSty" val="noArr"/>
                <dgm:param type="endSty" val="noArr"/>
              </dgm:alg>
            </dgm:if>
            <dgm:else name="Name9">
              <dgm:alg type="conn">
                <dgm:param type="srcNode" val="dummyConnPt"/>
                <dgm:param type="dstNode" val="dummyConnPt"/>
                <dgm:param type="begPts" val="bCtr, midL, tCtr"/>
                <dgm:param type="endPts" val="tCtr, midR, bCtr"/>
                <dgm:param type="begSty" val="noArr"/>
                <dgm:param type="endSty" val="noArr"/>
              </dgm:alg>
            </dgm:else>
          </dgm:choose>
          <dgm:shape xmlns:r="http://schemas.openxmlformats.org/officeDocument/2006/relationships" type="conn" r:blip="" zOrderOff="-2">
            <dgm:adjLst/>
          </dgm:shape>
          <dgm:presOf axis="self"/>
          <dgm:constrLst>
            <dgm:constr type="begPad"/>
            <dgm:constr type="endPad"/>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layout5.xml><?xml version="1.0" encoding="utf-8"?>
<dgm:layoutDef xmlns:dgm="http://schemas.openxmlformats.org/drawingml/2006/diagram" xmlns:a="http://schemas.openxmlformats.org/drawingml/2006/main" uniqueId="urn:microsoft.com/office/officeart/2005/8/layout/lProcess3">
  <dgm:title val=""/>
  <dgm:desc val=""/>
  <dgm:catLst>
    <dgm:cat type="process" pri="11000"/>
    <dgm:cat type="convert" pri="1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2"/>
      </dgm:ptLst>
      <dgm:cxnLst>
        <dgm:cxn modelId="4" srcId="0" destId="1" srcOrd="0" destOrd="0"/>
        <dgm:cxn modelId="5" srcId="1" destId="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chPref val="3"/>
      <dgm:dir/>
      <dgm:animLvl val="lvl"/>
      <dgm:resizeHandles/>
    </dgm:varLst>
    <dgm:choose name="Name1">
      <dgm:if name="Name2" func="var" arg="dir" op="equ" val="norm">
        <dgm:alg type="lin">
          <dgm:param type="linDir" val="fromT"/>
          <dgm:param type="vertAlign" val="mid"/>
          <dgm:param type="nodeHorzAlign" val="l"/>
          <dgm:param type="nodeVertAlign" val="t"/>
          <dgm:param type="fallback" val="2D"/>
        </dgm:alg>
      </dgm:if>
      <dgm:else name="Name3">
        <dgm:alg type="lin">
          <dgm:param type="linDir" val="fromT"/>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w" for="des" forName="bigChev" refType="w"/>
      <dgm:constr type="h" for="des" forName="bigChev" refType="w" refFor="des" refForName="bigChev" op="equ" fact="0.4"/>
      <dgm:constr type="w" for="des" forName="node" refType="w" refFor="des" refForName="bigChev" fact="0.83"/>
      <dgm:constr type="h" for="des" forName="node" refType="w" refFor="des" refForName="node" op="equ" fact="0.4"/>
      <dgm:constr type="w" for="des" forName="parTrans" refType="w" refFor="des" refForName="bigChev" op="equ" fact="-0.13"/>
      <dgm:constr type="w" for="des" forName="sibTrans" refType="w" refFor="des" refForName="node" op="equ" fact="-0.14"/>
      <dgm:constr type="h" for="ch" forName="vSp" refType="h" refFor="des" refForName="bigChev" op="equ" fact="0.14"/>
      <dgm:constr type="primFontSz" for="des" forName="node" op="equ"/>
      <dgm:constr type="primFontSz" for="des" forName="bigChev" op="equ"/>
    </dgm:constrLst>
    <dgm:ruleLst/>
    <dgm:forEach name="Name4" axis="ch" ptType="node">
      <dgm:layoutNode name="horFlow">
        <dgm:choose name="Name5">
          <dgm:if name="Name6" func="var" arg="dir" op="equ" val="norm">
            <dgm:alg type="lin">
              <dgm:param type="linDir" val="fromL"/>
              <dgm:param type="nodeHorzAlign" val="l"/>
              <dgm:param type="nodeVertAlign" val="mid"/>
              <dgm:param type="fallback" val="2D"/>
            </dgm:alg>
          </dgm:if>
          <dgm:else name="Name7">
            <dgm:alg type="lin">
              <dgm:param type="linDir" val="fromR"/>
              <dgm:param type="nodeHorzAlign" val="r"/>
              <dgm:param type="nodeVertAlign" val="mid"/>
              <dgm:param type="fallback" val="2D"/>
            </dgm:alg>
          </dgm:else>
        </dgm:choose>
        <dgm:shape xmlns:r="http://schemas.openxmlformats.org/officeDocument/2006/relationships" r:blip="">
          <dgm:adjLst/>
        </dgm:shape>
        <dgm:presOf/>
        <dgm:constrLst/>
        <dgm:ruleLst/>
        <dgm:layoutNode name="bigChev" styleLbl="node1">
          <dgm:alg type="tx"/>
          <dgm:choose name="Name8">
            <dgm:if name="Name9" func="var" arg="dir" op="equ" val="norm">
              <dgm:shape xmlns:r="http://schemas.openxmlformats.org/officeDocument/2006/relationships" type="chevron" r:blip="">
                <dgm:adjLst/>
              </dgm:shape>
              <dgm:presOf axis="self"/>
              <dgm:constrLst>
                <dgm:constr type="primFontSz" val="65"/>
                <dgm:constr type="rMarg"/>
                <dgm:constr type="lMarg" refType="primFontSz" fact="0.1"/>
                <dgm:constr type="tMarg" refType="primFontSz" fact="0.05"/>
                <dgm:constr type="bMarg" refType="primFontSz" fact="0.05"/>
              </dgm:constrLst>
            </dgm:if>
            <dgm:else name="Name10">
              <dgm:shape xmlns:r="http://schemas.openxmlformats.org/officeDocument/2006/relationships" rot="180" type="chevron" r:blip="">
                <dgm:adjLst/>
              </dgm:shape>
              <dgm:presOf axis="self"/>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parTransForEach" axis="ch" ptType="parTrans" cnt="1">
          <dgm:layoutNode name="parTrans">
            <dgm:alg type="sp"/>
            <dgm:shape xmlns:r="http://schemas.openxmlformats.org/officeDocument/2006/relationships" r:blip="">
              <dgm:adjLst/>
            </dgm:shape>
            <dgm:presOf/>
            <dgm:constrLst/>
            <dgm:ruleLst/>
          </dgm:layoutNode>
        </dgm:forEach>
        <dgm:forEach name="Name11" axis="ch" ptType="node">
          <dgm:layoutNode name="node" styleLbl="alignAccFollowNode1">
            <dgm:varLst>
              <dgm:bulletEnabled val="1"/>
            </dgm:varLst>
            <dgm:alg type="tx"/>
            <dgm:choose name="Name12">
              <dgm:if name="Name13" func="var" arg="dir" op="equ" val="norm">
                <dgm:shape xmlns:r="http://schemas.openxmlformats.org/officeDocument/2006/relationships" type="chevron" r:blip="">
                  <dgm:adjLst/>
                </dgm:shape>
                <dgm:presOf axis="desOrSelf" ptType="node"/>
                <dgm:constrLst>
                  <dgm:constr type="primFontSz" val="65"/>
                  <dgm:constr type="rMarg"/>
                  <dgm:constr type="lMarg" refType="primFontSz" fact="0.1"/>
                  <dgm:constr type="tMarg" refType="primFontSz" fact="0.05"/>
                  <dgm:constr type="bMarg" refType="primFontSz" fact="0.05"/>
                </dgm:constrLst>
              </dgm:if>
              <dgm:else name="Name14">
                <dgm:shape xmlns:r="http://schemas.openxmlformats.org/officeDocument/2006/relationships" rot="180" type="chevron" r:blip="">
                  <dgm:adjLst/>
                </dgm:shape>
                <dgm:presOf axis="desOrSelf" ptType="node"/>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choose name="Name15">
        <dgm:if name="Name16" axis="self" ptType="node" func="revPos" op="gte" val="2">
          <dgm:layoutNode name="vSp">
            <dgm:alg type="sp"/>
            <dgm:shape xmlns:r="http://schemas.openxmlformats.org/officeDocument/2006/relationships" r:blip="">
              <dgm:adjLst/>
            </dgm:shape>
            <dgm:presOf/>
            <dgm:constrLst/>
            <dgm:ruleLst/>
          </dgm:layoutNode>
        </dgm:if>
        <dgm:else name="Name17"/>
      </dgm:choose>
    </dgm:forEach>
  </dgm:layoutNode>
</dgm:layoutDef>
</file>

<file path=word/diagrams/layout6.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9B073F-AD39-4F61-BC65-DF4D6A24AA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20</Pages>
  <Words>6225</Words>
  <Characters>35484</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TP</dc:creator>
  <cp:lastModifiedBy>Adedamola David D Adebanjo</cp:lastModifiedBy>
  <cp:revision>4</cp:revision>
  <dcterms:created xsi:type="dcterms:W3CDTF">2024-04-20T09:38:00Z</dcterms:created>
  <dcterms:modified xsi:type="dcterms:W3CDTF">2024-04-27T05:52:00Z</dcterms:modified>
</cp:coreProperties>
</file>