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sz w:val="24"/>
          <w:szCs w:val="24"/>
        </w:rPr>
      </w:pPr>
    </w:p>
    <w:p>
      <w:pPr>
        <w:spacing w:line="360" w:lineRule="auto"/>
        <w:jc w:val="center"/>
        <w:rPr>
          <w:rFonts w:ascii="Arial" w:hAnsi="Arial" w:cs="Arial"/>
          <w:sz w:val="24"/>
          <w:szCs w:val="24"/>
        </w:rPr>
      </w:pPr>
    </w:p>
    <w:p>
      <w:pPr>
        <w:spacing w:line="360" w:lineRule="auto"/>
        <w:jc w:val="center"/>
        <w:rPr>
          <w:rFonts w:ascii="Arial" w:hAnsi="Arial" w:cs="Arial"/>
          <w:sz w:val="24"/>
          <w:szCs w:val="24"/>
        </w:rPr>
      </w:pPr>
    </w:p>
    <w:p>
      <w:pPr>
        <w:spacing w:line="360" w:lineRule="auto"/>
        <w:jc w:val="center"/>
        <w:rPr>
          <w:rFonts w:ascii="Arial" w:hAnsi="Arial" w:cs="Arial"/>
          <w:sz w:val="24"/>
          <w:szCs w:val="24"/>
        </w:rPr>
      </w:pPr>
    </w:p>
    <w:p>
      <w:pPr>
        <w:spacing w:line="360" w:lineRule="auto"/>
        <w:jc w:val="center"/>
        <w:rPr>
          <w:rFonts w:ascii="Arial" w:hAnsi="Arial" w:cs="Arial"/>
          <w:sz w:val="24"/>
          <w:szCs w:val="24"/>
        </w:rPr>
      </w:pPr>
    </w:p>
    <w:p>
      <w:pPr>
        <w:spacing w:line="360" w:lineRule="auto"/>
        <w:jc w:val="center"/>
        <w:rPr>
          <w:rFonts w:ascii="Arial" w:hAnsi="Arial" w:cs="Arial"/>
          <w:sz w:val="24"/>
          <w:szCs w:val="24"/>
        </w:rPr>
      </w:pPr>
      <w:r>
        <w:rPr>
          <w:rFonts w:ascii="Arial" w:hAnsi="Arial" w:cs="Arial"/>
          <w:sz w:val="24"/>
          <w:szCs w:val="24"/>
        </w:rPr>
        <w:t>HOSPITALITY &amp; TOURISM MANAGEMENT</w:t>
      </w:r>
    </w:p>
    <w:p>
      <w:pPr>
        <w:spacing w:line="360" w:lineRule="auto"/>
        <w:jc w:val="center"/>
        <w:rPr>
          <w:rFonts w:hint="default" w:ascii="Arial" w:hAnsi="Arial" w:cs="Arial"/>
          <w:sz w:val="24"/>
          <w:szCs w:val="24"/>
          <w:lang w:val="en-GB"/>
        </w:rPr>
      </w:pPr>
      <w:r>
        <w:rPr>
          <w:rFonts w:ascii="Arial" w:hAnsi="Arial" w:cs="Arial"/>
          <w:sz w:val="24"/>
          <w:szCs w:val="24"/>
        </w:rPr>
        <w:t>Student name:</w:t>
      </w:r>
      <w:r>
        <w:rPr>
          <w:rFonts w:hint="default" w:ascii="Arial" w:hAnsi="Arial" w:cs="Arial"/>
          <w:sz w:val="24"/>
          <w:szCs w:val="24"/>
          <w:lang w:val="en-GB"/>
        </w:rPr>
        <w:t xml:space="preserve"> Mihai Octavian Manea</w:t>
      </w:r>
    </w:p>
    <w:p>
      <w:pPr>
        <w:spacing w:line="360" w:lineRule="auto"/>
        <w:jc w:val="center"/>
        <w:rPr>
          <w:rFonts w:hint="default" w:ascii="Arial" w:hAnsi="Arial" w:cs="Arial"/>
          <w:sz w:val="24"/>
          <w:szCs w:val="24"/>
          <w:lang w:val="en-GB"/>
        </w:rPr>
      </w:pPr>
      <w:r>
        <w:rPr>
          <w:rFonts w:ascii="Arial" w:hAnsi="Arial" w:cs="Arial"/>
          <w:sz w:val="24"/>
          <w:szCs w:val="24"/>
        </w:rPr>
        <w:t>Student number:</w:t>
      </w:r>
      <w:r>
        <w:rPr>
          <w:rFonts w:hint="default" w:ascii="Arial" w:hAnsi="Arial" w:cs="Arial"/>
          <w:sz w:val="24"/>
          <w:szCs w:val="24"/>
          <w:lang w:val="en-GB"/>
        </w:rPr>
        <w:t>2214480</w:t>
      </w:r>
    </w:p>
    <w:p>
      <w:pPr>
        <w:spacing w:line="360" w:lineRule="auto"/>
        <w:jc w:val="center"/>
        <w:rPr>
          <w:rFonts w:ascii="Arial" w:hAnsi="Arial" w:cs="Arial"/>
          <w:sz w:val="24"/>
          <w:szCs w:val="24"/>
        </w:rPr>
      </w:pPr>
      <w:r>
        <w:rPr>
          <w:rFonts w:ascii="Arial" w:hAnsi="Arial" w:cs="Arial"/>
          <w:sz w:val="24"/>
          <w:szCs w:val="24"/>
        </w:rPr>
        <w:t>BA International Hotel Management</w:t>
      </w:r>
    </w:p>
    <w:p>
      <w:pPr>
        <w:spacing w:line="360" w:lineRule="auto"/>
        <w:jc w:val="center"/>
        <w:rPr>
          <w:rFonts w:ascii="Arial" w:hAnsi="Arial" w:cs="Arial"/>
          <w:sz w:val="24"/>
          <w:szCs w:val="24"/>
        </w:rPr>
      </w:pPr>
      <w:r>
        <w:rPr>
          <w:rFonts w:ascii="Arial" w:hAnsi="Arial" w:cs="Arial"/>
          <w:sz w:val="24"/>
          <w:szCs w:val="24"/>
        </w:rPr>
        <w:t>Module: Food &amp; Beverage Operations</w:t>
      </w:r>
    </w:p>
    <w:p>
      <w:pPr>
        <w:spacing w:line="360" w:lineRule="auto"/>
        <w:jc w:val="center"/>
        <w:rPr>
          <w:rFonts w:ascii="Arial" w:hAnsi="Arial" w:cs="Arial"/>
          <w:sz w:val="24"/>
          <w:szCs w:val="24"/>
        </w:rPr>
      </w:pPr>
      <w:r>
        <w:rPr>
          <w:rFonts w:ascii="Arial" w:hAnsi="Arial" w:cs="Arial"/>
          <w:sz w:val="24"/>
          <w:szCs w:val="24"/>
        </w:rPr>
        <w:t>Module code: BMIH4002</w:t>
      </w:r>
    </w:p>
    <w:p>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Student Journal (Learning Log)</w:t>
      </w:r>
    </w:p>
    <w:p>
      <w:pPr>
        <w:spacing w:line="360" w:lineRule="auto"/>
        <w:jc w:val="center"/>
        <w:rPr>
          <w:rFonts w:ascii="Arial" w:hAnsi="Arial" w:cs="Arial"/>
          <w:sz w:val="24"/>
          <w:szCs w:val="24"/>
        </w:rPr>
      </w:pPr>
      <w:r>
        <w:rPr>
          <w:rFonts w:ascii="Arial" w:hAnsi="Arial" w:cs="Arial"/>
          <w:sz w:val="24"/>
          <w:szCs w:val="24"/>
        </w:rPr>
        <w:t>Assignment</w:t>
      </w:r>
    </w:p>
    <w:p>
      <w:pPr>
        <w:spacing w:line="360" w:lineRule="auto"/>
        <w:jc w:val="center"/>
      </w:pPr>
      <w:r>
        <w:rPr>
          <w:rFonts w:ascii="Arial" w:hAnsi="Arial" w:cs="Arial"/>
          <w:sz w:val="24"/>
          <w:szCs w:val="24"/>
        </w:rPr>
        <w:t>Word Count: 717</w:t>
      </w:r>
      <w:r>
        <w:br w:type="page"/>
      </w:r>
      <w:bookmarkStart w:id="0" w:name="_GoBack"/>
      <w:bookmarkEnd w:id="0"/>
    </w:p>
    <w:p>
      <w:pPr>
        <w:pStyle w:val="2"/>
        <w:jc w:val="both"/>
        <w:rPr>
          <w:rStyle w:val="48"/>
          <w:rFonts w:ascii="Arial" w:hAnsi="Arial" w:cs="Arial"/>
          <w:b/>
          <w:bCs/>
          <w:color w:val="auto"/>
          <w:sz w:val="24"/>
          <w:szCs w:val="24"/>
        </w:rPr>
      </w:pPr>
      <w:r>
        <w:rPr>
          <w:rStyle w:val="48"/>
          <w:rFonts w:ascii="Arial" w:hAnsi="Arial" w:cs="Arial"/>
          <w:b/>
          <w:bCs/>
          <w:color w:val="auto"/>
          <w:sz w:val="24"/>
          <w:szCs w:val="24"/>
        </w:rPr>
        <w:t>Does the required skill set of a Food &amp; Beverage employee change, based on the type of business and the type of service that the food and beverage operation utilize?</w:t>
      </w:r>
    </w:p>
    <w:p>
      <w:pPr>
        <w:spacing w:line="360" w:lineRule="auto"/>
        <w:jc w:val="both"/>
        <w:rPr>
          <w:rFonts w:ascii="Arial" w:hAnsi="Arial" w:eastAsia="Arial" w:cs="Arial"/>
          <w:sz w:val="24"/>
          <w:szCs w:val="24"/>
        </w:rPr>
      </w:pPr>
      <w:r>
        <w:rPr>
          <w:rFonts w:ascii="Arial" w:hAnsi="Arial" w:eastAsia="Arial" w:cs="Arial"/>
          <w:sz w:val="24"/>
          <w:szCs w:val="24"/>
        </w:rPr>
        <w:t>This discussion is going to be based on my reflection based on the experiences I have encountered while visiting various restaurants and learned during the lecture session. In the discussion I seek to justify the fact that skill set for employees in Food and Beverages industry do vary depending on type of business and type of service.</w:t>
      </w:r>
    </w:p>
    <w:p>
      <w:pPr>
        <w:spacing w:line="360" w:lineRule="auto"/>
        <w:jc w:val="both"/>
        <w:rPr>
          <w:rFonts w:ascii="Arial" w:hAnsi="Arial" w:eastAsia="Arial" w:cs="Arial"/>
          <w:sz w:val="24"/>
          <w:szCs w:val="24"/>
        </w:rPr>
      </w:pPr>
      <w:r>
        <w:rPr>
          <w:rFonts w:ascii="Arial" w:hAnsi="Arial" w:eastAsia="Arial" w:cs="Arial"/>
          <w:sz w:val="24"/>
          <w:szCs w:val="24"/>
        </w:rPr>
        <w:t>As a result, the required set of skills for food and beverage employees varies depending on the type of hotel business. The various skills, whether they are soft skills or hard skills, are known to be applied to the various sections of the services in food and beverage restaurants. I have learnt that employees in a fine restaurant must therefore have advanced skills such as wine pairing, table service, and knowledge of proper etiquette (Cousins et al., 2020). They must also be well-dressed and presentable because they will be interacting with customers. This is a comparison of the fast-food restaurant, which is known to require the application of less advanced skills, which are the way in which the food can be handled and the cash handling. The type of service also has an impact on the required skill set of a food and beverage employee. In a full-service restaurant, employees are expected to have a wide range of skills, including food preparation, serving, and customer service (Davis et al., 2018). They must be able to multitask and handle various tasks at once, such as taking orders, preparing food, and clearing tables. They must also be able to work efficiently under pressure and maintain a positive attitude towards customers.</w:t>
      </w:r>
    </w:p>
    <w:p>
      <w:pPr>
        <w:spacing w:line="360" w:lineRule="auto"/>
        <w:jc w:val="both"/>
        <w:rPr>
          <w:rFonts w:ascii="Arial" w:hAnsi="Arial" w:eastAsia="Arial" w:cs="Arial"/>
          <w:sz w:val="24"/>
          <w:szCs w:val="24"/>
        </w:rPr>
      </w:pPr>
      <w:r>
        <w:rPr>
          <w:rFonts w:ascii="Arial" w:hAnsi="Arial" w:eastAsia="Arial" w:cs="Arial"/>
          <w:sz w:val="24"/>
          <w:szCs w:val="24"/>
        </w:rPr>
        <w:t>The skills that are required in the food service operation are known to utilise the self-service model, which includes the buffet. In this type of operation, I have learnt employees may be responsible for setting up and maintaining the buffet, as well as ensuring that all the food is fresh and properly presented. They may also be responsible for monitoring the food levels, making sure that the buffet is well-stocked, and ensuring that all food is properly labelled (Cousins et al., 2011). In addition to these traditional skills, I have learnt there are many other specialised skills that may be required depending on the type of business and service. For example, a barista working in a coffee shop must have knowledge of different coffee brewing methods and be able to create various coffee and tea drinks (Brown et al., 2013). A bartender must have knowledge of various alcoholic drinks and be able to create cocktails. A sommelier must have knowledge of different wines and be able to pair them with diverse types of food.</w:t>
      </w:r>
    </w:p>
    <w:p>
      <w:pPr>
        <w:spacing w:line="360" w:lineRule="auto"/>
        <w:jc w:val="both"/>
        <w:rPr>
          <w:rFonts w:ascii="Arial" w:hAnsi="Arial" w:eastAsia="Arial" w:cs="Arial"/>
          <w:sz w:val="24"/>
          <w:szCs w:val="24"/>
        </w:rPr>
      </w:pPr>
      <w:r>
        <w:rPr>
          <w:rFonts w:ascii="Arial" w:hAnsi="Arial" w:eastAsia="Arial" w:cs="Arial"/>
          <w:sz w:val="24"/>
          <w:szCs w:val="24"/>
        </w:rPr>
        <w:t>Therefore, I will be able to use my applied knowledge about the soft and hard skills based on the area of service that my employer will place me in. There is a need to understand that, for example, when I work in buffet-style restaurants that offer a self-service model that focuses on a diverse range of food options (Zutshi et al., 2019). As a result, employment in the other sector, such as bars, will necessitate a focus on soft skills, such as knowledge of various alcoholic beverages and the ability to create a cocktail. This will also require me to have excellent customer service skills, as I will interact with the clients or customers on a regular basis (Motarjemi et al., 2014).</w:t>
      </w:r>
    </w:p>
    <w:p>
      <w:pPr>
        <w:spacing w:line="360" w:lineRule="auto"/>
        <w:jc w:val="both"/>
        <w:rPr>
          <w:rFonts w:ascii="Arial" w:hAnsi="Arial" w:eastAsia="Arial" w:cs="Arial"/>
          <w:sz w:val="24"/>
          <w:szCs w:val="24"/>
        </w:rPr>
      </w:pPr>
      <w:r>
        <w:rPr>
          <w:rFonts w:ascii="Arial" w:hAnsi="Arial" w:eastAsia="Arial" w:cs="Arial"/>
          <w:sz w:val="24"/>
          <w:szCs w:val="24"/>
        </w:rPr>
        <w:t>While some basic skills, such as customer service and food preparation, are common across the food and beverage industry, the required skill set of a food and beverage employee can vary depending on the type of business and service. Employers in the food and beverage industry must take these variations into account when hiring and training employees to ensure that they have the right people with the right skills in the right roles (Johnston et al., 2012).</w:t>
      </w:r>
    </w:p>
    <w:p>
      <w:pPr>
        <w:spacing w:line="360" w:lineRule="auto"/>
        <w:jc w:val="both"/>
        <w:rPr>
          <w:rFonts w:ascii="Arial" w:hAnsi="Arial" w:eastAsia="Arial" w:cs="Arial"/>
          <w:sz w:val="24"/>
          <w:szCs w:val="24"/>
        </w:rPr>
      </w:pPr>
      <w:r>
        <w:rPr>
          <w:rFonts w:ascii="Arial" w:hAnsi="Arial" w:eastAsia="Arial" w:cs="Arial"/>
          <w:sz w:val="24"/>
          <w:szCs w:val="24"/>
        </w:rPr>
        <w:t>In conclusion, the food and beverage industry offer a variety of businesses, each with its own unique service style and required skill sets for employees. The type of service offered, and the level of service can impact the hard and soft skills required of employees. Employers in the food and beverage industry must take these variations into account when hiring and training employees to ensure that they have the right people with the right skills in the right roles.</w:t>
      </w:r>
    </w:p>
    <w:p>
      <w:pPr>
        <w:spacing w:line="360" w:lineRule="auto"/>
        <w:jc w:val="both"/>
        <w:rPr>
          <w:rFonts w:ascii="Arial" w:hAnsi="Arial" w:eastAsia="Arial" w:cs="Arial"/>
          <w:sz w:val="24"/>
          <w:szCs w:val="24"/>
        </w:rPr>
      </w:pPr>
      <w:r>
        <w:rPr>
          <w:rFonts w:ascii="Arial" w:hAnsi="Arial" w:eastAsia="Arial" w:cs="Arial"/>
          <w:sz w:val="24"/>
          <w:szCs w:val="24"/>
        </w:rPr>
        <w:br w:type="page"/>
      </w:r>
    </w:p>
    <w:p>
      <w:pPr>
        <w:pStyle w:val="2"/>
        <w:jc w:val="both"/>
        <w:rPr>
          <w:rFonts w:ascii="Arial" w:hAnsi="Arial" w:eastAsia="Arial" w:cs="Arial"/>
          <w:b/>
          <w:bCs/>
          <w:color w:val="auto"/>
          <w:sz w:val="24"/>
          <w:szCs w:val="24"/>
        </w:rPr>
      </w:pPr>
      <w:r>
        <w:rPr>
          <w:rFonts w:ascii="Arial" w:hAnsi="Arial" w:eastAsia="Arial" w:cs="Arial"/>
          <w:b/>
          <w:bCs/>
          <w:color w:val="auto"/>
          <w:sz w:val="24"/>
          <w:szCs w:val="24"/>
        </w:rPr>
        <w:t xml:space="preserve">References  </w:t>
      </w:r>
    </w:p>
    <w:p>
      <w:pPr>
        <w:spacing w:line="360" w:lineRule="auto"/>
        <w:ind w:left="720" w:hanging="720"/>
        <w:jc w:val="both"/>
        <w:rPr>
          <w:rFonts w:ascii="Arial" w:hAnsi="Arial" w:cs="Arial"/>
          <w:sz w:val="24"/>
          <w:szCs w:val="24"/>
        </w:rPr>
      </w:pPr>
      <w:r>
        <w:rPr>
          <w:rFonts w:ascii="Arial" w:hAnsi="Arial" w:cs="Arial"/>
          <w:sz w:val="24"/>
          <w:szCs w:val="24"/>
        </w:rPr>
        <w:t>Boussard, S (2021) Food and Beverage Management in the Luxury Hotel Industry. New York: Business Expert Press**</w:t>
      </w:r>
    </w:p>
    <w:p>
      <w:pPr>
        <w:spacing w:line="360" w:lineRule="auto"/>
        <w:ind w:left="720" w:hanging="720"/>
        <w:jc w:val="both"/>
        <w:rPr>
          <w:rFonts w:ascii="Arial" w:hAnsi="Arial" w:cs="Arial"/>
          <w:sz w:val="24"/>
          <w:szCs w:val="24"/>
        </w:rPr>
      </w:pPr>
      <w:r>
        <w:rPr>
          <w:rFonts w:ascii="Arial" w:hAnsi="Arial" w:cs="Arial"/>
          <w:sz w:val="24"/>
          <w:szCs w:val="24"/>
        </w:rPr>
        <w:t>Brown, D. R., TotalBoox and TBX (2013) The Restaurant Manager’s Handbook: How to Set Up, Operate, and Manage a Financially Successful Food Service Operation. 4th Edition. Atlantic Publishing Group*</w:t>
      </w:r>
    </w:p>
    <w:p>
      <w:pPr>
        <w:spacing w:line="360" w:lineRule="auto"/>
        <w:ind w:left="720" w:hanging="720"/>
        <w:jc w:val="both"/>
        <w:rPr>
          <w:rFonts w:ascii="Arial" w:hAnsi="Arial" w:cs="Arial"/>
          <w:sz w:val="24"/>
          <w:szCs w:val="24"/>
        </w:rPr>
      </w:pPr>
      <w:r>
        <w:rPr>
          <w:rFonts w:ascii="Arial" w:hAnsi="Arial" w:cs="Arial"/>
          <w:sz w:val="24"/>
          <w:szCs w:val="24"/>
        </w:rPr>
        <w:t xml:space="preserve">Cousins et al. (2011) Food and beverage management: For the hospitality, tourism, and event industries. 3rd edn. Oxford: Goodfellow. </w:t>
      </w:r>
    </w:p>
    <w:p>
      <w:pPr>
        <w:spacing w:line="360" w:lineRule="auto"/>
        <w:ind w:left="720" w:hanging="720"/>
        <w:jc w:val="both"/>
        <w:rPr>
          <w:rFonts w:ascii="Arial" w:hAnsi="Arial" w:cs="Arial"/>
          <w:sz w:val="24"/>
          <w:szCs w:val="24"/>
        </w:rPr>
      </w:pPr>
      <w:r>
        <w:rPr>
          <w:rFonts w:ascii="Arial" w:hAnsi="Arial" w:cs="Arial"/>
          <w:sz w:val="24"/>
          <w:szCs w:val="24"/>
        </w:rPr>
        <w:t xml:space="preserve">Cousins, J. (2020) Food and beverage service. 9th ed. London: Hodder Education Group. ** </w:t>
      </w:r>
    </w:p>
    <w:p>
      <w:pPr>
        <w:spacing w:line="360" w:lineRule="auto"/>
        <w:ind w:left="720" w:hanging="720"/>
        <w:jc w:val="both"/>
        <w:rPr>
          <w:rFonts w:ascii="Arial" w:hAnsi="Arial" w:cs="Arial"/>
          <w:sz w:val="24"/>
          <w:szCs w:val="24"/>
        </w:rPr>
      </w:pPr>
      <w:r>
        <w:rPr>
          <w:rFonts w:ascii="Arial" w:hAnsi="Arial" w:cs="Arial"/>
          <w:sz w:val="24"/>
          <w:szCs w:val="24"/>
        </w:rPr>
        <w:t xml:space="preserve">Davis, B et al. (2018) Food and Beverage Management. 6 edn London: Routledge. ** </w:t>
      </w:r>
    </w:p>
    <w:p>
      <w:pPr>
        <w:spacing w:line="360" w:lineRule="auto"/>
        <w:ind w:left="720" w:hanging="720"/>
        <w:jc w:val="both"/>
        <w:rPr>
          <w:rFonts w:ascii="Arial" w:hAnsi="Arial" w:cs="Arial"/>
          <w:sz w:val="24"/>
          <w:szCs w:val="24"/>
        </w:rPr>
      </w:pPr>
      <w:r>
        <w:rPr>
          <w:rFonts w:ascii="Arial" w:hAnsi="Arial" w:cs="Arial"/>
          <w:sz w:val="24"/>
          <w:szCs w:val="24"/>
        </w:rPr>
        <w:t>Foskett, D. et al. (2021) The Theory of Hospitality and Catering. 14th Edition. London: Hodder Education Group.</w:t>
      </w:r>
    </w:p>
    <w:p>
      <w:pPr>
        <w:spacing w:line="360" w:lineRule="auto"/>
        <w:ind w:left="720" w:hanging="720"/>
        <w:jc w:val="both"/>
        <w:rPr>
          <w:rFonts w:ascii="Arial" w:hAnsi="Arial" w:cs="Arial"/>
          <w:sz w:val="24"/>
          <w:szCs w:val="24"/>
        </w:rPr>
      </w:pPr>
      <w:r>
        <w:rPr>
          <w:rFonts w:ascii="Arial" w:hAnsi="Arial" w:cs="Arial"/>
          <w:sz w:val="24"/>
          <w:szCs w:val="24"/>
        </w:rPr>
        <w:t xml:space="preserve">Johnston, R. (2012) Service operations management: improving service delivery. 4th ed. Harlow, England: Pearson. * </w:t>
      </w:r>
    </w:p>
    <w:p>
      <w:pPr>
        <w:spacing w:line="360" w:lineRule="auto"/>
        <w:ind w:left="720" w:hanging="720"/>
        <w:jc w:val="both"/>
        <w:rPr>
          <w:rFonts w:ascii="Arial" w:hAnsi="Arial" w:cs="Arial"/>
          <w:sz w:val="24"/>
          <w:szCs w:val="24"/>
        </w:rPr>
      </w:pPr>
      <w:r>
        <w:rPr>
          <w:rFonts w:ascii="Arial" w:hAnsi="Arial" w:cs="Arial"/>
          <w:sz w:val="24"/>
          <w:szCs w:val="24"/>
        </w:rPr>
        <w:t xml:space="preserve">Motarjemi, Y and Lelieveld, H (2014) Food safety management: a practical guide for the food industry. Illustrated edition. Amsterdam: Academic Press. * </w:t>
      </w:r>
    </w:p>
    <w:p>
      <w:pPr>
        <w:spacing w:line="360" w:lineRule="auto"/>
        <w:ind w:left="720" w:hanging="720"/>
        <w:jc w:val="both"/>
        <w:rPr>
          <w:rFonts w:ascii="Arial" w:hAnsi="Arial" w:cs="Arial"/>
          <w:sz w:val="24"/>
          <w:szCs w:val="24"/>
        </w:rPr>
      </w:pPr>
      <w:r>
        <w:rPr>
          <w:rFonts w:ascii="Arial" w:hAnsi="Arial" w:cs="Arial"/>
          <w:sz w:val="24"/>
          <w:szCs w:val="24"/>
        </w:rPr>
        <w:t xml:space="preserve">Zutshi, A. (2019) ‘How to develop well-informed and assured teams to embed food safety compliance in the UK catering and hospitality industry’, Perspectives in Public Health, 139(6), pp. 294–295. ** </w:t>
      </w:r>
    </w:p>
    <w:p>
      <w:pPr>
        <w:spacing w:after="0" w:line="360" w:lineRule="auto"/>
        <w:ind w:hanging="10"/>
        <w:jc w:val="both"/>
        <w:rPr>
          <w:rFonts w:ascii="Arial" w:hAnsi="Arial" w:eastAsia="Arial" w:cs="Arial"/>
          <w:sz w:val="24"/>
          <w:szCs w:val="24"/>
        </w:rPr>
      </w:pPr>
    </w:p>
    <w:p>
      <w:pPr>
        <w:spacing w:line="360" w:lineRule="auto"/>
        <w:jc w:val="both"/>
        <w:rPr>
          <w:rFonts w:ascii="Arial" w:hAnsi="Arial" w:eastAsia="Arial" w:cs="Arial"/>
          <w:sz w:val="24"/>
          <w:szCs w:val="24"/>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56535112"/>
      <w:docPartObj>
        <w:docPartGallery w:val="AutoText"/>
      </w:docPartObj>
    </w:sdtPr>
    <w:sdtEndPr>
      <w:rPr>
        <w:rFonts w:ascii="Arial" w:hAnsi="Arial" w:cs="Arial"/>
        <w:sz w:val="24"/>
        <w:szCs w:val="24"/>
      </w:rPr>
    </w:sdtEndPr>
    <w:sdtContent>
      <w:p>
        <w:pPr>
          <w:pStyle w:val="14"/>
          <w:jc w:val="cente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DF8AE8"/>
    <w:rsid w:val="007E1E0A"/>
    <w:rsid w:val="00BE37E6"/>
    <w:rsid w:val="3DDF8AE8"/>
    <w:rsid w:val="42819AAC"/>
    <w:rsid w:val="640C77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semiHidden="0" w:name="toc 4"/>
    <w:lsdException w:uiPriority="39" w:semiHidden="0" w:name="toc 5"/>
    <w:lsdException w:qFormat="1" w:uiPriority="39" w:semiHidden="0" w:name="toc 6"/>
    <w:lsdException w:uiPriority="39" w:semiHidden="0" w:name="toc 7"/>
    <w:lsdException w:uiPriority="39" w:semiHidden="0" w:name="toc 8"/>
    <w:lsdException w:uiPriority="39" w:semiHidden="0" w:name="toc 9"/>
    <w:lsdException w:uiPriority="99" w:name="Normal Indent"/>
    <w:lsdException w:qFormat="1"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31"/>
    <w:qFormat/>
    <w:uiPriority w:val="9"/>
    <w:pPr>
      <w:keepNext/>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32"/>
    <w:unhideWhenUsed/>
    <w:qFormat/>
    <w:uiPriority w:val="9"/>
    <w:pPr>
      <w:keepNext/>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33"/>
    <w:unhideWhenUsed/>
    <w:qFormat/>
    <w:uiPriority w:val="9"/>
    <w:pPr>
      <w:keepNext/>
      <w:spacing w:before="40" w:after="0"/>
      <w:outlineLvl w:val="2"/>
    </w:pPr>
    <w:rPr>
      <w:rFonts w:asciiTheme="majorHAnsi" w:hAnsiTheme="majorHAnsi" w:eastAsiaTheme="majorEastAsia" w:cstheme="majorBidi"/>
      <w:color w:val="1F3763"/>
      <w:sz w:val="24"/>
      <w:szCs w:val="24"/>
    </w:rPr>
  </w:style>
  <w:style w:type="paragraph" w:styleId="5">
    <w:name w:val="heading 4"/>
    <w:basedOn w:val="1"/>
    <w:next w:val="1"/>
    <w:link w:val="34"/>
    <w:unhideWhenUsed/>
    <w:qFormat/>
    <w:uiPriority w:val="9"/>
    <w:pPr>
      <w:keepNext/>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35"/>
    <w:unhideWhenUsed/>
    <w:qFormat/>
    <w:uiPriority w:val="9"/>
    <w:pPr>
      <w:keepNext/>
      <w:spacing w:before="40" w:after="0"/>
      <w:outlineLvl w:val="4"/>
    </w:pPr>
    <w:rPr>
      <w:rFonts w:asciiTheme="majorHAnsi" w:hAnsiTheme="majorHAnsi" w:eastAsiaTheme="majorEastAsia" w:cstheme="majorBidi"/>
      <w:color w:val="2F5597" w:themeColor="accent1" w:themeShade="BF"/>
    </w:rPr>
  </w:style>
  <w:style w:type="paragraph" w:styleId="7">
    <w:name w:val="heading 6"/>
    <w:basedOn w:val="1"/>
    <w:next w:val="1"/>
    <w:link w:val="36"/>
    <w:unhideWhenUsed/>
    <w:qFormat/>
    <w:uiPriority w:val="9"/>
    <w:pPr>
      <w:keepNext/>
      <w:spacing w:before="40" w:after="0"/>
      <w:outlineLvl w:val="5"/>
    </w:pPr>
    <w:rPr>
      <w:rFonts w:asciiTheme="majorHAnsi" w:hAnsiTheme="majorHAnsi" w:eastAsiaTheme="majorEastAsia" w:cstheme="majorBidi"/>
      <w:color w:val="1F3763"/>
    </w:rPr>
  </w:style>
  <w:style w:type="paragraph" w:styleId="8">
    <w:name w:val="heading 7"/>
    <w:basedOn w:val="1"/>
    <w:next w:val="1"/>
    <w:link w:val="37"/>
    <w:unhideWhenUsed/>
    <w:qFormat/>
    <w:uiPriority w:val="9"/>
    <w:pPr>
      <w:keepNext/>
      <w:spacing w:before="40" w:after="0"/>
      <w:outlineLvl w:val="6"/>
    </w:pPr>
    <w:rPr>
      <w:rFonts w:asciiTheme="majorHAnsi" w:hAnsiTheme="majorHAnsi" w:eastAsiaTheme="majorEastAsia" w:cstheme="majorBidi"/>
      <w:i/>
      <w:iCs/>
      <w:color w:val="1F3763"/>
    </w:rPr>
  </w:style>
  <w:style w:type="paragraph" w:styleId="9">
    <w:name w:val="heading 8"/>
    <w:basedOn w:val="1"/>
    <w:next w:val="1"/>
    <w:link w:val="38"/>
    <w:unhideWhenUsed/>
    <w:qFormat/>
    <w:uiPriority w:val="9"/>
    <w:pPr>
      <w:keepNext/>
      <w:spacing w:before="40" w:after="0"/>
      <w:outlineLvl w:val="7"/>
    </w:pPr>
    <w:rPr>
      <w:rFonts w:asciiTheme="majorHAnsi" w:hAnsiTheme="majorHAnsi" w:eastAsiaTheme="majorEastAsia" w:cstheme="majorBidi"/>
      <w:color w:val="272727"/>
      <w:sz w:val="21"/>
      <w:szCs w:val="21"/>
    </w:rPr>
  </w:style>
  <w:style w:type="paragraph" w:styleId="10">
    <w:name w:val="heading 9"/>
    <w:basedOn w:val="1"/>
    <w:next w:val="1"/>
    <w:link w:val="39"/>
    <w:unhideWhenUsed/>
    <w:qFormat/>
    <w:uiPriority w:val="9"/>
    <w:pPr>
      <w:keepNext/>
      <w:spacing w:before="40" w:after="0"/>
      <w:outlineLvl w:val="8"/>
    </w:pPr>
    <w:rPr>
      <w:rFonts w:asciiTheme="majorHAnsi" w:hAnsiTheme="majorHAnsi" w:eastAsiaTheme="majorEastAsia" w:cstheme="majorBidi"/>
      <w:i/>
      <w:iCs/>
      <w:color w:val="272727"/>
      <w:sz w:val="21"/>
      <w:szCs w:val="21"/>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endnote text"/>
    <w:basedOn w:val="1"/>
    <w:link w:val="44"/>
    <w:semiHidden/>
    <w:unhideWhenUsed/>
    <w:qFormat/>
    <w:uiPriority w:val="99"/>
    <w:pPr>
      <w:spacing w:after="0"/>
    </w:pPr>
    <w:rPr>
      <w:sz w:val="20"/>
      <w:szCs w:val="20"/>
    </w:rPr>
  </w:style>
  <w:style w:type="paragraph" w:styleId="14">
    <w:name w:val="footer"/>
    <w:basedOn w:val="1"/>
    <w:link w:val="45"/>
    <w:unhideWhenUsed/>
    <w:qFormat/>
    <w:uiPriority w:val="99"/>
    <w:pPr>
      <w:tabs>
        <w:tab w:val="center" w:pos="4680"/>
        <w:tab w:val="right" w:pos="9360"/>
      </w:tabs>
      <w:spacing w:after="0"/>
    </w:pPr>
  </w:style>
  <w:style w:type="paragraph" w:styleId="15">
    <w:name w:val="footnote text"/>
    <w:basedOn w:val="1"/>
    <w:link w:val="46"/>
    <w:semiHidden/>
    <w:unhideWhenUsed/>
    <w:qFormat/>
    <w:uiPriority w:val="99"/>
    <w:pPr>
      <w:spacing w:after="0"/>
    </w:pPr>
    <w:rPr>
      <w:sz w:val="20"/>
      <w:szCs w:val="20"/>
    </w:rPr>
  </w:style>
  <w:style w:type="paragraph" w:styleId="16">
    <w:name w:val="header"/>
    <w:basedOn w:val="1"/>
    <w:link w:val="47"/>
    <w:unhideWhenUsed/>
    <w:uiPriority w:val="99"/>
    <w:pPr>
      <w:tabs>
        <w:tab w:val="center" w:pos="4680"/>
        <w:tab w:val="right" w:pos="9360"/>
      </w:tabs>
      <w:spacing w:after="0"/>
    </w:pPr>
  </w:style>
  <w:style w:type="paragraph" w:styleId="17">
    <w:name w:val="Subtitle"/>
    <w:basedOn w:val="1"/>
    <w:next w:val="1"/>
    <w:link w:val="41"/>
    <w:qFormat/>
    <w:uiPriority w:val="11"/>
    <w:rPr>
      <w:rFonts w:eastAsiaTheme="minorEastAsia"/>
      <w:color w:val="5A5A5A"/>
    </w:rPr>
  </w:style>
  <w:style w:type="paragraph" w:styleId="18">
    <w:name w:val="Title"/>
    <w:basedOn w:val="1"/>
    <w:next w:val="1"/>
    <w:link w:val="40"/>
    <w:qFormat/>
    <w:uiPriority w:val="10"/>
    <w:pPr>
      <w:spacing w:after="0"/>
      <w:contextualSpacing/>
    </w:pPr>
    <w:rPr>
      <w:rFonts w:asciiTheme="majorHAnsi" w:hAnsiTheme="majorHAnsi" w:eastAsiaTheme="majorEastAsia" w:cstheme="majorBidi"/>
      <w:sz w:val="56"/>
      <w:szCs w:val="56"/>
    </w:rPr>
  </w:style>
  <w:style w:type="paragraph" w:styleId="19">
    <w:name w:val="toc 1"/>
    <w:basedOn w:val="1"/>
    <w:next w:val="1"/>
    <w:unhideWhenUsed/>
    <w:qFormat/>
    <w:uiPriority w:val="39"/>
    <w:pPr>
      <w:spacing w:after="100"/>
    </w:pPr>
  </w:style>
  <w:style w:type="paragraph" w:styleId="20">
    <w:name w:val="toc 2"/>
    <w:basedOn w:val="1"/>
    <w:next w:val="1"/>
    <w:unhideWhenUsed/>
    <w:qFormat/>
    <w:uiPriority w:val="39"/>
    <w:pPr>
      <w:spacing w:after="100"/>
      <w:ind w:left="220"/>
    </w:pPr>
  </w:style>
  <w:style w:type="paragraph" w:styleId="21">
    <w:name w:val="toc 3"/>
    <w:basedOn w:val="1"/>
    <w:next w:val="1"/>
    <w:unhideWhenUsed/>
    <w:uiPriority w:val="39"/>
    <w:pPr>
      <w:spacing w:after="100"/>
      <w:ind w:left="440"/>
    </w:pPr>
  </w:style>
  <w:style w:type="paragraph" w:styleId="22">
    <w:name w:val="toc 4"/>
    <w:basedOn w:val="1"/>
    <w:next w:val="1"/>
    <w:unhideWhenUsed/>
    <w:uiPriority w:val="39"/>
    <w:pPr>
      <w:spacing w:after="100"/>
      <w:ind w:left="660"/>
    </w:pPr>
  </w:style>
  <w:style w:type="paragraph" w:styleId="23">
    <w:name w:val="toc 5"/>
    <w:basedOn w:val="1"/>
    <w:next w:val="1"/>
    <w:unhideWhenUsed/>
    <w:uiPriority w:val="39"/>
    <w:pPr>
      <w:spacing w:after="100"/>
      <w:ind w:left="880"/>
    </w:pPr>
  </w:style>
  <w:style w:type="paragraph" w:styleId="24">
    <w:name w:val="toc 6"/>
    <w:basedOn w:val="1"/>
    <w:next w:val="1"/>
    <w:unhideWhenUsed/>
    <w:qFormat/>
    <w:uiPriority w:val="39"/>
    <w:pPr>
      <w:spacing w:after="100"/>
      <w:ind w:left="1100"/>
    </w:pPr>
  </w:style>
  <w:style w:type="paragraph" w:styleId="25">
    <w:name w:val="toc 7"/>
    <w:basedOn w:val="1"/>
    <w:next w:val="1"/>
    <w:unhideWhenUsed/>
    <w:uiPriority w:val="39"/>
    <w:pPr>
      <w:spacing w:after="100"/>
      <w:ind w:left="1320"/>
    </w:pPr>
  </w:style>
  <w:style w:type="paragraph" w:styleId="26">
    <w:name w:val="toc 8"/>
    <w:basedOn w:val="1"/>
    <w:next w:val="1"/>
    <w:unhideWhenUsed/>
    <w:uiPriority w:val="39"/>
    <w:pPr>
      <w:spacing w:after="100"/>
      <w:ind w:left="1540"/>
    </w:pPr>
  </w:style>
  <w:style w:type="paragraph" w:styleId="27">
    <w:name w:val="toc 9"/>
    <w:basedOn w:val="1"/>
    <w:next w:val="1"/>
    <w:unhideWhenUsed/>
    <w:uiPriority w:val="39"/>
    <w:pPr>
      <w:spacing w:after="100"/>
      <w:ind w:left="1760"/>
    </w:pPr>
  </w:style>
  <w:style w:type="paragraph" w:styleId="28">
    <w:name w:val="Quote"/>
    <w:basedOn w:val="1"/>
    <w:next w:val="1"/>
    <w:link w:val="42"/>
    <w:qFormat/>
    <w:uiPriority w:val="29"/>
    <w:pPr>
      <w:spacing w:before="200"/>
      <w:ind w:left="864" w:right="864"/>
      <w:jc w:val="center"/>
    </w:pPr>
    <w:rPr>
      <w:i/>
      <w:iCs/>
      <w:color w:val="404040" w:themeColor="text1" w:themeTint="BF"/>
      <w14:textFill>
        <w14:solidFill>
          <w14:schemeClr w14:val="tx1">
            <w14:lumMod w14:val="75000"/>
            <w14:lumOff w14:val="25000"/>
          </w14:schemeClr>
        </w14:solidFill>
      </w14:textFill>
    </w:rPr>
  </w:style>
  <w:style w:type="paragraph" w:styleId="29">
    <w:name w:val="Intense Quote"/>
    <w:basedOn w:val="1"/>
    <w:next w:val="1"/>
    <w:link w:val="43"/>
    <w:qFormat/>
    <w:uiPriority w:val="30"/>
    <w:pPr>
      <w:spacing w:before="360" w:after="360"/>
      <w:ind w:left="864" w:right="864"/>
      <w:jc w:val="center"/>
    </w:pPr>
    <w:rPr>
      <w:i/>
      <w:iCs/>
      <w:color w:val="4472C4" w:themeColor="accent1"/>
      <w14:textFill>
        <w14:solidFill>
          <w14:schemeClr w14:val="accent1"/>
        </w14:solidFill>
      </w14:textFill>
    </w:rPr>
  </w:style>
  <w:style w:type="paragraph" w:styleId="30">
    <w:name w:val="List Paragraph"/>
    <w:basedOn w:val="1"/>
    <w:qFormat/>
    <w:uiPriority w:val="34"/>
    <w:pPr>
      <w:ind w:left="720"/>
      <w:contextualSpacing/>
    </w:pPr>
  </w:style>
  <w:style w:type="character" w:customStyle="1" w:styleId="31">
    <w:name w:val="Heading 1 Char"/>
    <w:basedOn w:val="11"/>
    <w:link w:val="2"/>
    <w:uiPriority w:val="9"/>
    <w:rPr>
      <w:rFonts w:asciiTheme="majorHAnsi" w:hAnsiTheme="majorHAnsi" w:eastAsiaTheme="majorEastAsia" w:cstheme="majorBidi"/>
      <w:color w:val="2F5597" w:themeColor="accent1" w:themeShade="BF"/>
      <w:sz w:val="32"/>
      <w:szCs w:val="32"/>
      <w:lang w:val="en-GB"/>
    </w:rPr>
  </w:style>
  <w:style w:type="character" w:customStyle="1" w:styleId="32">
    <w:name w:val="Heading 2 Char"/>
    <w:basedOn w:val="11"/>
    <w:link w:val="3"/>
    <w:uiPriority w:val="9"/>
    <w:rPr>
      <w:rFonts w:asciiTheme="majorHAnsi" w:hAnsiTheme="majorHAnsi" w:eastAsiaTheme="majorEastAsia" w:cstheme="majorBidi"/>
      <w:color w:val="2F5597" w:themeColor="accent1" w:themeShade="BF"/>
      <w:sz w:val="26"/>
      <w:szCs w:val="26"/>
      <w:lang w:val="en-GB"/>
    </w:rPr>
  </w:style>
  <w:style w:type="character" w:customStyle="1" w:styleId="33">
    <w:name w:val="Heading 3 Char"/>
    <w:basedOn w:val="11"/>
    <w:link w:val="4"/>
    <w:qFormat/>
    <w:uiPriority w:val="9"/>
    <w:rPr>
      <w:rFonts w:asciiTheme="majorHAnsi" w:hAnsiTheme="majorHAnsi" w:eastAsiaTheme="majorEastAsia" w:cstheme="majorBidi"/>
      <w:color w:val="1F3763"/>
      <w:sz w:val="24"/>
      <w:szCs w:val="24"/>
      <w:lang w:val="en-GB"/>
    </w:rPr>
  </w:style>
  <w:style w:type="character" w:customStyle="1" w:styleId="34">
    <w:name w:val="Heading 4 Char"/>
    <w:basedOn w:val="11"/>
    <w:link w:val="5"/>
    <w:uiPriority w:val="9"/>
    <w:rPr>
      <w:rFonts w:asciiTheme="majorHAnsi" w:hAnsiTheme="majorHAnsi" w:eastAsiaTheme="majorEastAsia" w:cstheme="majorBidi"/>
      <w:i/>
      <w:iCs/>
      <w:color w:val="2F5597" w:themeColor="accent1" w:themeShade="BF"/>
      <w:lang w:val="en-GB"/>
    </w:rPr>
  </w:style>
  <w:style w:type="character" w:customStyle="1" w:styleId="35">
    <w:name w:val="Heading 5 Char"/>
    <w:basedOn w:val="11"/>
    <w:link w:val="6"/>
    <w:uiPriority w:val="9"/>
    <w:rPr>
      <w:rFonts w:asciiTheme="majorHAnsi" w:hAnsiTheme="majorHAnsi" w:eastAsiaTheme="majorEastAsia" w:cstheme="majorBidi"/>
      <w:color w:val="2F5597" w:themeColor="accent1" w:themeShade="BF"/>
      <w:lang w:val="en-GB"/>
    </w:rPr>
  </w:style>
  <w:style w:type="character" w:customStyle="1" w:styleId="36">
    <w:name w:val="Heading 6 Char"/>
    <w:basedOn w:val="11"/>
    <w:link w:val="7"/>
    <w:qFormat/>
    <w:uiPriority w:val="9"/>
    <w:rPr>
      <w:rFonts w:asciiTheme="majorHAnsi" w:hAnsiTheme="majorHAnsi" w:eastAsiaTheme="majorEastAsia" w:cstheme="majorBidi"/>
      <w:color w:val="1F3763"/>
      <w:lang w:val="en-GB"/>
    </w:rPr>
  </w:style>
  <w:style w:type="character" w:customStyle="1" w:styleId="37">
    <w:name w:val="Heading 7 Char"/>
    <w:basedOn w:val="11"/>
    <w:link w:val="8"/>
    <w:uiPriority w:val="9"/>
    <w:rPr>
      <w:rFonts w:asciiTheme="majorHAnsi" w:hAnsiTheme="majorHAnsi" w:eastAsiaTheme="majorEastAsia" w:cstheme="majorBidi"/>
      <w:i/>
      <w:iCs/>
      <w:color w:val="1F3763"/>
      <w:lang w:val="en-GB"/>
    </w:rPr>
  </w:style>
  <w:style w:type="character" w:customStyle="1" w:styleId="38">
    <w:name w:val="Heading 8 Char"/>
    <w:basedOn w:val="11"/>
    <w:link w:val="9"/>
    <w:uiPriority w:val="9"/>
    <w:rPr>
      <w:rFonts w:asciiTheme="majorHAnsi" w:hAnsiTheme="majorHAnsi" w:eastAsiaTheme="majorEastAsia" w:cstheme="majorBidi"/>
      <w:color w:val="272727"/>
      <w:sz w:val="21"/>
      <w:szCs w:val="21"/>
      <w:lang w:val="en-GB"/>
    </w:rPr>
  </w:style>
  <w:style w:type="character" w:customStyle="1" w:styleId="39">
    <w:name w:val="Heading 9 Char"/>
    <w:basedOn w:val="11"/>
    <w:link w:val="10"/>
    <w:uiPriority w:val="9"/>
    <w:rPr>
      <w:rFonts w:asciiTheme="majorHAnsi" w:hAnsiTheme="majorHAnsi" w:eastAsiaTheme="majorEastAsia" w:cstheme="majorBidi"/>
      <w:i/>
      <w:iCs/>
      <w:color w:val="272727"/>
      <w:sz w:val="21"/>
      <w:szCs w:val="21"/>
      <w:lang w:val="en-GB"/>
    </w:rPr>
  </w:style>
  <w:style w:type="character" w:customStyle="1" w:styleId="40">
    <w:name w:val="Title Char"/>
    <w:basedOn w:val="11"/>
    <w:link w:val="18"/>
    <w:uiPriority w:val="10"/>
    <w:rPr>
      <w:rFonts w:asciiTheme="majorHAnsi" w:hAnsiTheme="majorHAnsi" w:eastAsiaTheme="majorEastAsia" w:cstheme="majorBidi"/>
      <w:sz w:val="56"/>
      <w:szCs w:val="56"/>
      <w:lang w:val="en-GB"/>
    </w:rPr>
  </w:style>
  <w:style w:type="character" w:customStyle="1" w:styleId="41">
    <w:name w:val="Subtitle Char"/>
    <w:basedOn w:val="11"/>
    <w:link w:val="17"/>
    <w:qFormat/>
    <w:uiPriority w:val="11"/>
    <w:rPr>
      <w:rFonts w:asciiTheme="minorHAnsi" w:hAnsiTheme="minorHAnsi" w:eastAsiaTheme="minorEastAsia" w:cstheme="minorBidi"/>
      <w:color w:val="5A5A5A"/>
      <w:lang w:val="en-GB"/>
    </w:rPr>
  </w:style>
  <w:style w:type="character" w:customStyle="1" w:styleId="42">
    <w:name w:val="Quote Char"/>
    <w:basedOn w:val="11"/>
    <w:link w:val="28"/>
    <w:uiPriority w:val="29"/>
    <w:rPr>
      <w:i/>
      <w:iCs/>
      <w:color w:val="404040" w:themeColor="text1" w:themeTint="BF"/>
      <w:lang w:val="en-GB"/>
      <w14:textFill>
        <w14:solidFill>
          <w14:schemeClr w14:val="tx1">
            <w14:lumMod w14:val="75000"/>
            <w14:lumOff w14:val="25000"/>
          </w14:schemeClr>
        </w14:solidFill>
      </w14:textFill>
    </w:rPr>
  </w:style>
  <w:style w:type="character" w:customStyle="1" w:styleId="43">
    <w:name w:val="Intense Quote Char"/>
    <w:basedOn w:val="11"/>
    <w:link w:val="29"/>
    <w:uiPriority w:val="30"/>
    <w:rPr>
      <w:i/>
      <w:iCs/>
      <w:color w:val="4472C4" w:themeColor="accent1"/>
      <w:lang w:val="en-GB"/>
      <w14:textFill>
        <w14:solidFill>
          <w14:schemeClr w14:val="accent1"/>
        </w14:solidFill>
      </w14:textFill>
    </w:rPr>
  </w:style>
  <w:style w:type="character" w:customStyle="1" w:styleId="44">
    <w:name w:val="Endnote Text Char"/>
    <w:basedOn w:val="11"/>
    <w:link w:val="13"/>
    <w:semiHidden/>
    <w:qFormat/>
    <w:uiPriority w:val="99"/>
    <w:rPr>
      <w:sz w:val="20"/>
      <w:szCs w:val="20"/>
      <w:lang w:val="en-GB"/>
    </w:rPr>
  </w:style>
  <w:style w:type="character" w:customStyle="1" w:styleId="45">
    <w:name w:val="Footer Char"/>
    <w:basedOn w:val="11"/>
    <w:link w:val="14"/>
    <w:uiPriority w:val="99"/>
    <w:rPr>
      <w:lang w:val="en-GB"/>
    </w:rPr>
  </w:style>
  <w:style w:type="character" w:customStyle="1" w:styleId="46">
    <w:name w:val="Footnote Text Char"/>
    <w:basedOn w:val="11"/>
    <w:link w:val="15"/>
    <w:semiHidden/>
    <w:uiPriority w:val="99"/>
    <w:rPr>
      <w:sz w:val="20"/>
      <w:szCs w:val="20"/>
      <w:lang w:val="en-GB"/>
    </w:rPr>
  </w:style>
  <w:style w:type="character" w:customStyle="1" w:styleId="47">
    <w:name w:val="Header Char"/>
    <w:basedOn w:val="11"/>
    <w:link w:val="16"/>
    <w:uiPriority w:val="99"/>
    <w:rPr>
      <w:lang w:val="en-GB"/>
    </w:rPr>
  </w:style>
  <w:style w:type="character" w:customStyle="1" w:styleId="48">
    <w:name w:val="normaltextrun"/>
    <w:basedOn w:val="11"/>
    <w:uiPriority w:val="0"/>
  </w:style>
  <w:style w:type="paragraph" w:styleId="49">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871</Words>
  <Characters>4966</Characters>
  <Lines>41</Lines>
  <Paragraphs>11</Paragraphs>
  <TotalTime>21</TotalTime>
  <ScaleCrop>false</ScaleCrop>
  <LinksUpToDate>false</LinksUpToDate>
  <CharactersWithSpaces>5826</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2023-01-26T06:37:00Z</dcterms:created>
  <dc:creator>Amos Odhiambo</dc:creator>
  <cp:lastModifiedBy>User</cp:lastModifiedBy>
  <dcterms:modified xsi:type="dcterms:W3CDTF">2023-02-09T18:25:07Z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7C1DC08179B0495496186182737CBD61</vt:lpwstr>
  </property>
</Properties>
</file>