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434E524" w14:textId="71D21AA9" w:rsidR="00871FC4" w:rsidRPr="00E042DB" w:rsidRDefault="00871FC4" w:rsidP="00FA10D9">
      <w:pPr>
        <w:spacing w:line="360" w:lineRule="auto"/>
        <w:jc w:val="both"/>
        <w:rPr>
          <w:rFonts w:ascii="Times New Roman" w:hAnsi="Times New Roman" w:cs="Times New Roman"/>
          <w:b/>
          <w:bCs/>
          <w:sz w:val="32"/>
          <w:szCs w:val="32"/>
          <w:u w:val="single"/>
        </w:rPr>
      </w:pPr>
      <w:r w:rsidRPr="00E042DB">
        <w:rPr>
          <w:rFonts w:ascii="Times New Roman" w:hAnsi="Times New Roman" w:cs="Times New Roman"/>
          <w:b/>
          <w:bCs/>
          <w:sz w:val="32"/>
          <w:szCs w:val="32"/>
          <w:u w:val="single"/>
        </w:rPr>
        <w:t xml:space="preserve">Research </w:t>
      </w:r>
      <w:proofErr w:type="spellStart"/>
      <w:r w:rsidRPr="00E042DB">
        <w:rPr>
          <w:rFonts w:ascii="Times New Roman" w:hAnsi="Times New Roman" w:cs="Times New Roman"/>
          <w:b/>
          <w:bCs/>
          <w:sz w:val="32"/>
          <w:szCs w:val="32"/>
          <w:u w:val="single"/>
        </w:rPr>
        <w:t>Profolio</w:t>
      </w:r>
      <w:proofErr w:type="spellEnd"/>
    </w:p>
    <w:p w14:paraId="074F0DC0" w14:textId="77777777" w:rsidR="00871FC4" w:rsidRPr="00E042DB" w:rsidRDefault="00871FC4" w:rsidP="00FA10D9">
      <w:pPr>
        <w:spacing w:line="360" w:lineRule="auto"/>
        <w:jc w:val="both"/>
        <w:rPr>
          <w:rFonts w:ascii="Times New Roman" w:hAnsi="Times New Roman" w:cs="Times New Roman"/>
          <w:szCs w:val="24"/>
        </w:rPr>
      </w:pPr>
    </w:p>
    <w:p w14:paraId="2F6CAE23" w14:textId="7D7A0AD9" w:rsidR="00871FC4" w:rsidRPr="00E042DB" w:rsidRDefault="00871FC4" w:rsidP="00FA10D9">
      <w:pPr>
        <w:spacing w:line="360" w:lineRule="auto"/>
        <w:jc w:val="both"/>
        <w:rPr>
          <w:rFonts w:ascii="Times New Roman" w:hAnsi="Times New Roman" w:cs="Times New Roman"/>
          <w:szCs w:val="24"/>
        </w:rPr>
      </w:pPr>
      <w:r w:rsidRPr="00E042DB">
        <w:rPr>
          <w:rFonts w:ascii="Times New Roman" w:hAnsi="Times New Roman" w:cs="Times New Roman"/>
          <w:szCs w:val="24"/>
          <w:u w:val="single"/>
        </w:rPr>
        <w:t>Title:</w:t>
      </w:r>
      <w:r w:rsidR="00E042DB" w:rsidRPr="00E042DB">
        <w:rPr>
          <w:rFonts w:ascii="Times New Roman" w:hAnsi="Times New Roman" w:cs="Times New Roman"/>
          <w:szCs w:val="24"/>
        </w:rPr>
        <w:t xml:space="preserve"> </w:t>
      </w:r>
      <w:r w:rsidRPr="00E042DB">
        <w:rPr>
          <w:rFonts w:ascii="Times New Roman" w:hAnsi="Times New Roman" w:cs="Times New Roman"/>
          <w:szCs w:val="24"/>
        </w:rPr>
        <w:t xml:space="preserve">How do the characteristics of Generation Z medical doctors affect the recruitment and retention </w:t>
      </w:r>
      <w:r w:rsidR="001600E4" w:rsidRPr="00E042DB">
        <w:rPr>
          <w:rFonts w:ascii="Times New Roman" w:hAnsi="Times New Roman" w:cs="Times New Roman"/>
          <w:szCs w:val="24"/>
        </w:rPr>
        <w:t>strategies</w:t>
      </w:r>
      <w:r w:rsidRPr="00E042DB">
        <w:rPr>
          <w:rFonts w:ascii="Times New Roman" w:hAnsi="Times New Roman" w:cs="Times New Roman"/>
          <w:szCs w:val="24"/>
        </w:rPr>
        <w:t xml:space="preserve"> of private medical </w:t>
      </w:r>
      <w:proofErr w:type="spellStart"/>
      <w:r w:rsidRPr="00E042DB">
        <w:rPr>
          <w:rFonts w:ascii="Times New Roman" w:hAnsi="Times New Roman" w:cs="Times New Roman"/>
          <w:szCs w:val="24"/>
        </w:rPr>
        <w:t>organisations</w:t>
      </w:r>
      <w:proofErr w:type="spellEnd"/>
      <w:r w:rsidRPr="00E042DB">
        <w:rPr>
          <w:rFonts w:ascii="Times New Roman" w:hAnsi="Times New Roman" w:cs="Times New Roman"/>
          <w:szCs w:val="24"/>
        </w:rPr>
        <w:t xml:space="preserve"> in Hong Kong</w:t>
      </w:r>
      <w:r w:rsidR="001600E4" w:rsidRPr="00E042DB">
        <w:rPr>
          <w:rFonts w:ascii="Times New Roman" w:hAnsi="Times New Roman" w:cs="Times New Roman"/>
          <w:szCs w:val="24"/>
        </w:rPr>
        <w:t>.</w:t>
      </w:r>
      <w:r w:rsidRPr="00E042DB">
        <w:rPr>
          <w:rFonts w:ascii="Times New Roman" w:hAnsi="Times New Roman" w:cs="Times New Roman"/>
          <w:szCs w:val="24"/>
        </w:rPr>
        <w:t xml:space="preserve"> </w:t>
      </w:r>
    </w:p>
    <w:p w14:paraId="77613D2B" w14:textId="77777777" w:rsidR="00871FC4" w:rsidRPr="00E042DB" w:rsidRDefault="00871FC4" w:rsidP="00FA10D9">
      <w:pPr>
        <w:spacing w:line="360" w:lineRule="auto"/>
        <w:jc w:val="both"/>
        <w:rPr>
          <w:rFonts w:ascii="Times New Roman" w:hAnsi="Times New Roman" w:cs="Times New Roman"/>
          <w:i/>
          <w:iCs/>
          <w:szCs w:val="24"/>
        </w:rPr>
      </w:pPr>
      <w:r w:rsidRPr="00E042DB">
        <w:rPr>
          <w:rFonts w:ascii="Times New Roman" w:hAnsi="Times New Roman" w:cs="Times New Roman"/>
          <w:i/>
          <w:iCs/>
          <w:szCs w:val="24"/>
        </w:rPr>
        <w:t>Kwong Kin Hung, Terence</w:t>
      </w:r>
    </w:p>
    <w:p w14:paraId="5661BD69" w14:textId="77777777" w:rsidR="00AC0571" w:rsidRPr="00E042DB" w:rsidRDefault="00AC0571" w:rsidP="00FA10D9">
      <w:pPr>
        <w:spacing w:line="360" w:lineRule="auto"/>
        <w:jc w:val="both"/>
        <w:rPr>
          <w:rFonts w:ascii="Times New Roman" w:hAnsi="Times New Roman" w:cs="Times New Roman"/>
          <w:szCs w:val="24"/>
        </w:rPr>
      </w:pPr>
    </w:p>
    <w:p w14:paraId="68748D42" w14:textId="70CBD2C5" w:rsidR="00871FC4" w:rsidRPr="00E042DB" w:rsidRDefault="00871FC4" w:rsidP="00FA10D9">
      <w:pPr>
        <w:spacing w:line="360" w:lineRule="auto"/>
        <w:jc w:val="both"/>
        <w:rPr>
          <w:rFonts w:ascii="Times New Roman" w:hAnsi="Times New Roman" w:cs="Times New Roman"/>
          <w:b/>
          <w:bCs/>
          <w:szCs w:val="24"/>
          <w:u w:val="single"/>
        </w:rPr>
      </w:pPr>
      <w:r w:rsidRPr="00E042DB">
        <w:rPr>
          <w:rFonts w:ascii="Times New Roman" w:hAnsi="Times New Roman" w:cs="Times New Roman"/>
          <w:b/>
          <w:bCs/>
          <w:szCs w:val="24"/>
          <w:u w:val="single"/>
        </w:rPr>
        <w:t>Introduction</w:t>
      </w:r>
    </w:p>
    <w:p w14:paraId="71BDACC9" w14:textId="560B7CE9" w:rsidR="001600E4" w:rsidRPr="00E042DB" w:rsidRDefault="001600E4" w:rsidP="00FA10D9">
      <w:pPr>
        <w:spacing w:line="360" w:lineRule="auto"/>
        <w:jc w:val="both"/>
        <w:rPr>
          <w:rFonts w:ascii="Times New Roman" w:hAnsi="Times New Roman" w:cs="Times New Roman"/>
          <w:i/>
          <w:iCs/>
          <w:szCs w:val="24"/>
          <w:u w:val="single"/>
        </w:rPr>
      </w:pPr>
      <w:r w:rsidRPr="00E042DB">
        <w:rPr>
          <w:rFonts w:ascii="Times New Roman" w:hAnsi="Times New Roman" w:cs="Times New Roman"/>
          <w:i/>
          <w:iCs/>
          <w:szCs w:val="24"/>
          <w:u w:val="single"/>
        </w:rPr>
        <w:t>Aging population in Hong Kong</w:t>
      </w:r>
    </w:p>
    <w:p w14:paraId="78BE470E" w14:textId="6543AAAF" w:rsidR="00AC0571" w:rsidRPr="00E042DB" w:rsidRDefault="00AC0571" w:rsidP="00FA10D9">
      <w:pPr>
        <w:spacing w:line="360" w:lineRule="auto"/>
        <w:jc w:val="both"/>
        <w:rPr>
          <w:rFonts w:ascii="Times New Roman" w:hAnsi="Times New Roman" w:cs="Times New Roman"/>
          <w:szCs w:val="24"/>
        </w:rPr>
      </w:pPr>
      <w:r w:rsidRPr="00E042DB">
        <w:rPr>
          <w:rFonts w:ascii="Times New Roman" w:hAnsi="Times New Roman" w:cs="Times New Roman"/>
          <w:szCs w:val="24"/>
        </w:rPr>
        <w:t xml:space="preserve">The population in Hong Kong is undergoing a significant demographic shift characterized by an aging population. According to projections by the Health Bureau of the Hong Kong Special Administrative Region (HKSAR) in 2023, the number of individuals aged 65 and over is expected to increase from 1.5 million, which accounts for 20% of the total population in 2021, to 2.52 million, representing 31% of the total population by 2039. This demographic transition brings </w:t>
      </w:r>
      <w:r w:rsidR="00611AAA" w:rsidRPr="00E042DB">
        <w:rPr>
          <w:rFonts w:ascii="Times New Roman" w:hAnsi="Times New Roman" w:cs="Times New Roman"/>
          <w:szCs w:val="24"/>
        </w:rPr>
        <w:t>numerous challenges, particularly in terms of healthcare and managing</w:t>
      </w:r>
      <w:r w:rsidRPr="00E042DB">
        <w:rPr>
          <w:rFonts w:ascii="Times New Roman" w:hAnsi="Times New Roman" w:cs="Times New Roman"/>
          <w:szCs w:val="24"/>
        </w:rPr>
        <w:t xml:space="preserve"> chronic diseases.</w:t>
      </w:r>
      <w:r w:rsidR="0047695E">
        <w:rPr>
          <w:rFonts w:ascii="Times New Roman" w:hAnsi="Times New Roman" w:cs="Times New Roman"/>
          <w:szCs w:val="24"/>
        </w:rPr>
        <w:t xml:space="preserve"> </w:t>
      </w:r>
      <w:sdt>
        <w:sdtPr>
          <w:rPr>
            <w:rFonts w:ascii="Times New Roman" w:hAnsi="Times New Roman" w:cs="Times New Roman"/>
            <w:color w:val="000000"/>
            <w:szCs w:val="24"/>
          </w:rPr>
          <w:tag w:val="MENDELEY_CITATION_v3_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"/>
          <w:id w:val="-1560171404"/>
          <w:placeholder>
            <w:docPart w:val="DefaultPlaceholder_-1854013440"/>
          </w:placeholder>
        </w:sdtPr>
        <w:sdtContent>
          <w:r w:rsidR="000B11EE" w:rsidRPr="000B11EE">
            <w:rPr>
              <w:rFonts w:ascii="Times New Roman" w:hAnsi="Times New Roman" w:cs="Times New Roman"/>
              <w:color w:val="000000"/>
              <w:szCs w:val="24"/>
            </w:rPr>
            <w:t>(Health Bureau HKSAR, 2023)</w:t>
          </w:r>
        </w:sdtContent>
      </w:sdt>
    </w:p>
    <w:p w14:paraId="36B8EBB5" w14:textId="77777777" w:rsidR="00AC0571" w:rsidRPr="00E042DB" w:rsidRDefault="00AC0571" w:rsidP="00FA10D9">
      <w:pPr>
        <w:spacing w:line="360" w:lineRule="auto"/>
        <w:jc w:val="both"/>
        <w:rPr>
          <w:rFonts w:ascii="Times New Roman" w:hAnsi="Times New Roman" w:cs="Times New Roman"/>
          <w:szCs w:val="24"/>
        </w:rPr>
      </w:pPr>
    </w:p>
    <w:p w14:paraId="6F374FE6" w14:textId="57BCC016" w:rsidR="00AC0571" w:rsidRPr="00E042DB" w:rsidRDefault="00AC0571" w:rsidP="00FA10D9">
      <w:pPr>
        <w:spacing w:line="360" w:lineRule="auto"/>
        <w:jc w:val="both"/>
        <w:rPr>
          <w:rFonts w:ascii="Times New Roman" w:hAnsi="Times New Roman" w:cs="Times New Roman"/>
          <w:szCs w:val="24"/>
        </w:rPr>
      </w:pPr>
      <w:r w:rsidRPr="00E042DB">
        <w:rPr>
          <w:rFonts w:ascii="Times New Roman" w:hAnsi="Times New Roman" w:cs="Times New Roman"/>
          <w:szCs w:val="24"/>
        </w:rPr>
        <w:t xml:space="preserve">The aging population in Hong Kong will </w:t>
      </w:r>
      <w:r w:rsidR="00611AAA" w:rsidRPr="00E042DB">
        <w:rPr>
          <w:rFonts w:ascii="Times New Roman" w:hAnsi="Times New Roman" w:cs="Times New Roman"/>
          <w:szCs w:val="24"/>
        </w:rPr>
        <w:t>substantially impact</w:t>
      </w:r>
      <w:r w:rsidRPr="00E042DB">
        <w:rPr>
          <w:rFonts w:ascii="Times New Roman" w:hAnsi="Times New Roman" w:cs="Times New Roman"/>
          <w:szCs w:val="24"/>
        </w:rPr>
        <w:t xml:space="preserve"> healthcare expenditure. With a larger proportion of the population requiring medical care, the projected costs associated with managing chronic diseases are expected to rise dramatically. </w:t>
      </w:r>
      <w:r w:rsidR="0047695E">
        <w:rPr>
          <w:rFonts w:ascii="Times New Roman" w:hAnsi="Times New Roman" w:cs="Times New Roman"/>
          <w:szCs w:val="24"/>
        </w:rPr>
        <w:t xml:space="preserve">(Figure 1) </w:t>
      </w:r>
      <w:r w:rsidRPr="00E042DB">
        <w:rPr>
          <w:rFonts w:ascii="Times New Roman" w:hAnsi="Times New Roman" w:cs="Times New Roman"/>
          <w:szCs w:val="24"/>
        </w:rPr>
        <w:t>The Hong Kong government recognizes the importance of addressing this issue promptly and has developed a primary care blueprint to meet the evolving healthcare needs of the population.</w:t>
      </w:r>
    </w:p>
    <w:p w14:paraId="38011FE5" w14:textId="77777777" w:rsidR="00AC0571" w:rsidRPr="00E042DB" w:rsidRDefault="00AC0571" w:rsidP="00FA10D9">
      <w:pPr>
        <w:spacing w:line="360" w:lineRule="auto"/>
        <w:jc w:val="both"/>
        <w:rPr>
          <w:rFonts w:ascii="Times New Roman" w:hAnsi="Times New Roman" w:cs="Times New Roman"/>
          <w:szCs w:val="24"/>
        </w:rPr>
      </w:pPr>
    </w:p>
    <w:p w14:paraId="2EAF1933" w14:textId="1E31590E" w:rsidR="00AC0571" w:rsidRPr="00E042DB" w:rsidRDefault="00AC0571" w:rsidP="00FA10D9">
      <w:pPr>
        <w:spacing w:line="360" w:lineRule="auto"/>
        <w:jc w:val="both"/>
        <w:rPr>
          <w:rFonts w:ascii="Times New Roman" w:hAnsi="Times New Roman" w:cs="Times New Roman"/>
          <w:szCs w:val="24"/>
        </w:rPr>
      </w:pPr>
      <w:r w:rsidRPr="00E042DB">
        <w:rPr>
          <w:rFonts w:ascii="Times New Roman" w:hAnsi="Times New Roman" w:cs="Times New Roman"/>
          <w:szCs w:val="24"/>
        </w:rPr>
        <w:t>In 2023, the government introduced a primary care blueprint that emphasizes community-based primary care. However, the existing community-based primary care system in Hong Kong is primarily reliant on the public sector, which is predominantly run by the hospital authority. This reliance on the public sector poses challenges in meeting the growing demand for healthcare services driven by the aging population.</w:t>
      </w:r>
    </w:p>
    <w:p w14:paraId="55337480" w14:textId="77777777" w:rsidR="00AC0571" w:rsidRPr="00E042DB" w:rsidRDefault="00AC0571" w:rsidP="00FA10D9">
      <w:pPr>
        <w:spacing w:line="360" w:lineRule="auto"/>
        <w:jc w:val="both"/>
        <w:rPr>
          <w:rFonts w:ascii="Times New Roman" w:hAnsi="Times New Roman" w:cs="Times New Roman"/>
          <w:szCs w:val="24"/>
        </w:rPr>
      </w:pPr>
      <w:r w:rsidRPr="00E042DB">
        <w:rPr>
          <w:rFonts w:ascii="Times New Roman" w:hAnsi="Times New Roman" w:cs="Times New Roman"/>
          <w:szCs w:val="24"/>
        </w:rPr>
        <w:lastRenderedPageBreak/>
        <w:t>To address this challenge, there is a growing emphasis on the development of primary care in the private sector. Successful programs have highlighted the need to expand primary care services beyond the public sector, encouraging the participation of private healthcare providers. As a result, there is an increasing demand for medical doctors to practice in the private sector in Hong Kong.</w:t>
      </w:r>
    </w:p>
    <w:p w14:paraId="32093BED" w14:textId="77777777" w:rsidR="00AC0571" w:rsidRPr="00E042DB" w:rsidRDefault="00AC0571" w:rsidP="00FA10D9">
      <w:pPr>
        <w:spacing w:line="360" w:lineRule="auto"/>
        <w:jc w:val="both"/>
        <w:rPr>
          <w:rFonts w:ascii="Times New Roman" w:hAnsi="Times New Roman" w:cs="Times New Roman"/>
          <w:szCs w:val="24"/>
        </w:rPr>
      </w:pPr>
    </w:p>
    <w:p w14:paraId="274CBC61" w14:textId="77777777" w:rsidR="00AC0571" w:rsidRPr="00E042DB" w:rsidRDefault="00AC0571" w:rsidP="00FA10D9">
      <w:pPr>
        <w:spacing w:line="360" w:lineRule="auto"/>
        <w:jc w:val="both"/>
        <w:rPr>
          <w:rFonts w:ascii="Times New Roman" w:hAnsi="Times New Roman" w:cs="Times New Roman"/>
          <w:szCs w:val="24"/>
        </w:rPr>
      </w:pPr>
      <w:r w:rsidRPr="00E042DB">
        <w:rPr>
          <w:rFonts w:ascii="Times New Roman" w:hAnsi="Times New Roman" w:cs="Times New Roman"/>
          <w:szCs w:val="24"/>
        </w:rPr>
        <w:t>It is important to note that the practice of medicine is a human activity that cannot currently be replaced by artificial intelligence. The complexity and nuances of healthcare require the expertise and empathy of healthcare professionals. Therefore, the demand for medical doctors in the private sector is rising to cater to the healthcare needs of the aging population.</w:t>
      </w:r>
    </w:p>
    <w:p w14:paraId="45E3A171" w14:textId="77777777" w:rsidR="00AC0571" w:rsidRPr="00E042DB" w:rsidRDefault="00AC0571" w:rsidP="00FA10D9">
      <w:pPr>
        <w:spacing w:line="360" w:lineRule="auto"/>
        <w:jc w:val="both"/>
        <w:rPr>
          <w:rFonts w:ascii="Times New Roman" w:hAnsi="Times New Roman" w:cs="Times New Roman"/>
          <w:szCs w:val="24"/>
        </w:rPr>
      </w:pPr>
    </w:p>
    <w:p w14:paraId="5C05FF04" w14:textId="00B861B4" w:rsidR="001600E4" w:rsidRDefault="001600E4" w:rsidP="00FA10D9">
      <w:pPr>
        <w:spacing w:line="360" w:lineRule="auto"/>
        <w:jc w:val="both"/>
        <w:rPr>
          <w:rFonts w:ascii="Times New Roman" w:hAnsi="Times New Roman" w:cs="Times New Roman"/>
          <w:szCs w:val="24"/>
        </w:rPr>
      </w:pPr>
      <w:r w:rsidRPr="00E042DB">
        <w:rPr>
          <w:rFonts w:ascii="Times New Roman" w:hAnsi="Times New Roman" w:cs="Times New Roman"/>
          <w:szCs w:val="24"/>
        </w:rPr>
        <w:t xml:space="preserve">However, </w:t>
      </w:r>
      <w:r w:rsidRPr="00E042DB">
        <w:rPr>
          <w:rFonts w:ascii="Times New Roman" w:hAnsi="Times New Roman" w:cs="Times New Roman"/>
          <w:szCs w:val="24"/>
        </w:rPr>
        <w:t>the scarcity of medical doctors in the private sector of Hong Kong, coupled with the challenge of maintaining their long-term stability, presents significant obstacles to the implementation of these projects.</w:t>
      </w:r>
    </w:p>
    <w:p w14:paraId="4BFE933A" w14:textId="77777777" w:rsidR="0047695E" w:rsidRPr="00E042DB" w:rsidRDefault="0047695E" w:rsidP="00FA10D9">
      <w:pPr>
        <w:spacing w:line="360" w:lineRule="auto"/>
        <w:jc w:val="both"/>
        <w:rPr>
          <w:rFonts w:ascii="Times New Roman" w:hAnsi="Times New Roman" w:cs="Times New Roman"/>
          <w:szCs w:val="24"/>
        </w:rPr>
      </w:pPr>
    </w:p>
    <w:p w14:paraId="53C85F0C" w14:textId="26615F65" w:rsidR="0047695E" w:rsidRDefault="0047695E" w:rsidP="00FA10D9">
      <w:pPr>
        <w:spacing w:line="360" w:lineRule="auto"/>
        <w:jc w:val="both"/>
        <w:rPr>
          <w:rFonts w:ascii="Times New Roman" w:hAnsi="Times New Roman" w:cs="Times New Roman"/>
          <w:szCs w:val="24"/>
        </w:rPr>
      </w:pPr>
      <w:r w:rsidRPr="0047695E">
        <w:rPr>
          <w:rFonts w:ascii="Times New Roman" w:hAnsi="Times New Roman" w:cs="Times New Roman"/>
          <w:szCs w:val="24"/>
        </w:rPr>
        <w:drawing>
          <wp:inline distT="0" distB="0" distL="0" distR="0" wp14:anchorId="7804B338" wp14:editId="7C24DD41">
            <wp:extent cx="5546725" cy="2694915"/>
            <wp:effectExtent l="0" t="0" r="0" b="0"/>
            <wp:docPr id="8" name="內容版面配置區 7" descr="一張含有 文字, 螢幕擷取畫面, 軟體, 電腦圖示 的圖片&#10;&#10;自動產生的描述">
              <a:extLst xmlns:a="http://schemas.openxmlformats.org/drawingml/2006/main">
                <a:ext uri="{FF2B5EF4-FFF2-40B4-BE49-F238E27FC236}">
                  <a16:creationId xmlns:a16="http://schemas.microsoft.com/office/drawing/2014/main" id="{FCEED48F-4F97-27D4-6536-2C2BC8B57211}"/>
                </a:ext>
              </a:extLst>
            </wp:docPr>
            <wp:cNvGraphicFramePr>
              <a:graphicFrameLocks xmlns:a="http://schemas.openxmlformats.org/drawingml/2006/main" noGrp="1" noChangeAspect="1"/>
            </wp:cNvGraphicFramePr>
            <a:graphic xmlns:a="http://schemas.openxmlformats.org/drawingml/2006/main">
              <a:graphicData uri="http://schemas.openxmlformats.org/drawingml/2006/picture">
                <pic:pic xmlns:pic="http://schemas.openxmlformats.org/drawingml/2006/picture">
                  <pic:nvPicPr>
                    <pic:cNvPr id="8" name="內容版面配置區 7" descr="一張含有 文字, 螢幕擷取畫面, 軟體, 電腦圖示 的圖片&#10;&#10;自動產生的描述">
                      <a:extLst>
                        <a:ext uri="{FF2B5EF4-FFF2-40B4-BE49-F238E27FC236}">
                          <a16:creationId xmlns:a16="http://schemas.microsoft.com/office/drawing/2014/main" id="{FCEED48F-4F97-27D4-6536-2C2BC8B57211}"/>
                        </a:ext>
                      </a:extLst>
                    </pic:cNvPr>
                    <pic:cNvPicPr>
                      <a:picLocks noGrp="1" noChangeAspect="1"/>
                    </pic:cNvPicPr>
                  </pic:nvPicPr>
                  <pic:blipFill rotWithShape="1">
                    <a:blip r:embed="rId8"/>
                    <a:srcRect l="10607" t="33386" r="16298" b="10375"/>
                    <a:stretch/>
                  </pic:blipFill>
                  <pic:spPr bwMode="auto">
                    <a:xfrm>
                      <a:off x="0" y="0"/>
                      <a:ext cx="5548452" cy="2695754"/>
                    </a:xfrm>
                    <a:prstGeom prst="rect">
                      <a:avLst/>
                    </a:prstGeom>
                    <a:ln>
                      <a:noFill/>
                    </a:ln>
                    <a:extLst>
                      <a:ext uri="{53640926-AAD7-44D8-BBD7-CCE9431645EC}">
                        <a14:shadowObscured xmlns:a14="http://schemas.microsoft.com/office/drawing/2010/main"/>
                      </a:ext>
                    </a:extLst>
                  </pic:spPr>
                </pic:pic>
              </a:graphicData>
            </a:graphic>
          </wp:inline>
        </w:drawing>
      </w:r>
    </w:p>
    <w:p w14:paraId="368E3806" w14:textId="00956D54" w:rsidR="0047695E" w:rsidRDefault="0047695E" w:rsidP="00FA10D9">
      <w:pPr>
        <w:spacing w:line="360" w:lineRule="auto"/>
        <w:jc w:val="both"/>
        <w:rPr>
          <w:rFonts w:ascii="Times New Roman" w:hAnsi="Times New Roman" w:cs="Times New Roman"/>
          <w:szCs w:val="24"/>
        </w:rPr>
      </w:pPr>
      <w:r w:rsidRPr="0047695E">
        <w:rPr>
          <w:rFonts w:ascii="Times New Roman" w:hAnsi="Times New Roman" w:cs="Times New Roman"/>
          <w:szCs w:val="24"/>
        </w:rPr>
        <mc:AlternateContent>
          <mc:Choice Requires="wps">
            <w:drawing>
              <wp:anchor distT="0" distB="0" distL="114300" distR="114300" simplePos="0" relativeHeight="251659264" behindDoc="0" locked="0" layoutInCell="1" allowOverlap="1" wp14:anchorId="2ABB9901" wp14:editId="3F95E939">
                <wp:simplePos x="0" y="0"/>
                <wp:positionH relativeFrom="margin">
                  <wp:posOffset>232410</wp:posOffset>
                </wp:positionH>
                <wp:positionV relativeFrom="paragraph">
                  <wp:posOffset>86360</wp:posOffset>
                </wp:positionV>
                <wp:extent cx="5438775" cy="812800"/>
                <wp:effectExtent l="0" t="0" r="0" b="0"/>
                <wp:wrapNone/>
                <wp:docPr id="10" name="文字方塊 9">
                  <a:extLst xmlns:a="http://schemas.openxmlformats.org/drawingml/2006/main">
                    <a:ext uri="{FF2B5EF4-FFF2-40B4-BE49-F238E27FC236}">
                      <a16:creationId xmlns:a16="http://schemas.microsoft.com/office/drawing/2014/main" id="{C5D5D260-FB52-6007-71AA-0EE52C605542}"/>
                    </a:ext>
                  </a:extLst>
                </wp:docPr>
                <wp:cNvGraphicFramePr/>
                <a:graphic xmlns:a="http://schemas.openxmlformats.org/drawingml/2006/main">
                  <a:graphicData uri="http://schemas.microsoft.com/office/word/2010/wordprocessingShape">
                    <wps:wsp>
                      <wps:cNvSpPr txBox="1"/>
                      <wps:spPr>
                        <a:xfrm>
                          <a:off x="0" y="0"/>
                          <a:ext cx="5438775" cy="812800"/>
                        </a:xfrm>
                        <a:prstGeom prst="rect">
                          <a:avLst/>
                        </a:prstGeom>
                        <a:noFill/>
                      </wps:spPr>
                      <wps:txbx>
                        <w:txbxContent>
                          <w:p w14:paraId="107245F5" w14:textId="30EB6533" w:rsidR="0047695E" w:rsidRPr="0047695E" w:rsidRDefault="0047695E" w:rsidP="0047695E">
                            <w:pPr>
                              <w:spacing w:line="240" w:lineRule="atLeast"/>
                              <w:jc w:val="center"/>
                              <w:rPr>
                                <w:rFonts w:ascii="Calibri" w:hAnsi="Calibri" w:hint="eastAsia"/>
                                <w:i/>
                                <w:iCs/>
                                <w:color w:val="000000" w:themeColor="text1"/>
                                <w:sz w:val="20"/>
                                <w:szCs w:val="20"/>
                                <w:u w:val="single"/>
                              </w:rPr>
                            </w:pPr>
                            <w:r w:rsidRPr="0047695E">
                              <w:rPr>
                                <w:rFonts w:ascii="Calibri" w:hAnsi="Calibri" w:hint="eastAsia"/>
                                <w:i/>
                                <w:iCs/>
                                <w:color w:val="000000" w:themeColor="text1"/>
                                <w:sz w:val="20"/>
                                <w:szCs w:val="20"/>
                                <w:u w:val="single"/>
                              </w:rPr>
                              <w:t>F</w:t>
                            </w:r>
                            <w:r w:rsidRPr="0047695E">
                              <w:rPr>
                                <w:rFonts w:ascii="Calibri" w:hAnsi="Calibri"/>
                                <w:i/>
                                <w:iCs/>
                                <w:color w:val="000000" w:themeColor="text1"/>
                                <w:sz w:val="20"/>
                                <w:szCs w:val="20"/>
                                <w:u w:val="single"/>
                              </w:rPr>
                              <w:t>igure 1: Public Expenditure on Primary Healthcare through public services Providers vs Private Service Providers (Excluded COVID-19 related expenditure)</w:t>
                            </w:r>
                          </w:p>
                          <w:p w14:paraId="09F59F2F" w14:textId="115BF929" w:rsidR="0047695E" w:rsidRPr="0047695E" w:rsidRDefault="0047695E" w:rsidP="0047695E">
                            <w:pPr>
                              <w:spacing w:line="240" w:lineRule="atLeast"/>
                              <w:rPr>
                                <w:rFonts w:ascii="Calibri" w:eastAsia="Times New Roman" w:hAnsi="Calibri"/>
                                <w:i/>
                                <w:iCs/>
                                <w:color w:val="000000" w:themeColor="text1"/>
                                <w:sz w:val="16"/>
                                <w:szCs w:val="16"/>
                              </w:rPr>
                            </w:pPr>
                            <w:r w:rsidRPr="0047695E">
                              <w:rPr>
                                <w:rFonts w:ascii="Calibri" w:eastAsia="Times New Roman" w:hAnsi="Calibri"/>
                                <w:i/>
                                <w:iCs/>
                                <w:color w:val="000000" w:themeColor="text1"/>
                                <w:sz w:val="16"/>
                                <w:szCs w:val="16"/>
                              </w:rPr>
                              <w:t>Sources: Health Bureau HKSAR. (2023). The Healthcare Challenges in Hong Kong. Primary Healthcare Blueprint, 11–18.</w:t>
                            </w:r>
                          </w:p>
                        </w:txbxContent>
                      </wps:txbx>
                      <wps:bodyPr wrap="square">
                        <a:noAutofit/>
                      </wps:bodyPr>
                    </wps:wsp>
                  </a:graphicData>
                </a:graphic>
                <wp14:sizeRelH relativeFrom="margin">
                  <wp14:pctWidth>0</wp14:pctWidth>
                </wp14:sizeRelH>
                <wp14:sizeRelV relativeFrom="margin">
                  <wp14:pctHeight>0</wp14:pctHeight>
                </wp14:sizeRelV>
              </wp:anchor>
            </w:drawing>
          </mc:Choice>
          <mc:Fallback>
            <w:pict>
              <v:shapetype w14:anchorId="2ABB9901" id="_x0000_t202" coordsize="21600,21600" o:spt="202" path="m,l,21600r21600,l21600,xe">
                <v:stroke joinstyle="miter"/>
                <v:path gradientshapeok="t" o:connecttype="rect"/>
              </v:shapetype>
              <v:shape id="文字方塊 9" o:spid="_x0000_s1026" type="#_x0000_t202" style="position:absolute;left:0;text-align:left;margin-left:18.3pt;margin-top:6.8pt;width:428.25pt;height:64pt;z-index:25165926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" filled="f" stroked="f">
                <v:textbox>
                  <w:txbxContent>
                    <w:p w14:paraId="107245F5" w14:textId="30EB6533" w:rsidR="0047695E" w:rsidRPr="0047695E" w:rsidRDefault="0047695E" w:rsidP="0047695E">
                      <w:pPr>
                        <w:spacing w:line="240" w:lineRule="atLeast"/>
                        <w:jc w:val="center"/>
                        <w:rPr>
                          <w:rFonts w:ascii="Calibri" w:hAnsi="Calibri" w:hint="eastAsia"/>
                          <w:i/>
                          <w:iCs/>
                          <w:color w:val="000000" w:themeColor="text1"/>
                          <w:sz w:val="20"/>
                          <w:szCs w:val="20"/>
                          <w:u w:val="single"/>
                        </w:rPr>
                      </w:pPr>
                      <w:r w:rsidRPr="0047695E">
                        <w:rPr>
                          <w:rFonts w:ascii="Calibri" w:hAnsi="Calibri" w:hint="eastAsia"/>
                          <w:i/>
                          <w:iCs/>
                          <w:color w:val="000000" w:themeColor="text1"/>
                          <w:sz w:val="20"/>
                          <w:szCs w:val="20"/>
                          <w:u w:val="single"/>
                        </w:rPr>
                        <w:t>F</w:t>
                      </w:r>
                      <w:r w:rsidRPr="0047695E">
                        <w:rPr>
                          <w:rFonts w:ascii="Calibri" w:hAnsi="Calibri"/>
                          <w:i/>
                          <w:iCs/>
                          <w:color w:val="000000" w:themeColor="text1"/>
                          <w:sz w:val="20"/>
                          <w:szCs w:val="20"/>
                          <w:u w:val="single"/>
                        </w:rPr>
                        <w:t>igure 1: Public Expenditure on Primary Healthcare through public services Providers vs Private Service Providers (Excluded COVID-19 related expenditure)</w:t>
                      </w:r>
                    </w:p>
                    <w:p w14:paraId="09F59F2F" w14:textId="115BF929" w:rsidR="0047695E" w:rsidRPr="0047695E" w:rsidRDefault="0047695E" w:rsidP="0047695E">
                      <w:pPr>
                        <w:spacing w:line="240" w:lineRule="atLeast"/>
                        <w:rPr>
                          <w:rFonts w:ascii="Calibri" w:eastAsia="Times New Roman" w:hAnsi="Calibri"/>
                          <w:i/>
                          <w:iCs/>
                          <w:color w:val="000000" w:themeColor="text1"/>
                          <w:sz w:val="16"/>
                          <w:szCs w:val="16"/>
                        </w:rPr>
                      </w:pPr>
                      <w:r w:rsidRPr="0047695E">
                        <w:rPr>
                          <w:rFonts w:ascii="Calibri" w:eastAsia="Times New Roman" w:hAnsi="Calibri"/>
                          <w:i/>
                          <w:iCs/>
                          <w:color w:val="000000" w:themeColor="text1"/>
                          <w:sz w:val="16"/>
                          <w:szCs w:val="16"/>
                        </w:rPr>
                        <w:t>Sources: Health Bureau HKSAR. (2023). The Healthcare Challenges in Hong Kong. Primary Healthcare Blueprint, 11–18.</w:t>
                      </w:r>
                    </w:p>
                  </w:txbxContent>
                </v:textbox>
                <w10:wrap anchorx="margin"/>
              </v:shape>
            </w:pict>
          </mc:Fallback>
        </mc:AlternateContent>
      </w:r>
    </w:p>
    <w:p w14:paraId="06FBC706" w14:textId="7068458B" w:rsidR="0047695E" w:rsidRDefault="0047695E" w:rsidP="00FA10D9">
      <w:pPr>
        <w:spacing w:line="360" w:lineRule="auto"/>
        <w:jc w:val="both"/>
        <w:rPr>
          <w:rFonts w:ascii="Times New Roman" w:hAnsi="Times New Roman" w:cs="Times New Roman"/>
          <w:szCs w:val="24"/>
        </w:rPr>
      </w:pPr>
    </w:p>
    <w:p w14:paraId="5DD727D0" w14:textId="77777777" w:rsidR="00532493" w:rsidRDefault="00532493" w:rsidP="00FA10D9">
      <w:pPr>
        <w:spacing w:line="360" w:lineRule="auto"/>
        <w:jc w:val="both"/>
        <w:rPr>
          <w:rFonts w:ascii="Times New Roman" w:hAnsi="Times New Roman" w:cs="Times New Roman"/>
          <w:i/>
          <w:iCs/>
          <w:szCs w:val="24"/>
          <w:u w:val="single"/>
        </w:rPr>
      </w:pPr>
    </w:p>
    <w:p w14:paraId="2148D453" w14:textId="77777777" w:rsidR="00532493" w:rsidRDefault="00532493" w:rsidP="00FA10D9">
      <w:pPr>
        <w:spacing w:line="360" w:lineRule="auto"/>
        <w:jc w:val="both"/>
        <w:rPr>
          <w:rFonts w:ascii="Times New Roman" w:hAnsi="Times New Roman" w:cs="Times New Roman"/>
          <w:i/>
          <w:iCs/>
          <w:szCs w:val="24"/>
          <w:u w:val="single"/>
        </w:rPr>
      </w:pPr>
    </w:p>
    <w:p w14:paraId="23EC4AF5" w14:textId="221F2E88" w:rsidR="00EF73D6" w:rsidRPr="00E042DB" w:rsidRDefault="001600E4" w:rsidP="00FA10D9">
      <w:pPr>
        <w:spacing w:line="360" w:lineRule="auto"/>
        <w:jc w:val="both"/>
        <w:rPr>
          <w:rFonts w:ascii="Times New Roman" w:hAnsi="Times New Roman" w:cs="Times New Roman"/>
          <w:i/>
          <w:iCs/>
          <w:szCs w:val="24"/>
          <w:u w:val="single"/>
        </w:rPr>
      </w:pPr>
      <w:r w:rsidRPr="00E042DB">
        <w:rPr>
          <w:rFonts w:ascii="Times New Roman" w:hAnsi="Times New Roman" w:cs="Times New Roman"/>
          <w:i/>
          <w:iCs/>
          <w:szCs w:val="24"/>
          <w:u w:val="single"/>
        </w:rPr>
        <w:lastRenderedPageBreak/>
        <w:t>Situation</w:t>
      </w:r>
      <w:r w:rsidR="00EF73D6" w:rsidRPr="00E042DB">
        <w:rPr>
          <w:rFonts w:ascii="Times New Roman" w:hAnsi="Times New Roman" w:cs="Times New Roman"/>
          <w:i/>
          <w:iCs/>
          <w:szCs w:val="24"/>
          <w:u w:val="single"/>
        </w:rPr>
        <w:t xml:space="preserve"> of medical </w:t>
      </w:r>
      <w:r w:rsidRPr="00E042DB">
        <w:rPr>
          <w:rFonts w:ascii="Times New Roman" w:hAnsi="Times New Roman" w:cs="Times New Roman"/>
          <w:i/>
          <w:iCs/>
          <w:szCs w:val="24"/>
          <w:u w:val="single"/>
        </w:rPr>
        <w:t>doctors’</w:t>
      </w:r>
      <w:r w:rsidR="00EF73D6" w:rsidRPr="00E042DB">
        <w:rPr>
          <w:rFonts w:ascii="Times New Roman" w:hAnsi="Times New Roman" w:cs="Times New Roman"/>
          <w:i/>
          <w:iCs/>
          <w:szCs w:val="24"/>
          <w:u w:val="single"/>
        </w:rPr>
        <w:t xml:space="preserve"> </w:t>
      </w:r>
      <w:r w:rsidRPr="00E042DB">
        <w:rPr>
          <w:rFonts w:ascii="Times New Roman" w:hAnsi="Times New Roman" w:cs="Times New Roman"/>
          <w:i/>
          <w:iCs/>
          <w:szCs w:val="24"/>
          <w:u w:val="single"/>
        </w:rPr>
        <w:t xml:space="preserve">manpower </w:t>
      </w:r>
      <w:r w:rsidR="00EF73D6" w:rsidRPr="00E042DB">
        <w:rPr>
          <w:rFonts w:ascii="Times New Roman" w:hAnsi="Times New Roman" w:cs="Times New Roman"/>
          <w:i/>
          <w:iCs/>
          <w:szCs w:val="24"/>
          <w:u w:val="single"/>
        </w:rPr>
        <w:t>in Hong Kong</w:t>
      </w:r>
    </w:p>
    <w:p w14:paraId="0CAC974D" w14:textId="602D9958" w:rsidR="00AC0571" w:rsidRPr="00E042DB" w:rsidRDefault="005E066B" w:rsidP="00FA10D9">
      <w:pPr>
        <w:spacing w:line="360" w:lineRule="auto"/>
        <w:jc w:val="both"/>
        <w:rPr>
          <w:rFonts w:ascii="Times New Roman" w:hAnsi="Times New Roman" w:cs="Times New Roman"/>
          <w:szCs w:val="24"/>
        </w:rPr>
      </w:pPr>
      <w:r w:rsidRPr="00E042DB">
        <w:rPr>
          <w:rFonts w:ascii="Times New Roman" w:hAnsi="Times New Roman" w:cs="Times New Roman"/>
          <w:szCs w:val="24"/>
        </w:rPr>
        <w:t xml:space="preserve">The shortage of medical doctors in Hong Kong is a pressing issue, as </w:t>
      </w:r>
      <w:r w:rsidR="00B43B81" w:rsidRPr="00E042DB">
        <w:rPr>
          <w:rFonts w:ascii="Times New Roman" w:hAnsi="Times New Roman" w:cs="Times New Roman"/>
          <w:szCs w:val="24"/>
        </w:rPr>
        <w:t xml:space="preserve">the Department of Health of the Hong Kong Special Administrative Region (HKSAR) reported </w:t>
      </w:r>
      <w:r w:rsidRPr="00E042DB">
        <w:rPr>
          <w:rFonts w:ascii="Times New Roman" w:hAnsi="Times New Roman" w:cs="Times New Roman"/>
          <w:szCs w:val="24"/>
        </w:rPr>
        <w:t xml:space="preserve">in 2022. </w:t>
      </w:r>
      <w:sdt>
        <w:sdtPr>
          <w:rPr>
            <w:rFonts w:ascii="Times New Roman" w:hAnsi="Times New Roman" w:cs="Times New Roman"/>
            <w:color w:val="000000"/>
            <w:szCs w:val="24"/>
          </w:rPr>
          <w:tag w:val="MENDELEY_CITATION_v3_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"/>
          <w:id w:val="-713660643"/>
          <w:placeholder>
            <w:docPart w:val="DefaultPlaceholder_-1854013440"/>
          </w:placeholder>
        </w:sdtPr>
        <w:sdtContent>
          <w:r w:rsidR="000B11EE" w:rsidRPr="000B11EE">
            <w:rPr>
              <w:rFonts w:ascii="Times New Roman" w:hAnsi="Times New Roman" w:cs="Times New Roman"/>
              <w:color w:val="000000"/>
              <w:szCs w:val="24"/>
            </w:rPr>
            <w:t>(Department of Health HKSAR, 2022)</w:t>
          </w:r>
        </w:sdtContent>
      </w:sdt>
      <w:r w:rsidRPr="00E042DB">
        <w:rPr>
          <w:rFonts w:ascii="Times New Roman" w:hAnsi="Times New Roman" w:cs="Times New Roman"/>
          <w:szCs w:val="24"/>
        </w:rPr>
        <w:t xml:space="preserve">Currently, there is a total of 15,546 doctors in Hong Kong, with approximately 6,458 practicing in the hospital authority and 457 in the Department of Health. The private sector is estimated to have around 7,000 doctors; however, the number of actively practicing doctors is </w:t>
      </w:r>
      <w:r w:rsidR="00B43B81" w:rsidRPr="00E042DB">
        <w:rPr>
          <w:rFonts w:ascii="Times New Roman" w:hAnsi="Times New Roman" w:cs="Times New Roman"/>
          <w:szCs w:val="24"/>
        </w:rPr>
        <w:t xml:space="preserve">around 4,000, with approximately 2,000 </w:t>
      </w:r>
      <w:r w:rsidRPr="00E042DB">
        <w:rPr>
          <w:rFonts w:ascii="Times New Roman" w:hAnsi="Times New Roman" w:cs="Times New Roman"/>
          <w:szCs w:val="24"/>
        </w:rPr>
        <w:t xml:space="preserve">focusing on community primary care. Each year, an average of 500 medical graduates </w:t>
      </w:r>
      <w:proofErr w:type="gramStart"/>
      <w:r w:rsidR="002927FC">
        <w:rPr>
          <w:rFonts w:ascii="Times New Roman" w:hAnsi="Times New Roman" w:cs="Times New Roman"/>
          <w:szCs w:val="24"/>
        </w:rPr>
        <w:t>enter</w:t>
      </w:r>
      <w:proofErr w:type="gramEnd"/>
      <w:r w:rsidRPr="00E042DB">
        <w:rPr>
          <w:rFonts w:ascii="Times New Roman" w:hAnsi="Times New Roman" w:cs="Times New Roman"/>
          <w:szCs w:val="24"/>
        </w:rPr>
        <w:t xml:space="preserve"> the workforce, with an estimated 90% of them being employed by the hospital authority for specialist training. The remaining 10% are expected to enter the private market to provide primary healthcare services. These statistics highlight the significant shortage of doctors, particularly in the private sector, and the need to address this issue to ensure sufficient access to primary healthcare for the population of Hong Kong. Efforts to attract and retain more doctors in the private sector and expand primary care services are crucial to meet the growing healthcare needs of the population.</w:t>
      </w:r>
    </w:p>
    <w:p w14:paraId="2BAF10CC" w14:textId="77777777" w:rsidR="005E066B" w:rsidRPr="00E042DB" w:rsidRDefault="005E066B" w:rsidP="00FA10D9">
      <w:pPr>
        <w:spacing w:line="360" w:lineRule="auto"/>
        <w:jc w:val="both"/>
        <w:rPr>
          <w:rFonts w:ascii="Times New Roman" w:hAnsi="Times New Roman" w:cs="Times New Roman"/>
          <w:szCs w:val="24"/>
        </w:rPr>
      </w:pPr>
    </w:p>
    <w:p w14:paraId="07EC01A0" w14:textId="7F72BC67" w:rsidR="00871FC4" w:rsidRPr="00E042DB" w:rsidRDefault="00871FC4" w:rsidP="00FA10D9">
      <w:pPr>
        <w:spacing w:line="360" w:lineRule="auto"/>
        <w:jc w:val="both"/>
        <w:rPr>
          <w:rFonts w:ascii="Times New Roman" w:hAnsi="Times New Roman" w:cs="Times New Roman"/>
          <w:i/>
          <w:iCs/>
          <w:szCs w:val="24"/>
          <w:u w:val="single"/>
        </w:rPr>
      </w:pPr>
      <w:r w:rsidRPr="00E042DB">
        <w:rPr>
          <w:rFonts w:ascii="Times New Roman" w:hAnsi="Times New Roman" w:cs="Times New Roman"/>
          <w:i/>
          <w:iCs/>
          <w:szCs w:val="24"/>
          <w:u w:val="single"/>
        </w:rPr>
        <w:t xml:space="preserve">Different </w:t>
      </w:r>
      <w:r w:rsidR="00A72836" w:rsidRPr="00E042DB">
        <w:rPr>
          <w:rFonts w:ascii="Times New Roman" w:hAnsi="Times New Roman" w:cs="Times New Roman"/>
          <w:i/>
          <w:iCs/>
          <w:szCs w:val="24"/>
          <w:u w:val="single"/>
        </w:rPr>
        <w:t>Generations</w:t>
      </w:r>
      <w:r w:rsidRPr="00E042DB">
        <w:rPr>
          <w:rFonts w:ascii="Times New Roman" w:hAnsi="Times New Roman" w:cs="Times New Roman"/>
          <w:i/>
          <w:iCs/>
          <w:szCs w:val="24"/>
          <w:u w:val="single"/>
        </w:rPr>
        <w:t xml:space="preserve"> in </w:t>
      </w:r>
      <w:r w:rsidR="00A72836" w:rsidRPr="00E042DB">
        <w:rPr>
          <w:rFonts w:ascii="Times New Roman" w:hAnsi="Times New Roman" w:cs="Times New Roman"/>
          <w:i/>
          <w:iCs/>
          <w:szCs w:val="24"/>
          <w:u w:val="single"/>
        </w:rPr>
        <w:t>Workforces</w:t>
      </w:r>
    </w:p>
    <w:p w14:paraId="3DF0A4BE" w14:textId="4467D698" w:rsidR="000C6855" w:rsidRPr="00E042DB" w:rsidRDefault="000C6855" w:rsidP="00FA10D9">
      <w:pPr>
        <w:spacing w:line="360" w:lineRule="auto"/>
        <w:jc w:val="both"/>
        <w:rPr>
          <w:rFonts w:ascii="Times New Roman" w:hAnsi="Times New Roman" w:cs="Times New Roman"/>
          <w:szCs w:val="24"/>
        </w:rPr>
      </w:pPr>
      <w:r w:rsidRPr="00E042DB">
        <w:rPr>
          <w:rFonts w:ascii="Times New Roman" w:hAnsi="Times New Roman" w:cs="Times New Roman"/>
          <w:szCs w:val="24"/>
        </w:rPr>
        <w:t xml:space="preserve">Like any other profession, the </w:t>
      </w:r>
      <w:r w:rsidR="00EF73D6" w:rsidRPr="00E042DB">
        <w:rPr>
          <w:rFonts w:ascii="Times New Roman" w:hAnsi="Times New Roman" w:cs="Times New Roman"/>
          <w:szCs w:val="24"/>
        </w:rPr>
        <w:t xml:space="preserve">medical </w:t>
      </w:r>
      <w:r w:rsidRPr="00E042DB">
        <w:rPr>
          <w:rFonts w:ascii="Times New Roman" w:hAnsi="Times New Roman" w:cs="Times New Roman"/>
          <w:szCs w:val="24"/>
        </w:rPr>
        <w:t xml:space="preserve">workforce in </w:t>
      </w:r>
      <w:r w:rsidR="00EF73D6" w:rsidRPr="00E042DB">
        <w:rPr>
          <w:rFonts w:ascii="Times New Roman" w:hAnsi="Times New Roman" w:cs="Times New Roman"/>
          <w:szCs w:val="24"/>
        </w:rPr>
        <w:t>Hong Kong</w:t>
      </w:r>
      <w:r w:rsidRPr="00E042DB">
        <w:rPr>
          <w:rFonts w:ascii="Times New Roman" w:hAnsi="Times New Roman" w:cs="Times New Roman"/>
          <w:szCs w:val="24"/>
        </w:rPr>
        <w:t xml:space="preserve"> is composed of a mix of different generations. These generations, namely baby boomers, Generation X, millennials, and Generation Z, each have their own distinct definitions, but the dividing lines between them vary.</w:t>
      </w:r>
      <w:r w:rsidR="002927FC">
        <w:rPr>
          <w:rFonts w:ascii="Times New Roman" w:hAnsi="Times New Roman" w:cs="Times New Roman"/>
          <w:szCs w:val="24"/>
        </w:rPr>
        <w:t xml:space="preserve"> </w:t>
      </w:r>
      <w:sdt>
        <w:sdtPr>
          <w:rPr>
            <w:rFonts w:ascii="Times New Roman" w:hAnsi="Times New Roman" w:cs="Times New Roman"/>
            <w:color w:val="000000"/>
            <w:szCs w:val="24"/>
          </w:rPr>
          <w:tag w:val="MENDELEY_CITATION_v3_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"/>
          <w:id w:val="749865305"/>
          <w:placeholder>
            <w:docPart w:val="DefaultPlaceholder_-1854013440"/>
          </w:placeholder>
        </w:sdtPr>
        <w:sdtContent>
          <w:r w:rsidR="000B11EE" w:rsidRPr="000B11EE">
            <w:rPr>
              <w:rFonts w:ascii="Times New Roman" w:hAnsi="Times New Roman" w:cs="Times New Roman"/>
              <w:color w:val="000000"/>
              <w:szCs w:val="24"/>
            </w:rPr>
            <w:t>(</w:t>
          </w:r>
          <w:proofErr w:type="spellStart"/>
          <w:r w:rsidR="000B11EE" w:rsidRPr="000B11EE">
            <w:rPr>
              <w:rFonts w:ascii="Times New Roman" w:hAnsi="Times New Roman" w:cs="Times New Roman"/>
              <w:color w:val="000000"/>
              <w:szCs w:val="24"/>
            </w:rPr>
            <w:t>Sakdiyakorn</w:t>
          </w:r>
          <w:proofErr w:type="spellEnd"/>
          <w:r w:rsidR="000B11EE" w:rsidRPr="000B11EE">
            <w:rPr>
              <w:rFonts w:ascii="Times New Roman" w:hAnsi="Times New Roman" w:cs="Times New Roman"/>
              <w:color w:val="000000"/>
              <w:szCs w:val="24"/>
            </w:rPr>
            <w:t xml:space="preserve"> et al., 2021)</w:t>
          </w:r>
        </w:sdtContent>
      </w:sdt>
    </w:p>
    <w:p w14:paraId="7D561BD3" w14:textId="77777777" w:rsidR="000C6855" w:rsidRPr="00E042DB" w:rsidRDefault="000C6855" w:rsidP="00FA10D9">
      <w:pPr>
        <w:spacing w:line="360" w:lineRule="auto"/>
        <w:jc w:val="both"/>
        <w:rPr>
          <w:rFonts w:ascii="Times New Roman" w:hAnsi="Times New Roman" w:cs="Times New Roman"/>
          <w:szCs w:val="24"/>
        </w:rPr>
      </w:pPr>
    </w:p>
    <w:p w14:paraId="499DE677" w14:textId="1D20566C" w:rsidR="000C6855" w:rsidRPr="00E042DB" w:rsidRDefault="000C6855" w:rsidP="00FA10D9">
      <w:pPr>
        <w:spacing w:line="360" w:lineRule="auto"/>
        <w:jc w:val="both"/>
        <w:rPr>
          <w:rFonts w:ascii="Times New Roman" w:hAnsi="Times New Roman" w:cs="Times New Roman"/>
          <w:szCs w:val="24"/>
        </w:rPr>
      </w:pPr>
      <w:r w:rsidRPr="00E042DB">
        <w:rPr>
          <w:rFonts w:ascii="Times New Roman" w:hAnsi="Times New Roman" w:cs="Times New Roman"/>
          <w:szCs w:val="24"/>
        </w:rPr>
        <w:t xml:space="preserve">Baby boomers are individuals born between the mid-1940s and mid-1960s following World War II. The term "baby boomers" refers to the significant increase in birth rates during this period. They have participated in social movements and witnessed advancements in technology. Baby boomers have </w:t>
      </w:r>
      <w:r w:rsidR="00EF73D6" w:rsidRPr="00E042DB">
        <w:rPr>
          <w:rFonts w:ascii="Times New Roman" w:hAnsi="Times New Roman" w:cs="Times New Roman"/>
          <w:szCs w:val="24"/>
        </w:rPr>
        <w:t>notably influenced</w:t>
      </w:r>
      <w:r w:rsidRPr="00E042DB">
        <w:rPr>
          <w:rFonts w:ascii="Times New Roman" w:hAnsi="Times New Roman" w:cs="Times New Roman"/>
          <w:szCs w:val="24"/>
        </w:rPr>
        <w:t xml:space="preserve"> politics, the economy, and social norms.</w:t>
      </w:r>
      <w:r w:rsidRPr="00E042DB">
        <w:rPr>
          <w:rFonts w:ascii="Times New Roman" w:hAnsi="Times New Roman" w:cs="Times New Roman"/>
          <w:szCs w:val="24"/>
        </w:rPr>
        <w:t xml:space="preserve"> </w:t>
      </w:r>
      <w:r w:rsidR="00EF73D6" w:rsidRPr="00E042DB">
        <w:rPr>
          <w:rFonts w:ascii="Times New Roman" w:hAnsi="Times New Roman" w:cs="Times New Roman"/>
          <w:szCs w:val="24"/>
        </w:rPr>
        <w:t xml:space="preserve">On the other hand, Generation X </w:t>
      </w:r>
      <w:r w:rsidRPr="00E042DB">
        <w:rPr>
          <w:rFonts w:ascii="Times New Roman" w:hAnsi="Times New Roman" w:cs="Times New Roman"/>
          <w:szCs w:val="24"/>
        </w:rPr>
        <w:t xml:space="preserve">refers to individuals born between the early 1960s and early 1980s, following the baby boomer generation </w:t>
      </w:r>
      <w:r w:rsidRPr="00E042DB">
        <w:rPr>
          <w:rFonts w:ascii="Times New Roman" w:hAnsi="Times New Roman" w:cs="Times New Roman"/>
          <w:szCs w:val="24"/>
        </w:rPr>
        <w:lastRenderedPageBreak/>
        <w:t xml:space="preserve">and preceding the millennials. They are characterized as independent and adaptable, having grown up during a time of significant social and economic changes. </w:t>
      </w:r>
    </w:p>
    <w:p w14:paraId="41E023C7" w14:textId="77777777" w:rsidR="000C6855" w:rsidRPr="00E042DB" w:rsidRDefault="000C6855" w:rsidP="00FA10D9">
      <w:pPr>
        <w:spacing w:line="360" w:lineRule="auto"/>
        <w:jc w:val="both"/>
        <w:rPr>
          <w:rFonts w:ascii="Times New Roman" w:hAnsi="Times New Roman" w:cs="Times New Roman"/>
          <w:szCs w:val="24"/>
        </w:rPr>
      </w:pPr>
    </w:p>
    <w:p w14:paraId="166E12B6" w14:textId="10BEDB51" w:rsidR="001D2682" w:rsidRPr="00E042DB" w:rsidRDefault="00611AAA" w:rsidP="00FA10D9">
      <w:pPr>
        <w:spacing w:line="360" w:lineRule="auto"/>
        <w:jc w:val="both"/>
        <w:rPr>
          <w:rFonts w:ascii="Times New Roman" w:hAnsi="Times New Roman" w:cs="Times New Roman"/>
          <w:szCs w:val="24"/>
        </w:rPr>
      </w:pPr>
      <w:r w:rsidRPr="00E042DB">
        <w:rPr>
          <w:rFonts w:ascii="Times New Roman" w:hAnsi="Times New Roman" w:cs="Times New Roman"/>
          <w:szCs w:val="24"/>
        </w:rPr>
        <w:t xml:space="preserve">The Pew Research Center </w:t>
      </w:r>
      <w:sdt>
        <w:sdtPr>
          <w:rPr>
            <w:rFonts w:ascii="Times New Roman" w:hAnsi="Times New Roman" w:cs="Times New Roman"/>
            <w:color w:val="000000"/>
            <w:szCs w:val="24"/>
          </w:rPr>
          <w:tag w:val="MENDELEY_CITATION_v3_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"/>
          <w:id w:val="-1500580117"/>
          <w:placeholder>
            <w:docPart w:val="DefaultPlaceholder_-1854013440"/>
          </w:placeholder>
        </w:sdtPr>
        <w:sdtContent>
          <w:r w:rsidR="000B11EE" w:rsidRPr="000B11EE">
            <w:rPr>
              <w:rFonts w:ascii="Times New Roman" w:hAnsi="Times New Roman" w:cs="Times New Roman"/>
              <w:color w:val="000000"/>
              <w:szCs w:val="24"/>
            </w:rPr>
            <w:t>(Dimock, 2019)</w:t>
          </w:r>
        </w:sdtContent>
      </w:sdt>
      <w:r w:rsidR="002927FC">
        <w:rPr>
          <w:rFonts w:ascii="Times New Roman" w:hAnsi="Times New Roman" w:cs="Times New Roman"/>
          <w:color w:val="000000"/>
          <w:szCs w:val="24"/>
        </w:rPr>
        <w:t xml:space="preserve"> </w:t>
      </w:r>
      <w:r w:rsidRPr="00E042DB">
        <w:rPr>
          <w:rFonts w:ascii="Times New Roman" w:hAnsi="Times New Roman" w:cs="Times New Roman"/>
          <w:szCs w:val="24"/>
        </w:rPr>
        <w:t xml:space="preserve">has established the birth year cutoff for the Millennial generation as 1996, making anyone born between 1981 and 1996 a Millennial. The new generation that follows Millennials is commonly referred to as Generation Z. While there is no scientific process for determining generational names, the term "Gen Z" has gained popularity in popular culture and media. The generational boundaries are not arbitrary but are based on various factors such as political, economic, and social influences. Millennials experienced events like </w:t>
      </w:r>
      <w:r w:rsidR="00A72836" w:rsidRPr="00E042DB">
        <w:rPr>
          <w:rFonts w:ascii="Times New Roman" w:hAnsi="Times New Roman" w:cs="Times New Roman"/>
          <w:szCs w:val="24"/>
        </w:rPr>
        <w:t xml:space="preserve">Hong Kong Protest </w:t>
      </w:r>
      <w:r w:rsidRPr="00E042DB">
        <w:rPr>
          <w:rFonts w:ascii="Times New Roman" w:hAnsi="Times New Roman" w:cs="Times New Roman"/>
          <w:szCs w:val="24"/>
        </w:rPr>
        <w:t xml:space="preserve">during their formative years, contributing to their political views and polarization. They are also known for their racial and ethnic diversity. Generation Z is even more diverse than Millennials and has different experiences and characteristics. Millennials faced the impact of the economic recession when entering the workforce, which has influenced their life choices and </w:t>
      </w:r>
      <w:proofErr w:type="gramStart"/>
      <w:r w:rsidRPr="00E042DB">
        <w:rPr>
          <w:rFonts w:ascii="Times New Roman" w:hAnsi="Times New Roman" w:cs="Times New Roman"/>
          <w:szCs w:val="24"/>
        </w:rPr>
        <w:t>future prospects</w:t>
      </w:r>
      <w:proofErr w:type="gramEnd"/>
      <w:r w:rsidRPr="00E042DB">
        <w:rPr>
          <w:rFonts w:ascii="Times New Roman" w:hAnsi="Times New Roman" w:cs="Times New Roman"/>
          <w:szCs w:val="24"/>
        </w:rPr>
        <w:t xml:space="preserve">. The long-term effects of these factors on Millennials will continue to shape </w:t>
      </w:r>
      <w:r w:rsidR="00A72836" w:rsidRPr="00E042DB">
        <w:rPr>
          <w:rFonts w:ascii="Times New Roman" w:hAnsi="Times New Roman" w:cs="Times New Roman"/>
          <w:szCs w:val="24"/>
        </w:rPr>
        <w:t>worldwide societies</w:t>
      </w:r>
      <w:r w:rsidRPr="00E042DB">
        <w:rPr>
          <w:rFonts w:ascii="Times New Roman" w:hAnsi="Times New Roman" w:cs="Times New Roman"/>
          <w:szCs w:val="24"/>
        </w:rPr>
        <w:t xml:space="preserve"> for years to come.</w:t>
      </w:r>
    </w:p>
    <w:p w14:paraId="39B65475" w14:textId="77777777" w:rsidR="001D2682" w:rsidRPr="00E042DB" w:rsidRDefault="001D2682" w:rsidP="00FA10D9">
      <w:pPr>
        <w:spacing w:line="360" w:lineRule="auto"/>
        <w:jc w:val="both"/>
        <w:rPr>
          <w:rFonts w:ascii="Times New Roman" w:hAnsi="Times New Roman" w:cs="Times New Roman"/>
          <w:szCs w:val="24"/>
        </w:rPr>
      </w:pPr>
    </w:p>
    <w:p w14:paraId="39C26434" w14:textId="1D0FBAE9" w:rsidR="005F6199" w:rsidRPr="00E042DB" w:rsidRDefault="005F6199" w:rsidP="00FA10D9">
      <w:pPr>
        <w:spacing w:line="360" w:lineRule="auto"/>
        <w:jc w:val="both"/>
        <w:rPr>
          <w:rFonts w:ascii="Times New Roman" w:hAnsi="Times New Roman" w:cs="Times New Roman"/>
          <w:i/>
          <w:iCs/>
          <w:szCs w:val="24"/>
          <w:u w:val="single"/>
        </w:rPr>
      </w:pPr>
      <w:r w:rsidRPr="00E042DB">
        <w:rPr>
          <w:rFonts w:ascii="Times New Roman" w:hAnsi="Times New Roman" w:cs="Times New Roman"/>
          <w:i/>
          <w:iCs/>
          <w:szCs w:val="24"/>
          <w:u w:val="single"/>
        </w:rPr>
        <w:t>Importance of stabilities of the workforce</w:t>
      </w:r>
    </w:p>
    <w:p w14:paraId="4071250E" w14:textId="32951A57" w:rsidR="005F6199" w:rsidRPr="00E042DB" w:rsidRDefault="005F6199" w:rsidP="00FA10D9">
      <w:pPr>
        <w:spacing w:line="360" w:lineRule="auto"/>
        <w:jc w:val="both"/>
        <w:rPr>
          <w:rFonts w:ascii="Times New Roman" w:hAnsi="Times New Roman" w:cs="Times New Roman"/>
          <w:szCs w:val="24"/>
        </w:rPr>
      </w:pPr>
      <w:r w:rsidRPr="00E042DB">
        <w:rPr>
          <w:rFonts w:ascii="Times New Roman" w:hAnsi="Times New Roman" w:cs="Times New Roman"/>
          <w:szCs w:val="24"/>
        </w:rPr>
        <w:t xml:space="preserve">The stability of doctors is of utmost importance in healthcare, as it directly impacts multiple aspects of the healthcare system. It plays a crucial role in establishing strong patient-doctor relationships essential for optimal patient management and outcomes. </w:t>
      </w:r>
      <w:r w:rsidR="002927FC">
        <w:rPr>
          <w:rFonts w:ascii="Times New Roman" w:hAnsi="Times New Roman" w:cs="Times New Roman"/>
          <w:szCs w:val="24"/>
        </w:rPr>
        <w:t>Having a stable and trusted doctor</w:t>
      </w:r>
      <w:r w:rsidRPr="00E042DB">
        <w:rPr>
          <w:rFonts w:ascii="Times New Roman" w:hAnsi="Times New Roman" w:cs="Times New Roman"/>
          <w:szCs w:val="24"/>
        </w:rPr>
        <w:t xml:space="preserve"> improves communication, continuity of care, and patient satisfaction, leading to better treatment adherence and overall well-being. Furthermore, doctor stability is vital for the financial sustainability of private medical organizations, ensuring a consistent patient base and reliable revenue stream. This enables organizations to provide high-quality care, invest in resources, and retain talented healthcare professionals. At the societal level, stability in primary care is particularly significant, as it promotes continuity of care, preventive medicine, and early interventions, resulting in better management of chronic conditions, improved health outcomes, and efficient allocation of healthcare resources. </w:t>
      </w:r>
      <w:r w:rsidRPr="00E042DB">
        <w:rPr>
          <w:rFonts w:ascii="Times New Roman" w:hAnsi="Times New Roman" w:cs="Times New Roman"/>
          <w:szCs w:val="24"/>
        </w:rPr>
        <w:lastRenderedPageBreak/>
        <w:t>D</w:t>
      </w:r>
      <w:r w:rsidRPr="00E042DB">
        <w:rPr>
          <w:rFonts w:ascii="Times New Roman" w:hAnsi="Times New Roman" w:cs="Times New Roman"/>
          <w:szCs w:val="24"/>
        </w:rPr>
        <w:t xml:space="preserve">octor stability is crucial for fostering a robust healthcare system that delivers optimal care and benefits patients, healthcare organizations, and </w:t>
      </w:r>
      <w:proofErr w:type="gramStart"/>
      <w:r w:rsidRPr="00E042DB">
        <w:rPr>
          <w:rFonts w:ascii="Times New Roman" w:hAnsi="Times New Roman" w:cs="Times New Roman"/>
          <w:szCs w:val="24"/>
        </w:rPr>
        <w:t>society as a whole</w:t>
      </w:r>
      <w:proofErr w:type="gramEnd"/>
      <w:r w:rsidRPr="00E042DB">
        <w:rPr>
          <w:rFonts w:ascii="Times New Roman" w:hAnsi="Times New Roman" w:cs="Times New Roman"/>
          <w:szCs w:val="24"/>
        </w:rPr>
        <w:t>.</w:t>
      </w:r>
    </w:p>
    <w:p w14:paraId="64B12CB9" w14:textId="77777777" w:rsidR="005F6199" w:rsidRPr="00E042DB" w:rsidRDefault="005F6199" w:rsidP="00FA10D9">
      <w:pPr>
        <w:spacing w:line="360" w:lineRule="auto"/>
        <w:jc w:val="both"/>
        <w:rPr>
          <w:rFonts w:ascii="Times New Roman" w:hAnsi="Times New Roman" w:cs="Times New Roman"/>
          <w:szCs w:val="24"/>
        </w:rPr>
      </w:pPr>
    </w:p>
    <w:p w14:paraId="70F95F66" w14:textId="2C9F0512" w:rsidR="00773A4F" w:rsidRPr="00E042DB" w:rsidRDefault="00773A4F" w:rsidP="00FA10D9">
      <w:pPr>
        <w:spacing w:line="360" w:lineRule="auto"/>
        <w:jc w:val="both"/>
        <w:rPr>
          <w:rFonts w:ascii="Times New Roman" w:hAnsi="Times New Roman" w:cs="Times New Roman"/>
          <w:i/>
          <w:iCs/>
          <w:szCs w:val="24"/>
          <w:u w:val="single"/>
        </w:rPr>
      </w:pPr>
      <w:r w:rsidRPr="00E042DB">
        <w:rPr>
          <w:rFonts w:ascii="Times New Roman" w:hAnsi="Times New Roman" w:cs="Times New Roman"/>
          <w:i/>
          <w:iCs/>
          <w:szCs w:val="24"/>
          <w:u w:val="single"/>
        </w:rPr>
        <w:t>Recruitment and retention strategies for health organizations</w:t>
      </w:r>
    </w:p>
    <w:p w14:paraId="26220AAF" w14:textId="2C2795B7" w:rsidR="00EF73D6" w:rsidRPr="00E042DB" w:rsidRDefault="00B36F1E" w:rsidP="00FA10D9">
      <w:pPr>
        <w:spacing w:line="360" w:lineRule="auto"/>
        <w:jc w:val="both"/>
        <w:rPr>
          <w:rFonts w:ascii="Times New Roman" w:hAnsi="Times New Roman" w:cs="Times New Roman"/>
          <w:szCs w:val="24"/>
        </w:rPr>
      </w:pPr>
      <w:r w:rsidRPr="00E042DB">
        <w:rPr>
          <w:rFonts w:ascii="Times New Roman" w:hAnsi="Times New Roman" w:cs="Times New Roman"/>
          <w:szCs w:val="24"/>
        </w:rPr>
        <w:t xml:space="preserve">In the current workforce, the majority consists of Generation X and millennials, and organizations have already implemented recruitment and retention policies that cater to their needs and preferences. However, with the emergence of Generation Z, a new generation with distinct characteristics and values, the existing recruitment and retention strategies may not be suitable. </w:t>
      </w:r>
      <w:r w:rsidR="008E3263" w:rsidRPr="00E042DB">
        <w:rPr>
          <w:rFonts w:ascii="Times New Roman" w:hAnsi="Times New Roman" w:cs="Times New Roman"/>
          <w:szCs w:val="24"/>
        </w:rPr>
        <w:t xml:space="preserve">The effectiveness of </w:t>
      </w:r>
      <w:r w:rsidR="00A87E3B" w:rsidRPr="00E042DB">
        <w:rPr>
          <w:rFonts w:ascii="Times New Roman" w:hAnsi="Times New Roman" w:cs="Times New Roman"/>
          <w:szCs w:val="24"/>
        </w:rPr>
        <w:t>current</w:t>
      </w:r>
      <w:r w:rsidR="008E3263" w:rsidRPr="00E042DB">
        <w:rPr>
          <w:rFonts w:ascii="Times New Roman" w:hAnsi="Times New Roman" w:cs="Times New Roman"/>
          <w:szCs w:val="24"/>
        </w:rPr>
        <w:t xml:space="preserve"> strategies in attracting the new generations may be limited. Even if they do join health organizations, they are more likely to leave easily due to outdated retention policies. This can result in an unstable workforce, ultimately impacting the success of the primary care initiatives initiated by the Hong Kong Government.</w:t>
      </w:r>
      <w:r w:rsidR="008E3263" w:rsidRPr="00E042DB">
        <w:rPr>
          <w:rFonts w:ascii="Times New Roman" w:hAnsi="Times New Roman" w:cs="Times New Roman"/>
          <w:szCs w:val="24"/>
        </w:rPr>
        <w:t xml:space="preserve"> Therefore, health o</w:t>
      </w:r>
      <w:r w:rsidR="008E3263" w:rsidRPr="00E042DB">
        <w:rPr>
          <w:rFonts w:ascii="Times New Roman" w:hAnsi="Times New Roman" w:cs="Times New Roman"/>
          <w:szCs w:val="24"/>
        </w:rPr>
        <w:t>rganizations need to adapt and implement new changes in their recruitment and retention practices</w:t>
      </w:r>
      <w:r w:rsidR="008E3263" w:rsidRPr="00E042DB">
        <w:rPr>
          <w:rFonts w:ascii="Times New Roman" w:hAnsi="Times New Roman" w:cs="Times New Roman"/>
          <w:szCs w:val="24"/>
        </w:rPr>
        <w:t xml:space="preserve"> to </w:t>
      </w:r>
      <w:r w:rsidRPr="00E042DB">
        <w:rPr>
          <w:rFonts w:ascii="Times New Roman" w:hAnsi="Times New Roman" w:cs="Times New Roman"/>
          <w:szCs w:val="24"/>
        </w:rPr>
        <w:t>attract and retain top talent from this generation and ensure a diverse and thriving workforce.</w:t>
      </w:r>
    </w:p>
    <w:p w14:paraId="1758EF4A" w14:textId="77777777" w:rsidR="001676B7" w:rsidRPr="00E042DB" w:rsidRDefault="001676B7" w:rsidP="00FA10D9">
      <w:pPr>
        <w:spacing w:line="360" w:lineRule="auto"/>
        <w:jc w:val="both"/>
        <w:rPr>
          <w:rFonts w:ascii="Times New Roman" w:hAnsi="Times New Roman" w:cs="Times New Roman"/>
          <w:szCs w:val="24"/>
        </w:rPr>
      </w:pPr>
    </w:p>
    <w:p w14:paraId="46245C35" w14:textId="6440827C" w:rsidR="009B18B3" w:rsidRPr="00E042DB" w:rsidRDefault="009B18B3" w:rsidP="00FA10D9">
      <w:pPr>
        <w:spacing w:line="360" w:lineRule="auto"/>
        <w:jc w:val="both"/>
        <w:rPr>
          <w:rFonts w:ascii="Times New Roman" w:hAnsi="Times New Roman" w:cs="Times New Roman"/>
          <w:b/>
          <w:bCs/>
          <w:szCs w:val="24"/>
          <w:u w:val="single"/>
        </w:rPr>
      </w:pPr>
      <w:r w:rsidRPr="00E042DB">
        <w:rPr>
          <w:rFonts w:ascii="Times New Roman" w:hAnsi="Times New Roman" w:cs="Times New Roman"/>
          <w:b/>
          <w:bCs/>
          <w:szCs w:val="24"/>
          <w:u w:val="single"/>
        </w:rPr>
        <w:t>Importance of research</w:t>
      </w:r>
    </w:p>
    <w:p w14:paraId="4E3A268F" w14:textId="7423EAFA" w:rsidR="00A72836" w:rsidRPr="00E042DB" w:rsidRDefault="00A72836" w:rsidP="00FA10D9">
      <w:pPr>
        <w:spacing w:line="360" w:lineRule="auto"/>
        <w:jc w:val="both"/>
        <w:rPr>
          <w:rFonts w:ascii="Times New Roman" w:hAnsi="Times New Roman" w:cs="Times New Roman"/>
          <w:szCs w:val="24"/>
        </w:rPr>
      </w:pPr>
      <w:proofErr w:type="gramStart"/>
      <w:r w:rsidRPr="00E042DB">
        <w:rPr>
          <w:rFonts w:ascii="Times New Roman" w:hAnsi="Times New Roman" w:cs="Times New Roman"/>
          <w:szCs w:val="24"/>
        </w:rPr>
        <w:t>With this in mind, this</w:t>
      </w:r>
      <w:proofErr w:type="gramEnd"/>
      <w:r w:rsidRPr="00E042DB">
        <w:rPr>
          <w:rFonts w:ascii="Times New Roman" w:hAnsi="Times New Roman" w:cs="Times New Roman"/>
          <w:szCs w:val="24"/>
        </w:rPr>
        <w:t xml:space="preserve"> research study focuses on examining the characteristics of Generation Z doctors and how these characteristics will influence recruitment and retention policies within health organizations. By understanding the unique qualities of Generation Z doctors, healthcare organizations can develop strategies to attract and retain them effectively. This, in turn, will contribute to the successful execution of primary care blueprints and the delivery of quality healthcare services to communities.</w:t>
      </w:r>
      <w:r w:rsidR="00A87E3B" w:rsidRPr="00E042DB">
        <w:rPr>
          <w:rFonts w:ascii="Times New Roman" w:hAnsi="Times New Roman" w:cs="Times New Roman"/>
          <w:szCs w:val="24"/>
        </w:rPr>
        <w:t xml:space="preserve"> B</w:t>
      </w:r>
      <w:r w:rsidRPr="00E042DB">
        <w:rPr>
          <w:rFonts w:ascii="Times New Roman" w:hAnsi="Times New Roman" w:cs="Times New Roman"/>
          <w:szCs w:val="24"/>
        </w:rPr>
        <w:t xml:space="preserve">ased on the findings of this research, recommendations will be formulated for government bodies to aid in the implementation of primary care initiatives. </w:t>
      </w:r>
    </w:p>
    <w:p w14:paraId="21035A49" w14:textId="18AB7086" w:rsidR="005C4897" w:rsidRPr="00E042DB" w:rsidRDefault="005C4897" w:rsidP="00FA10D9">
      <w:pPr>
        <w:spacing w:line="360" w:lineRule="auto"/>
        <w:jc w:val="both"/>
        <w:rPr>
          <w:rFonts w:ascii="Times New Roman" w:hAnsi="Times New Roman" w:cs="Times New Roman"/>
          <w:szCs w:val="24"/>
        </w:rPr>
      </w:pPr>
      <w:r w:rsidRPr="00E042DB">
        <w:rPr>
          <w:rFonts w:ascii="Times New Roman" w:hAnsi="Times New Roman" w:cs="Times New Roman"/>
          <w:szCs w:val="24"/>
        </w:rPr>
        <w:t xml:space="preserve"> </w:t>
      </w:r>
    </w:p>
    <w:p w14:paraId="17C719DE" w14:textId="3F91BDD2" w:rsidR="00697F2E" w:rsidRPr="00E042DB" w:rsidRDefault="001E2147" w:rsidP="00FA10D9">
      <w:pPr>
        <w:spacing w:line="360" w:lineRule="auto"/>
        <w:jc w:val="both"/>
        <w:rPr>
          <w:rFonts w:ascii="Times New Roman" w:hAnsi="Times New Roman" w:cs="Times New Roman"/>
          <w:szCs w:val="24"/>
        </w:rPr>
      </w:pPr>
      <w:r w:rsidRPr="00E042DB">
        <w:rPr>
          <w:rFonts w:ascii="Times New Roman" w:hAnsi="Times New Roman" w:cs="Times New Roman"/>
          <w:szCs w:val="24"/>
        </w:rPr>
        <w:t xml:space="preserve">Apart from </w:t>
      </w:r>
      <w:r w:rsidRPr="00E042DB">
        <w:rPr>
          <w:rFonts w:ascii="Times New Roman" w:hAnsi="Times New Roman" w:cs="Times New Roman"/>
          <w:szCs w:val="24"/>
        </w:rPr>
        <w:t xml:space="preserve">attracting and retaining </w:t>
      </w:r>
      <w:r w:rsidRPr="00E042DB">
        <w:rPr>
          <w:rFonts w:ascii="Times New Roman" w:hAnsi="Times New Roman" w:cs="Times New Roman"/>
          <w:szCs w:val="24"/>
        </w:rPr>
        <w:t>Generation</w:t>
      </w:r>
      <w:r w:rsidRPr="00E042DB">
        <w:rPr>
          <w:rFonts w:ascii="Times New Roman" w:hAnsi="Times New Roman" w:cs="Times New Roman"/>
          <w:szCs w:val="24"/>
        </w:rPr>
        <w:t xml:space="preserve"> </w:t>
      </w:r>
      <w:r w:rsidRPr="00E042DB">
        <w:rPr>
          <w:rFonts w:ascii="Times New Roman" w:hAnsi="Times New Roman" w:cs="Times New Roman"/>
          <w:szCs w:val="24"/>
        </w:rPr>
        <w:t xml:space="preserve">Z </w:t>
      </w:r>
      <w:r w:rsidRPr="00E042DB">
        <w:rPr>
          <w:rFonts w:ascii="Times New Roman" w:hAnsi="Times New Roman" w:cs="Times New Roman"/>
          <w:szCs w:val="24"/>
        </w:rPr>
        <w:t>for long-term talent acquisition and retention strategies in health organizations that gain a competitive advantage in the industry</w:t>
      </w:r>
      <w:r w:rsidR="001D27FF">
        <w:rPr>
          <w:rFonts w:ascii="Times New Roman" w:hAnsi="Times New Roman" w:cs="Times New Roman"/>
          <w:szCs w:val="24"/>
        </w:rPr>
        <w:t>,</w:t>
      </w:r>
      <w:r w:rsidRPr="00E042DB">
        <w:rPr>
          <w:rFonts w:ascii="Times New Roman" w:hAnsi="Times New Roman" w:cs="Times New Roman"/>
          <w:szCs w:val="24"/>
        </w:rPr>
        <w:t xml:space="preserve"> embracing</w:t>
      </w:r>
      <w:r w:rsidRPr="00E042DB">
        <w:rPr>
          <w:rFonts w:ascii="Times New Roman" w:hAnsi="Times New Roman" w:cs="Times New Roman"/>
          <w:szCs w:val="24"/>
        </w:rPr>
        <w:t xml:space="preserve"> the </w:t>
      </w:r>
      <w:r w:rsidRPr="00E042DB">
        <w:rPr>
          <w:rFonts w:ascii="Times New Roman" w:hAnsi="Times New Roman" w:cs="Times New Roman"/>
          <w:szCs w:val="24"/>
        </w:rPr>
        <w:lastRenderedPageBreak/>
        <w:t>diversity and innovative thinking of Generation Z doctors that lead to improved patient care and organizational performance</w:t>
      </w:r>
      <w:r w:rsidRPr="00E042DB">
        <w:rPr>
          <w:rFonts w:ascii="Times New Roman" w:hAnsi="Times New Roman" w:cs="Times New Roman"/>
          <w:szCs w:val="24"/>
        </w:rPr>
        <w:t>, t</w:t>
      </w:r>
      <w:r w:rsidR="009B18B3" w:rsidRPr="00E042DB">
        <w:rPr>
          <w:rFonts w:ascii="Times New Roman" w:hAnsi="Times New Roman" w:cs="Times New Roman"/>
          <w:szCs w:val="24"/>
        </w:rPr>
        <w:t xml:space="preserve">his topic holds significant importance </w:t>
      </w:r>
      <w:r w:rsidR="009B18B3" w:rsidRPr="00E042DB">
        <w:rPr>
          <w:rFonts w:ascii="Times New Roman" w:hAnsi="Times New Roman" w:cs="Times New Roman"/>
          <w:szCs w:val="24"/>
        </w:rPr>
        <w:t xml:space="preserve">and urgency </w:t>
      </w:r>
      <w:r w:rsidR="009B18B3" w:rsidRPr="00E042DB">
        <w:rPr>
          <w:rFonts w:ascii="Times New Roman" w:hAnsi="Times New Roman" w:cs="Times New Roman"/>
          <w:szCs w:val="24"/>
        </w:rPr>
        <w:t xml:space="preserve">as it extends beyond business concerns and encompasses public interests. Recognizing that Generation Z represents the future major workforce, it becomes crucial to attract and retain this demographic within the private sector through appropriate recruitment and retention strategies. By ensuring an adequate supply of medical professionals aligned with the government's </w:t>
      </w:r>
      <w:proofErr w:type="gramStart"/>
      <w:r w:rsidR="009B18B3" w:rsidRPr="00E042DB">
        <w:rPr>
          <w:rFonts w:ascii="Times New Roman" w:hAnsi="Times New Roman" w:cs="Times New Roman"/>
          <w:szCs w:val="24"/>
        </w:rPr>
        <w:t>future plans</w:t>
      </w:r>
      <w:proofErr w:type="gramEnd"/>
      <w:r w:rsidR="009B18B3" w:rsidRPr="00E042DB">
        <w:rPr>
          <w:rFonts w:ascii="Times New Roman" w:hAnsi="Times New Roman" w:cs="Times New Roman"/>
          <w:szCs w:val="24"/>
        </w:rPr>
        <w:t xml:space="preserve">, the implementation of primary care programs outlined in the primary care blueprint can yield substantial cost savings. A local study suggests that subsidizing screening and management services for diabetes and prediabetes among individuals aged 45 to 54 in the private sector could reduce direct healthcare expenses by approximately 28% over a 30-year period, resulting in savings of around 12.5 billion and preventing 47,138 deaths. Additionally, another local study demonstrates that the adoption of multi-disciplinary intervention programs for diabetes and hypertension could lead to significant healthcare cost reductions, with estimated savings of up to 38% and 33% per patient per year, respectively. </w:t>
      </w:r>
      <w:r w:rsidR="009B18B3" w:rsidRPr="00E042DB">
        <w:rPr>
          <w:rFonts w:ascii="Times New Roman" w:hAnsi="Times New Roman" w:cs="Times New Roman"/>
          <w:szCs w:val="24"/>
        </w:rPr>
        <w:t>The essence of incorporating</w:t>
      </w:r>
      <w:r w:rsidR="009B18B3" w:rsidRPr="00E042DB">
        <w:rPr>
          <w:rFonts w:ascii="Times New Roman" w:hAnsi="Times New Roman" w:cs="Times New Roman"/>
          <w:szCs w:val="24"/>
        </w:rPr>
        <w:t xml:space="preserve"> technological advancements </w:t>
      </w:r>
      <w:r w:rsidR="009B18B3" w:rsidRPr="00E042DB">
        <w:rPr>
          <w:rFonts w:ascii="Times New Roman" w:hAnsi="Times New Roman" w:cs="Times New Roman"/>
          <w:szCs w:val="24"/>
        </w:rPr>
        <w:t>appeals</w:t>
      </w:r>
      <w:r w:rsidR="009B18B3" w:rsidRPr="00E042DB">
        <w:rPr>
          <w:rFonts w:ascii="Times New Roman" w:hAnsi="Times New Roman" w:cs="Times New Roman"/>
          <w:szCs w:val="24"/>
        </w:rPr>
        <w:t xml:space="preserve"> to the preferences of Generation Z for effective implementation.</w:t>
      </w:r>
      <w:r w:rsidR="00415E86">
        <w:rPr>
          <w:rFonts w:ascii="Times New Roman" w:hAnsi="Times New Roman" w:cs="Times New Roman"/>
          <w:szCs w:val="24"/>
        </w:rPr>
        <w:t xml:space="preserve"> </w:t>
      </w:r>
      <w:sdt>
        <w:sdtPr>
          <w:rPr>
            <w:rFonts w:ascii="Times New Roman" w:hAnsi="Times New Roman" w:cs="Times New Roman"/>
            <w:color w:val="000000"/>
            <w:szCs w:val="24"/>
          </w:rPr>
          <w:tag w:val="MENDELEY_CITATION_v3_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"/>
          <w:id w:val="594827436"/>
          <w:placeholder>
            <w:docPart w:val="DefaultPlaceholder_-1854013440"/>
          </w:placeholder>
        </w:sdtPr>
        <w:sdtContent>
          <w:r w:rsidR="000B11EE" w:rsidRPr="000B11EE">
            <w:rPr>
              <w:rFonts w:ascii="Times New Roman" w:hAnsi="Times New Roman" w:cs="Times New Roman"/>
              <w:color w:val="000000"/>
              <w:szCs w:val="24"/>
            </w:rPr>
            <w:t>(Health Bureau HKSAR, 2023)</w:t>
          </w:r>
        </w:sdtContent>
      </w:sdt>
    </w:p>
    <w:p w14:paraId="48172934" w14:textId="77777777" w:rsidR="009B18B3" w:rsidRPr="00E042DB" w:rsidRDefault="009B18B3" w:rsidP="00FA10D9">
      <w:pPr>
        <w:spacing w:line="360" w:lineRule="auto"/>
        <w:jc w:val="both"/>
        <w:rPr>
          <w:rFonts w:ascii="Times New Roman" w:hAnsi="Times New Roman" w:cs="Times New Roman"/>
          <w:szCs w:val="24"/>
        </w:rPr>
      </w:pPr>
    </w:p>
    <w:p w14:paraId="66867901" w14:textId="77777777" w:rsidR="008B276F" w:rsidRPr="00E042DB" w:rsidRDefault="008B276F" w:rsidP="00FA10D9">
      <w:pPr>
        <w:spacing w:line="360" w:lineRule="auto"/>
        <w:jc w:val="both"/>
        <w:rPr>
          <w:rFonts w:ascii="Times New Roman" w:hAnsi="Times New Roman" w:cs="Times New Roman"/>
          <w:b/>
          <w:bCs/>
          <w:szCs w:val="24"/>
          <w:u w:val="single"/>
        </w:rPr>
      </w:pPr>
      <w:r w:rsidRPr="00E042DB">
        <w:rPr>
          <w:rFonts w:ascii="Times New Roman" w:hAnsi="Times New Roman" w:cs="Times New Roman"/>
          <w:b/>
          <w:bCs/>
          <w:szCs w:val="24"/>
          <w:u w:val="single"/>
        </w:rPr>
        <w:t>Nature of topic area</w:t>
      </w:r>
    </w:p>
    <w:p w14:paraId="4B5260AC" w14:textId="31B2BC7A" w:rsidR="009B18B3" w:rsidRPr="00E042DB" w:rsidRDefault="001E2147" w:rsidP="00FA10D9">
      <w:pPr>
        <w:spacing w:line="360" w:lineRule="auto"/>
        <w:jc w:val="both"/>
        <w:rPr>
          <w:rFonts w:ascii="Times New Roman" w:hAnsi="Times New Roman" w:cs="Times New Roman"/>
          <w:szCs w:val="24"/>
        </w:rPr>
      </w:pPr>
      <w:r w:rsidRPr="00E042DB">
        <w:rPr>
          <w:rFonts w:ascii="Times New Roman" w:hAnsi="Times New Roman" w:cs="Times New Roman"/>
          <w:szCs w:val="24"/>
        </w:rPr>
        <w:t xml:space="preserve">This study aims to understand the unique characteristics and preferences of Generation Z doctors </w:t>
      </w:r>
      <w:proofErr w:type="gramStart"/>
      <w:r w:rsidRPr="00E042DB">
        <w:rPr>
          <w:rFonts w:ascii="Times New Roman" w:hAnsi="Times New Roman" w:cs="Times New Roman"/>
          <w:szCs w:val="24"/>
        </w:rPr>
        <w:t>in order to</w:t>
      </w:r>
      <w:proofErr w:type="gramEnd"/>
      <w:r w:rsidRPr="00E042DB">
        <w:rPr>
          <w:rFonts w:ascii="Times New Roman" w:hAnsi="Times New Roman" w:cs="Times New Roman"/>
          <w:szCs w:val="24"/>
        </w:rPr>
        <w:t xml:space="preserve"> develop effective recruitment and retention strategies for private medical organizations in Hong Kong. Generation Z doctors, born between the mid-1990s and early 2010s, have distinct values and expectations shaped by technological advancements and societal changes. The research will explore their work-life balance expectations, career development aspirations, technological preferences, and other relevant factors to inform tailored policies. Understanding these factors is crucial for attracting and retaining top talent in this generation, considering their digital fluency, desire for meaningful work, and emphasis on work-life integration. The study will also investigate how organizations can create supportive environments, provide growth opportunities, leverage technology, </w:t>
      </w:r>
      <w:r w:rsidRPr="00E042DB">
        <w:rPr>
          <w:rFonts w:ascii="Times New Roman" w:hAnsi="Times New Roman" w:cs="Times New Roman"/>
          <w:szCs w:val="24"/>
        </w:rPr>
        <w:lastRenderedPageBreak/>
        <w:t>and consider workplace culture and diversity to effectively recruit and retain Generation Z doctors.</w:t>
      </w:r>
    </w:p>
    <w:p w14:paraId="52C3AA3D" w14:textId="77777777" w:rsidR="001E2147" w:rsidRPr="00E042DB" w:rsidRDefault="001E2147" w:rsidP="00FA10D9">
      <w:pPr>
        <w:spacing w:line="360" w:lineRule="auto"/>
        <w:jc w:val="both"/>
        <w:rPr>
          <w:rFonts w:ascii="Times New Roman" w:hAnsi="Times New Roman" w:cs="Times New Roman"/>
          <w:szCs w:val="24"/>
        </w:rPr>
      </w:pPr>
    </w:p>
    <w:p w14:paraId="0406FE51" w14:textId="25582373" w:rsidR="00871FC4" w:rsidRPr="00E042DB" w:rsidRDefault="00871FC4" w:rsidP="00FA10D9">
      <w:pPr>
        <w:spacing w:line="360" w:lineRule="auto"/>
        <w:jc w:val="both"/>
        <w:rPr>
          <w:rFonts w:ascii="Times New Roman" w:hAnsi="Times New Roman" w:cs="Times New Roman"/>
          <w:b/>
          <w:bCs/>
          <w:szCs w:val="24"/>
          <w:u w:val="single"/>
        </w:rPr>
      </w:pPr>
      <w:r w:rsidRPr="00E042DB">
        <w:rPr>
          <w:rFonts w:ascii="Times New Roman" w:hAnsi="Times New Roman" w:cs="Times New Roman"/>
          <w:b/>
          <w:bCs/>
          <w:szCs w:val="24"/>
          <w:u w:val="single"/>
        </w:rPr>
        <w:t>Literature Review</w:t>
      </w:r>
    </w:p>
    <w:p w14:paraId="0A56411C" w14:textId="22FFF85D" w:rsidR="006171DE" w:rsidRPr="00E042DB" w:rsidRDefault="006171DE" w:rsidP="00FA10D9">
      <w:pPr>
        <w:spacing w:line="360" w:lineRule="auto"/>
        <w:jc w:val="both"/>
        <w:rPr>
          <w:rFonts w:ascii="Times New Roman" w:hAnsi="Times New Roman" w:cs="Times New Roman"/>
          <w:szCs w:val="24"/>
        </w:rPr>
      </w:pPr>
      <w:r w:rsidRPr="00E042DB">
        <w:rPr>
          <w:rFonts w:ascii="Times New Roman" w:hAnsi="Times New Roman" w:cs="Times New Roman"/>
          <w:szCs w:val="24"/>
        </w:rPr>
        <w:t xml:space="preserve">While </w:t>
      </w:r>
      <w:r w:rsidR="009961B4" w:rsidRPr="00E042DB">
        <w:rPr>
          <w:rFonts w:ascii="Times New Roman" w:hAnsi="Times New Roman" w:cs="Times New Roman"/>
          <w:szCs w:val="24"/>
        </w:rPr>
        <w:t>numerous studies have been</w:t>
      </w:r>
      <w:r w:rsidRPr="00E042DB">
        <w:rPr>
          <w:rFonts w:ascii="Times New Roman" w:hAnsi="Times New Roman" w:cs="Times New Roman"/>
          <w:szCs w:val="24"/>
        </w:rPr>
        <w:t xml:space="preserve"> conducted on Generation Z and their unique characteristics, there is a noticeable gap in research specifically focused on Generation Z medical doctors. Despite the growing importance of this generation as the main working force in the future, limited attention has been given to understanding their distinct traits, motivations, and challenges within the medical profession. This lack of research hinders our understanding of </w:t>
      </w:r>
      <w:r w:rsidR="009961B4" w:rsidRPr="00E042DB">
        <w:rPr>
          <w:rFonts w:ascii="Times New Roman" w:hAnsi="Times New Roman" w:cs="Times New Roman"/>
          <w:szCs w:val="24"/>
        </w:rPr>
        <w:t>Generation Z doctors' specific needs and preferences</w:t>
      </w:r>
      <w:r w:rsidRPr="00E042DB">
        <w:rPr>
          <w:rFonts w:ascii="Times New Roman" w:hAnsi="Times New Roman" w:cs="Times New Roman"/>
          <w:szCs w:val="24"/>
        </w:rPr>
        <w:t>, which is crucial for developing effective recruitment and retention strategies in healthcare organizations. Given the importance of healthcare delivery and the critical role of doctors in society, it is vital to bridge this research gap and gain insights into the characteristics and experiences of Generation Z medical doctors.</w:t>
      </w:r>
    </w:p>
    <w:p w14:paraId="58F0BD4F" w14:textId="77777777" w:rsidR="006171DE" w:rsidRPr="00E042DB" w:rsidRDefault="006171DE" w:rsidP="00FA10D9">
      <w:pPr>
        <w:spacing w:line="360" w:lineRule="auto"/>
        <w:jc w:val="both"/>
        <w:rPr>
          <w:rFonts w:ascii="Times New Roman" w:hAnsi="Times New Roman" w:cs="Times New Roman"/>
          <w:szCs w:val="24"/>
        </w:rPr>
      </w:pPr>
    </w:p>
    <w:p w14:paraId="42A35F5B" w14:textId="6FEB92B6" w:rsidR="00871FC4" w:rsidRPr="00E042DB" w:rsidRDefault="00871FC4" w:rsidP="00FA10D9">
      <w:pPr>
        <w:spacing w:line="360" w:lineRule="auto"/>
        <w:jc w:val="both"/>
        <w:rPr>
          <w:rFonts w:ascii="Times New Roman" w:hAnsi="Times New Roman" w:cs="Times New Roman"/>
          <w:i/>
          <w:iCs/>
          <w:szCs w:val="24"/>
          <w:u w:val="single"/>
        </w:rPr>
      </w:pPr>
      <w:r w:rsidRPr="00E042DB">
        <w:rPr>
          <w:rFonts w:ascii="Times New Roman" w:hAnsi="Times New Roman" w:cs="Times New Roman"/>
          <w:i/>
          <w:iCs/>
          <w:szCs w:val="24"/>
          <w:u w:val="single"/>
        </w:rPr>
        <w:t xml:space="preserve">Key Scholars for studying </w:t>
      </w:r>
      <w:r w:rsidR="006204AE" w:rsidRPr="00E042DB">
        <w:rPr>
          <w:rFonts w:ascii="Times New Roman" w:hAnsi="Times New Roman" w:cs="Times New Roman"/>
          <w:i/>
          <w:iCs/>
          <w:szCs w:val="24"/>
          <w:u w:val="single"/>
        </w:rPr>
        <w:t>Generation</w:t>
      </w:r>
      <w:r w:rsidRPr="00E042DB">
        <w:rPr>
          <w:rFonts w:ascii="Times New Roman" w:hAnsi="Times New Roman" w:cs="Times New Roman"/>
          <w:i/>
          <w:iCs/>
          <w:szCs w:val="24"/>
          <w:u w:val="single"/>
        </w:rPr>
        <w:t xml:space="preserve"> Z</w:t>
      </w:r>
      <w:r w:rsidR="006171DE" w:rsidRPr="00E042DB">
        <w:rPr>
          <w:rFonts w:ascii="Times New Roman" w:hAnsi="Times New Roman" w:cs="Times New Roman"/>
          <w:i/>
          <w:iCs/>
          <w:szCs w:val="24"/>
          <w:u w:val="single"/>
        </w:rPr>
        <w:t xml:space="preserve"> and their </w:t>
      </w:r>
      <w:proofErr w:type="gramStart"/>
      <w:r w:rsidR="006171DE" w:rsidRPr="00E042DB">
        <w:rPr>
          <w:rFonts w:ascii="Times New Roman" w:hAnsi="Times New Roman" w:cs="Times New Roman"/>
          <w:i/>
          <w:iCs/>
          <w:szCs w:val="24"/>
          <w:u w:val="single"/>
        </w:rPr>
        <w:t>findings</w:t>
      </w:r>
      <w:proofErr w:type="gramEnd"/>
    </w:p>
    <w:p w14:paraId="034EC7C1" w14:textId="2B420D60" w:rsidR="006171DE" w:rsidRPr="00E042DB" w:rsidRDefault="006171DE" w:rsidP="00FA10D9">
      <w:pPr>
        <w:spacing w:line="360" w:lineRule="auto"/>
        <w:jc w:val="both"/>
        <w:rPr>
          <w:rFonts w:ascii="Times New Roman" w:hAnsi="Times New Roman" w:cs="Times New Roman"/>
          <w:szCs w:val="24"/>
        </w:rPr>
      </w:pPr>
      <w:r w:rsidRPr="00E042DB">
        <w:rPr>
          <w:rFonts w:ascii="Times New Roman" w:hAnsi="Times New Roman" w:cs="Times New Roman"/>
          <w:szCs w:val="24"/>
        </w:rPr>
        <w:t xml:space="preserve">Several researchers have contributed valuable insights into Generation Z and their unique characteristics. Jean Twenge's work has focused on generational differences, particularly the impact of technology and social media on </w:t>
      </w:r>
      <w:r w:rsidR="009961B4" w:rsidRPr="00E042DB">
        <w:rPr>
          <w:rFonts w:ascii="Times New Roman" w:hAnsi="Times New Roman" w:cs="Times New Roman"/>
          <w:szCs w:val="24"/>
        </w:rPr>
        <w:t xml:space="preserve">young people's mental health and well-being </w:t>
      </w:r>
      <w:sdt>
        <w:sdtPr>
          <w:rPr>
            <w:rFonts w:ascii="Times New Roman" w:hAnsi="Times New Roman" w:cs="Times New Roman"/>
            <w:color w:val="000000"/>
            <w:szCs w:val="24"/>
          </w:rPr>
          <w:tag w:val="MENDELEY_CITATION_v3_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"/>
          <w:id w:val="1179312800"/>
          <w:placeholder>
            <w:docPart w:val="DefaultPlaceholder_-1854013440"/>
          </w:placeholder>
        </w:sdtPr>
        <w:sdtContent>
          <w:r w:rsidR="000B11EE" w:rsidRPr="000B11EE">
            <w:rPr>
              <w:rFonts w:ascii="Times New Roman" w:hAnsi="Times New Roman" w:cs="Times New Roman"/>
              <w:color w:val="000000"/>
              <w:szCs w:val="24"/>
            </w:rPr>
            <w:t>(Twenge, 2010)</w:t>
          </w:r>
        </w:sdtContent>
      </w:sdt>
      <w:r w:rsidRPr="00E042DB">
        <w:rPr>
          <w:rFonts w:ascii="Times New Roman" w:hAnsi="Times New Roman" w:cs="Times New Roman"/>
          <w:szCs w:val="24"/>
        </w:rPr>
        <w:t xml:space="preserve">. Corey Seemiller and Meghan Grace have examined Generation Z's values, beliefs, and behaviors, providing a deeper understanding of their distinct worldview </w:t>
      </w:r>
      <w:sdt>
        <w:sdtPr>
          <w:rPr>
            <w:rFonts w:ascii="Times New Roman" w:hAnsi="Times New Roman" w:cs="Times New Roman"/>
            <w:szCs w:val="24"/>
          </w:rPr>
          <w:tag w:val="MENDELEY_CITATION_v3_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"/>
          <w:id w:val="-2025013698"/>
          <w:placeholder>
            <w:docPart w:val="DefaultPlaceholder_-1854013440"/>
          </w:placeholder>
        </w:sdtPr>
        <w:sdtContent>
          <w:r w:rsidR="000B11EE">
            <w:rPr>
              <w:rFonts w:eastAsia="Times New Roman"/>
            </w:rPr>
            <w:t>(Seemiller &amp; Grace, 2017)</w:t>
          </w:r>
        </w:sdtContent>
      </w:sdt>
      <w:r w:rsidRPr="00E042DB">
        <w:rPr>
          <w:rFonts w:ascii="Times New Roman" w:hAnsi="Times New Roman" w:cs="Times New Roman"/>
          <w:szCs w:val="24"/>
        </w:rPr>
        <w:t xml:space="preserve">. Danah Boyd's research has shed light on the implications of technology, social media, and online communication on </w:t>
      </w:r>
      <w:r w:rsidR="009961B4" w:rsidRPr="00E042DB">
        <w:rPr>
          <w:rFonts w:ascii="Times New Roman" w:hAnsi="Times New Roman" w:cs="Times New Roman"/>
          <w:szCs w:val="24"/>
        </w:rPr>
        <w:t>young people's identity, relationships, and privacy</w:t>
      </w:r>
      <w:sdt>
        <w:sdtPr>
          <w:rPr>
            <w:rFonts w:ascii="Times New Roman" w:hAnsi="Times New Roman" w:cs="Times New Roman"/>
            <w:szCs w:val="24"/>
          </w:rPr>
          <w:tag w:val="MENDELEY_CITATION_v3_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"/>
          <w:id w:val="1577623581"/>
          <w:placeholder>
            <w:docPart w:val="DefaultPlaceholder_-1854013440"/>
          </w:placeholder>
        </w:sdtPr>
        <w:sdtContent>
          <w:r w:rsidR="000B11EE">
            <w:rPr>
              <w:rFonts w:eastAsia="Times New Roman"/>
            </w:rPr>
            <w:t>(Boyd &amp; Marwick, 2014)</w:t>
          </w:r>
        </w:sdtContent>
      </w:sdt>
      <w:r w:rsidRPr="00E042DB">
        <w:rPr>
          <w:rFonts w:ascii="Times New Roman" w:hAnsi="Times New Roman" w:cs="Times New Roman"/>
          <w:szCs w:val="24"/>
        </w:rPr>
        <w:t xml:space="preserve">. Neil Howe and William Strauss are well-known for their contributions to generation theory and the concept of generation cycles </w:t>
      </w:r>
      <w:sdt>
        <w:sdtPr>
          <w:rPr>
            <w:rFonts w:ascii="Times New Roman" w:hAnsi="Times New Roman" w:cs="Times New Roman"/>
            <w:szCs w:val="24"/>
          </w:rPr>
          <w:tag w:val="MENDELEY_CITATION_v3_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"/>
          <w:id w:val="939343608"/>
          <w:placeholder>
            <w:docPart w:val="DefaultPlaceholder_-1854013440"/>
          </w:placeholder>
        </w:sdtPr>
        <w:sdtContent>
          <w:r w:rsidR="000B11EE">
            <w:rPr>
              <w:rFonts w:eastAsia="Times New Roman"/>
            </w:rPr>
            <w:t>(Howe &amp; Strauss, 2007)</w:t>
          </w:r>
        </w:sdtContent>
      </w:sdt>
      <w:r w:rsidRPr="00E042DB">
        <w:rPr>
          <w:rFonts w:ascii="Times New Roman" w:hAnsi="Times New Roman" w:cs="Times New Roman"/>
          <w:szCs w:val="24"/>
        </w:rPr>
        <w:t>.</w:t>
      </w:r>
    </w:p>
    <w:p w14:paraId="0051DF47" w14:textId="77777777" w:rsidR="006171DE" w:rsidRPr="00E042DB" w:rsidRDefault="006171DE" w:rsidP="00FA10D9">
      <w:pPr>
        <w:spacing w:line="360" w:lineRule="auto"/>
        <w:jc w:val="both"/>
        <w:rPr>
          <w:rFonts w:ascii="Times New Roman" w:hAnsi="Times New Roman" w:cs="Times New Roman"/>
          <w:szCs w:val="24"/>
        </w:rPr>
      </w:pPr>
    </w:p>
    <w:p w14:paraId="3BBECAA6" w14:textId="720C4C4A" w:rsidR="00871FC4" w:rsidRPr="00E042DB" w:rsidRDefault="0029755D" w:rsidP="00FA10D9">
      <w:pPr>
        <w:spacing w:line="360" w:lineRule="auto"/>
        <w:jc w:val="both"/>
        <w:rPr>
          <w:rFonts w:ascii="Times New Roman" w:hAnsi="Times New Roman" w:cs="Times New Roman"/>
          <w:szCs w:val="24"/>
        </w:rPr>
      </w:pPr>
      <w:r w:rsidRPr="00E042DB">
        <w:rPr>
          <w:rFonts w:ascii="Times New Roman" w:hAnsi="Times New Roman" w:cs="Times New Roman"/>
          <w:szCs w:val="24"/>
        </w:rPr>
        <w:t xml:space="preserve">Beyond the </w:t>
      </w:r>
      <w:proofErr w:type="gramStart"/>
      <w:r w:rsidRPr="00E042DB">
        <w:rPr>
          <w:rFonts w:ascii="Times New Roman" w:hAnsi="Times New Roman" w:cs="Times New Roman"/>
          <w:szCs w:val="24"/>
        </w:rPr>
        <w:t>aforementioned researchers</w:t>
      </w:r>
      <w:proofErr w:type="gramEnd"/>
      <w:r w:rsidRPr="00E042DB">
        <w:rPr>
          <w:rFonts w:ascii="Times New Roman" w:hAnsi="Times New Roman" w:cs="Times New Roman"/>
          <w:szCs w:val="24"/>
        </w:rPr>
        <w:t xml:space="preserve">, scholars have identified distinct characteristics of Generation Z. They are often recognized as technologically savvy and digital natives, having grown </w:t>
      </w:r>
      <w:r w:rsidRPr="00E042DB">
        <w:rPr>
          <w:rFonts w:ascii="Times New Roman" w:hAnsi="Times New Roman" w:cs="Times New Roman"/>
          <w:szCs w:val="24"/>
        </w:rPr>
        <w:lastRenderedPageBreak/>
        <w:t xml:space="preserve">up with technology seamlessly integrated into their lives </w:t>
      </w:r>
      <w:sdt>
        <w:sdtPr>
          <w:rPr>
            <w:rFonts w:ascii="Times New Roman" w:hAnsi="Times New Roman" w:cs="Times New Roman"/>
            <w:color w:val="000000"/>
            <w:szCs w:val="24"/>
          </w:rPr>
          <w:tag w:val="MENDELEY_CITATION_v3_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"/>
          <w:id w:val="-549298435"/>
          <w:placeholder>
            <w:docPart w:val="DefaultPlaceholder_-1854013440"/>
          </w:placeholder>
        </w:sdtPr>
        <w:sdtContent>
          <w:r w:rsidR="000B11EE" w:rsidRPr="000B11EE">
            <w:rPr>
              <w:rFonts w:ascii="Times New Roman" w:hAnsi="Times New Roman" w:cs="Times New Roman"/>
              <w:color w:val="000000"/>
              <w:szCs w:val="24"/>
            </w:rPr>
            <w:t>(Prensky, 2001)</w:t>
          </w:r>
        </w:sdtContent>
      </w:sdt>
      <w:r w:rsidRPr="00E042DB">
        <w:rPr>
          <w:rFonts w:ascii="Times New Roman" w:hAnsi="Times New Roman" w:cs="Times New Roman"/>
          <w:szCs w:val="24"/>
        </w:rPr>
        <w:t xml:space="preserve">. Generation Z approaches life pragmatically, considering practicality as a guiding principle </w:t>
      </w:r>
      <w:sdt>
        <w:sdtPr>
          <w:rPr>
            <w:rFonts w:ascii="Times New Roman" w:hAnsi="Times New Roman" w:cs="Times New Roman"/>
            <w:color w:val="000000"/>
            <w:szCs w:val="24"/>
          </w:rPr>
          <w:tag w:val="MENDELEY_CITATION_v3_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"/>
          <w:id w:val="1188111503"/>
          <w:placeholder>
            <w:docPart w:val="DefaultPlaceholder_-1854013440"/>
          </w:placeholder>
        </w:sdtPr>
        <w:sdtContent>
          <w:r w:rsidR="000B11EE" w:rsidRPr="000B11EE">
            <w:rPr>
              <w:rFonts w:ascii="Times New Roman" w:hAnsi="Times New Roman" w:cs="Times New Roman"/>
              <w:color w:val="000000"/>
              <w:szCs w:val="24"/>
            </w:rPr>
            <w:t>(McNeil, 2010)</w:t>
          </w:r>
        </w:sdtContent>
      </w:sdt>
      <w:r w:rsidRPr="00E042DB">
        <w:rPr>
          <w:rFonts w:ascii="Times New Roman" w:hAnsi="Times New Roman" w:cs="Times New Roman"/>
          <w:szCs w:val="24"/>
        </w:rPr>
        <w:t xml:space="preserve">. Moreover, they exhibit an inclusive mindset, actively embracing diversity and promoting inclusivity </w:t>
      </w:r>
      <w:sdt>
        <w:sdtPr>
          <w:rPr>
            <w:rFonts w:ascii="Times New Roman" w:hAnsi="Times New Roman" w:cs="Times New Roman"/>
            <w:color w:val="000000"/>
            <w:szCs w:val="24"/>
          </w:rPr>
          <w:tag w:val="MENDELEY_CITATION_v3_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"/>
          <w:id w:val="-914005664"/>
          <w:placeholder>
            <w:docPart w:val="DefaultPlaceholder_-1854013440"/>
          </w:placeholder>
        </w:sdtPr>
        <w:sdtContent>
          <w:r w:rsidR="000B11EE" w:rsidRPr="000B11EE">
            <w:rPr>
              <w:rFonts w:ascii="Times New Roman" w:hAnsi="Times New Roman" w:cs="Times New Roman"/>
              <w:color w:val="000000"/>
              <w:szCs w:val="24"/>
            </w:rPr>
            <w:t>(Twenge et al., 2015)</w:t>
          </w:r>
        </w:sdtContent>
      </w:sdt>
      <w:r w:rsidRPr="00E042DB">
        <w:rPr>
          <w:rFonts w:ascii="Times New Roman" w:hAnsi="Times New Roman" w:cs="Times New Roman"/>
          <w:szCs w:val="24"/>
        </w:rPr>
        <w:t>. While Generation Z is collaborative and team-oriented, they also display individualistic tendencies. They seek meaningful work and demonstrate a lifelong learning mindset. Additionally, Generation Z possesses an entrepreneurial outlook and demonstrates adaptability and resilience. Notably, they prioritize work-life balance as a crucial aspect of their lives.</w:t>
      </w:r>
      <w:r w:rsidR="006171DE" w:rsidRPr="00E042DB">
        <w:rPr>
          <w:rFonts w:ascii="Times New Roman" w:hAnsi="Times New Roman" w:cs="Times New Roman"/>
          <w:szCs w:val="24"/>
        </w:rPr>
        <w:t xml:space="preserve"> </w:t>
      </w:r>
    </w:p>
    <w:p w14:paraId="3DB17819" w14:textId="77777777" w:rsidR="0029755D" w:rsidRPr="00E042DB" w:rsidRDefault="0029755D" w:rsidP="00FA10D9">
      <w:pPr>
        <w:spacing w:line="360" w:lineRule="auto"/>
        <w:jc w:val="both"/>
        <w:rPr>
          <w:rFonts w:ascii="Times New Roman" w:hAnsi="Times New Roman" w:cs="Times New Roman"/>
          <w:szCs w:val="24"/>
        </w:rPr>
      </w:pPr>
    </w:p>
    <w:p w14:paraId="37BB8D4F" w14:textId="09D921B4" w:rsidR="00F2151F" w:rsidRPr="00E042DB" w:rsidRDefault="00F2151F" w:rsidP="00FA10D9">
      <w:pPr>
        <w:spacing w:line="360" w:lineRule="auto"/>
        <w:jc w:val="both"/>
        <w:rPr>
          <w:rFonts w:ascii="Times New Roman" w:hAnsi="Times New Roman" w:cs="Times New Roman"/>
          <w:i/>
          <w:iCs/>
          <w:szCs w:val="24"/>
          <w:u w:val="single"/>
        </w:rPr>
      </w:pPr>
      <w:r w:rsidRPr="00E042DB">
        <w:rPr>
          <w:rFonts w:ascii="Times New Roman" w:hAnsi="Times New Roman" w:cs="Times New Roman"/>
          <w:i/>
          <w:iCs/>
          <w:szCs w:val="24"/>
          <w:u w:val="single"/>
        </w:rPr>
        <w:t>The working environment for doctors</w:t>
      </w:r>
    </w:p>
    <w:p w14:paraId="792BA796" w14:textId="416BB16A" w:rsidR="002F149C" w:rsidRPr="00E042DB" w:rsidRDefault="002F149C" w:rsidP="00FA10D9">
      <w:pPr>
        <w:spacing w:line="360" w:lineRule="auto"/>
        <w:jc w:val="both"/>
        <w:rPr>
          <w:rFonts w:ascii="Times New Roman" w:hAnsi="Times New Roman" w:cs="Times New Roman"/>
          <w:szCs w:val="24"/>
        </w:rPr>
      </w:pPr>
      <w:r w:rsidRPr="00E042DB">
        <w:rPr>
          <w:rFonts w:ascii="Times New Roman" w:hAnsi="Times New Roman" w:cs="Times New Roman"/>
          <w:szCs w:val="24"/>
        </w:rPr>
        <w:t xml:space="preserve">The working environment for doctors is multifaceted and </w:t>
      </w:r>
      <w:r w:rsidR="00A2568A" w:rsidRPr="00E042DB">
        <w:rPr>
          <w:rFonts w:ascii="Times New Roman" w:hAnsi="Times New Roman" w:cs="Times New Roman"/>
          <w:szCs w:val="24"/>
        </w:rPr>
        <w:t>significantly impacts</w:t>
      </w:r>
      <w:r w:rsidRPr="00E042DB">
        <w:rPr>
          <w:rFonts w:ascii="Times New Roman" w:hAnsi="Times New Roman" w:cs="Times New Roman"/>
          <w:szCs w:val="24"/>
        </w:rPr>
        <w:t xml:space="preserve"> their professional lives</w:t>
      </w:r>
      <w:r w:rsidRPr="000B11EE">
        <w:rPr>
          <w:rFonts w:ascii="Times New Roman" w:hAnsi="Times New Roman" w:cs="Times New Roman"/>
          <w:szCs w:val="24"/>
        </w:rPr>
        <w:t xml:space="preserve"> </w:t>
      </w:r>
      <w:sdt>
        <w:sdtPr>
          <w:rPr>
            <w:rFonts w:ascii="Times New Roman" w:hAnsi="Times New Roman" w:cs="Times New Roman"/>
            <w:szCs w:val="24"/>
          </w:rPr>
          <w:tag w:val="MENDELEY_CITATION_v3_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"/>
          <w:id w:val="-326363424"/>
          <w:placeholder>
            <w:docPart w:val="DefaultPlaceholder_-1854013440"/>
          </w:placeholder>
        </w:sdtPr>
        <w:sdtContent>
          <w:r w:rsidR="000B11EE" w:rsidRPr="000B11EE">
            <w:rPr>
              <w:rFonts w:ascii="Times New Roman" w:eastAsia="Times New Roman" w:hAnsi="Times New Roman" w:cs="Times New Roman"/>
            </w:rPr>
            <w:t>(Hafferty &amp; Light, 1995)</w:t>
          </w:r>
        </w:sdtContent>
      </w:sdt>
      <w:r w:rsidRPr="000B11EE">
        <w:rPr>
          <w:rFonts w:ascii="Times New Roman" w:hAnsi="Times New Roman" w:cs="Times New Roman"/>
          <w:szCs w:val="24"/>
        </w:rPr>
        <w:t xml:space="preserve">. </w:t>
      </w:r>
      <w:r w:rsidRPr="00E042DB">
        <w:rPr>
          <w:rFonts w:ascii="Times New Roman" w:hAnsi="Times New Roman" w:cs="Times New Roman"/>
          <w:szCs w:val="24"/>
        </w:rPr>
        <w:t>Long and irregular working hours are a common feature of the medical profession. Doctors often work extended shifts, including nights, weekends, and holidays, which can disrupt their personal lives and pose challenges in maintaining a healthy work-life balance. This can lead to fatigue, burnout, and decreased job satisfaction. Finding ways to address these scheduling issues and promote a more balanced approach to work is crucial for the well-being of doctors.</w:t>
      </w:r>
    </w:p>
    <w:p w14:paraId="1AC91A4F" w14:textId="77777777" w:rsidR="002F149C" w:rsidRPr="00E042DB" w:rsidRDefault="002F149C" w:rsidP="00FA10D9">
      <w:pPr>
        <w:spacing w:line="360" w:lineRule="auto"/>
        <w:jc w:val="both"/>
        <w:rPr>
          <w:rFonts w:ascii="Times New Roman" w:hAnsi="Times New Roman" w:cs="Times New Roman"/>
          <w:szCs w:val="24"/>
        </w:rPr>
      </w:pPr>
    </w:p>
    <w:p w14:paraId="30030312" w14:textId="0BF3B203" w:rsidR="002F149C" w:rsidRPr="00E042DB" w:rsidRDefault="002F149C" w:rsidP="00FA10D9">
      <w:pPr>
        <w:spacing w:line="360" w:lineRule="auto"/>
        <w:jc w:val="both"/>
        <w:rPr>
          <w:rFonts w:ascii="Times New Roman" w:hAnsi="Times New Roman" w:cs="Times New Roman"/>
          <w:szCs w:val="24"/>
        </w:rPr>
      </w:pPr>
      <w:r w:rsidRPr="00E042DB">
        <w:rPr>
          <w:rFonts w:ascii="Times New Roman" w:hAnsi="Times New Roman" w:cs="Times New Roman"/>
          <w:szCs w:val="24"/>
        </w:rPr>
        <w:t>The medical profession is renowned for its high-stress environment. Doctors frequently encounter intense situations, such as medical emergencies and life-or-death decisions. The pressure to provide optimal care under time constraints and high stakes can be overwhelming. This constant exposure to stress can impact their mental and physical health, necessitating the implementation of strategies to mitigate stress and support doctors' well-being.</w:t>
      </w:r>
      <w:r w:rsidR="00F43E1A">
        <w:rPr>
          <w:rFonts w:ascii="Times New Roman" w:hAnsi="Times New Roman" w:cs="Times New Roman"/>
          <w:szCs w:val="24"/>
        </w:rPr>
        <w:t xml:space="preserve"> </w:t>
      </w:r>
      <w:sdt>
        <w:sdtPr>
          <w:rPr>
            <w:rFonts w:ascii="Times New Roman" w:hAnsi="Times New Roman" w:cs="Times New Roman"/>
            <w:color w:val="000000"/>
            <w:szCs w:val="24"/>
          </w:rPr>
          <w:tag w:val="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"/>
          <w:id w:val="547337396"/>
          <w:placeholder>
            <w:docPart w:val="DefaultPlaceholder_-1854013440"/>
          </w:placeholder>
        </w:sdtPr>
        <w:sdtContent>
          <w:r w:rsidR="000B11EE" w:rsidRPr="000B11EE">
            <w:rPr>
              <w:rFonts w:ascii="Times New Roman" w:hAnsi="Times New Roman" w:cs="Times New Roman"/>
              <w:color w:val="000000"/>
              <w:szCs w:val="24"/>
            </w:rPr>
            <w:t>(Baer et al., 2017; Dyrbye et al., 2010; Shanafelt et al., 2009)</w:t>
          </w:r>
        </w:sdtContent>
      </w:sdt>
    </w:p>
    <w:p w14:paraId="7E99901E" w14:textId="77777777" w:rsidR="002F149C" w:rsidRPr="00E042DB" w:rsidRDefault="002F149C" w:rsidP="00FA10D9">
      <w:pPr>
        <w:spacing w:line="360" w:lineRule="auto"/>
        <w:jc w:val="both"/>
        <w:rPr>
          <w:rFonts w:ascii="Times New Roman" w:hAnsi="Times New Roman" w:cs="Times New Roman"/>
          <w:szCs w:val="24"/>
        </w:rPr>
      </w:pPr>
    </w:p>
    <w:p w14:paraId="643AD325" w14:textId="77777777" w:rsidR="002F149C" w:rsidRPr="00E042DB" w:rsidRDefault="002F149C" w:rsidP="00FA10D9">
      <w:pPr>
        <w:spacing w:line="360" w:lineRule="auto"/>
        <w:jc w:val="both"/>
        <w:rPr>
          <w:rFonts w:ascii="Times New Roman" w:hAnsi="Times New Roman" w:cs="Times New Roman"/>
          <w:szCs w:val="24"/>
        </w:rPr>
      </w:pPr>
      <w:r w:rsidRPr="00E042DB">
        <w:rPr>
          <w:rFonts w:ascii="Times New Roman" w:hAnsi="Times New Roman" w:cs="Times New Roman"/>
          <w:szCs w:val="24"/>
        </w:rPr>
        <w:t xml:space="preserve">In addition to the inherent stress, doctors also face emotional demands in their daily work. They often interact with patients who are experiencing pain, suffering, and emotional distress. Doctors must navigate these emotions while maintaining professionalism and providing empathetic care. This </w:t>
      </w:r>
      <w:r w:rsidRPr="00E042DB">
        <w:rPr>
          <w:rFonts w:ascii="Times New Roman" w:hAnsi="Times New Roman" w:cs="Times New Roman"/>
          <w:szCs w:val="24"/>
        </w:rPr>
        <w:lastRenderedPageBreak/>
        <w:t>emotional labor can be both rewarding and draining, highlighting the importance of emotional support and resources for doctors to cope effectively.</w:t>
      </w:r>
    </w:p>
    <w:p w14:paraId="3FC32335" w14:textId="77777777" w:rsidR="002F149C" w:rsidRPr="00E042DB" w:rsidRDefault="002F149C" w:rsidP="00FA10D9">
      <w:pPr>
        <w:spacing w:line="360" w:lineRule="auto"/>
        <w:jc w:val="both"/>
        <w:rPr>
          <w:rFonts w:ascii="Times New Roman" w:hAnsi="Times New Roman" w:cs="Times New Roman"/>
          <w:szCs w:val="24"/>
        </w:rPr>
      </w:pPr>
    </w:p>
    <w:p w14:paraId="3C2A9041" w14:textId="77777777" w:rsidR="002F149C" w:rsidRPr="00E042DB" w:rsidRDefault="002F149C" w:rsidP="00FA10D9">
      <w:pPr>
        <w:spacing w:line="360" w:lineRule="auto"/>
        <w:jc w:val="both"/>
        <w:rPr>
          <w:rFonts w:ascii="Times New Roman" w:hAnsi="Times New Roman" w:cs="Times New Roman"/>
          <w:szCs w:val="24"/>
        </w:rPr>
      </w:pPr>
      <w:r w:rsidRPr="00E042DB">
        <w:rPr>
          <w:rFonts w:ascii="Times New Roman" w:hAnsi="Times New Roman" w:cs="Times New Roman"/>
          <w:szCs w:val="24"/>
        </w:rPr>
        <w:t>Multitasking and prioritization skills are essential in the medical profession. Doctors must manage multiple patients, medical cases, and administrative tasks simultaneously. The ability to make quick and accurate decisions, allocate resources effectively, and manage time efficiently is critical for providing quality care and maintaining patient safety.</w:t>
      </w:r>
    </w:p>
    <w:p w14:paraId="47ECEBF3" w14:textId="77777777" w:rsidR="002F149C" w:rsidRPr="00E042DB" w:rsidRDefault="002F149C" w:rsidP="00FA10D9">
      <w:pPr>
        <w:spacing w:line="360" w:lineRule="auto"/>
        <w:jc w:val="both"/>
        <w:rPr>
          <w:rFonts w:ascii="Times New Roman" w:hAnsi="Times New Roman" w:cs="Times New Roman"/>
          <w:szCs w:val="24"/>
        </w:rPr>
      </w:pPr>
    </w:p>
    <w:p w14:paraId="6724970D" w14:textId="5F7BD1FF" w:rsidR="002F149C" w:rsidRPr="00E042DB" w:rsidRDefault="002F149C" w:rsidP="00FA10D9">
      <w:pPr>
        <w:spacing w:line="360" w:lineRule="auto"/>
        <w:jc w:val="both"/>
        <w:rPr>
          <w:rFonts w:ascii="Times New Roman" w:hAnsi="Times New Roman" w:cs="Times New Roman"/>
          <w:szCs w:val="24"/>
        </w:rPr>
      </w:pPr>
      <w:r w:rsidRPr="00E042DB">
        <w:rPr>
          <w:rFonts w:ascii="Times New Roman" w:hAnsi="Times New Roman" w:cs="Times New Roman"/>
          <w:szCs w:val="24"/>
        </w:rPr>
        <w:t>Collaboration and teamwork are fundamental aspects of the medical field. Doctors work closely with nurses, technicians, specialists, and other healthcare professionals to deliver comprehensive care to patients. Effective communication, coordination, and interdisciplinary collaboration are essential for optimizing patient outcomes and ensuring a seamless healthcare experience.</w:t>
      </w:r>
      <w:r w:rsidR="000B11EE">
        <w:rPr>
          <w:rFonts w:ascii="Times New Roman" w:hAnsi="Times New Roman" w:cs="Times New Roman"/>
          <w:szCs w:val="24"/>
        </w:rPr>
        <w:t xml:space="preserve"> </w:t>
      </w:r>
      <w:sdt>
        <w:sdtPr>
          <w:rPr>
            <w:rFonts w:ascii="Times New Roman" w:hAnsi="Times New Roman" w:cs="Times New Roman"/>
            <w:color w:val="000000"/>
            <w:szCs w:val="24"/>
          </w:rPr>
          <w:tag w:val="MENDELEY_CITATION_v3_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"/>
          <w:id w:val="-1050989950"/>
          <w:placeholder>
            <w:docPart w:val="DefaultPlaceholder_-1854013440"/>
          </w:placeholder>
        </w:sdtPr>
        <w:sdtContent>
          <w:r w:rsidR="000B11EE" w:rsidRPr="000B11EE">
            <w:rPr>
              <w:rFonts w:ascii="Times New Roman" w:hAnsi="Times New Roman" w:cs="Times New Roman"/>
              <w:color w:val="000000"/>
              <w:szCs w:val="24"/>
            </w:rPr>
            <w:t>(Fay et al., 2015)</w:t>
          </w:r>
        </w:sdtContent>
      </w:sdt>
    </w:p>
    <w:p w14:paraId="01C3BC65" w14:textId="77777777" w:rsidR="002F149C" w:rsidRPr="00E042DB" w:rsidRDefault="002F149C" w:rsidP="00FA10D9">
      <w:pPr>
        <w:spacing w:line="360" w:lineRule="auto"/>
        <w:jc w:val="both"/>
        <w:rPr>
          <w:rFonts w:ascii="Times New Roman" w:hAnsi="Times New Roman" w:cs="Times New Roman"/>
          <w:szCs w:val="24"/>
        </w:rPr>
      </w:pPr>
    </w:p>
    <w:p w14:paraId="4D1F2D08" w14:textId="77777777" w:rsidR="002F149C" w:rsidRPr="00E042DB" w:rsidRDefault="002F149C" w:rsidP="00FA10D9">
      <w:pPr>
        <w:spacing w:line="360" w:lineRule="auto"/>
        <w:jc w:val="both"/>
        <w:rPr>
          <w:rFonts w:ascii="Times New Roman" w:hAnsi="Times New Roman" w:cs="Times New Roman"/>
          <w:szCs w:val="24"/>
        </w:rPr>
      </w:pPr>
      <w:r w:rsidRPr="00E042DB">
        <w:rPr>
          <w:rFonts w:ascii="Times New Roman" w:hAnsi="Times New Roman" w:cs="Times New Roman"/>
          <w:szCs w:val="24"/>
        </w:rPr>
        <w:t>Continuous learning and professional development are vital for doctors to stay abreast of the latest medical advancements and evidence-based practices. The medical field is constantly evolving, and doctors must engage in ongoing education and training to provide the best possible care for their patients. Creating opportunities for doctors to pursue continuing education, research, and professional growth is crucial for maintaining their competence and ensuring the delivery of high-quality care.</w:t>
      </w:r>
    </w:p>
    <w:p w14:paraId="400F6A8B" w14:textId="77777777" w:rsidR="002F149C" w:rsidRPr="00E042DB" w:rsidRDefault="002F149C" w:rsidP="00FA10D9">
      <w:pPr>
        <w:spacing w:line="360" w:lineRule="auto"/>
        <w:jc w:val="both"/>
        <w:rPr>
          <w:rFonts w:ascii="Times New Roman" w:hAnsi="Times New Roman" w:cs="Times New Roman"/>
          <w:szCs w:val="24"/>
        </w:rPr>
      </w:pPr>
    </w:p>
    <w:p w14:paraId="2A7730C9" w14:textId="36A4A108" w:rsidR="002F149C" w:rsidRPr="00E042DB" w:rsidRDefault="002F149C" w:rsidP="00FA10D9">
      <w:pPr>
        <w:spacing w:line="360" w:lineRule="auto"/>
        <w:jc w:val="both"/>
        <w:rPr>
          <w:rFonts w:ascii="Times New Roman" w:hAnsi="Times New Roman" w:cs="Times New Roman"/>
          <w:szCs w:val="24"/>
        </w:rPr>
      </w:pPr>
      <w:r w:rsidRPr="00E042DB">
        <w:rPr>
          <w:rFonts w:ascii="Times New Roman" w:hAnsi="Times New Roman" w:cs="Times New Roman"/>
          <w:szCs w:val="24"/>
        </w:rPr>
        <w:t xml:space="preserve">Given the nature of their work, doctors shoulder a high level of responsibility. They are entrusted with the well-being and lives of their patients, and this responsibility weighs heavily on them. </w:t>
      </w:r>
      <w:r w:rsidR="001676B7" w:rsidRPr="00E042DB">
        <w:rPr>
          <w:rFonts w:ascii="Times New Roman" w:hAnsi="Times New Roman" w:cs="Times New Roman"/>
          <w:szCs w:val="24"/>
        </w:rPr>
        <w:t xml:space="preserve">Their profession's ethical and moral dimensions </w:t>
      </w:r>
      <w:r w:rsidRPr="00E042DB">
        <w:rPr>
          <w:rFonts w:ascii="Times New Roman" w:hAnsi="Times New Roman" w:cs="Times New Roman"/>
          <w:szCs w:val="24"/>
        </w:rPr>
        <w:t>require doctors to make complex decisions and act in the best interest of their patients, often under challenging circumstances.</w:t>
      </w:r>
    </w:p>
    <w:p w14:paraId="39976424" w14:textId="77777777" w:rsidR="002F149C" w:rsidRPr="00E042DB" w:rsidRDefault="002F149C" w:rsidP="00FA10D9">
      <w:pPr>
        <w:spacing w:line="360" w:lineRule="auto"/>
        <w:jc w:val="both"/>
        <w:rPr>
          <w:rFonts w:ascii="Times New Roman" w:hAnsi="Times New Roman" w:cs="Times New Roman"/>
          <w:szCs w:val="24"/>
        </w:rPr>
      </w:pPr>
    </w:p>
    <w:p w14:paraId="7FE979BD" w14:textId="77777777" w:rsidR="002F149C" w:rsidRPr="00E042DB" w:rsidRDefault="002F149C" w:rsidP="00FA10D9">
      <w:pPr>
        <w:spacing w:line="360" w:lineRule="auto"/>
        <w:jc w:val="both"/>
        <w:rPr>
          <w:rFonts w:ascii="Times New Roman" w:hAnsi="Times New Roman" w:cs="Times New Roman"/>
          <w:szCs w:val="24"/>
        </w:rPr>
      </w:pPr>
      <w:r w:rsidRPr="00E042DB">
        <w:rPr>
          <w:rFonts w:ascii="Times New Roman" w:hAnsi="Times New Roman" w:cs="Times New Roman"/>
          <w:szCs w:val="24"/>
        </w:rPr>
        <w:t xml:space="preserve">Moreover, doctors work in diverse settings, ranging from hospitals and clinics to research institutions and public health organizations. Each setting presents distinct demands, challenges, and opportunities. </w:t>
      </w:r>
      <w:r w:rsidRPr="00E042DB">
        <w:rPr>
          <w:rFonts w:ascii="Times New Roman" w:hAnsi="Times New Roman" w:cs="Times New Roman"/>
          <w:szCs w:val="24"/>
        </w:rPr>
        <w:lastRenderedPageBreak/>
        <w:t>Understanding these variations and tailoring support systems and resources to the specific needs of doctors in different practice settings is essential.</w:t>
      </w:r>
    </w:p>
    <w:p w14:paraId="3AF03E7F" w14:textId="77777777" w:rsidR="002F149C" w:rsidRPr="00E042DB" w:rsidRDefault="002F149C" w:rsidP="00FA10D9">
      <w:pPr>
        <w:spacing w:line="360" w:lineRule="auto"/>
        <w:jc w:val="both"/>
        <w:rPr>
          <w:rFonts w:ascii="Times New Roman" w:hAnsi="Times New Roman" w:cs="Times New Roman"/>
          <w:szCs w:val="24"/>
        </w:rPr>
      </w:pPr>
    </w:p>
    <w:p w14:paraId="379BFA05" w14:textId="1ED3C822" w:rsidR="00871FC4" w:rsidRPr="00E042DB" w:rsidRDefault="00871FC4" w:rsidP="00FA10D9">
      <w:pPr>
        <w:spacing w:line="360" w:lineRule="auto"/>
        <w:jc w:val="both"/>
        <w:rPr>
          <w:rFonts w:ascii="Times New Roman" w:hAnsi="Times New Roman" w:cs="Times New Roman"/>
          <w:i/>
          <w:iCs/>
          <w:szCs w:val="24"/>
          <w:u w:val="single"/>
        </w:rPr>
      </w:pPr>
      <w:r w:rsidRPr="00E042DB">
        <w:rPr>
          <w:rFonts w:ascii="Times New Roman" w:hAnsi="Times New Roman" w:cs="Times New Roman"/>
          <w:i/>
          <w:iCs/>
          <w:szCs w:val="24"/>
          <w:u w:val="single"/>
        </w:rPr>
        <w:t>Research on Generation Z Medical Doctors</w:t>
      </w:r>
    </w:p>
    <w:p w14:paraId="58D62068" w14:textId="3C0E29A0" w:rsidR="00F2151F" w:rsidRPr="00E042DB" w:rsidRDefault="0029755D" w:rsidP="00FA10D9">
      <w:pPr>
        <w:spacing w:line="360" w:lineRule="auto"/>
        <w:jc w:val="both"/>
        <w:rPr>
          <w:rFonts w:ascii="Times New Roman" w:hAnsi="Times New Roman" w:cs="Times New Roman"/>
          <w:szCs w:val="24"/>
        </w:rPr>
      </w:pPr>
      <w:r w:rsidRPr="00E042DB">
        <w:rPr>
          <w:rFonts w:ascii="Times New Roman" w:hAnsi="Times New Roman" w:cs="Times New Roman"/>
          <w:szCs w:val="24"/>
        </w:rPr>
        <w:t>R</w:t>
      </w:r>
      <w:r w:rsidRPr="00E042DB">
        <w:rPr>
          <w:rFonts w:ascii="Times New Roman" w:hAnsi="Times New Roman" w:cs="Times New Roman"/>
          <w:szCs w:val="24"/>
        </w:rPr>
        <w:t>ecent</w:t>
      </w:r>
      <w:r w:rsidRPr="00E042DB">
        <w:rPr>
          <w:rFonts w:ascii="Times New Roman" w:hAnsi="Times New Roman" w:cs="Times New Roman"/>
          <w:szCs w:val="24"/>
        </w:rPr>
        <w:t>ly</w:t>
      </w:r>
      <w:r w:rsidRPr="00E042DB">
        <w:rPr>
          <w:rFonts w:ascii="Times New Roman" w:hAnsi="Times New Roman" w:cs="Times New Roman"/>
          <w:szCs w:val="24"/>
        </w:rPr>
        <w:t xml:space="preserve"> </w:t>
      </w:r>
      <w:sdt>
        <w:sdtPr>
          <w:rPr>
            <w:rFonts w:ascii="Times New Roman" w:hAnsi="Times New Roman" w:cs="Times New Roman"/>
            <w:szCs w:val="24"/>
          </w:rPr>
          <w:tag w:val="MENDELEY_CITATION_v3_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"/>
          <w:id w:val="-1049068241"/>
          <w:placeholder>
            <w:docPart w:val="DefaultPlaceholder_-1854013440"/>
          </w:placeholder>
        </w:sdtPr>
        <w:sdtContent>
          <w:r w:rsidR="000B11EE" w:rsidRPr="000B11EE">
            <w:rPr>
              <w:rFonts w:ascii="Times New Roman" w:eastAsia="Times New Roman" w:hAnsi="Times New Roman" w:cs="Times New Roman"/>
            </w:rPr>
            <w:t>(Narcisse Elenga &amp; Guha Krishnaswamy, 2023)</w:t>
          </w:r>
        </w:sdtContent>
      </w:sdt>
      <w:r w:rsidRPr="00E042DB">
        <w:rPr>
          <w:rFonts w:ascii="Times New Roman" w:hAnsi="Times New Roman" w:cs="Times New Roman"/>
          <w:szCs w:val="24"/>
        </w:rPr>
        <w:t xml:space="preserve"> </w:t>
      </w:r>
      <w:r w:rsidRPr="00E042DB">
        <w:rPr>
          <w:rFonts w:ascii="Times New Roman" w:hAnsi="Times New Roman" w:cs="Times New Roman"/>
          <w:szCs w:val="24"/>
        </w:rPr>
        <w:t xml:space="preserve">suggested </w:t>
      </w:r>
      <w:r w:rsidR="00F2151F" w:rsidRPr="00E042DB">
        <w:rPr>
          <w:rFonts w:ascii="Times New Roman" w:hAnsi="Times New Roman" w:cs="Times New Roman"/>
          <w:szCs w:val="24"/>
        </w:rPr>
        <w:t>several noteworthy characteristics</w:t>
      </w:r>
      <w:r w:rsidR="00F2151F" w:rsidRPr="00E042DB">
        <w:rPr>
          <w:rFonts w:ascii="Times New Roman" w:hAnsi="Times New Roman" w:cs="Times New Roman"/>
          <w:szCs w:val="24"/>
        </w:rPr>
        <w:t xml:space="preserve"> </w:t>
      </w:r>
      <w:r w:rsidRPr="00E042DB">
        <w:rPr>
          <w:rFonts w:ascii="Times New Roman" w:hAnsi="Times New Roman" w:cs="Times New Roman"/>
          <w:szCs w:val="24"/>
        </w:rPr>
        <w:t xml:space="preserve">that </w:t>
      </w:r>
      <w:r w:rsidR="00F2151F" w:rsidRPr="00E042DB">
        <w:rPr>
          <w:rFonts w:ascii="Times New Roman" w:hAnsi="Times New Roman" w:cs="Times New Roman"/>
          <w:szCs w:val="24"/>
        </w:rPr>
        <w:t xml:space="preserve">were identified </w:t>
      </w:r>
      <w:r w:rsidRPr="00E042DB">
        <w:rPr>
          <w:rFonts w:ascii="Times New Roman" w:hAnsi="Times New Roman" w:cs="Times New Roman"/>
          <w:szCs w:val="24"/>
        </w:rPr>
        <w:t>in Generation</w:t>
      </w:r>
      <w:r w:rsidRPr="00E042DB">
        <w:rPr>
          <w:rFonts w:ascii="Times New Roman" w:hAnsi="Times New Roman" w:cs="Times New Roman"/>
          <w:szCs w:val="24"/>
        </w:rPr>
        <w:t xml:space="preserve"> Z medical doctors. Firstly, Generation Z doctors prioritize work-life balance and seek a fulfilling career that allows them to maintain a healthy equilibrium between their personal and professional lives. They value the importance of having a well-rounded lifestyle. Secondly, there is a recognized need for additional resources to enhance their work performance and improve overall efficiency. Generation Z doctors require adequate support and tools to excel in their roles. Thirdly, potential conflicts may arise with older colleagues due to differing outlooks and perspectives. These generational differences can lead to challenges in communication and collaboration. Fourthly, Generation Z doctors express a desire for more flexibility in their schedules and a seamless transition between their clinical duties and personal lives. They value a fluid work environment that accommodates their changing needs. Fifthly, they have the potential to disrupt previously established norms and favor diversifying their tasks. They seek varied experiences and opportunities within their medical careers. Sixthly, Generation Z doctors emphasize the importance of digital tools that integrate smoothly into their workflow without disrupting their productivity. They value technology that enhances their efficiency and effectiveness. Lastly, the feminization of the medical profession has an impact on Generation Z doctors, with a greater emphasis on prioritizing family obligations alongside their clinical work.</w:t>
      </w:r>
    </w:p>
    <w:p w14:paraId="12503281" w14:textId="1387B474" w:rsidR="00F2151F" w:rsidRPr="00E042DB" w:rsidRDefault="00F2151F" w:rsidP="00FA10D9">
      <w:pPr>
        <w:spacing w:line="360" w:lineRule="auto"/>
        <w:jc w:val="both"/>
        <w:rPr>
          <w:rFonts w:ascii="Times New Roman" w:hAnsi="Times New Roman" w:cs="Times New Roman"/>
          <w:szCs w:val="24"/>
        </w:rPr>
      </w:pPr>
      <w:r w:rsidRPr="00E042DB">
        <w:rPr>
          <w:rFonts w:ascii="Times New Roman" w:hAnsi="Times New Roman" w:cs="Times New Roman"/>
          <w:szCs w:val="24"/>
        </w:rPr>
        <w:t xml:space="preserve">The findings from the available research offer valuable insights into the distinct qualities and requirements of Generation Z medical doctors. These insights provide guidance for healthcare organizations to adjust and meet their preferences and goals. It is important to note that there is currently no formal qualitative research specifically focused on Generation Z medical doctors, limiting our understanding of their unique traits and needs within the medical field. However, by </w:t>
      </w:r>
      <w:r w:rsidRPr="00E042DB">
        <w:rPr>
          <w:rFonts w:ascii="Times New Roman" w:hAnsi="Times New Roman" w:cs="Times New Roman"/>
          <w:szCs w:val="24"/>
        </w:rPr>
        <w:lastRenderedPageBreak/>
        <w:t xml:space="preserve">considering broader research on Generation Z and their preferences in professional settings, healthcare organizations can still make informed adaptations </w:t>
      </w:r>
      <w:r w:rsidR="001676B7" w:rsidRPr="00E042DB">
        <w:rPr>
          <w:rFonts w:ascii="Times New Roman" w:hAnsi="Times New Roman" w:cs="Times New Roman"/>
          <w:szCs w:val="24"/>
        </w:rPr>
        <w:t>to support this generation better</w:t>
      </w:r>
      <w:r w:rsidRPr="00E042DB">
        <w:rPr>
          <w:rFonts w:ascii="Times New Roman" w:hAnsi="Times New Roman" w:cs="Times New Roman"/>
          <w:szCs w:val="24"/>
        </w:rPr>
        <w:t>. Future qualitative research specifically targeting Generation Z doctors would be beneficial in gaining a deeper understanding of their experiences and specific demands in the medical profession.</w:t>
      </w:r>
    </w:p>
    <w:p w14:paraId="1C777224" w14:textId="77777777" w:rsidR="00F2151F" w:rsidRPr="00E042DB" w:rsidRDefault="00F2151F" w:rsidP="00FA10D9">
      <w:pPr>
        <w:spacing w:line="360" w:lineRule="auto"/>
        <w:jc w:val="both"/>
        <w:rPr>
          <w:rFonts w:ascii="Times New Roman" w:hAnsi="Times New Roman" w:cs="Times New Roman"/>
          <w:szCs w:val="24"/>
        </w:rPr>
      </w:pPr>
    </w:p>
    <w:p w14:paraId="0AD67C4B" w14:textId="0995E227" w:rsidR="00871FC4" w:rsidRPr="00E042DB" w:rsidRDefault="00364975" w:rsidP="00FA10D9">
      <w:pPr>
        <w:spacing w:line="360" w:lineRule="auto"/>
        <w:jc w:val="both"/>
        <w:rPr>
          <w:rFonts w:ascii="Times New Roman" w:hAnsi="Times New Roman" w:cs="Times New Roman"/>
          <w:i/>
          <w:iCs/>
          <w:szCs w:val="24"/>
          <w:u w:val="single"/>
        </w:rPr>
      </w:pPr>
      <w:r w:rsidRPr="00E042DB">
        <w:rPr>
          <w:rFonts w:ascii="Times New Roman" w:hAnsi="Times New Roman" w:cs="Times New Roman"/>
          <w:i/>
          <w:iCs/>
          <w:szCs w:val="24"/>
          <w:u w:val="single"/>
        </w:rPr>
        <w:t>Matching vs conflict</w:t>
      </w:r>
    </w:p>
    <w:p w14:paraId="737A67CB" w14:textId="4B8739DA" w:rsidR="00364975" w:rsidRPr="00E042DB" w:rsidRDefault="00364975" w:rsidP="00FA10D9">
      <w:pPr>
        <w:spacing w:line="360" w:lineRule="auto"/>
        <w:jc w:val="both"/>
        <w:rPr>
          <w:rFonts w:ascii="Times New Roman" w:hAnsi="Times New Roman" w:cs="Times New Roman"/>
          <w:szCs w:val="24"/>
        </w:rPr>
      </w:pPr>
      <w:r w:rsidRPr="00E042DB">
        <w:rPr>
          <w:rFonts w:ascii="Times New Roman" w:hAnsi="Times New Roman" w:cs="Times New Roman"/>
          <w:szCs w:val="24"/>
        </w:rPr>
        <w:t>Generation Z, characterized by traits such as being technologically savvy, adaptable, and having a desire for meaningful work, brings a set of unique characteristics that both align and conflict with the traditional expectations of the medical profession. On one hand, the long and irregular hours, high-stress environment, emotional demands, and conflicts in work-life balance within the medical field may clash with Generation Z's desire for work-life balance and individualism. However, their technologically savvy nature suits the multitasking and prioritization required in healthcare settings. Additionally, Generation Z's inclination towards lifelong learning and professional development aligns with the continuous learning and skill development necessary for doctors. Their inclusive and diverse mindset</w:t>
      </w:r>
      <w:r w:rsidR="00C735B0" w:rsidRPr="00E042DB">
        <w:rPr>
          <w:rFonts w:ascii="Times New Roman" w:hAnsi="Times New Roman" w:cs="Times New Roman"/>
          <w:szCs w:val="24"/>
        </w:rPr>
        <w:t xml:space="preserve"> and entrepreneurial mindset</w:t>
      </w:r>
      <w:r w:rsidRPr="00E042DB">
        <w:rPr>
          <w:rFonts w:ascii="Times New Roman" w:hAnsi="Times New Roman" w:cs="Times New Roman"/>
          <w:szCs w:val="24"/>
        </w:rPr>
        <w:t xml:space="preserve"> can be beneficial in varied work settings and contribute to innovative approaches in healthcare. Other characteristics such as pragmatism, adaptability, and resilience also provide valuable assets in the medical profession, helping doctors navigate complex and evolving healthcare landscapes. By recognizing and harnessing these characteristics, healthcare organizations can create an environment that attracts and retains Generation Z doctors while capitalizing on their unique strengths and aspirations.</w:t>
      </w:r>
      <w:r w:rsidRPr="00E042DB">
        <w:rPr>
          <w:rFonts w:ascii="Times New Roman" w:hAnsi="Times New Roman" w:cs="Times New Roman"/>
          <w:szCs w:val="24"/>
        </w:rPr>
        <w:t xml:space="preserve"> </w:t>
      </w:r>
    </w:p>
    <w:p w14:paraId="2BAA6DDE" w14:textId="77777777" w:rsidR="006204AE" w:rsidRPr="00E042DB" w:rsidRDefault="006204AE" w:rsidP="00FA10D9">
      <w:pPr>
        <w:spacing w:line="360" w:lineRule="auto"/>
        <w:jc w:val="both"/>
        <w:rPr>
          <w:rFonts w:ascii="Times New Roman" w:hAnsi="Times New Roman" w:cs="Times New Roman"/>
          <w:szCs w:val="24"/>
        </w:rPr>
      </w:pPr>
    </w:p>
    <w:p w14:paraId="4C2D4EF9" w14:textId="23F2F888" w:rsidR="00364975" w:rsidRPr="00E042DB" w:rsidRDefault="00453BFD" w:rsidP="00FA10D9">
      <w:pPr>
        <w:spacing w:line="360" w:lineRule="auto"/>
        <w:jc w:val="both"/>
        <w:rPr>
          <w:rFonts w:ascii="Times New Roman" w:hAnsi="Times New Roman" w:cs="Times New Roman"/>
          <w:i/>
          <w:iCs/>
          <w:szCs w:val="24"/>
          <w:u w:val="single"/>
        </w:rPr>
      </w:pPr>
      <w:r w:rsidRPr="00E042DB">
        <w:rPr>
          <w:rFonts w:ascii="Times New Roman" w:hAnsi="Times New Roman" w:cs="Times New Roman"/>
          <w:i/>
          <w:iCs/>
          <w:szCs w:val="24"/>
          <w:u w:val="single"/>
        </w:rPr>
        <w:t>Recruitment and Retention Policy</w:t>
      </w:r>
    </w:p>
    <w:p w14:paraId="098AF920" w14:textId="69D282A7" w:rsidR="00D24F1D" w:rsidRPr="00E042DB" w:rsidRDefault="00D24F1D" w:rsidP="00FA10D9">
      <w:pPr>
        <w:spacing w:line="360" w:lineRule="auto"/>
        <w:jc w:val="both"/>
        <w:rPr>
          <w:rFonts w:ascii="Times New Roman" w:hAnsi="Times New Roman" w:cs="Times New Roman"/>
          <w:szCs w:val="24"/>
        </w:rPr>
      </w:pPr>
      <w:r w:rsidRPr="00E042DB">
        <w:rPr>
          <w:rFonts w:ascii="Times New Roman" w:hAnsi="Times New Roman" w:cs="Times New Roman"/>
          <w:szCs w:val="24"/>
        </w:rPr>
        <w:t xml:space="preserve">Studies have examined the </w:t>
      </w:r>
      <w:r w:rsidR="000B11EE">
        <w:rPr>
          <w:rFonts w:ascii="Times New Roman" w:hAnsi="Times New Roman" w:cs="Times New Roman"/>
          <w:szCs w:val="24"/>
        </w:rPr>
        <w:t xml:space="preserve">recruitment and retention strategies differences </w:t>
      </w:r>
      <w:r w:rsidRPr="00E042DB">
        <w:rPr>
          <w:rFonts w:ascii="Times New Roman" w:hAnsi="Times New Roman" w:cs="Times New Roman"/>
          <w:szCs w:val="24"/>
        </w:rPr>
        <w:t>between Generation X and the baby boomer generation.</w:t>
      </w:r>
      <w:r w:rsidR="000B11EE">
        <w:rPr>
          <w:rFonts w:ascii="Times New Roman" w:hAnsi="Times New Roman" w:cs="Times New Roman"/>
          <w:szCs w:val="24"/>
        </w:rPr>
        <w:t xml:space="preserve"> </w:t>
      </w:r>
      <w:sdt>
        <w:sdtPr>
          <w:rPr>
            <w:rFonts w:ascii="Times New Roman" w:hAnsi="Times New Roman" w:cs="Times New Roman"/>
            <w:color w:val="000000"/>
            <w:szCs w:val="24"/>
          </w:rPr>
          <w:tag w:val="MENDELEY_CITATION_v3_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"/>
          <w:id w:val="-1452167360"/>
          <w:placeholder>
            <w:docPart w:val="DefaultPlaceholder_-1854013440"/>
          </w:placeholder>
        </w:sdtPr>
        <w:sdtContent>
          <w:r w:rsidR="000B11EE" w:rsidRPr="000B11EE">
            <w:rPr>
              <w:rFonts w:ascii="Times New Roman" w:hAnsi="Times New Roman" w:cs="Times New Roman"/>
              <w:color w:val="000000"/>
              <w:szCs w:val="24"/>
            </w:rPr>
            <w:t>(</w:t>
          </w:r>
          <w:proofErr w:type="spellStart"/>
          <w:r w:rsidR="000B11EE" w:rsidRPr="000B11EE">
            <w:rPr>
              <w:rFonts w:ascii="Times New Roman" w:hAnsi="Times New Roman" w:cs="Times New Roman"/>
              <w:color w:val="000000"/>
              <w:szCs w:val="24"/>
            </w:rPr>
            <w:t>Cordeniz</w:t>
          </w:r>
          <w:proofErr w:type="spellEnd"/>
          <w:r w:rsidR="000B11EE" w:rsidRPr="000B11EE">
            <w:rPr>
              <w:rFonts w:ascii="Times New Roman" w:hAnsi="Times New Roman" w:cs="Times New Roman"/>
              <w:color w:val="000000"/>
              <w:szCs w:val="24"/>
            </w:rPr>
            <w:t>, 2002)</w:t>
          </w:r>
        </w:sdtContent>
      </w:sdt>
      <w:r w:rsidRPr="00E042DB">
        <w:rPr>
          <w:rFonts w:ascii="Times New Roman" w:hAnsi="Times New Roman" w:cs="Times New Roman"/>
          <w:szCs w:val="24"/>
        </w:rPr>
        <w:t xml:space="preserve"> </w:t>
      </w:r>
      <w:r w:rsidR="000B11EE">
        <w:rPr>
          <w:rFonts w:ascii="Times New Roman" w:hAnsi="Times New Roman" w:cs="Times New Roman"/>
          <w:szCs w:val="24"/>
        </w:rPr>
        <w:t>Several strategies have been proposed for attracting and retaining Generation X faculty members in academic health centers</w:t>
      </w:r>
      <w:r w:rsidRPr="00E042DB">
        <w:rPr>
          <w:rFonts w:ascii="Times New Roman" w:hAnsi="Times New Roman" w:cs="Times New Roman"/>
          <w:szCs w:val="24"/>
        </w:rPr>
        <w:t xml:space="preserve">. These include options like part-time practice, job sharing, increased access to technology, and providing unpaid leave for </w:t>
      </w:r>
      <w:r w:rsidRPr="00E042DB">
        <w:rPr>
          <w:rFonts w:ascii="Times New Roman" w:hAnsi="Times New Roman" w:cs="Times New Roman"/>
          <w:szCs w:val="24"/>
        </w:rPr>
        <w:lastRenderedPageBreak/>
        <w:t>personal reasons. The research also highlights the importance of offering rewards beyond monetary compensation and career advancement. Professional development opportunities, access to new electronic equipment, generous time off, and increased flexibility are all factors that can contribute to the recruitment and retention of Generation X faculty members.</w:t>
      </w:r>
    </w:p>
    <w:p w14:paraId="3383EA36" w14:textId="77777777" w:rsidR="00D24F1D" w:rsidRPr="00E042DB" w:rsidRDefault="00D24F1D" w:rsidP="00FA10D9">
      <w:pPr>
        <w:spacing w:line="360" w:lineRule="auto"/>
        <w:jc w:val="both"/>
        <w:rPr>
          <w:rFonts w:ascii="Times New Roman" w:hAnsi="Times New Roman" w:cs="Times New Roman"/>
          <w:szCs w:val="24"/>
        </w:rPr>
      </w:pPr>
    </w:p>
    <w:p w14:paraId="1753641C" w14:textId="66BCEC30" w:rsidR="00D24F1D" w:rsidRPr="00E042DB" w:rsidRDefault="00D24F1D" w:rsidP="00FA10D9">
      <w:pPr>
        <w:spacing w:line="360" w:lineRule="auto"/>
        <w:jc w:val="both"/>
        <w:rPr>
          <w:rFonts w:ascii="Times New Roman" w:hAnsi="Times New Roman" w:cs="Times New Roman"/>
          <w:szCs w:val="24"/>
        </w:rPr>
      </w:pPr>
      <w:r w:rsidRPr="00E042DB">
        <w:rPr>
          <w:rFonts w:ascii="Times New Roman" w:hAnsi="Times New Roman" w:cs="Times New Roman"/>
          <w:szCs w:val="24"/>
        </w:rPr>
        <w:t>Furthermore, the studies suggest that establishing productive mentoring relationships between Generation X and older generations can be challenging. There is a tendency for each generation to attribute failures or difficulties to the other, indicating potential intergenerational conflicts. Recognizing and addressing these challenges is crucial for fostering positive working relationships and creating a supportive environment that promotes effective recruitment and retention strategies for Generation X faculty members.</w:t>
      </w:r>
    </w:p>
    <w:p w14:paraId="2489F558" w14:textId="77777777" w:rsidR="00D24F1D" w:rsidRPr="00E042DB" w:rsidRDefault="00D24F1D" w:rsidP="00FA10D9">
      <w:pPr>
        <w:spacing w:line="360" w:lineRule="auto"/>
        <w:jc w:val="both"/>
        <w:rPr>
          <w:rFonts w:ascii="Times New Roman" w:hAnsi="Times New Roman" w:cs="Times New Roman"/>
          <w:szCs w:val="24"/>
        </w:rPr>
      </w:pPr>
    </w:p>
    <w:p w14:paraId="0D1E6DFA" w14:textId="3EAE5CE5" w:rsidR="00453BFD" w:rsidRPr="00E042DB" w:rsidRDefault="00D24F1D" w:rsidP="00FA10D9">
      <w:pPr>
        <w:spacing w:line="360" w:lineRule="auto"/>
        <w:jc w:val="both"/>
        <w:rPr>
          <w:rFonts w:ascii="Times New Roman" w:hAnsi="Times New Roman" w:cs="Times New Roman"/>
          <w:szCs w:val="24"/>
        </w:rPr>
      </w:pPr>
      <w:r w:rsidRPr="00E042DB">
        <w:rPr>
          <w:rFonts w:ascii="Times New Roman" w:hAnsi="Times New Roman" w:cs="Times New Roman"/>
          <w:szCs w:val="24"/>
        </w:rPr>
        <w:t xml:space="preserve">Similarly, </w:t>
      </w:r>
      <w:r w:rsidR="00C735B0" w:rsidRPr="00E042DB">
        <w:rPr>
          <w:rFonts w:ascii="Times New Roman" w:hAnsi="Times New Roman" w:cs="Times New Roman"/>
          <w:szCs w:val="24"/>
        </w:rPr>
        <w:t xml:space="preserve">Generation Z doctors' recruitment and retention policy </w:t>
      </w:r>
      <w:r w:rsidRPr="00E042DB">
        <w:rPr>
          <w:rFonts w:ascii="Times New Roman" w:hAnsi="Times New Roman" w:cs="Times New Roman"/>
          <w:szCs w:val="24"/>
        </w:rPr>
        <w:t>has also received considerable research attention in developed countries like the United States, Canada, and Australia</w:t>
      </w:r>
      <w:r w:rsidR="000B11EE">
        <w:rPr>
          <w:rFonts w:ascii="Times New Roman" w:hAnsi="Times New Roman" w:cs="Times New Roman"/>
          <w:szCs w:val="24"/>
        </w:rPr>
        <w:t>.</w:t>
      </w:r>
      <w:r w:rsidRPr="00E042DB">
        <w:rPr>
          <w:rFonts w:ascii="Times New Roman" w:hAnsi="Times New Roman" w:cs="Times New Roman"/>
          <w:szCs w:val="24"/>
        </w:rPr>
        <w:t xml:space="preserve"> </w:t>
      </w:r>
      <w:sdt>
        <w:sdtPr>
          <w:rPr>
            <w:rFonts w:ascii="Times New Roman" w:hAnsi="Times New Roman" w:cs="Times New Roman"/>
            <w:color w:val="000000"/>
            <w:szCs w:val="24"/>
          </w:rPr>
          <w:tag w:val="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"/>
          <w:id w:val="-202259001"/>
          <w:placeholder>
            <w:docPart w:val="DefaultPlaceholder_-1854013440"/>
          </w:placeholder>
        </w:sdtPr>
        <w:sdtContent>
          <w:r w:rsidR="000B11EE" w:rsidRPr="000B11EE">
            <w:rPr>
              <w:rFonts w:ascii="Times New Roman" w:eastAsia="Times New Roman" w:hAnsi="Times New Roman" w:cs="Times New Roman"/>
              <w:color w:val="000000"/>
            </w:rPr>
            <w:t>(Marchand &amp; Peckham, 2017; Prensky, 2001; Viscomi et al., 2013)</w:t>
          </w:r>
        </w:sdtContent>
      </w:sdt>
      <w:r w:rsidRPr="00E042DB">
        <w:rPr>
          <w:rFonts w:ascii="Times New Roman" w:hAnsi="Times New Roman" w:cs="Times New Roman"/>
          <w:szCs w:val="24"/>
        </w:rPr>
        <w:t xml:space="preserve"> </w:t>
      </w:r>
      <w:r w:rsidR="00453BFD" w:rsidRPr="00E042DB">
        <w:rPr>
          <w:rFonts w:ascii="Times New Roman" w:hAnsi="Times New Roman" w:cs="Times New Roman"/>
          <w:szCs w:val="24"/>
        </w:rPr>
        <w:t>However, it is worth noting that no studies specifically focusing on Hong Kong, a unique and relatively small region, have been found. Therefore, the findings from research conducted in other developed countries may not directly apply to the context of Hong Kong.</w:t>
      </w:r>
    </w:p>
    <w:p w14:paraId="636DD9C6" w14:textId="77777777" w:rsidR="00453BFD" w:rsidRPr="00E042DB" w:rsidRDefault="00453BFD" w:rsidP="00FA10D9">
      <w:pPr>
        <w:spacing w:line="360" w:lineRule="auto"/>
        <w:jc w:val="both"/>
        <w:rPr>
          <w:rFonts w:ascii="Times New Roman" w:hAnsi="Times New Roman" w:cs="Times New Roman"/>
          <w:szCs w:val="24"/>
        </w:rPr>
      </w:pPr>
    </w:p>
    <w:p w14:paraId="0848657D" w14:textId="4DE78C7A" w:rsidR="00453BFD" w:rsidRPr="00E042DB" w:rsidRDefault="00453BFD" w:rsidP="00FA10D9">
      <w:pPr>
        <w:spacing w:line="360" w:lineRule="auto"/>
        <w:jc w:val="both"/>
        <w:rPr>
          <w:rFonts w:ascii="Times New Roman" w:hAnsi="Times New Roman" w:cs="Times New Roman"/>
          <w:szCs w:val="24"/>
        </w:rPr>
      </w:pPr>
      <w:r w:rsidRPr="00E042DB">
        <w:rPr>
          <w:rFonts w:ascii="Times New Roman" w:hAnsi="Times New Roman" w:cs="Times New Roman"/>
          <w:szCs w:val="24"/>
        </w:rPr>
        <w:t>Nevertheless, the author identifies several factors that are likely to be relevant to the recruitment and retention policy of medical doctors in Hong Kong.</w:t>
      </w:r>
      <w:r w:rsidRPr="00E042DB">
        <w:rPr>
          <w:rFonts w:ascii="Times New Roman" w:hAnsi="Times New Roman" w:cs="Times New Roman"/>
          <w:szCs w:val="24"/>
        </w:rPr>
        <w:t xml:space="preserve"> W</w:t>
      </w:r>
      <w:r w:rsidRPr="00E042DB">
        <w:rPr>
          <w:rFonts w:ascii="Times New Roman" w:hAnsi="Times New Roman" w:cs="Times New Roman"/>
          <w:szCs w:val="24"/>
        </w:rPr>
        <w:t>orking hours play a crucial role, as long and irregular hours can impact work-life balance and overall job satisfaction. Additionally, salaries and benefits packages are significant considerations for attracting and retaining medical professionals. The availability of resources and facilities, including state-of-the-art medical equipment and technology, can also influence the decision of doctors to join or remain in a particular healthcare institution.</w:t>
      </w:r>
    </w:p>
    <w:p w14:paraId="5C6A16BE" w14:textId="77777777" w:rsidR="00453BFD" w:rsidRPr="00E042DB" w:rsidRDefault="00453BFD" w:rsidP="00FA10D9">
      <w:pPr>
        <w:spacing w:line="360" w:lineRule="auto"/>
        <w:jc w:val="both"/>
        <w:rPr>
          <w:rFonts w:ascii="Times New Roman" w:hAnsi="Times New Roman" w:cs="Times New Roman"/>
          <w:szCs w:val="24"/>
        </w:rPr>
      </w:pPr>
    </w:p>
    <w:p w14:paraId="6CF768E9" w14:textId="77777777" w:rsidR="00453BFD" w:rsidRPr="00E042DB" w:rsidRDefault="00453BFD" w:rsidP="00FA10D9">
      <w:pPr>
        <w:spacing w:line="360" w:lineRule="auto"/>
        <w:jc w:val="both"/>
        <w:rPr>
          <w:rFonts w:ascii="Times New Roman" w:hAnsi="Times New Roman" w:cs="Times New Roman"/>
          <w:szCs w:val="24"/>
        </w:rPr>
      </w:pPr>
      <w:r w:rsidRPr="00E042DB">
        <w:rPr>
          <w:rFonts w:ascii="Times New Roman" w:hAnsi="Times New Roman" w:cs="Times New Roman"/>
          <w:szCs w:val="24"/>
        </w:rPr>
        <w:t>Autonomy and decision-making authority are important factors that impact job satisfaction and professional fulfillment. Opportunities for professional growth and advancement, such as continuing education and career development programs, are also vital in attracting and retaining doctors. The diversity of patient populations and case complexity provide doctors with valuable learning opportunities and can influence their decision to stay in a particular setting.</w:t>
      </w:r>
    </w:p>
    <w:p w14:paraId="6A80B671" w14:textId="77777777" w:rsidR="00453BFD" w:rsidRPr="00E042DB" w:rsidRDefault="00453BFD" w:rsidP="00FA10D9">
      <w:pPr>
        <w:spacing w:line="360" w:lineRule="auto"/>
        <w:jc w:val="both"/>
        <w:rPr>
          <w:rFonts w:ascii="Times New Roman" w:hAnsi="Times New Roman" w:cs="Times New Roman"/>
          <w:szCs w:val="24"/>
        </w:rPr>
      </w:pPr>
    </w:p>
    <w:p w14:paraId="66E3FA5E" w14:textId="7BBB3906" w:rsidR="00453BFD" w:rsidRPr="00E042DB" w:rsidRDefault="00453BFD" w:rsidP="00FA10D9">
      <w:pPr>
        <w:spacing w:line="360" w:lineRule="auto"/>
        <w:jc w:val="both"/>
        <w:rPr>
          <w:rFonts w:ascii="Times New Roman" w:hAnsi="Times New Roman" w:cs="Times New Roman"/>
          <w:szCs w:val="24"/>
        </w:rPr>
      </w:pPr>
      <w:r w:rsidRPr="00E042DB">
        <w:rPr>
          <w:rFonts w:ascii="Times New Roman" w:hAnsi="Times New Roman" w:cs="Times New Roman"/>
          <w:szCs w:val="24"/>
        </w:rPr>
        <w:t>Healthcare institutions' reputation and brand recognition can influence medical doctors' recruitment and retention</w:t>
      </w:r>
      <w:r w:rsidRPr="00E042DB">
        <w:rPr>
          <w:rFonts w:ascii="Times New Roman" w:hAnsi="Times New Roman" w:cs="Times New Roman"/>
          <w:szCs w:val="24"/>
        </w:rPr>
        <w:t>. A positive reputation for high-quality care and strong academic affiliations can be attractive to doctors seeking to establish their careers or pursue academic pursuits.</w:t>
      </w:r>
    </w:p>
    <w:p w14:paraId="3C2446C7" w14:textId="77777777" w:rsidR="00453BFD" w:rsidRPr="00E042DB" w:rsidRDefault="00453BFD" w:rsidP="00FA10D9">
      <w:pPr>
        <w:spacing w:line="360" w:lineRule="auto"/>
        <w:jc w:val="both"/>
        <w:rPr>
          <w:rFonts w:ascii="Times New Roman" w:hAnsi="Times New Roman" w:cs="Times New Roman"/>
          <w:szCs w:val="24"/>
        </w:rPr>
      </w:pPr>
    </w:p>
    <w:p w14:paraId="406523B3" w14:textId="77777777" w:rsidR="00871FC4" w:rsidRPr="00E042DB" w:rsidRDefault="00871FC4" w:rsidP="00FA10D9">
      <w:pPr>
        <w:spacing w:line="360" w:lineRule="auto"/>
        <w:jc w:val="both"/>
        <w:rPr>
          <w:rFonts w:ascii="Times New Roman" w:hAnsi="Times New Roman" w:cs="Times New Roman"/>
          <w:b/>
          <w:bCs/>
          <w:szCs w:val="24"/>
        </w:rPr>
      </w:pPr>
      <w:r w:rsidRPr="00E042DB">
        <w:rPr>
          <w:rFonts w:ascii="Times New Roman" w:hAnsi="Times New Roman" w:cs="Times New Roman"/>
          <w:b/>
          <w:bCs/>
          <w:szCs w:val="24"/>
          <w:u w:val="single"/>
        </w:rPr>
        <w:t>Conceptual framework</w:t>
      </w:r>
    </w:p>
    <w:p w14:paraId="4883098F" w14:textId="77777777" w:rsidR="00E042DB" w:rsidRDefault="00A01A2B" w:rsidP="00FA10D9">
      <w:pPr>
        <w:spacing w:line="360" w:lineRule="auto"/>
        <w:jc w:val="both"/>
        <w:rPr>
          <w:rFonts w:ascii="Times New Roman" w:hAnsi="Times New Roman" w:cs="Times New Roman"/>
          <w:szCs w:val="24"/>
          <w:u w:val="single"/>
        </w:rPr>
      </w:pPr>
      <w:r w:rsidRPr="00E042DB">
        <w:rPr>
          <w:rFonts w:ascii="Times New Roman" w:hAnsi="Times New Roman" w:cs="Times New Roman"/>
          <w:noProof/>
          <w:szCs w:val="24"/>
        </w:rPr>
        <w:drawing>
          <wp:inline distT="0" distB="0" distL="0" distR="0" wp14:anchorId="67EC291C" wp14:editId="68C3ED8D">
            <wp:extent cx="5631916" cy="1723292"/>
            <wp:effectExtent l="0" t="0" r="6985" b="0"/>
            <wp:docPr id="148658484" name="圖片 1" descr="一張含有 文字, 螢幕擷取畫面, 軟體, 電腦圖示 的圖片&#10;&#10;自動產生的描述"/>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8658484" name="圖片 1" descr="一張含有 文字, 螢幕擷取畫面, 軟體, 電腦圖示 的圖片&#10;&#10;自動產生的描述"/>
                    <pic:cNvPicPr/>
                  </pic:nvPicPr>
                  <pic:blipFill rotWithShape="1">
                    <a:blip r:embed="rId9"/>
                    <a:srcRect l="31229" t="47124" r="18637" b="28330"/>
                    <a:stretch/>
                  </pic:blipFill>
                  <pic:spPr bwMode="auto">
                    <a:xfrm>
                      <a:off x="0" y="0"/>
                      <a:ext cx="5714648" cy="1748607"/>
                    </a:xfrm>
                    <a:prstGeom prst="rect">
                      <a:avLst/>
                    </a:prstGeom>
                    <a:ln>
                      <a:noFill/>
                    </a:ln>
                    <a:extLst>
                      <a:ext uri="{53640926-AAD7-44D8-BBD7-CCE9431645EC}">
                        <a14:shadowObscured xmlns:a14="http://schemas.microsoft.com/office/drawing/2010/main"/>
                      </a:ext>
                    </a:extLst>
                  </pic:spPr>
                </pic:pic>
              </a:graphicData>
            </a:graphic>
          </wp:inline>
        </w:drawing>
      </w:r>
    </w:p>
    <w:p w14:paraId="4C735DC8" w14:textId="058206AF" w:rsidR="004C24A5" w:rsidRPr="000B11EE" w:rsidRDefault="00A01A2B" w:rsidP="00FA10D9">
      <w:pPr>
        <w:spacing w:line="360" w:lineRule="auto"/>
        <w:jc w:val="both"/>
        <w:rPr>
          <w:rFonts w:ascii="Times New Roman" w:hAnsi="Times New Roman" w:cs="Times New Roman"/>
          <w:sz w:val="20"/>
          <w:szCs w:val="20"/>
          <w:u w:val="single"/>
        </w:rPr>
      </w:pPr>
      <w:r w:rsidRPr="000B11EE">
        <w:rPr>
          <w:rFonts w:ascii="Times New Roman" w:hAnsi="Times New Roman" w:cs="Times New Roman"/>
          <w:sz w:val="20"/>
          <w:szCs w:val="20"/>
          <w:u w:val="single"/>
        </w:rPr>
        <w:t xml:space="preserve">Fig </w:t>
      </w:r>
      <w:r w:rsidR="000B11EE" w:rsidRPr="000B11EE">
        <w:rPr>
          <w:rFonts w:ascii="Times New Roman" w:hAnsi="Times New Roman" w:cs="Times New Roman"/>
          <w:sz w:val="20"/>
          <w:szCs w:val="20"/>
          <w:u w:val="single"/>
        </w:rPr>
        <w:t>2</w:t>
      </w:r>
      <w:r w:rsidRPr="000B11EE">
        <w:rPr>
          <w:rFonts w:ascii="Times New Roman" w:hAnsi="Times New Roman" w:cs="Times New Roman"/>
          <w:sz w:val="20"/>
          <w:szCs w:val="20"/>
          <w:u w:val="single"/>
        </w:rPr>
        <w:t xml:space="preserve"> Conceptual Framework for Qualitative Studies</w:t>
      </w:r>
    </w:p>
    <w:p w14:paraId="2D6C8397" w14:textId="5831D76E" w:rsidR="00A01A2B" w:rsidRPr="00E042DB" w:rsidRDefault="00A01A2B" w:rsidP="00FA10D9">
      <w:pPr>
        <w:spacing w:line="360" w:lineRule="auto"/>
        <w:jc w:val="both"/>
        <w:rPr>
          <w:rFonts w:ascii="Times New Roman" w:hAnsi="Times New Roman" w:cs="Times New Roman"/>
          <w:szCs w:val="24"/>
          <w:u w:val="single"/>
        </w:rPr>
      </w:pPr>
      <w:r w:rsidRPr="00E042DB">
        <w:rPr>
          <w:rFonts w:ascii="Times New Roman" w:hAnsi="Times New Roman" w:cs="Times New Roman"/>
          <w:noProof/>
          <w:szCs w:val="24"/>
        </w:rPr>
        <w:lastRenderedPageBreak/>
        <w:drawing>
          <wp:inline distT="0" distB="0" distL="0" distR="0" wp14:anchorId="0B227B71" wp14:editId="2B0EE895">
            <wp:extent cx="6127173" cy="3282461"/>
            <wp:effectExtent l="0" t="0" r="6985" b="0"/>
            <wp:docPr id="696154330" name="圖片 1" descr="一張含有 文字, 螢幕擷取畫面, 軟體, 電腦圖示 的圖片&#10;&#10;自動產生的描述"/>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96154330" name="圖片 1" descr="一張含有 文字, 螢幕擷取畫面, 軟體, 電腦圖示 的圖片&#10;&#10;自動產生的描述"/>
                    <pic:cNvPicPr/>
                  </pic:nvPicPr>
                  <pic:blipFill rotWithShape="1">
                    <a:blip r:embed="rId10"/>
                    <a:srcRect l="24339" t="31653" r="11743" b="13557"/>
                    <a:stretch/>
                  </pic:blipFill>
                  <pic:spPr bwMode="auto">
                    <a:xfrm>
                      <a:off x="0" y="0"/>
                      <a:ext cx="6165415" cy="3302948"/>
                    </a:xfrm>
                    <a:prstGeom prst="rect">
                      <a:avLst/>
                    </a:prstGeom>
                    <a:ln>
                      <a:noFill/>
                    </a:ln>
                    <a:extLst>
                      <a:ext uri="{53640926-AAD7-44D8-BBD7-CCE9431645EC}">
                        <a14:shadowObscured xmlns:a14="http://schemas.microsoft.com/office/drawing/2010/main"/>
                      </a:ext>
                    </a:extLst>
                  </pic:spPr>
                </pic:pic>
              </a:graphicData>
            </a:graphic>
          </wp:inline>
        </w:drawing>
      </w:r>
    </w:p>
    <w:p w14:paraId="68E67684" w14:textId="169B08AB" w:rsidR="004C24A5" w:rsidRPr="000B11EE" w:rsidRDefault="00A01A2B" w:rsidP="00FA10D9">
      <w:pPr>
        <w:spacing w:line="360" w:lineRule="auto"/>
        <w:jc w:val="both"/>
        <w:rPr>
          <w:rFonts w:ascii="Times New Roman" w:hAnsi="Times New Roman" w:cs="Times New Roman"/>
          <w:sz w:val="20"/>
          <w:szCs w:val="20"/>
          <w:u w:val="single"/>
        </w:rPr>
      </w:pPr>
      <w:r w:rsidRPr="000B11EE">
        <w:rPr>
          <w:rFonts w:ascii="Times New Roman" w:hAnsi="Times New Roman" w:cs="Times New Roman"/>
          <w:sz w:val="20"/>
          <w:szCs w:val="20"/>
          <w:u w:val="single"/>
        </w:rPr>
        <w:t xml:space="preserve">Fig </w:t>
      </w:r>
      <w:r w:rsidR="000B11EE" w:rsidRPr="000B11EE">
        <w:rPr>
          <w:rFonts w:ascii="Times New Roman" w:hAnsi="Times New Roman" w:cs="Times New Roman"/>
          <w:sz w:val="20"/>
          <w:szCs w:val="20"/>
          <w:u w:val="single"/>
        </w:rPr>
        <w:t>3</w:t>
      </w:r>
      <w:r w:rsidRPr="000B11EE">
        <w:rPr>
          <w:rFonts w:ascii="Times New Roman" w:hAnsi="Times New Roman" w:cs="Times New Roman"/>
          <w:sz w:val="20"/>
          <w:szCs w:val="20"/>
          <w:u w:val="single"/>
        </w:rPr>
        <w:t xml:space="preserve"> Conceptual Framework for Qua</w:t>
      </w:r>
      <w:r w:rsidRPr="000B11EE">
        <w:rPr>
          <w:rFonts w:ascii="Times New Roman" w:hAnsi="Times New Roman" w:cs="Times New Roman"/>
          <w:sz w:val="20"/>
          <w:szCs w:val="20"/>
          <w:u w:val="single"/>
        </w:rPr>
        <w:t>nt</w:t>
      </w:r>
      <w:r w:rsidRPr="000B11EE">
        <w:rPr>
          <w:rFonts w:ascii="Times New Roman" w:hAnsi="Times New Roman" w:cs="Times New Roman"/>
          <w:sz w:val="20"/>
          <w:szCs w:val="20"/>
          <w:u w:val="single"/>
        </w:rPr>
        <w:t>itative Studies</w:t>
      </w:r>
    </w:p>
    <w:p w14:paraId="5237098E" w14:textId="77777777" w:rsidR="00A01A2B" w:rsidRPr="00E042DB" w:rsidRDefault="00A01A2B" w:rsidP="00FA10D9">
      <w:pPr>
        <w:spacing w:line="360" w:lineRule="auto"/>
        <w:jc w:val="both"/>
        <w:rPr>
          <w:rFonts w:ascii="Times New Roman" w:hAnsi="Times New Roman" w:cs="Times New Roman"/>
          <w:szCs w:val="24"/>
          <w:u w:val="single"/>
        </w:rPr>
      </w:pPr>
    </w:p>
    <w:p w14:paraId="7AE44C6E" w14:textId="4B95F078" w:rsidR="00D259ED" w:rsidRPr="00C227A0" w:rsidRDefault="00D259ED" w:rsidP="00FA10D9">
      <w:pPr>
        <w:spacing w:line="360" w:lineRule="auto"/>
        <w:jc w:val="both"/>
        <w:rPr>
          <w:rFonts w:ascii="Times New Roman" w:hAnsi="Times New Roman" w:cs="Times New Roman"/>
          <w:b/>
          <w:bCs/>
          <w:szCs w:val="24"/>
          <w:u w:val="single"/>
        </w:rPr>
      </w:pPr>
      <w:r w:rsidRPr="00C227A0">
        <w:rPr>
          <w:rFonts w:ascii="Times New Roman" w:hAnsi="Times New Roman" w:cs="Times New Roman"/>
          <w:b/>
          <w:bCs/>
          <w:szCs w:val="24"/>
          <w:u w:val="single"/>
        </w:rPr>
        <w:t>Research Questions and objectives</w:t>
      </w:r>
    </w:p>
    <w:p w14:paraId="52E0FB96" w14:textId="16A54025" w:rsidR="00D259ED" w:rsidRPr="00E042DB" w:rsidRDefault="00461521" w:rsidP="00FA10D9">
      <w:pPr>
        <w:pStyle w:val="a9"/>
        <w:numPr>
          <w:ilvl w:val="0"/>
          <w:numId w:val="2"/>
        </w:numPr>
        <w:spacing w:line="360" w:lineRule="auto"/>
        <w:ind w:leftChars="0"/>
        <w:jc w:val="both"/>
        <w:rPr>
          <w:rFonts w:ascii="Times New Roman" w:hAnsi="Times New Roman" w:cs="Times New Roman"/>
          <w:szCs w:val="24"/>
        </w:rPr>
      </w:pPr>
      <w:r w:rsidRPr="00E042DB">
        <w:rPr>
          <w:rFonts w:ascii="Times New Roman" w:hAnsi="Times New Roman" w:cs="Times New Roman"/>
          <w:szCs w:val="24"/>
        </w:rPr>
        <w:t xml:space="preserve">To identify the characteristics of generation Z Medical Doctors which is different from that in </w:t>
      </w:r>
      <w:proofErr w:type="spellStart"/>
      <w:r w:rsidRPr="00E042DB">
        <w:rPr>
          <w:rFonts w:ascii="Times New Roman" w:hAnsi="Times New Roman" w:cs="Times New Roman"/>
          <w:szCs w:val="24"/>
        </w:rPr>
        <w:t>pervious</w:t>
      </w:r>
      <w:proofErr w:type="spellEnd"/>
      <w:r w:rsidRPr="00E042DB">
        <w:rPr>
          <w:rFonts w:ascii="Times New Roman" w:hAnsi="Times New Roman" w:cs="Times New Roman"/>
          <w:szCs w:val="24"/>
        </w:rPr>
        <w:t xml:space="preserve"> generation.</w:t>
      </w:r>
    </w:p>
    <w:p w14:paraId="26EE7FA3" w14:textId="77777777" w:rsidR="00461521" w:rsidRPr="00E042DB" w:rsidRDefault="00461521" w:rsidP="00FA10D9">
      <w:pPr>
        <w:pStyle w:val="a9"/>
        <w:numPr>
          <w:ilvl w:val="0"/>
          <w:numId w:val="2"/>
        </w:numPr>
        <w:spacing w:line="360" w:lineRule="auto"/>
        <w:ind w:leftChars="0"/>
        <w:jc w:val="both"/>
        <w:rPr>
          <w:rFonts w:ascii="Times New Roman" w:hAnsi="Times New Roman" w:cs="Times New Roman"/>
          <w:szCs w:val="24"/>
        </w:rPr>
      </w:pPr>
      <w:r w:rsidRPr="00E042DB">
        <w:rPr>
          <w:rFonts w:ascii="Times New Roman" w:hAnsi="Times New Roman" w:cs="Times New Roman"/>
          <w:szCs w:val="24"/>
        </w:rPr>
        <w:t xml:space="preserve">To test the hypothesis that changes of these characteristics would increase the recruitment successful </w:t>
      </w:r>
      <w:proofErr w:type="gramStart"/>
      <w:r w:rsidRPr="00E042DB">
        <w:rPr>
          <w:rFonts w:ascii="Times New Roman" w:hAnsi="Times New Roman" w:cs="Times New Roman"/>
          <w:szCs w:val="24"/>
        </w:rPr>
        <w:t>rate</w:t>
      </w:r>
      <w:proofErr w:type="gramEnd"/>
    </w:p>
    <w:p w14:paraId="65CF48C3" w14:textId="56E2120D" w:rsidR="00461521" w:rsidRPr="00E042DB" w:rsidRDefault="00461521" w:rsidP="00FA10D9">
      <w:pPr>
        <w:pStyle w:val="a9"/>
        <w:numPr>
          <w:ilvl w:val="0"/>
          <w:numId w:val="2"/>
        </w:numPr>
        <w:spacing w:line="360" w:lineRule="auto"/>
        <w:ind w:leftChars="0"/>
        <w:jc w:val="both"/>
        <w:rPr>
          <w:rFonts w:ascii="Times New Roman" w:hAnsi="Times New Roman" w:cs="Times New Roman"/>
          <w:szCs w:val="24"/>
        </w:rPr>
      </w:pPr>
      <w:r w:rsidRPr="00E042DB">
        <w:rPr>
          <w:rFonts w:ascii="Times New Roman" w:hAnsi="Times New Roman" w:cs="Times New Roman"/>
          <w:szCs w:val="24"/>
        </w:rPr>
        <w:t xml:space="preserve">To test the hypothesis that change of these characteristics would increase the retention rate of </w:t>
      </w:r>
      <w:proofErr w:type="gramStart"/>
      <w:r w:rsidRPr="00E042DB">
        <w:rPr>
          <w:rFonts w:ascii="Times New Roman" w:hAnsi="Times New Roman" w:cs="Times New Roman"/>
          <w:szCs w:val="24"/>
        </w:rPr>
        <w:t>doctors</w:t>
      </w:r>
      <w:proofErr w:type="gramEnd"/>
      <w:r w:rsidRPr="00E042DB">
        <w:rPr>
          <w:rFonts w:ascii="Times New Roman" w:hAnsi="Times New Roman" w:cs="Times New Roman"/>
          <w:szCs w:val="24"/>
        </w:rPr>
        <w:t xml:space="preserve">  </w:t>
      </w:r>
    </w:p>
    <w:p w14:paraId="2CDBBC5D" w14:textId="500F8E33" w:rsidR="00461521" w:rsidRPr="00E042DB" w:rsidRDefault="00461521" w:rsidP="00FA10D9">
      <w:pPr>
        <w:pStyle w:val="a9"/>
        <w:numPr>
          <w:ilvl w:val="0"/>
          <w:numId w:val="2"/>
        </w:numPr>
        <w:spacing w:line="360" w:lineRule="auto"/>
        <w:ind w:leftChars="0"/>
        <w:jc w:val="both"/>
        <w:rPr>
          <w:rFonts w:ascii="Times New Roman" w:hAnsi="Times New Roman" w:cs="Times New Roman"/>
          <w:szCs w:val="24"/>
        </w:rPr>
      </w:pPr>
      <w:r w:rsidRPr="00E042DB">
        <w:rPr>
          <w:rFonts w:ascii="Times New Roman" w:hAnsi="Times New Roman" w:cs="Times New Roman"/>
          <w:szCs w:val="24"/>
        </w:rPr>
        <w:t>To suggest the change of recruitment and retention strategies that is suitable for the new generation of medical doctors.</w:t>
      </w:r>
    </w:p>
    <w:p w14:paraId="469228B7" w14:textId="77777777" w:rsidR="00461521" w:rsidRPr="00E042DB" w:rsidRDefault="00461521" w:rsidP="00FA10D9">
      <w:pPr>
        <w:spacing w:line="360" w:lineRule="auto"/>
        <w:jc w:val="both"/>
        <w:rPr>
          <w:rFonts w:ascii="Times New Roman" w:hAnsi="Times New Roman" w:cs="Times New Roman"/>
          <w:szCs w:val="24"/>
        </w:rPr>
      </w:pPr>
    </w:p>
    <w:p w14:paraId="7A6406E4" w14:textId="1C2086B5" w:rsidR="00D259ED" w:rsidRPr="00E042DB" w:rsidRDefault="00C735B0" w:rsidP="00FA10D9">
      <w:pPr>
        <w:spacing w:line="360" w:lineRule="auto"/>
        <w:jc w:val="both"/>
        <w:rPr>
          <w:rFonts w:ascii="Times New Roman" w:hAnsi="Times New Roman" w:cs="Times New Roman"/>
          <w:b/>
          <w:bCs/>
          <w:szCs w:val="24"/>
          <w:u w:val="single"/>
        </w:rPr>
      </w:pPr>
      <w:r w:rsidRPr="00E042DB">
        <w:rPr>
          <w:rFonts w:ascii="Times New Roman" w:hAnsi="Times New Roman" w:cs="Times New Roman"/>
          <w:b/>
          <w:bCs/>
          <w:szCs w:val="24"/>
          <w:u w:val="single"/>
        </w:rPr>
        <w:t>Methodology</w:t>
      </w:r>
    </w:p>
    <w:p w14:paraId="6441CFEA" w14:textId="114EC100" w:rsidR="00D259ED" w:rsidRPr="00E042DB" w:rsidRDefault="00D77223" w:rsidP="00FA10D9">
      <w:pPr>
        <w:spacing w:line="360" w:lineRule="auto"/>
        <w:jc w:val="both"/>
        <w:rPr>
          <w:rFonts w:ascii="Times New Roman" w:hAnsi="Times New Roman" w:cs="Times New Roman"/>
          <w:szCs w:val="24"/>
        </w:rPr>
      </w:pPr>
      <w:r w:rsidRPr="00E042DB">
        <w:rPr>
          <w:rFonts w:ascii="Times New Roman" w:hAnsi="Times New Roman" w:cs="Times New Roman"/>
          <w:szCs w:val="24"/>
        </w:rPr>
        <w:t>The first part would be</w:t>
      </w:r>
      <w:r w:rsidRPr="00E042DB">
        <w:rPr>
          <w:rFonts w:ascii="Times New Roman" w:hAnsi="Times New Roman" w:cs="Times New Roman"/>
          <w:szCs w:val="24"/>
        </w:rPr>
        <w:t xml:space="preserve"> qualitative research</w:t>
      </w:r>
      <w:r w:rsidRPr="00E042DB">
        <w:rPr>
          <w:rFonts w:ascii="Times New Roman" w:hAnsi="Times New Roman" w:cs="Times New Roman"/>
          <w:szCs w:val="24"/>
        </w:rPr>
        <w:t>.</w:t>
      </w:r>
      <w:r w:rsidRPr="00E042DB">
        <w:rPr>
          <w:rFonts w:ascii="Times New Roman" w:hAnsi="Times New Roman" w:cs="Times New Roman"/>
          <w:szCs w:val="24"/>
        </w:rPr>
        <w:t xml:space="preserve"> Generation Z doctors, private health organization managers, and human resources professionals </w:t>
      </w:r>
      <w:r w:rsidRPr="00E042DB">
        <w:rPr>
          <w:rFonts w:ascii="Times New Roman" w:hAnsi="Times New Roman" w:cs="Times New Roman"/>
          <w:szCs w:val="24"/>
        </w:rPr>
        <w:t>are</w:t>
      </w:r>
      <w:r w:rsidRPr="00E042DB">
        <w:rPr>
          <w:rFonts w:ascii="Times New Roman" w:hAnsi="Times New Roman" w:cs="Times New Roman"/>
          <w:szCs w:val="24"/>
        </w:rPr>
        <w:t xml:space="preserve"> engaged in in-depth interviews or focus group discussions. Their perspectives on the impact of Generation Z doctors' characteristics on recruitment </w:t>
      </w:r>
      <w:r w:rsidRPr="00E042DB">
        <w:rPr>
          <w:rFonts w:ascii="Times New Roman" w:hAnsi="Times New Roman" w:cs="Times New Roman"/>
          <w:szCs w:val="24"/>
        </w:rPr>
        <w:lastRenderedPageBreak/>
        <w:t xml:space="preserve">and retention policies </w:t>
      </w:r>
      <w:r w:rsidRPr="00E042DB">
        <w:rPr>
          <w:rFonts w:ascii="Times New Roman" w:hAnsi="Times New Roman" w:cs="Times New Roman"/>
          <w:szCs w:val="24"/>
        </w:rPr>
        <w:t>are</w:t>
      </w:r>
      <w:r w:rsidRPr="00E042DB">
        <w:rPr>
          <w:rFonts w:ascii="Times New Roman" w:hAnsi="Times New Roman" w:cs="Times New Roman"/>
          <w:szCs w:val="24"/>
        </w:rPr>
        <w:t xml:space="preserve"> explored using semi-structured interview guides. The qualitative data collected </w:t>
      </w:r>
      <w:r w:rsidRPr="00E042DB">
        <w:rPr>
          <w:rFonts w:ascii="Times New Roman" w:hAnsi="Times New Roman" w:cs="Times New Roman"/>
          <w:szCs w:val="24"/>
        </w:rPr>
        <w:t>are</w:t>
      </w:r>
      <w:r w:rsidRPr="00E042DB">
        <w:rPr>
          <w:rFonts w:ascii="Times New Roman" w:hAnsi="Times New Roman" w:cs="Times New Roman"/>
          <w:szCs w:val="24"/>
        </w:rPr>
        <w:t xml:space="preserve"> analyzed using thematic analysis to identify common themes or patterns related to recruitment and retention policies.</w:t>
      </w:r>
    </w:p>
    <w:p w14:paraId="0D44571D" w14:textId="77777777" w:rsidR="00D77223" w:rsidRPr="00E042DB" w:rsidRDefault="00D77223" w:rsidP="00FA10D9">
      <w:pPr>
        <w:spacing w:line="360" w:lineRule="auto"/>
        <w:jc w:val="both"/>
        <w:rPr>
          <w:rFonts w:ascii="Times New Roman" w:hAnsi="Times New Roman" w:cs="Times New Roman"/>
          <w:szCs w:val="24"/>
        </w:rPr>
      </w:pPr>
    </w:p>
    <w:p w14:paraId="6FAAB64A" w14:textId="39A211C7" w:rsidR="00D77223" w:rsidRPr="00E042DB" w:rsidRDefault="008C29B2" w:rsidP="00FA10D9">
      <w:pPr>
        <w:spacing w:line="360" w:lineRule="auto"/>
        <w:jc w:val="both"/>
        <w:rPr>
          <w:rFonts w:ascii="Times New Roman" w:hAnsi="Times New Roman" w:cs="Times New Roman"/>
          <w:szCs w:val="24"/>
        </w:rPr>
      </w:pPr>
      <w:r w:rsidRPr="00E042DB">
        <w:rPr>
          <w:rFonts w:ascii="Times New Roman" w:hAnsi="Times New Roman" w:cs="Times New Roman"/>
          <w:szCs w:val="24"/>
        </w:rPr>
        <w:t>To</w:t>
      </w:r>
      <w:r w:rsidR="00D77223" w:rsidRPr="00E042DB">
        <w:rPr>
          <w:rFonts w:ascii="Times New Roman" w:hAnsi="Times New Roman" w:cs="Times New Roman"/>
          <w:szCs w:val="24"/>
        </w:rPr>
        <w:t xml:space="preserve"> ensure a representative sample and enhance the generalizability of findings, the use of stratified random sampling </w:t>
      </w:r>
      <w:r w:rsidR="00D77223" w:rsidRPr="00E042DB">
        <w:rPr>
          <w:rFonts w:ascii="Times New Roman" w:hAnsi="Times New Roman" w:cs="Times New Roman"/>
          <w:szCs w:val="24"/>
        </w:rPr>
        <w:t>is</w:t>
      </w:r>
      <w:r w:rsidR="00D77223" w:rsidRPr="00E042DB">
        <w:rPr>
          <w:rFonts w:ascii="Times New Roman" w:hAnsi="Times New Roman" w:cs="Times New Roman"/>
          <w:szCs w:val="24"/>
        </w:rPr>
        <w:t xml:space="preserve"> employed when selecting participants from different private health organizations in Hong Kong. This approach allows for the inclusion of various types and sizes of organizations, providing a more comprehensive understanding of the topic at hand. To ensure the sample accurately represents the target population, clear inclusion and exclusion criteria </w:t>
      </w:r>
      <w:r w:rsidR="00D77223" w:rsidRPr="00E042DB">
        <w:rPr>
          <w:rFonts w:ascii="Times New Roman" w:hAnsi="Times New Roman" w:cs="Times New Roman"/>
          <w:szCs w:val="24"/>
        </w:rPr>
        <w:t xml:space="preserve">is defined </w:t>
      </w:r>
      <w:r w:rsidR="00D77223" w:rsidRPr="00E042DB">
        <w:rPr>
          <w:rFonts w:ascii="Times New Roman" w:hAnsi="Times New Roman" w:cs="Times New Roman"/>
          <w:szCs w:val="24"/>
        </w:rPr>
        <w:t>when selecting Generation Z doctors, as well as private health organization managers and HR professionals. These criteria aid in selecting individuals who truly reflect the characteristics and roles relevant to the research, further enhancing the validity and applicability of the study's findings.</w:t>
      </w:r>
    </w:p>
    <w:p w14:paraId="41AA5B96" w14:textId="77777777" w:rsidR="00D77223" w:rsidRPr="00E042DB" w:rsidRDefault="00D77223" w:rsidP="00FA10D9">
      <w:pPr>
        <w:spacing w:line="360" w:lineRule="auto"/>
        <w:jc w:val="both"/>
        <w:rPr>
          <w:rFonts w:ascii="Times New Roman" w:hAnsi="Times New Roman" w:cs="Times New Roman"/>
          <w:szCs w:val="24"/>
        </w:rPr>
      </w:pPr>
    </w:p>
    <w:p w14:paraId="787FBD94" w14:textId="17911FC0" w:rsidR="00F305D1" w:rsidRPr="00E042DB" w:rsidRDefault="00122B03" w:rsidP="00FA10D9">
      <w:pPr>
        <w:spacing w:line="360" w:lineRule="auto"/>
        <w:jc w:val="both"/>
        <w:rPr>
          <w:rFonts w:ascii="Times New Roman" w:hAnsi="Times New Roman" w:cs="Times New Roman"/>
          <w:szCs w:val="24"/>
        </w:rPr>
      </w:pPr>
      <w:r w:rsidRPr="00E042DB">
        <w:rPr>
          <w:rFonts w:ascii="Times New Roman" w:hAnsi="Times New Roman" w:cs="Times New Roman"/>
          <w:szCs w:val="24"/>
        </w:rPr>
        <w:t>C</w:t>
      </w:r>
      <w:r w:rsidR="00F305D1" w:rsidRPr="00E042DB">
        <w:rPr>
          <w:rFonts w:ascii="Times New Roman" w:hAnsi="Times New Roman" w:cs="Times New Roman"/>
          <w:szCs w:val="24"/>
        </w:rPr>
        <w:t xml:space="preserve">ontent validity is </w:t>
      </w:r>
      <w:r w:rsidR="00F305D1" w:rsidRPr="00E042DB">
        <w:rPr>
          <w:rFonts w:ascii="Times New Roman" w:hAnsi="Times New Roman" w:cs="Times New Roman"/>
          <w:szCs w:val="24"/>
        </w:rPr>
        <w:t>establish</w:t>
      </w:r>
      <w:r w:rsidR="00F305D1" w:rsidRPr="00E042DB">
        <w:rPr>
          <w:rFonts w:ascii="Times New Roman" w:hAnsi="Times New Roman" w:cs="Times New Roman"/>
          <w:szCs w:val="24"/>
        </w:rPr>
        <w:t>ed</w:t>
      </w:r>
      <w:r w:rsidR="00F305D1" w:rsidRPr="00E042DB">
        <w:rPr>
          <w:rFonts w:ascii="Times New Roman" w:hAnsi="Times New Roman" w:cs="Times New Roman"/>
          <w:szCs w:val="24"/>
        </w:rPr>
        <w:t xml:space="preserve"> by ensuring that the survey questions and interview guides effectively encompass the essential aspects of Generation Z doctors' characteristics and their impact on recruitment and retention policies.</w:t>
      </w:r>
      <w:r w:rsidR="00F305D1" w:rsidRPr="00E042DB">
        <w:rPr>
          <w:rFonts w:ascii="Times New Roman" w:hAnsi="Times New Roman" w:cs="Times New Roman"/>
          <w:szCs w:val="24"/>
        </w:rPr>
        <w:t xml:space="preserve"> E</w:t>
      </w:r>
      <w:r w:rsidR="00F305D1" w:rsidRPr="00E042DB">
        <w:rPr>
          <w:rFonts w:ascii="Times New Roman" w:hAnsi="Times New Roman" w:cs="Times New Roman"/>
          <w:szCs w:val="24"/>
        </w:rPr>
        <w:t xml:space="preserve">stablished scales or measures </w:t>
      </w:r>
      <w:r w:rsidR="00F305D1" w:rsidRPr="00E042DB">
        <w:rPr>
          <w:rFonts w:ascii="Times New Roman" w:hAnsi="Times New Roman" w:cs="Times New Roman"/>
          <w:szCs w:val="24"/>
        </w:rPr>
        <w:t xml:space="preserve">is employed </w:t>
      </w:r>
      <w:r w:rsidR="00F305D1" w:rsidRPr="00E042DB">
        <w:rPr>
          <w:rFonts w:ascii="Times New Roman" w:hAnsi="Times New Roman" w:cs="Times New Roman"/>
          <w:szCs w:val="24"/>
        </w:rPr>
        <w:t>that have been proven to be reliable and valid</w:t>
      </w:r>
      <w:r w:rsidR="00F305D1" w:rsidRPr="00E042DB">
        <w:rPr>
          <w:rFonts w:ascii="Times New Roman" w:hAnsi="Times New Roman" w:cs="Times New Roman"/>
          <w:szCs w:val="24"/>
        </w:rPr>
        <w:t>. A pilot study is conducted before implementing the research on a larger scale</w:t>
      </w:r>
      <w:r w:rsidR="00F305D1" w:rsidRPr="00E042DB">
        <w:rPr>
          <w:rFonts w:ascii="Times New Roman" w:hAnsi="Times New Roman" w:cs="Times New Roman"/>
          <w:szCs w:val="24"/>
        </w:rPr>
        <w:t xml:space="preserve">. This pilot study allows for </w:t>
      </w:r>
      <w:r w:rsidR="00F305D1" w:rsidRPr="00E042DB">
        <w:rPr>
          <w:rFonts w:ascii="Times New Roman" w:hAnsi="Times New Roman" w:cs="Times New Roman"/>
          <w:szCs w:val="24"/>
        </w:rPr>
        <w:t xml:space="preserve">testing </w:t>
      </w:r>
      <w:r w:rsidR="00F305D1" w:rsidRPr="00E042DB">
        <w:rPr>
          <w:rFonts w:ascii="Times New Roman" w:hAnsi="Times New Roman" w:cs="Times New Roman"/>
          <w:szCs w:val="24"/>
        </w:rPr>
        <w:t xml:space="preserve">the survey and interview protocols, enabling researchers to identify any potential issues related to question clarity, comprehensiveness, or appropriateness. </w:t>
      </w:r>
    </w:p>
    <w:p w14:paraId="7EE31E89" w14:textId="77777777" w:rsidR="00F305D1" w:rsidRPr="00E042DB" w:rsidRDefault="00F305D1" w:rsidP="00FA10D9">
      <w:pPr>
        <w:spacing w:line="360" w:lineRule="auto"/>
        <w:jc w:val="both"/>
        <w:rPr>
          <w:rFonts w:ascii="Times New Roman" w:hAnsi="Times New Roman" w:cs="Times New Roman"/>
          <w:szCs w:val="24"/>
        </w:rPr>
      </w:pPr>
    </w:p>
    <w:p w14:paraId="71FA1579" w14:textId="5EA09538" w:rsidR="00122B03" w:rsidRPr="00E042DB" w:rsidRDefault="00122B03" w:rsidP="00FA10D9">
      <w:pPr>
        <w:spacing w:line="360" w:lineRule="auto"/>
        <w:jc w:val="both"/>
        <w:rPr>
          <w:rFonts w:ascii="Times New Roman" w:hAnsi="Times New Roman" w:cs="Times New Roman"/>
          <w:szCs w:val="24"/>
        </w:rPr>
      </w:pPr>
      <w:r w:rsidRPr="00E042DB">
        <w:rPr>
          <w:rFonts w:ascii="Times New Roman" w:hAnsi="Times New Roman" w:cs="Times New Roman"/>
          <w:szCs w:val="24"/>
        </w:rPr>
        <w:t>Concerning the reliability of the study, c</w:t>
      </w:r>
      <w:r w:rsidRPr="00E042DB">
        <w:rPr>
          <w:rFonts w:ascii="Times New Roman" w:hAnsi="Times New Roman" w:cs="Times New Roman"/>
          <w:szCs w:val="24"/>
        </w:rPr>
        <w:t>onsistency in data collection</w:t>
      </w:r>
      <w:r w:rsidRPr="00E042DB">
        <w:rPr>
          <w:rFonts w:ascii="Times New Roman" w:hAnsi="Times New Roman" w:cs="Times New Roman"/>
          <w:szCs w:val="24"/>
        </w:rPr>
        <w:t xml:space="preserve"> is maintained by </w:t>
      </w:r>
      <w:r w:rsidRPr="00E042DB">
        <w:rPr>
          <w:rFonts w:ascii="Times New Roman" w:hAnsi="Times New Roman" w:cs="Times New Roman"/>
          <w:szCs w:val="24"/>
        </w:rPr>
        <w:t>provid</w:t>
      </w:r>
      <w:r w:rsidRPr="00E042DB">
        <w:rPr>
          <w:rFonts w:ascii="Times New Roman" w:hAnsi="Times New Roman" w:cs="Times New Roman"/>
          <w:szCs w:val="24"/>
        </w:rPr>
        <w:t>ing</w:t>
      </w:r>
      <w:r w:rsidRPr="00E042DB">
        <w:rPr>
          <w:rFonts w:ascii="Times New Roman" w:hAnsi="Times New Roman" w:cs="Times New Roman"/>
          <w:szCs w:val="24"/>
        </w:rPr>
        <w:t xml:space="preserve"> explicit instructions to both survey participants and interviewers regarding the research objectives, participant selection criteria, and data collection procedures. Clear guidance </w:t>
      </w:r>
      <w:r w:rsidRPr="00E042DB">
        <w:rPr>
          <w:rFonts w:ascii="Times New Roman" w:hAnsi="Times New Roman" w:cs="Times New Roman"/>
          <w:szCs w:val="24"/>
        </w:rPr>
        <w:t xml:space="preserve">is provided to </w:t>
      </w:r>
      <w:r w:rsidRPr="00E042DB">
        <w:rPr>
          <w:rFonts w:ascii="Times New Roman" w:hAnsi="Times New Roman" w:cs="Times New Roman"/>
          <w:szCs w:val="24"/>
        </w:rPr>
        <w:t xml:space="preserve">all parties involved </w:t>
      </w:r>
      <w:r w:rsidRPr="00E042DB">
        <w:rPr>
          <w:rFonts w:ascii="Times New Roman" w:hAnsi="Times New Roman" w:cs="Times New Roman"/>
          <w:szCs w:val="24"/>
        </w:rPr>
        <w:t xml:space="preserve">who </w:t>
      </w:r>
      <w:r w:rsidRPr="00E042DB">
        <w:rPr>
          <w:rFonts w:ascii="Times New Roman" w:hAnsi="Times New Roman" w:cs="Times New Roman"/>
          <w:szCs w:val="24"/>
        </w:rPr>
        <w:t>have a shared understanding and follow the same guidelines throughout the process.</w:t>
      </w:r>
      <w:r w:rsidRPr="00E042DB">
        <w:rPr>
          <w:rFonts w:ascii="Times New Roman" w:hAnsi="Times New Roman" w:cs="Times New Roman"/>
          <w:szCs w:val="24"/>
        </w:rPr>
        <w:t xml:space="preserve"> I</w:t>
      </w:r>
      <w:r w:rsidRPr="00E042DB">
        <w:rPr>
          <w:rFonts w:ascii="Times New Roman" w:hAnsi="Times New Roman" w:cs="Times New Roman"/>
          <w:szCs w:val="24"/>
        </w:rPr>
        <w:t xml:space="preserve">nterviewers </w:t>
      </w:r>
      <w:r w:rsidRPr="00E042DB">
        <w:rPr>
          <w:rFonts w:ascii="Times New Roman" w:hAnsi="Times New Roman" w:cs="Times New Roman"/>
          <w:szCs w:val="24"/>
        </w:rPr>
        <w:t xml:space="preserve">are trained </w:t>
      </w:r>
      <w:r w:rsidRPr="00E042DB">
        <w:rPr>
          <w:rFonts w:ascii="Times New Roman" w:hAnsi="Times New Roman" w:cs="Times New Roman"/>
          <w:szCs w:val="24"/>
        </w:rPr>
        <w:t xml:space="preserve">thoroughly to conduct interviews or focus groups consistently. </w:t>
      </w:r>
      <w:r w:rsidRPr="00E042DB">
        <w:rPr>
          <w:rFonts w:ascii="Times New Roman" w:hAnsi="Times New Roman" w:cs="Times New Roman"/>
          <w:szCs w:val="24"/>
        </w:rPr>
        <w:t>S</w:t>
      </w:r>
      <w:r w:rsidRPr="00E042DB">
        <w:rPr>
          <w:rFonts w:ascii="Times New Roman" w:hAnsi="Times New Roman" w:cs="Times New Roman"/>
          <w:szCs w:val="24"/>
        </w:rPr>
        <w:t xml:space="preserve">tandardized protocol </w:t>
      </w:r>
      <w:r w:rsidRPr="00E042DB">
        <w:rPr>
          <w:rFonts w:ascii="Times New Roman" w:hAnsi="Times New Roman" w:cs="Times New Roman"/>
          <w:szCs w:val="24"/>
        </w:rPr>
        <w:t xml:space="preserve">is followed to </w:t>
      </w:r>
      <w:r w:rsidRPr="00E042DB">
        <w:rPr>
          <w:rFonts w:ascii="Times New Roman" w:hAnsi="Times New Roman" w:cs="Times New Roman"/>
          <w:szCs w:val="24"/>
        </w:rPr>
        <w:t xml:space="preserve">ensure that the same set of questions and prompts are utilized, enabling reliable </w:t>
      </w:r>
      <w:r w:rsidRPr="00E042DB">
        <w:rPr>
          <w:rFonts w:ascii="Times New Roman" w:hAnsi="Times New Roman" w:cs="Times New Roman"/>
          <w:szCs w:val="24"/>
        </w:rPr>
        <w:lastRenderedPageBreak/>
        <w:t xml:space="preserve">comparisons across participants. </w:t>
      </w:r>
      <w:r w:rsidRPr="00E042DB">
        <w:rPr>
          <w:rFonts w:ascii="Times New Roman" w:hAnsi="Times New Roman" w:cs="Times New Roman"/>
          <w:szCs w:val="24"/>
        </w:rPr>
        <w:t>It</w:t>
      </w:r>
      <w:r w:rsidRPr="00E042DB">
        <w:rPr>
          <w:rFonts w:ascii="Times New Roman" w:hAnsi="Times New Roman" w:cs="Times New Roman"/>
          <w:szCs w:val="24"/>
        </w:rPr>
        <w:t xml:space="preserve"> minimizes potential biases and variations in data collection techniques, enhancing the reliability of the study.</w:t>
      </w:r>
    </w:p>
    <w:p w14:paraId="5DA31524" w14:textId="464592A2" w:rsidR="00122B03" w:rsidRPr="00E042DB" w:rsidRDefault="00122B03" w:rsidP="00FA10D9">
      <w:pPr>
        <w:spacing w:line="360" w:lineRule="auto"/>
        <w:jc w:val="both"/>
        <w:rPr>
          <w:rFonts w:ascii="Times New Roman" w:hAnsi="Times New Roman" w:cs="Times New Roman"/>
          <w:szCs w:val="24"/>
        </w:rPr>
      </w:pPr>
      <w:r w:rsidRPr="00E042DB">
        <w:rPr>
          <w:rFonts w:ascii="Times New Roman" w:hAnsi="Times New Roman" w:cs="Times New Roman"/>
          <w:szCs w:val="24"/>
        </w:rPr>
        <w:t xml:space="preserve">Moreover, </w:t>
      </w:r>
      <w:r w:rsidRPr="00E042DB">
        <w:rPr>
          <w:rFonts w:ascii="Times New Roman" w:hAnsi="Times New Roman" w:cs="Times New Roman"/>
          <w:szCs w:val="24"/>
        </w:rPr>
        <w:t xml:space="preserve">inter-rater reliability </w:t>
      </w:r>
      <w:r w:rsidRPr="00E042DB">
        <w:rPr>
          <w:rFonts w:ascii="Times New Roman" w:hAnsi="Times New Roman" w:cs="Times New Roman"/>
          <w:szCs w:val="24"/>
        </w:rPr>
        <w:t>is</w:t>
      </w:r>
      <w:r w:rsidRPr="00E042DB">
        <w:rPr>
          <w:rFonts w:ascii="Times New Roman" w:hAnsi="Times New Roman" w:cs="Times New Roman"/>
          <w:szCs w:val="24"/>
        </w:rPr>
        <w:t xml:space="preserve"> achieved by having </w:t>
      </w:r>
      <w:r w:rsidRPr="00E042DB">
        <w:rPr>
          <w:rFonts w:ascii="Times New Roman" w:hAnsi="Times New Roman" w:cs="Times New Roman"/>
          <w:szCs w:val="24"/>
        </w:rPr>
        <w:t>other</w:t>
      </w:r>
      <w:r w:rsidRPr="00E042DB">
        <w:rPr>
          <w:rFonts w:ascii="Times New Roman" w:hAnsi="Times New Roman" w:cs="Times New Roman"/>
          <w:szCs w:val="24"/>
        </w:rPr>
        <w:t xml:space="preserve"> researchers independently analyze the qualitative data and compare their findings for consistency. </w:t>
      </w:r>
    </w:p>
    <w:p w14:paraId="1FB79D12" w14:textId="77777777" w:rsidR="00F305D1" w:rsidRPr="00E042DB" w:rsidRDefault="00F305D1" w:rsidP="00FA10D9">
      <w:pPr>
        <w:spacing w:line="360" w:lineRule="auto"/>
        <w:jc w:val="both"/>
        <w:rPr>
          <w:rFonts w:ascii="Times New Roman" w:hAnsi="Times New Roman" w:cs="Times New Roman"/>
          <w:szCs w:val="24"/>
        </w:rPr>
      </w:pPr>
    </w:p>
    <w:p w14:paraId="04B2BEBE" w14:textId="326E52BB" w:rsidR="00F305D1" w:rsidRPr="00E042DB" w:rsidRDefault="005226C0" w:rsidP="00FA10D9">
      <w:pPr>
        <w:spacing w:line="360" w:lineRule="auto"/>
        <w:jc w:val="both"/>
        <w:rPr>
          <w:rFonts w:ascii="Times New Roman" w:hAnsi="Times New Roman" w:cs="Times New Roman"/>
          <w:szCs w:val="24"/>
        </w:rPr>
      </w:pPr>
      <w:r w:rsidRPr="00E042DB">
        <w:rPr>
          <w:rFonts w:ascii="Times New Roman" w:hAnsi="Times New Roman" w:cs="Times New Roman"/>
          <w:szCs w:val="24"/>
        </w:rPr>
        <w:t xml:space="preserve">Several biases can be done as follows. To </w:t>
      </w:r>
      <w:r w:rsidRPr="00E042DB">
        <w:rPr>
          <w:rFonts w:ascii="Times New Roman" w:hAnsi="Times New Roman" w:cs="Times New Roman"/>
          <w:szCs w:val="24"/>
        </w:rPr>
        <w:t xml:space="preserve">reduce selection bias, </w:t>
      </w:r>
      <w:r w:rsidR="001F0C7B" w:rsidRPr="00E042DB">
        <w:rPr>
          <w:rFonts w:ascii="Times New Roman" w:hAnsi="Times New Roman" w:cs="Times New Roman"/>
          <w:szCs w:val="24"/>
        </w:rPr>
        <w:t>stratified</w:t>
      </w:r>
      <w:r w:rsidRPr="00E042DB">
        <w:rPr>
          <w:rFonts w:ascii="Times New Roman" w:hAnsi="Times New Roman" w:cs="Times New Roman"/>
          <w:szCs w:val="24"/>
        </w:rPr>
        <w:t xml:space="preserve"> r</w:t>
      </w:r>
      <w:r w:rsidRPr="00E042DB">
        <w:rPr>
          <w:rFonts w:ascii="Times New Roman" w:hAnsi="Times New Roman" w:cs="Times New Roman"/>
          <w:szCs w:val="24"/>
        </w:rPr>
        <w:t xml:space="preserve">andom sampling techniques </w:t>
      </w:r>
      <w:r w:rsidRPr="00E042DB">
        <w:rPr>
          <w:rFonts w:ascii="Times New Roman" w:hAnsi="Times New Roman" w:cs="Times New Roman"/>
          <w:szCs w:val="24"/>
        </w:rPr>
        <w:t xml:space="preserve">are employed, </w:t>
      </w:r>
      <w:r w:rsidRPr="00E042DB">
        <w:rPr>
          <w:rFonts w:ascii="Times New Roman" w:hAnsi="Times New Roman" w:cs="Times New Roman"/>
          <w:szCs w:val="24"/>
        </w:rPr>
        <w:t xml:space="preserve">and clear inclusion and exclusion criteria </w:t>
      </w:r>
      <w:r w:rsidRPr="00E042DB">
        <w:rPr>
          <w:rFonts w:ascii="Times New Roman" w:hAnsi="Times New Roman" w:cs="Times New Roman"/>
          <w:szCs w:val="24"/>
        </w:rPr>
        <w:t xml:space="preserve">is established </w:t>
      </w:r>
      <w:r w:rsidRPr="00E042DB">
        <w:rPr>
          <w:rFonts w:ascii="Times New Roman" w:hAnsi="Times New Roman" w:cs="Times New Roman"/>
          <w:szCs w:val="24"/>
        </w:rPr>
        <w:t xml:space="preserve">when selecting participants. </w:t>
      </w:r>
      <w:r w:rsidRPr="00E042DB">
        <w:rPr>
          <w:rFonts w:ascii="Times New Roman" w:hAnsi="Times New Roman" w:cs="Times New Roman"/>
          <w:szCs w:val="24"/>
        </w:rPr>
        <w:t xml:space="preserve">To </w:t>
      </w:r>
      <w:r w:rsidRPr="00E042DB">
        <w:rPr>
          <w:rFonts w:ascii="Times New Roman" w:hAnsi="Times New Roman" w:cs="Times New Roman"/>
          <w:szCs w:val="24"/>
        </w:rPr>
        <w:t>mitigate response bias, participant anonymity and confidentiality</w:t>
      </w:r>
      <w:r w:rsidRPr="00E042DB">
        <w:rPr>
          <w:rFonts w:ascii="Times New Roman" w:hAnsi="Times New Roman" w:cs="Times New Roman"/>
          <w:szCs w:val="24"/>
        </w:rPr>
        <w:t xml:space="preserve"> are ensured to e</w:t>
      </w:r>
      <w:r w:rsidRPr="00E042DB">
        <w:rPr>
          <w:rFonts w:ascii="Times New Roman" w:hAnsi="Times New Roman" w:cs="Times New Roman"/>
          <w:szCs w:val="24"/>
        </w:rPr>
        <w:t>mphasi</w:t>
      </w:r>
      <w:r w:rsidRPr="00E042DB">
        <w:rPr>
          <w:rFonts w:ascii="Times New Roman" w:hAnsi="Times New Roman" w:cs="Times New Roman"/>
          <w:szCs w:val="24"/>
        </w:rPr>
        <w:t>ze</w:t>
      </w:r>
      <w:r w:rsidRPr="00E042DB">
        <w:rPr>
          <w:rFonts w:ascii="Times New Roman" w:hAnsi="Times New Roman" w:cs="Times New Roman"/>
          <w:szCs w:val="24"/>
        </w:rPr>
        <w:t xml:space="preserve"> the importance of providing honest and accurate responses</w:t>
      </w:r>
      <w:r w:rsidRPr="00E042DB">
        <w:rPr>
          <w:rFonts w:ascii="Times New Roman" w:hAnsi="Times New Roman" w:cs="Times New Roman"/>
          <w:szCs w:val="24"/>
        </w:rPr>
        <w:t xml:space="preserve"> by </w:t>
      </w:r>
      <w:r w:rsidRPr="00E042DB">
        <w:rPr>
          <w:rFonts w:ascii="Times New Roman" w:hAnsi="Times New Roman" w:cs="Times New Roman"/>
          <w:szCs w:val="24"/>
        </w:rPr>
        <w:t>participants. Clear instructions provided during data collection can further minimize the potential for bias in responses.</w:t>
      </w:r>
      <w:r w:rsidRPr="00E042DB">
        <w:rPr>
          <w:rFonts w:ascii="Times New Roman" w:hAnsi="Times New Roman" w:cs="Times New Roman"/>
          <w:szCs w:val="24"/>
        </w:rPr>
        <w:t xml:space="preserve"> </w:t>
      </w:r>
      <w:r w:rsidR="001F0C7B">
        <w:rPr>
          <w:rFonts w:ascii="Times New Roman" w:hAnsi="Times New Roman" w:cs="Times New Roman"/>
          <w:szCs w:val="24"/>
        </w:rPr>
        <w:t xml:space="preserve">Using standardized data collection and analysis protocols to address researcher bias </w:t>
      </w:r>
      <w:r w:rsidRPr="00E042DB">
        <w:rPr>
          <w:rFonts w:ascii="Times New Roman" w:hAnsi="Times New Roman" w:cs="Times New Roman"/>
          <w:szCs w:val="24"/>
        </w:rPr>
        <w:t xml:space="preserve">can help </w:t>
      </w:r>
      <w:r w:rsidRPr="00E042DB">
        <w:rPr>
          <w:rFonts w:ascii="Times New Roman" w:hAnsi="Times New Roman" w:cs="Times New Roman"/>
          <w:szCs w:val="24"/>
        </w:rPr>
        <w:t>ensure consistency and minimize the influence of personal biases.</w:t>
      </w:r>
    </w:p>
    <w:p w14:paraId="747FDA75" w14:textId="77777777" w:rsidR="005226C0" w:rsidRPr="00E042DB" w:rsidRDefault="005226C0" w:rsidP="00FA10D9">
      <w:pPr>
        <w:spacing w:line="360" w:lineRule="auto"/>
        <w:jc w:val="both"/>
        <w:rPr>
          <w:rFonts w:ascii="Times New Roman" w:hAnsi="Times New Roman" w:cs="Times New Roman"/>
          <w:szCs w:val="24"/>
        </w:rPr>
      </w:pPr>
    </w:p>
    <w:p w14:paraId="02EEAF8C" w14:textId="3A573CC5" w:rsidR="005226C0" w:rsidRPr="00E042DB" w:rsidRDefault="005226C0" w:rsidP="00FA10D9">
      <w:pPr>
        <w:spacing w:line="360" w:lineRule="auto"/>
        <w:jc w:val="both"/>
        <w:rPr>
          <w:rFonts w:ascii="Times New Roman" w:hAnsi="Times New Roman" w:cs="Times New Roman"/>
          <w:szCs w:val="24"/>
        </w:rPr>
      </w:pPr>
      <w:r w:rsidRPr="00E042DB">
        <w:rPr>
          <w:rFonts w:ascii="Times New Roman" w:hAnsi="Times New Roman" w:cs="Times New Roman"/>
          <w:szCs w:val="24"/>
        </w:rPr>
        <w:t>The second part would be q</w:t>
      </w:r>
      <w:r w:rsidR="00D259ED" w:rsidRPr="00E042DB">
        <w:rPr>
          <w:rFonts w:ascii="Times New Roman" w:hAnsi="Times New Roman" w:cs="Times New Roman"/>
          <w:szCs w:val="24"/>
        </w:rPr>
        <w:t>uantitative research</w:t>
      </w:r>
      <w:r w:rsidRPr="00E042DB">
        <w:rPr>
          <w:rFonts w:ascii="Times New Roman" w:hAnsi="Times New Roman" w:cs="Times New Roman"/>
          <w:szCs w:val="24"/>
        </w:rPr>
        <w:t>.</w:t>
      </w:r>
      <w:r w:rsidR="00D259ED" w:rsidRPr="00E042DB">
        <w:rPr>
          <w:rFonts w:ascii="Times New Roman" w:hAnsi="Times New Roman" w:cs="Times New Roman"/>
          <w:szCs w:val="24"/>
        </w:rPr>
        <w:t xml:space="preserve"> </w:t>
      </w:r>
      <w:r w:rsidR="008C29B2" w:rsidRPr="00E042DB">
        <w:rPr>
          <w:rFonts w:ascii="Times New Roman" w:hAnsi="Times New Roman" w:cs="Times New Roman"/>
          <w:szCs w:val="24"/>
        </w:rPr>
        <w:t>A survey is conducted to gather quantitative data on recruitment and retention policies and the characteristics of Generation Z doctors in private health organizations in Hong Kong</w:t>
      </w:r>
      <w:r w:rsidRPr="00E042DB">
        <w:rPr>
          <w:rFonts w:ascii="Times New Roman" w:hAnsi="Times New Roman" w:cs="Times New Roman"/>
          <w:szCs w:val="24"/>
        </w:rPr>
        <w:t xml:space="preserve">. </w:t>
      </w:r>
      <w:r w:rsidRPr="00E042DB">
        <w:rPr>
          <w:rFonts w:ascii="Times New Roman" w:hAnsi="Times New Roman" w:cs="Times New Roman"/>
          <w:szCs w:val="24"/>
        </w:rPr>
        <w:t xml:space="preserve">Independent variable is identified by reviewing the theme generated from </w:t>
      </w:r>
      <w:r w:rsidR="00847CF6" w:rsidRPr="00E042DB">
        <w:rPr>
          <w:rFonts w:ascii="Times New Roman" w:hAnsi="Times New Roman" w:cs="Times New Roman"/>
          <w:szCs w:val="24"/>
        </w:rPr>
        <w:t xml:space="preserve">the </w:t>
      </w:r>
      <w:r w:rsidRPr="00E042DB">
        <w:rPr>
          <w:rFonts w:ascii="Times New Roman" w:hAnsi="Times New Roman" w:cs="Times New Roman"/>
          <w:szCs w:val="24"/>
        </w:rPr>
        <w:t xml:space="preserve">first part of </w:t>
      </w:r>
      <w:r w:rsidR="00847CF6" w:rsidRPr="00E042DB">
        <w:rPr>
          <w:rFonts w:ascii="Times New Roman" w:hAnsi="Times New Roman" w:cs="Times New Roman"/>
          <w:szCs w:val="24"/>
        </w:rPr>
        <w:t xml:space="preserve">the </w:t>
      </w:r>
      <w:r w:rsidRPr="00E042DB">
        <w:rPr>
          <w:rFonts w:ascii="Times New Roman" w:hAnsi="Times New Roman" w:cs="Times New Roman"/>
          <w:szCs w:val="24"/>
        </w:rPr>
        <w:t>studies. A</w:t>
      </w:r>
      <w:r w:rsidRPr="00E042DB">
        <w:rPr>
          <w:rFonts w:ascii="Times New Roman" w:hAnsi="Times New Roman" w:cs="Times New Roman"/>
          <w:szCs w:val="24"/>
        </w:rPr>
        <w:t xml:space="preserve"> structured questionnaire incorporating validated scales to assess various aspects of Generation Z doctors' traits, such as work-life balance preferences, technological proficiency, and career expectations</w:t>
      </w:r>
      <w:r w:rsidRPr="00E042DB">
        <w:rPr>
          <w:rFonts w:ascii="Times New Roman" w:hAnsi="Times New Roman" w:cs="Times New Roman"/>
          <w:szCs w:val="24"/>
        </w:rPr>
        <w:t>, is used</w:t>
      </w:r>
      <w:r w:rsidRPr="00E042DB">
        <w:rPr>
          <w:rFonts w:ascii="Times New Roman" w:hAnsi="Times New Roman" w:cs="Times New Roman"/>
          <w:szCs w:val="24"/>
        </w:rPr>
        <w:t xml:space="preserve">. </w:t>
      </w:r>
      <w:r w:rsidR="00847CF6" w:rsidRPr="00E042DB">
        <w:rPr>
          <w:rFonts w:ascii="Times New Roman" w:hAnsi="Times New Roman" w:cs="Times New Roman"/>
          <w:szCs w:val="24"/>
        </w:rPr>
        <w:t xml:space="preserve">Hypothesis are generated and tested by statistical method. </w:t>
      </w:r>
      <w:r w:rsidRPr="00E042DB">
        <w:rPr>
          <w:rFonts w:ascii="Times New Roman" w:hAnsi="Times New Roman" w:cs="Times New Roman"/>
          <w:szCs w:val="24"/>
        </w:rPr>
        <w:t xml:space="preserve">Stratified random sampling will be employed to ensure a representative sample from different types and sizes of private health organizations. </w:t>
      </w:r>
      <w:r w:rsidR="00847CF6" w:rsidRPr="00E042DB">
        <w:rPr>
          <w:rFonts w:ascii="Times New Roman" w:hAnsi="Times New Roman" w:cs="Times New Roman"/>
          <w:szCs w:val="24"/>
        </w:rPr>
        <w:t>Power calculations are employed to determine the appropriate number of participants, which consider</w:t>
      </w:r>
      <w:r w:rsidR="00847CF6" w:rsidRPr="00E042DB">
        <w:rPr>
          <w:rFonts w:ascii="Times New Roman" w:hAnsi="Times New Roman" w:cs="Times New Roman"/>
          <w:szCs w:val="24"/>
        </w:rPr>
        <w:t xml:space="preserve"> factors such as the desired effect size, significance level, and statistical power to estimate the sample size needed for meaningful results. By conducting power calculations, </w:t>
      </w:r>
      <w:r w:rsidR="00847CF6" w:rsidRPr="00E042DB">
        <w:rPr>
          <w:rFonts w:ascii="Times New Roman" w:hAnsi="Times New Roman" w:cs="Times New Roman"/>
          <w:szCs w:val="24"/>
        </w:rPr>
        <w:t xml:space="preserve">an </w:t>
      </w:r>
      <w:r w:rsidR="00847CF6" w:rsidRPr="00E042DB">
        <w:rPr>
          <w:rFonts w:ascii="Times New Roman" w:hAnsi="Times New Roman" w:cs="Times New Roman"/>
          <w:szCs w:val="24"/>
        </w:rPr>
        <w:t xml:space="preserve">adequate number of participants </w:t>
      </w:r>
      <w:r w:rsidR="00847CF6" w:rsidRPr="00E042DB">
        <w:rPr>
          <w:rFonts w:ascii="Times New Roman" w:hAnsi="Times New Roman" w:cs="Times New Roman"/>
          <w:szCs w:val="24"/>
        </w:rPr>
        <w:t xml:space="preserve">can be ensured </w:t>
      </w:r>
      <w:r w:rsidR="00847CF6" w:rsidRPr="00E042DB">
        <w:rPr>
          <w:rFonts w:ascii="Times New Roman" w:hAnsi="Times New Roman" w:cs="Times New Roman"/>
          <w:szCs w:val="24"/>
        </w:rPr>
        <w:t>to detect significant effects or relationships in their data. This helps to enhance the reliability and validity of the study findings, providing stronger evidence to support the research conclusions.</w:t>
      </w:r>
      <w:r w:rsidR="00847CF6" w:rsidRPr="00E042DB">
        <w:rPr>
          <w:rFonts w:ascii="Times New Roman" w:hAnsi="Times New Roman" w:cs="Times New Roman"/>
          <w:szCs w:val="24"/>
        </w:rPr>
        <w:t xml:space="preserve"> </w:t>
      </w:r>
      <w:r w:rsidRPr="00E042DB">
        <w:rPr>
          <w:rFonts w:ascii="Times New Roman" w:hAnsi="Times New Roman" w:cs="Times New Roman"/>
          <w:szCs w:val="24"/>
        </w:rPr>
        <w:t xml:space="preserve">The collected </w:t>
      </w:r>
      <w:r w:rsidRPr="00E042DB">
        <w:rPr>
          <w:rFonts w:ascii="Times New Roman" w:hAnsi="Times New Roman" w:cs="Times New Roman"/>
          <w:szCs w:val="24"/>
        </w:rPr>
        <w:lastRenderedPageBreak/>
        <w:t>survey data will be analyzed using statistical techniques like regression or correlation analysis to uncover relationships between Generation Z doctors' characteristics and recruitment/retention policies, providing valuable insights into the factors influencing the organization's strategies for attracting and retaining this specific demographic.</w:t>
      </w:r>
    </w:p>
    <w:p w14:paraId="09406EE4" w14:textId="77777777" w:rsidR="005226C0" w:rsidRPr="00E042DB" w:rsidRDefault="005226C0" w:rsidP="00FA10D9">
      <w:pPr>
        <w:spacing w:line="360" w:lineRule="auto"/>
        <w:jc w:val="both"/>
        <w:rPr>
          <w:rFonts w:ascii="Times New Roman" w:hAnsi="Times New Roman" w:cs="Times New Roman"/>
          <w:szCs w:val="24"/>
        </w:rPr>
      </w:pPr>
    </w:p>
    <w:p w14:paraId="0F684DF8" w14:textId="73FE754B" w:rsidR="00D259ED" w:rsidRPr="00E042DB" w:rsidRDefault="00847CF6" w:rsidP="00FA10D9">
      <w:pPr>
        <w:spacing w:line="360" w:lineRule="auto"/>
        <w:jc w:val="both"/>
        <w:rPr>
          <w:rFonts w:ascii="Times New Roman" w:hAnsi="Times New Roman" w:cs="Times New Roman"/>
          <w:szCs w:val="24"/>
        </w:rPr>
      </w:pPr>
      <w:r w:rsidRPr="00E042DB">
        <w:rPr>
          <w:rFonts w:ascii="Times New Roman" w:hAnsi="Times New Roman" w:cs="Times New Roman"/>
          <w:szCs w:val="24"/>
        </w:rPr>
        <w:t>There are certain e</w:t>
      </w:r>
      <w:r w:rsidR="00D259ED" w:rsidRPr="00E042DB">
        <w:rPr>
          <w:rFonts w:ascii="Times New Roman" w:hAnsi="Times New Roman" w:cs="Times New Roman"/>
          <w:szCs w:val="24"/>
        </w:rPr>
        <w:t>thical considerations</w:t>
      </w:r>
      <w:r w:rsidRPr="00E042DB">
        <w:rPr>
          <w:rFonts w:ascii="Times New Roman" w:hAnsi="Times New Roman" w:cs="Times New Roman"/>
          <w:szCs w:val="24"/>
        </w:rPr>
        <w:t>. A</w:t>
      </w:r>
      <w:r w:rsidRPr="00E042DB">
        <w:rPr>
          <w:rFonts w:ascii="Times New Roman" w:hAnsi="Times New Roman" w:cs="Times New Roman"/>
          <w:szCs w:val="24"/>
        </w:rPr>
        <w:t>pproval from research ethics committees</w:t>
      </w:r>
      <w:r w:rsidRPr="00E042DB">
        <w:rPr>
          <w:rFonts w:ascii="Times New Roman" w:hAnsi="Times New Roman" w:cs="Times New Roman"/>
          <w:szCs w:val="24"/>
        </w:rPr>
        <w:t xml:space="preserve"> should be collected</w:t>
      </w:r>
      <w:r w:rsidRPr="00E042DB">
        <w:rPr>
          <w:rFonts w:ascii="Times New Roman" w:hAnsi="Times New Roman" w:cs="Times New Roman"/>
          <w:szCs w:val="24"/>
        </w:rPr>
        <w:t xml:space="preserve"> before data collection. In addition, obtaining informed consent from participants and ensuring their anonymity and confidentiality is essential. Adhering to ethical guidelines throughout the process, including data storage, analysis, and reporting, is also important to maintain the integrity and trustworthiness of the research.</w:t>
      </w:r>
    </w:p>
    <w:p w14:paraId="42621EC6" w14:textId="77777777" w:rsidR="00847CF6" w:rsidRPr="00E042DB" w:rsidRDefault="00847CF6" w:rsidP="00FA10D9">
      <w:pPr>
        <w:spacing w:line="360" w:lineRule="auto"/>
        <w:jc w:val="both"/>
        <w:rPr>
          <w:rFonts w:ascii="Times New Roman" w:hAnsi="Times New Roman" w:cs="Times New Roman"/>
          <w:szCs w:val="24"/>
        </w:rPr>
      </w:pPr>
    </w:p>
    <w:p w14:paraId="532BB152" w14:textId="1C76154F" w:rsidR="00453BFD" w:rsidRPr="00E042DB" w:rsidRDefault="00D259ED" w:rsidP="00FA10D9">
      <w:pPr>
        <w:spacing w:line="360" w:lineRule="auto"/>
        <w:jc w:val="both"/>
        <w:rPr>
          <w:rFonts w:ascii="Times New Roman" w:hAnsi="Times New Roman" w:cs="Times New Roman"/>
          <w:b/>
          <w:bCs/>
          <w:szCs w:val="24"/>
          <w:u w:val="single"/>
        </w:rPr>
      </w:pPr>
      <w:r w:rsidRPr="00E042DB">
        <w:rPr>
          <w:rFonts w:ascii="Times New Roman" w:hAnsi="Times New Roman" w:cs="Times New Roman"/>
          <w:b/>
          <w:bCs/>
          <w:szCs w:val="24"/>
          <w:u w:val="single"/>
        </w:rPr>
        <w:t xml:space="preserve">Summaries </w:t>
      </w:r>
      <w:r w:rsidR="007733A1" w:rsidRPr="00E042DB">
        <w:rPr>
          <w:rFonts w:ascii="Times New Roman" w:hAnsi="Times New Roman" w:cs="Times New Roman"/>
          <w:b/>
          <w:bCs/>
          <w:szCs w:val="24"/>
          <w:u w:val="single"/>
        </w:rPr>
        <w:t>for n</w:t>
      </w:r>
      <w:r w:rsidR="00C1274E" w:rsidRPr="00E042DB">
        <w:rPr>
          <w:rFonts w:ascii="Times New Roman" w:hAnsi="Times New Roman" w:cs="Times New Roman"/>
          <w:b/>
          <w:bCs/>
          <w:szCs w:val="24"/>
          <w:u w:val="single"/>
        </w:rPr>
        <w:t xml:space="preserve">ew </w:t>
      </w:r>
      <w:r w:rsidR="007733A1" w:rsidRPr="00E042DB">
        <w:rPr>
          <w:rFonts w:ascii="Times New Roman" w:hAnsi="Times New Roman" w:cs="Times New Roman"/>
          <w:b/>
          <w:bCs/>
          <w:szCs w:val="24"/>
          <w:u w:val="single"/>
        </w:rPr>
        <w:t>i</w:t>
      </w:r>
      <w:r w:rsidR="00C1274E" w:rsidRPr="00E042DB">
        <w:rPr>
          <w:rFonts w:ascii="Times New Roman" w:hAnsi="Times New Roman" w:cs="Times New Roman"/>
          <w:b/>
          <w:bCs/>
          <w:szCs w:val="24"/>
          <w:u w:val="single"/>
        </w:rPr>
        <w:t>nsights</w:t>
      </w:r>
      <w:r w:rsidR="007733A1" w:rsidRPr="00E042DB">
        <w:rPr>
          <w:rFonts w:ascii="Times New Roman" w:hAnsi="Times New Roman" w:cs="Times New Roman"/>
          <w:b/>
          <w:bCs/>
          <w:szCs w:val="24"/>
          <w:u w:val="single"/>
        </w:rPr>
        <w:t xml:space="preserve"> formation</w:t>
      </w:r>
    </w:p>
    <w:p w14:paraId="4D65174C" w14:textId="465ABA54" w:rsidR="00453BFD" w:rsidRPr="00E042DB" w:rsidRDefault="007733A1" w:rsidP="00FA10D9">
      <w:pPr>
        <w:spacing w:line="360" w:lineRule="auto"/>
        <w:jc w:val="both"/>
        <w:rPr>
          <w:rFonts w:ascii="Times New Roman" w:hAnsi="Times New Roman" w:cs="Times New Roman"/>
          <w:szCs w:val="24"/>
        </w:rPr>
      </w:pPr>
      <w:r w:rsidRPr="00E042DB">
        <w:rPr>
          <w:rFonts w:ascii="Times New Roman" w:hAnsi="Times New Roman" w:cs="Times New Roman"/>
          <w:szCs w:val="24"/>
        </w:rPr>
        <w:t>N</w:t>
      </w:r>
      <w:r w:rsidR="00F2640A" w:rsidRPr="00E042DB">
        <w:rPr>
          <w:rFonts w:ascii="Times New Roman" w:hAnsi="Times New Roman" w:cs="Times New Roman"/>
          <w:szCs w:val="24"/>
        </w:rPr>
        <w:t xml:space="preserve">ew insights </w:t>
      </w:r>
      <w:r w:rsidRPr="00E042DB">
        <w:rPr>
          <w:rFonts w:ascii="Times New Roman" w:hAnsi="Times New Roman" w:cs="Times New Roman"/>
          <w:szCs w:val="24"/>
        </w:rPr>
        <w:t xml:space="preserve">are generated </w:t>
      </w:r>
      <w:r w:rsidR="00F2640A" w:rsidRPr="00E042DB">
        <w:rPr>
          <w:rFonts w:ascii="Times New Roman" w:hAnsi="Times New Roman" w:cs="Times New Roman"/>
          <w:szCs w:val="24"/>
        </w:rPr>
        <w:t>into understanding Generation Z doctors through the synthesis of different perspectives and approaches</w:t>
      </w:r>
      <w:r w:rsidR="00C1274E" w:rsidRPr="00E042DB">
        <w:rPr>
          <w:rFonts w:ascii="Times New Roman" w:hAnsi="Times New Roman" w:cs="Times New Roman"/>
          <w:szCs w:val="24"/>
        </w:rPr>
        <w:t xml:space="preserve">. </w:t>
      </w:r>
      <w:r w:rsidRPr="00E042DB">
        <w:rPr>
          <w:rFonts w:ascii="Times New Roman" w:hAnsi="Times New Roman" w:cs="Times New Roman"/>
          <w:szCs w:val="24"/>
        </w:rPr>
        <w:t>D</w:t>
      </w:r>
      <w:r w:rsidR="00C1274E" w:rsidRPr="00E042DB">
        <w:rPr>
          <w:rFonts w:ascii="Times New Roman" w:hAnsi="Times New Roman" w:cs="Times New Roman"/>
          <w:szCs w:val="24"/>
        </w:rPr>
        <w:t>iverse perspectives from various sources, including academic research, industry reports, surveys, expert interviews, and personal experiences</w:t>
      </w:r>
      <w:r w:rsidRPr="00E042DB">
        <w:rPr>
          <w:rFonts w:ascii="Times New Roman" w:hAnsi="Times New Roman" w:cs="Times New Roman"/>
          <w:szCs w:val="24"/>
        </w:rPr>
        <w:t xml:space="preserve"> is </w:t>
      </w:r>
      <w:r w:rsidRPr="00E042DB">
        <w:rPr>
          <w:rFonts w:ascii="Times New Roman" w:hAnsi="Times New Roman" w:cs="Times New Roman"/>
          <w:szCs w:val="24"/>
        </w:rPr>
        <w:t>identif</w:t>
      </w:r>
      <w:r w:rsidRPr="00E042DB">
        <w:rPr>
          <w:rFonts w:ascii="Times New Roman" w:hAnsi="Times New Roman" w:cs="Times New Roman"/>
          <w:szCs w:val="24"/>
        </w:rPr>
        <w:t>ied</w:t>
      </w:r>
      <w:r w:rsidRPr="00E042DB">
        <w:rPr>
          <w:rFonts w:ascii="Times New Roman" w:hAnsi="Times New Roman" w:cs="Times New Roman"/>
          <w:szCs w:val="24"/>
        </w:rPr>
        <w:t xml:space="preserve"> and gather</w:t>
      </w:r>
      <w:r w:rsidRPr="00E042DB">
        <w:rPr>
          <w:rFonts w:ascii="Times New Roman" w:hAnsi="Times New Roman" w:cs="Times New Roman"/>
          <w:szCs w:val="24"/>
        </w:rPr>
        <w:t>e</w:t>
      </w:r>
      <w:r w:rsidRPr="00E042DB">
        <w:rPr>
          <w:rFonts w:ascii="Times New Roman" w:hAnsi="Times New Roman" w:cs="Times New Roman"/>
          <w:szCs w:val="24"/>
        </w:rPr>
        <w:t>d</w:t>
      </w:r>
      <w:r w:rsidR="00C1274E" w:rsidRPr="00E042DB">
        <w:rPr>
          <w:rFonts w:ascii="Times New Roman" w:hAnsi="Times New Roman" w:cs="Times New Roman"/>
          <w:szCs w:val="24"/>
        </w:rPr>
        <w:t xml:space="preserve">. </w:t>
      </w:r>
      <w:r w:rsidRPr="00E042DB">
        <w:rPr>
          <w:rFonts w:ascii="Times New Roman" w:hAnsi="Times New Roman" w:cs="Times New Roman"/>
          <w:szCs w:val="24"/>
        </w:rPr>
        <w:t>T</w:t>
      </w:r>
      <w:r w:rsidR="00C1274E" w:rsidRPr="00E042DB">
        <w:rPr>
          <w:rFonts w:ascii="Times New Roman" w:hAnsi="Times New Roman" w:cs="Times New Roman"/>
          <w:szCs w:val="24"/>
        </w:rPr>
        <w:t>he</w:t>
      </w:r>
      <w:r w:rsidRPr="00E042DB">
        <w:rPr>
          <w:rFonts w:ascii="Times New Roman" w:hAnsi="Times New Roman" w:cs="Times New Roman"/>
          <w:szCs w:val="24"/>
        </w:rPr>
        <w:t>se</w:t>
      </w:r>
      <w:r w:rsidR="00C1274E" w:rsidRPr="00E042DB">
        <w:rPr>
          <w:rFonts w:ascii="Times New Roman" w:hAnsi="Times New Roman" w:cs="Times New Roman"/>
          <w:szCs w:val="24"/>
        </w:rPr>
        <w:t xml:space="preserve"> collected perspectives, seeking commonalities, differences, and patterns</w:t>
      </w:r>
      <w:r w:rsidRPr="00E042DB">
        <w:rPr>
          <w:rFonts w:ascii="Times New Roman" w:hAnsi="Times New Roman" w:cs="Times New Roman"/>
          <w:szCs w:val="24"/>
        </w:rPr>
        <w:t xml:space="preserve"> are </w:t>
      </w:r>
      <w:r w:rsidRPr="00E042DB">
        <w:rPr>
          <w:rFonts w:ascii="Times New Roman" w:hAnsi="Times New Roman" w:cs="Times New Roman"/>
          <w:szCs w:val="24"/>
        </w:rPr>
        <w:t>carefully analyze</w:t>
      </w:r>
      <w:r w:rsidRPr="00E042DB">
        <w:rPr>
          <w:rFonts w:ascii="Times New Roman" w:hAnsi="Times New Roman" w:cs="Times New Roman"/>
          <w:szCs w:val="24"/>
        </w:rPr>
        <w:t>d</w:t>
      </w:r>
      <w:r w:rsidRPr="00E042DB">
        <w:rPr>
          <w:rFonts w:ascii="Times New Roman" w:hAnsi="Times New Roman" w:cs="Times New Roman"/>
          <w:szCs w:val="24"/>
        </w:rPr>
        <w:t xml:space="preserve"> and compare</w:t>
      </w:r>
      <w:r w:rsidRPr="00E042DB">
        <w:rPr>
          <w:rFonts w:ascii="Times New Roman" w:hAnsi="Times New Roman" w:cs="Times New Roman"/>
          <w:szCs w:val="24"/>
        </w:rPr>
        <w:t>d</w:t>
      </w:r>
      <w:r w:rsidR="00C1274E" w:rsidRPr="00E042DB">
        <w:rPr>
          <w:rFonts w:ascii="Times New Roman" w:hAnsi="Times New Roman" w:cs="Times New Roman"/>
          <w:szCs w:val="24"/>
        </w:rPr>
        <w:t xml:space="preserve">. Key themes and concepts that emerge from this analysis </w:t>
      </w:r>
      <w:r w:rsidRPr="00E042DB">
        <w:rPr>
          <w:rFonts w:ascii="Times New Roman" w:hAnsi="Times New Roman" w:cs="Times New Roman"/>
          <w:szCs w:val="24"/>
        </w:rPr>
        <w:t>is</w:t>
      </w:r>
      <w:r w:rsidR="00C1274E" w:rsidRPr="00E042DB">
        <w:rPr>
          <w:rFonts w:ascii="Times New Roman" w:hAnsi="Times New Roman" w:cs="Times New Roman"/>
          <w:szCs w:val="24"/>
        </w:rPr>
        <w:t xml:space="preserve"> identified. </w:t>
      </w:r>
      <w:r w:rsidRPr="00E042DB">
        <w:rPr>
          <w:rFonts w:ascii="Times New Roman" w:hAnsi="Times New Roman" w:cs="Times New Roman"/>
          <w:szCs w:val="24"/>
        </w:rPr>
        <w:t xml:space="preserve">Then, </w:t>
      </w:r>
      <w:r w:rsidR="00C1274E" w:rsidRPr="00E042DB">
        <w:rPr>
          <w:rFonts w:ascii="Times New Roman" w:hAnsi="Times New Roman" w:cs="Times New Roman"/>
          <w:szCs w:val="24"/>
        </w:rPr>
        <w:t>connections and overlaps between the different perspectives, noting areas of complementarity or contradiction, which can help identify gaps or areas requiring further exploration</w:t>
      </w:r>
      <w:r w:rsidRPr="00E042DB">
        <w:rPr>
          <w:rFonts w:ascii="Times New Roman" w:hAnsi="Times New Roman" w:cs="Times New Roman"/>
          <w:szCs w:val="24"/>
        </w:rPr>
        <w:t xml:space="preserve"> is identified.</w:t>
      </w:r>
      <w:r w:rsidR="00C1274E" w:rsidRPr="00E042DB">
        <w:rPr>
          <w:rFonts w:ascii="Times New Roman" w:hAnsi="Times New Roman" w:cs="Times New Roman"/>
          <w:szCs w:val="24"/>
        </w:rPr>
        <w:t xml:space="preserve"> Engaging in critical thinking is crucial to question, challenge, and evaluate the perspectives, considering their strengths, weaknesses, validity, reliability, and potential biases or assumptions. By finding common ground and shared ideas among the perspectives, new insights can be generated by synthesizing concepts, proposing frameworks, or developing novel approaches to understanding Generation Z doctors. </w:t>
      </w:r>
    </w:p>
    <w:p w14:paraId="185694EF" w14:textId="77777777" w:rsidR="00C1274E" w:rsidRDefault="00C1274E" w:rsidP="00FA10D9">
      <w:pPr>
        <w:spacing w:line="360" w:lineRule="auto"/>
        <w:jc w:val="both"/>
        <w:rPr>
          <w:rFonts w:ascii="Times New Roman" w:hAnsi="Times New Roman" w:cs="Times New Roman"/>
          <w:szCs w:val="24"/>
          <w:u w:val="single"/>
        </w:rPr>
      </w:pPr>
    </w:p>
    <w:p w14:paraId="2D5A9246" w14:textId="77777777" w:rsidR="00C227A0" w:rsidRPr="00E042DB" w:rsidRDefault="00C227A0" w:rsidP="00FA10D9">
      <w:pPr>
        <w:spacing w:line="360" w:lineRule="auto"/>
        <w:jc w:val="both"/>
        <w:rPr>
          <w:rFonts w:ascii="Times New Roman" w:hAnsi="Times New Roman" w:cs="Times New Roman" w:hint="eastAsia"/>
          <w:szCs w:val="24"/>
          <w:u w:val="single"/>
        </w:rPr>
      </w:pPr>
    </w:p>
    <w:p w14:paraId="361E6C97" w14:textId="28CF0785" w:rsidR="00F2640A" w:rsidRPr="00E042DB" w:rsidRDefault="00F2640A" w:rsidP="00FA10D9">
      <w:pPr>
        <w:spacing w:line="360" w:lineRule="auto"/>
        <w:jc w:val="both"/>
        <w:rPr>
          <w:rFonts w:ascii="Times New Roman" w:hAnsi="Times New Roman" w:cs="Times New Roman"/>
          <w:b/>
          <w:bCs/>
          <w:szCs w:val="24"/>
          <w:u w:val="single"/>
        </w:rPr>
      </w:pPr>
      <w:r w:rsidRPr="00E042DB">
        <w:rPr>
          <w:rFonts w:ascii="Times New Roman" w:hAnsi="Times New Roman" w:cs="Times New Roman"/>
          <w:b/>
          <w:bCs/>
          <w:szCs w:val="24"/>
          <w:u w:val="single"/>
        </w:rPr>
        <w:lastRenderedPageBreak/>
        <w:t>Integration of knowledge to the studies topics through the doctoral journey</w:t>
      </w:r>
    </w:p>
    <w:p w14:paraId="7B96FAE6" w14:textId="0474AD6F" w:rsidR="00F2640A" w:rsidRPr="00E042DB" w:rsidRDefault="00F2640A" w:rsidP="00FA10D9">
      <w:pPr>
        <w:spacing w:line="360" w:lineRule="auto"/>
        <w:jc w:val="both"/>
        <w:rPr>
          <w:rFonts w:ascii="Times New Roman" w:hAnsi="Times New Roman" w:cs="Times New Roman"/>
          <w:szCs w:val="24"/>
        </w:rPr>
      </w:pPr>
      <w:r w:rsidRPr="00E042DB">
        <w:rPr>
          <w:rFonts w:ascii="Times New Roman" w:hAnsi="Times New Roman" w:cs="Times New Roman"/>
          <w:szCs w:val="24"/>
        </w:rPr>
        <w:t>T</w:t>
      </w:r>
      <w:r w:rsidRPr="00E042DB">
        <w:rPr>
          <w:rFonts w:ascii="Times New Roman" w:hAnsi="Times New Roman" w:cs="Times New Roman"/>
          <w:szCs w:val="24"/>
        </w:rPr>
        <w:t xml:space="preserve">heory refers to a set of principles or concepts that explain a phenomenon or guide research. In this case, </w:t>
      </w:r>
      <w:r w:rsidRPr="00E042DB">
        <w:rPr>
          <w:rFonts w:ascii="Times New Roman" w:hAnsi="Times New Roman" w:cs="Times New Roman"/>
          <w:szCs w:val="24"/>
        </w:rPr>
        <w:t xml:space="preserve">generational differences, leadership, organizational behavior, and technology adoption theories </w:t>
      </w:r>
      <w:r w:rsidRPr="00E042DB">
        <w:rPr>
          <w:rFonts w:ascii="Times New Roman" w:hAnsi="Times New Roman" w:cs="Times New Roman"/>
          <w:szCs w:val="24"/>
        </w:rPr>
        <w:t xml:space="preserve">can be utilized to understand Generation Z doctors. For example, theories on generational characteristics and preferences can provide insights into </w:t>
      </w:r>
      <w:r w:rsidRPr="00E042DB">
        <w:rPr>
          <w:rFonts w:ascii="Times New Roman" w:hAnsi="Times New Roman" w:cs="Times New Roman"/>
          <w:szCs w:val="24"/>
        </w:rPr>
        <w:t>this generation of doctors' unique attributes and values</w:t>
      </w:r>
      <w:r w:rsidRPr="00E042DB">
        <w:rPr>
          <w:rFonts w:ascii="Times New Roman" w:hAnsi="Times New Roman" w:cs="Times New Roman"/>
          <w:szCs w:val="24"/>
        </w:rPr>
        <w:t>.</w:t>
      </w:r>
    </w:p>
    <w:p w14:paraId="6A244F26" w14:textId="77777777" w:rsidR="00F2640A" w:rsidRPr="00E042DB" w:rsidRDefault="00F2640A" w:rsidP="00FA10D9">
      <w:pPr>
        <w:spacing w:line="360" w:lineRule="auto"/>
        <w:jc w:val="both"/>
        <w:rPr>
          <w:rFonts w:ascii="Times New Roman" w:hAnsi="Times New Roman" w:cs="Times New Roman"/>
          <w:szCs w:val="24"/>
        </w:rPr>
      </w:pPr>
    </w:p>
    <w:p w14:paraId="0DFD5FEA" w14:textId="0B2E358C" w:rsidR="00F2640A" w:rsidRPr="00E042DB" w:rsidRDefault="00F2640A" w:rsidP="00FA10D9">
      <w:pPr>
        <w:spacing w:line="360" w:lineRule="auto"/>
        <w:jc w:val="both"/>
        <w:rPr>
          <w:rFonts w:ascii="Times New Roman" w:hAnsi="Times New Roman" w:cs="Times New Roman"/>
          <w:szCs w:val="24"/>
        </w:rPr>
      </w:pPr>
      <w:r w:rsidRPr="00E042DB">
        <w:rPr>
          <w:rFonts w:ascii="Times New Roman" w:hAnsi="Times New Roman" w:cs="Times New Roman"/>
          <w:szCs w:val="24"/>
        </w:rPr>
        <w:t xml:space="preserve">Epistemology deals with how knowledge is obtained and what constitutes valid knowledge. In understanding Generation Z doctors, it is important to consider the sources of knowledge that influence their beliefs and behaviors. This </w:t>
      </w:r>
      <w:r w:rsidRPr="00E042DB">
        <w:rPr>
          <w:rFonts w:ascii="Times New Roman" w:hAnsi="Times New Roman" w:cs="Times New Roman"/>
          <w:szCs w:val="24"/>
        </w:rPr>
        <w:t xml:space="preserve">includes academic research, data-driven insights, and firsthand experiences </w:t>
      </w:r>
      <w:r w:rsidRPr="00E042DB">
        <w:rPr>
          <w:rFonts w:ascii="Times New Roman" w:hAnsi="Times New Roman" w:cs="Times New Roman"/>
          <w:szCs w:val="24"/>
        </w:rPr>
        <w:t>working with this generation.</w:t>
      </w:r>
    </w:p>
    <w:p w14:paraId="4C555831" w14:textId="77777777" w:rsidR="00F2640A" w:rsidRPr="00E042DB" w:rsidRDefault="00F2640A" w:rsidP="00FA10D9">
      <w:pPr>
        <w:spacing w:line="360" w:lineRule="auto"/>
        <w:jc w:val="both"/>
        <w:rPr>
          <w:rFonts w:ascii="Times New Roman" w:hAnsi="Times New Roman" w:cs="Times New Roman"/>
          <w:szCs w:val="24"/>
        </w:rPr>
      </w:pPr>
    </w:p>
    <w:p w14:paraId="012534E2" w14:textId="06C8F482" w:rsidR="00F2640A" w:rsidRPr="00E042DB" w:rsidRDefault="00F2640A" w:rsidP="00FA10D9">
      <w:pPr>
        <w:spacing w:line="360" w:lineRule="auto"/>
        <w:jc w:val="both"/>
        <w:rPr>
          <w:rFonts w:ascii="Times New Roman" w:hAnsi="Times New Roman" w:cs="Times New Roman"/>
          <w:szCs w:val="24"/>
        </w:rPr>
      </w:pPr>
      <w:r w:rsidRPr="00E042DB">
        <w:rPr>
          <w:rFonts w:ascii="Times New Roman" w:hAnsi="Times New Roman" w:cs="Times New Roman"/>
          <w:szCs w:val="24"/>
        </w:rPr>
        <w:t>Ontology is concerned with the nature of reality and what exists in the world. When understanding Generation Z doctors, it is useful to consider the contextual factors that shape their experiences and perspectives. This can include societal changes, technological advancements, cultural influences, and healthcare system dynamics.</w:t>
      </w:r>
    </w:p>
    <w:p w14:paraId="0B6A76DB" w14:textId="77777777" w:rsidR="00F2640A" w:rsidRPr="00E042DB" w:rsidRDefault="00F2640A" w:rsidP="00FA10D9">
      <w:pPr>
        <w:spacing w:line="360" w:lineRule="auto"/>
        <w:jc w:val="both"/>
        <w:rPr>
          <w:rFonts w:ascii="Times New Roman" w:hAnsi="Times New Roman" w:cs="Times New Roman"/>
          <w:szCs w:val="24"/>
        </w:rPr>
      </w:pPr>
    </w:p>
    <w:p w14:paraId="6BCE0075" w14:textId="6658DEFD" w:rsidR="00F2640A" w:rsidRPr="00E042DB" w:rsidRDefault="00F2640A" w:rsidP="00FA10D9">
      <w:pPr>
        <w:spacing w:line="360" w:lineRule="auto"/>
        <w:jc w:val="both"/>
        <w:rPr>
          <w:rFonts w:ascii="Times New Roman" w:hAnsi="Times New Roman" w:cs="Times New Roman"/>
          <w:szCs w:val="24"/>
        </w:rPr>
      </w:pPr>
      <w:r w:rsidRPr="00E042DB">
        <w:rPr>
          <w:rFonts w:ascii="Times New Roman" w:hAnsi="Times New Roman" w:cs="Times New Roman"/>
          <w:szCs w:val="24"/>
        </w:rPr>
        <w:t>Axiology deals with values and ethics. When understanding Generation Z doctors, it is important to consider their value systems and ethical considerations. This can include their commitment to patient-centered care, social justice, diversity and inclusion, and the ethical use of technology in healthcare.</w:t>
      </w:r>
    </w:p>
    <w:p w14:paraId="6EF7832C" w14:textId="77777777" w:rsidR="00F2640A" w:rsidRPr="00E042DB" w:rsidRDefault="00F2640A" w:rsidP="00FA10D9">
      <w:pPr>
        <w:spacing w:line="360" w:lineRule="auto"/>
        <w:jc w:val="both"/>
        <w:rPr>
          <w:rFonts w:ascii="Times New Roman" w:hAnsi="Times New Roman" w:cs="Times New Roman"/>
          <w:szCs w:val="24"/>
        </w:rPr>
      </w:pPr>
    </w:p>
    <w:p w14:paraId="2288B646" w14:textId="77777777" w:rsidR="00F2640A" w:rsidRDefault="00F2640A" w:rsidP="00FA10D9">
      <w:pPr>
        <w:spacing w:line="360" w:lineRule="auto"/>
        <w:jc w:val="both"/>
        <w:rPr>
          <w:rFonts w:ascii="Times New Roman" w:hAnsi="Times New Roman" w:cs="Times New Roman"/>
          <w:szCs w:val="24"/>
        </w:rPr>
      </w:pPr>
    </w:p>
    <w:p w14:paraId="544B3688" w14:textId="77777777" w:rsidR="000B11EE" w:rsidRDefault="000B11EE" w:rsidP="00FA10D9">
      <w:pPr>
        <w:spacing w:line="360" w:lineRule="auto"/>
        <w:jc w:val="both"/>
        <w:rPr>
          <w:rFonts w:ascii="Times New Roman" w:hAnsi="Times New Roman" w:cs="Times New Roman"/>
          <w:szCs w:val="24"/>
        </w:rPr>
      </w:pPr>
    </w:p>
    <w:p w14:paraId="640CE09C" w14:textId="77777777" w:rsidR="000B11EE" w:rsidRDefault="000B11EE" w:rsidP="00FA10D9">
      <w:pPr>
        <w:spacing w:line="360" w:lineRule="auto"/>
        <w:jc w:val="both"/>
        <w:rPr>
          <w:rFonts w:ascii="Times New Roman" w:hAnsi="Times New Roman" w:cs="Times New Roman"/>
          <w:szCs w:val="24"/>
        </w:rPr>
      </w:pPr>
    </w:p>
    <w:p w14:paraId="064C03EF" w14:textId="77777777" w:rsidR="00FA10D9" w:rsidRDefault="00FA10D9" w:rsidP="00FA10D9">
      <w:pPr>
        <w:spacing w:line="360" w:lineRule="auto"/>
        <w:jc w:val="both"/>
        <w:rPr>
          <w:rFonts w:ascii="Times New Roman" w:hAnsi="Times New Roman" w:cs="Times New Roman"/>
          <w:szCs w:val="24"/>
        </w:rPr>
      </w:pPr>
    </w:p>
    <w:p w14:paraId="0307E820" w14:textId="57550D95" w:rsidR="00871FC4" w:rsidRPr="00E042DB" w:rsidRDefault="00871FC4" w:rsidP="00FA10D9">
      <w:pPr>
        <w:spacing w:line="360" w:lineRule="auto"/>
        <w:jc w:val="both"/>
        <w:rPr>
          <w:rFonts w:ascii="Times New Roman" w:hAnsi="Times New Roman" w:cs="Times New Roman" w:hint="eastAsia"/>
          <w:szCs w:val="24"/>
        </w:rPr>
      </w:pPr>
    </w:p>
    <w:sectPr w:rsidR="00871FC4" w:rsidRPr="00E042DB" w:rsidSect="00E042DB">
      <w:headerReference w:type="default" r:id="rId11"/>
      <w:footerReference w:type="default" r:id="rId12"/>
      <w:pgSz w:w="11906" w:h="16838"/>
      <w:pgMar w:top="1134" w:right="1134" w:bottom="1134" w:left="1134" w:header="851" w:footer="992" w:gutter="0"/>
      <w:cols w:space="425"/>
      <w:docGrid w:type="lines"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4179922" w14:textId="77777777" w:rsidR="000D17BE" w:rsidRDefault="000D17BE" w:rsidP="001A339F">
      <w:r>
        <w:separator/>
      </w:r>
    </w:p>
  </w:endnote>
  <w:endnote w:type="continuationSeparator" w:id="0">
    <w:p w14:paraId="448E0E23" w14:textId="77777777" w:rsidR="000D17BE" w:rsidRDefault="000D17BE" w:rsidP="001A339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2">
    <w:panose1 w:val="050201020105070707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新細明體">
    <w:altName w:val="PMingLiU"/>
    <w:panose1 w:val="02020500000000000000"/>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598566975"/>
      <w:docPartObj>
        <w:docPartGallery w:val="Page Numbers (Bottom of Page)"/>
        <w:docPartUnique/>
      </w:docPartObj>
    </w:sdtPr>
    <w:sdtContent>
      <w:p w14:paraId="28EFBE4C" w14:textId="15FEE1CF" w:rsidR="00B521DA" w:rsidRDefault="00B521DA">
        <w:pPr>
          <w:pStyle w:val="a7"/>
          <w:jc w:val="right"/>
        </w:pPr>
        <w:r w:rsidRPr="00B521DA">
          <w:rPr>
            <w:sz w:val="16"/>
            <w:szCs w:val="16"/>
          </w:rPr>
          <w:fldChar w:fldCharType="begin"/>
        </w:r>
        <w:r w:rsidRPr="00B521DA">
          <w:rPr>
            <w:sz w:val="16"/>
            <w:szCs w:val="16"/>
          </w:rPr>
          <w:instrText>PAGE   \* MERGEFORMAT</w:instrText>
        </w:r>
        <w:r w:rsidRPr="00B521DA">
          <w:rPr>
            <w:sz w:val="16"/>
            <w:szCs w:val="16"/>
          </w:rPr>
          <w:fldChar w:fldCharType="separate"/>
        </w:r>
        <w:r w:rsidRPr="00B521DA">
          <w:rPr>
            <w:sz w:val="16"/>
            <w:szCs w:val="16"/>
            <w:lang w:val="zh-TW"/>
          </w:rPr>
          <w:t>2</w:t>
        </w:r>
        <w:r w:rsidRPr="00B521DA">
          <w:rPr>
            <w:sz w:val="16"/>
            <w:szCs w:val="16"/>
          </w:rPr>
          <w:fldChar w:fldCharType="end"/>
        </w:r>
      </w:p>
    </w:sdtContent>
  </w:sdt>
  <w:p w14:paraId="1B011082" w14:textId="77777777" w:rsidR="001A339F" w:rsidRDefault="001A339F">
    <w:pPr>
      <w:pStyle w:val="a7"/>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85E007B" w14:textId="77777777" w:rsidR="000D17BE" w:rsidRDefault="000D17BE" w:rsidP="001A339F">
      <w:r>
        <w:separator/>
      </w:r>
    </w:p>
  </w:footnote>
  <w:footnote w:type="continuationSeparator" w:id="0">
    <w:p w14:paraId="09065D6B" w14:textId="77777777" w:rsidR="000D17BE" w:rsidRDefault="000D17BE" w:rsidP="001A339F">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058D8C6" w14:textId="67518FEC" w:rsidR="00364248" w:rsidRPr="00364248" w:rsidRDefault="00364248" w:rsidP="000B11EE">
    <w:pPr>
      <w:pStyle w:val="a5"/>
      <w:rPr>
        <w:sz w:val="16"/>
        <w:szCs w:val="16"/>
      </w:rPr>
    </w:pPr>
    <w:r w:rsidRPr="00364248">
      <w:rPr>
        <w:rFonts w:hint="eastAsia"/>
        <w:sz w:val="16"/>
        <w:szCs w:val="16"/>
      </w:rPr>
      <w:t>K</w:t>
    </w:r>
    <w:r w:rsidRPr="00364248">
      <w:rPr>
        <w:sz w:val="16"/>
        <w:szCs w:val="16"/>
      </w:rPr>
      <w:t>wong Kin Hung, Terence</w:t>
    </w:r>
    <w:r w:rsidRPr="00364248">
      <w:rPr>
        <w:sz w:val="16"/>
        <w:szCs w:val="16"/>
      </w:rPr>
      <w:tab/>
    </w:r>
    <w:r w:rsidRPr="00364248">
      <w:rPr>
        <w:sz w:val="16"/>
        <w:szCs w:val="16"/>
      </w:rPr>
      <w:tab/>
    </w:r>
    <w:r w:rsidR="000B11EE">
      <w:rPr>
        <w:sz w:val="16"/>
        <w:szCs w:val="16"/>
      </w:rPr>
      <w:tab/>
    </w:r>
    <w:r w:rsidRPr="00364248">
      <w:rPr>
        <w:sz w:val="16"/>
        <w:szCs w:val="16"/>
      </w:rPr>
      <w:t>2235237</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7D4256F"/>
    <w:multiLevelType w:val="hybridMultilevel"/>
    <w:tmpl w:val="A490D3B4"/>
    <w:lvl w:ilvl="0" w:tplc="366AF6D6">
      <w:start w:val="1"/>
      <w:numFmt w:val="bullet"/>
      <w:lvlText w:val=""/>
      <w:lvlJc w:val="left"/>
      <w:pPr>
        <w:tabs>
          <w:tab w:val="num" w:pos="720"/>
        </w:tabs>
        <w:ind w:left="720" w:hanging="360"/>
      </w:pPr>
      <w:rPr>
        <w:rFonts w:ascii="Wingdings 2" w:hAnsi="Wingdings 2" w:hint="default"/>
      </w:rPr>
    </w:lvl>
    <w:lvl w:ilvl="1" w:tplc="2DD238FC" w:tentative="1">
      <w:start w:val="1"/>
      <w:numFmt w:val="bullet"/>
      <w:lvlText w:val=""/>
      <w:lvlJc w:val="left"/>
      <w:pPr>
        <w:tabs>
          <w:tab w:val="num" w:pos="1440"/>
        </w:tabs>
        <w:ind w:left="1440" w:hanging="360"/>
      </w:pPr>
      <w:rPr>
        <w:rFonts w:ascii="Wingdings 2" w:hAnsi="Wingdings 2" w:hint="default"/>
      </w:rPr>
    </w:lvl>
    <w:lvl w:ilvl="2" w:tplc="856029B8" w:tentative="1">
      <w:start w:val="1"/>
      <w:numFmt w:val="bullet"/>
      <w:lvlText w:val=""/>
      <w:lvlJc w:val="left"/>
      <w:pPr>
        <w:tabs>
          <w:tab w:val="num" w:pos="2160"/>
        </w:tabs>
        <w:ind w:left="2160" w:hanging="360"/>
      </w:pPr>
      <w:rPr>
        <w:rFonts w:ascii="Wingdings 2" w:hAnsi="Wingdings 2" w:hint="default"/>
      </w:rPr>
    </w:lvl>
    <w:lvl w:ilvl="3" w:tplc="F9CEEAA2" w:tentative="1">
      <w:start w:val="1"/>
      <w:numFmt w:val="bullet"/>
      <w:lvlText w:val=""/>
      <w:lvlJc w:val="left"/>
      <w:pPr>
        <w:tabs>
          <w:tab w:val="num" w:pos="2880"/>
        </w:tabs>
        <w:ind w:left="2880" w:hanging="360"/>
      </w:pPr>
      <w:rPr>
        <w:rFonts w:ascii="Wingdings 2" w:hAnsi="Wingdings 2" w:hint="default"/>
      </w:rPr>
    </w:lvl>
    <w:lvl w:ilvl="4" w:tplc="EA345408" w:tentative="1">
      <w:start w:val="1"/>
      <w:numFmt w:val="bullet"/>
      <w:lvlText w:val=""/>
      <w:lvlJc w:val="left"/>
      <w:pPr>
        <w:tabs>
          <w:tab w:val="num" w:pos="3600"/>
        </w:tabs>
        <w:ind w:left="3600" w:hanging="360"/>
      </w:pPr>
      <w:rPr>
        <w:rFonts w:ascii="Wingdings 2" w:hAnsi="Wingdings 2" w:hint="default"/>
      </w:rPr>
    </w:lvl>
    <w:lvl w:ilvl="5" w:tplc="52C26508" w:tentative="1">
      <w:start w:val="1"/>
      <w:numFmt w:val="bullet"/>
      <w:lvlText w:val=""/>
      <w:lvlJc w:val="left"/>
      <w:pPr>
        <w:tabs>
          <w:tab w:val="num" w:pos="4320"/>
        </w:tabs>
        <w:ind w:left="4320" w:hanging="360"/>
      </w:pPr>
      <w:rPr>
        <w:rFonts w:ascii="Wingdings 2" w:hAnsi="Wingdings 2" w:hint="default"/>
      </w:rPr>
    </w:lvl>
    <w:lvl w:ilvl="6" w:tplc="3850A9F6" w:tentative="1">
      <w:start w:val="1"/>
      <w:numFmt w:val="bullet"/>
      <w:lvlText w:val=""/>
      <w:lvlJc w:val="left"/>
      <w:pPr>
        <w:tabs>
          <w:tab w:val="num" w:pos="5040"/>
        </w:tabs>
        <w:ind w:left="5040" w:hanging="360"/>
      </w:pPr>
      <w:rPr>
        <w:rFonts w:ascii="Wingdings 2" w:hAnsi="Wingdings 2" w:hint="default"/>
      </w:rPr>
    </w:lvl>
    <w:lvl w:ilvl="7" w:tplc="EE281B2A" w:tentative="1">
      <w:start w:val="1"/>
      <w:numFmt w:val="bullet"/>
      <w:lvlText w:val=""/>
      <w:lvlJc w:val="left"/>
      <w:pPr>
        <w:tabs>
          <w:tab w:val="num" w:pos="5760"/>
        </w:tabs>
        <w:ind w:left="5760" w:hanging="360"/>
      </w:pPr>
      <w:rPr>
        <w:rFonts w:ascii="Wingdings 2" w:hAnsi="Wingdings 2" w:hint="default"/>
      </w:rPr>
    </w:lvl>
    <w:lvl w:ilvl="8" w:tplc="5EC6625E" w:tentative="1">
      <w:start w:val="1"/>
      <w:numFmt w:val="bullet"/>
      <w:lvlText w:val=""/>
      <w:lvlJc w:val="left"/>
      <w:pPr>
        <w:tabs>
          <w:tab w:val="num" w:pos="6480"/>
        </w:tabs>
        <w:ind w:left="6480" w:hanging="360"/>
      </w:pPr>
      <w:rPr>
        <w:rFonts w:ascii="Wingdings 2" w:hAnsi="Wingdings 2" w:hint="default"/>
      </w:rPr>
    </w:lvl>
  </w:abstractNum>
  <w:abstractNum w:abstractNumId="1" w15:restartNumberingAfterBreak="0">
    <w:nsid w:val="582E1B13"/>
    <w:multiLevelType w:val="hybridMultilevel"/>
    <w:tmpl w:val="968844C6"/>
    <w:lvl w:ilvl="0" w:tplc="0409000F">
      <w:start w:val="1"/>
      <w:numFmt w:val="decimal"/>
      <w:lvlText w:val="%1."/>
      <w:lvlJc w:val="left"/>
      <w:pPr>
        <w:ind w:left="480" w:hanging="480"/>
      </w:pPr>
    </w:lvl>
    <w:lvl w:ilvl="1" w:tplc="04090019" w:tentative="1">
      <w:start w:val="1"/>
      <w:numFmt w:val="ideographTraditional"/>
      <w:lvlText w:val="%2、"/>
      <w:lvlJc w:val="left"/>
      <w:pPr>
        <w:ind w:left="960" w:hanging="480"/>
      </w:pPr>
    </w:lvl>
    <w:lvl w:ilvl="2" w:tplc="0409001B" w:tentative="1">
      <w:start w:val="1"/>
      <w:numFmt w:val="lowerRoman"/>
      <w:lvlText w:val="%3."/>
      <w:lvlJc w:val="right"/>
      <w:pPr>
        <w:ind w:left="1440" w:hanging="480"/>
      </w:pPr>
    </w:lvl>
    <w:lvl w:ilvl="3" w:tplc="0409000F" w:tentative="1">
      <w:start w:val="1"/>
      <w:numFmt w:val="decimal"/>
      <w:lvlText w:val="%4."/>
      <w:lvlJc w:val="left"/>
      <w:pPr>
        <w:ind w:left="1920" w:hanging="480"/>
      </w:pPr>
    </w:lvl>
    <w:lvl w:ilvl="4" w:tplc="04090019" w:tentative="1">
      <w:start w:val="1"/>
      <w:numFmt w:val="ideographTraditional"/>
      <w:lvlText w:val="%5、"/>
      <w:lvlJc w:val="left"/>
      <w:pPr>
        <w:ind w:left="2400" w:hanging="480"/>
      </w:pPr>
    </w:lvl>
    <w:lvl w:ilvl="5" w:tplc="0409001B" w:tentative="1">
      <w:start w:val="1"/>
      <w:numFmt w:val="lowerRoman"/>
      <w:lvlText w:val="%6."/>
      <w:lvlJc w:val="right"/>
      <w:pPr>
        <w:ind w:left="2880" w:hanging="480"/>
      </w:pPr>
    </w:lvl>
    <w:lvl w:ilvl="6" w:tplc="0409000F" w:tentative="1">
      <w:start w:val="1"/>
      <w:numFmt w:val="decimal"/>
      <w:lvlText w:val="%7."/>
      <w:lvlJc w:val="left"/>
      <w:pPr>
        <w:ind w:left="3360" w:hanging="480"/>
      </w:pPr>
    </w:lvl>
    <w:lvl w:ilvl="7" w:tplc="04090019" w:tentative="1">
      <w:start w:val="1"/>
      <w:numFmt w:val="ideographTraditional"/>
      <w:lvlText w:val="%8、"/>
      <w:lvlJc w:val="left"/>
      <w:pPr>
        <w:ind w:left="3840" w:hanging="480"/>
      </w:pPr>
    </w:lvl>
    <w:lvl w:ilvl="8" w:tplc="0409001B" w:tentative="1">
      <w:start w:val="1"/>
      <w:numFmt w:val="lowerRoman"/>
      <w:lvlText w:val="%9."/>
      <w:lvlJc w:val="right"/>
      <w:pPr>
        <w:ind w:left="4320" w:hanging="480"/>
      </w:pPr>
    </w:lvl>
  </w:abstractNum>
  <w:num w:numId="1" w16cid:durableId="496306153">
    <w:abstractNumId w:val="0"/>
  </w:num>
  <w:num w:numId="2" w16cid:durableId="134154063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0"/>
  <w:bordersDoNotSurroundHeader/>
  <w:bordersDoNotSurroundFooter/>
  <w:proofState w:spelling="clean" w:grammar="clean"/>
  <w:defaultTabStop w:val="480"/>
  <w:drawingGridHorizontalSpacing w:val="120"/>
  <w:displayHorizontalDrawingGridEvery w:val="0"/>
  <w:displayVerticalDrawingGridEvery w:val="2"/>
  <w:characterSpacingControl w:val="compressPunctuation"/>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71FC4"/>
    <w:rsid w:val="000B11EE"/>
    <w:rsid w:val="000C6855"/>
    <w:rsid w:val="000D17BE"/>
    <w:rsid w:val="00122B03"/>
    <w:rsid w:val="001600E4"/>
    <w:rsid w:val="001676B7"/>
    <w:rsid w:val="001A339F"/>
    <w:rsid w:val="001C3DEB"/>
    <w:rsid w:val="001D2682"/>
    <w:rsid w:val="001D27FF"/>
    <w:rsid w:val="001E2147"/>
    <w:rsid w:val="001F0C7B"/>
    <w:rsid w:val="0021463A"/>
    <w:rsid w:val="002927FC"/>
    <w:rsid w:val="0029755D"/>
    <w:rsid w:val="002C001F"/>
    <w:rsid w:val="002F149C"/>
    <w:rsid w:val="00313300"/>
    <w:rsid w:val="00364248"/>
    <w:rsid w:val="00364975"/>
    <w:rsid w:val="00370B88"/>
    <w:rsid w:val="00415E86"/>
    <w:rsid w:val="00453BFD"/>
    <w:rsid w:val="00461521"/>
    <w:rsid w:val="0047695E"/>
    <w:rsid w:val="004902D3"/>
    <w:rsid w:val="004C24A5"/>
    <w:rsid w:val="005226C0"/>
    <w:rsid w:val="00532493"/>
    <w:rsid w:val="005C4897"/>
    <w:rsid w:val="005E066B"/>
    <w:rsid w:val="005F6199"/>
    <w:rsid w:val="00611AAA"/>
    <w:rsid w:val="006171DE"/>
    <w:rsid w:val="006204AE"/>
    <w:rsid w:val="00627FC1"/>
    <w:rsid w:val="00697F2E"/>
    <w:rsid w:val="006F6A4C"/>
    <w:rsid w:val="007733A1"/>
    <w:rsid w:val="00773A4F"/>
    <w:rsid w:val="008316CD"/>
    <w:rsid w:val="00847CF6"/>
    <w:rsid w:val="00871FC4"/>
    <w:rsid w:val="008B276F"/>
    <w:rsid w:val="008C29B2"/>
    <w:rsid w:val="008E3263"/>
    <w:rsid w:val="00912C9B"/>
    <w:rsid w:val="00952205"/>
    <w:rsid w:val="009961B4"/>
    <w:rsid w:val="009B18B3"/>
    <w:rsid w:val="00A01A2B"/>
    <w:rsid w:val="00A2568A"/>
    <w:rsid w:val="00A72836"/>
    <w:rsid w:val="00A87E3B"/>
    <w:rsid w:val="00AB13E6"/>
    <w:rsid w:val="00AC0571"/>
    <w:rsid w:val="00AF4F3E"/>
    <w:rsid w:val="00B36F1E"/>
    <w:rsid w:val="00B43B81"/>
    <w:rsid w:val="00B521DA"/>
    <w:rsid w:val="00C00012"/>
    <w:rsid w:val="00C1274E"/>
    <w:rsid w:val="00C227A0"/>
    <w:rsid w:val="00C735B0"/>
    <w:rsid w:val="00D24F1D"/>
    <w:rsid w:val="00D259ED"/>
    <w:rsid w:val="00D3769D"/>
    <w:rsid w:val="00D77223"/>
    <w:rsid w:val="00E042DB"/>
    <w:rsid w:val="00EF73D6"/>
    <w:rsid w:val="00F2151F"/>
    <w:rsid w:val="00F2640A"/>
    <w:rsid w:val="00F305D1"/>
    <w:rsid w:val="00F43E1A"/>
    <w:rsid w:val="00FA10D9"/>
  </w:rsids>
  <m:mathPr>
    <m:mathFont m:val="Cambria Math"/>
    <m:brkBin m:val="before"/>
    <m:brkBinSub m:val="--"/>
    <m:smallFrac m:val="0"/>
    <m:dispDef/>
    <m:lMargin m:val="0"/>
    <m:rMargin m:val="0"/>
    <m:defJc m:val="centerGroup"/>
    <m:wrapIndent m:val="1440"/>
    <m:intLim m:val="subSup"/>
    <m:naryLim m:val="undOvr"/>
  </m:mathPr>
  <w:themeFontLang w:val="en-US" w:eastAsia="zh-TW"/>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A4B35D9"/>
  <w15:chartTrackingRefBased/>
  <w15:docId w15:val="{D6C465F3-C9F0-48D5-AAC3-34BB79C93CB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4"/>
        <w:szCs w:val="22"/>
        <w:lang w:val="en-US"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0"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pPr>
      <w:widowControl w:val="0"/>
    </w:pPr>
  </w:style>
  <w:style w:type="paragraph" w:styleId="2">
    <w:name w:val="heading 2"/>
    <w:basedOn w:val="a"/>
    <w:next w:val="a"/>
    <w:link w:val="20"/>
    <w:qFormat/>
    <w:rsid w:val="00532493"/>
    <w:pPr>
      <w:keepNext/>
      <w:widowControl/>
      <w:jc w:val="both"/>
      <w:outlineLvl w:val="1"/>
    </w:pPr>
    <w:rPr>
      <w:rFonts w:ascii="Times New Roman" w:eastAsia="新細明體" w:hAnsi="Times New Roman" w:cs="Times New Roman"/>
      <w:b/>
      <w:kern w:val="0"/>
      <w:szCs w:val="20"/>
      <w:lang w:val="en-GB" w:eastAsia="en-GB"/>
    </w:rPr>
  </w:style>
  <w:style w:type="paragraph" w:styleId="4">
    <w:name w:val="heading 4"/>
    <w:basedOn w:val="a"/>
    <w:next w:val="a"/>
    <w:link w:val="40"/>
    <w:qFormat/>
    <w:rsid w:val="00532493"/>
    <w:pPr>
      <w:keepNext/>
      <w:widowControl/>
      <w:spacing w:before="120" w:after="120"/>
      <w:jc w:val="center"/>
      <w:outlineLvl w:val="3"/>
    </w:pPr>
    <w:rPr>
      <w:rFonts w:ascii="Times New Roman" w:eastAsia="新細明體" w:hAnsi="Times New Roman" w:cs="Times New Roman"/>
      <w:kern w:val="0"/>
      <w:sz w:val="40"/>
      <w:szCs w:val="20"/>
      <w:lang w:val="en-GB" w:eastAsia="en-GB"/>
    </w:rPr>
  </w:style>
  <w:style w:type="character" w:default="1" w:styleId="a0">
    <w:name w:val="Default Paragraph Font"/>
    <w:uiPriority w:val="1"/>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Web">
    <w:name w:val="Normal (Web)"/>
    <w:basedOn w:val="a"/>
    <w:uiPriority w:val="99"/>
    <w:semiHidden/>
    <w:unhideWhenUsed/>
    <w:rsid w:val="00871FC4"/>
    <w:pPr>
      <w:widowControl/>
      <w:spacing w:before="100" w:beforeAutospacing="1" w:after="100" w:afterAutospacing="1"/>
    </w:pPr>
    <w:rPr>
      <w:rFonts w:ascii="Times New Roman" w:eastAsia="Times New Roman" w:hAnsi="Times New Roman" w:cs="Times New Roman"/>
      <w:kern w:val="0"/>
      <w:szCs w:val="24"/>
    </w:rPr>
  </w:style>
  <w:style w:type="character" w:styleId="a3">
    <w:name w:val="Hyperlink"/>
    <w:basedOn w:val="a0"/>
    <w:uiPriority w:val="99"/>
    <w:unhideWhenUsed/>
    <w:rsid w:val="00871FC4"/>
    <w:rPr>
      <w:color w:val="0563C1" w:themeColor="hyperlink"/>
      <w:u w:val="single"/>
    </w:rPr>
  </w:style>
  <w:style w:type="character" w:styleId="a4">
    <w:name w:val="Unresolved Mention"/>
    <w:basedOn w:val="a0"/>
    <w:uiPriority w:val="99"/>
    <w:semiHidden/>
    <w:unhideWhenUsed/>
    <w:rsid w:val="00871FC4"/>
    <w:rPr>
      <w:color w:val="605E5C"/>
      <w:shd w:val="clear" w:color="auto" w:fill="E1DFDD"/>
    </w:rPr>
  </w:style>
  <w:style w:type="paragraph" w:styleId="a5">
    <w:name w:val="header"/>
    <w:basedOn w:val="a"/>
    <w:link w:val="a6"/>
    <w:unhideWhenUsed/>
    <w:rsid w:val="001A339F"/>
    <w:pPr>
      <w:tabs>
        <w:tab w:val="center" w:pos="4153"/>
        <w:tab w:val="right" w:pos="8306"/>
      </w:tabs>
      <w:snapToGrid w:val="0"/>
    </w:pPr>
    <w:rPr>
      <w:sz w:val="20"/>
      <w:szCs w:val="20"/>
    </w:rPr>
  </w:style>
  <w:style w:type="character" w:customStyle="1" w:styleId="a6">
    <w:name w:val="頁首 字元"/>
    <w:basedOn w:val="a0"/>
    <w:link w:val="a5"/>
    <w:rsid w:val="001A339F"/>
    <w:rPr>
      <w:sz w:val="20"/>
      <w:szCs w:val="20"/>
    </w:rPr>
  </w:style>
  <w:style w:type="paragraph" w:styleId="a7">
    <w:name w:val="footer"/>
    <w:basedOn w:val="a"/>
    <w:link w:val="a8"/>
    <w:uiPriority w:val="99"/>
    <w:unhideWhenUsed/>
    <w:rsid w:val="001A339F"/>
    <w:pPr>
      <w:tabs>
        <w:tab w:val="center" w:pos="4153"/>
        <w:tab w:val="right" w:pos="8306"/>
      </w:tabs>
      <w:snapToGrid w:val="0"/>
    </w:pPr>
    <w:rPr>
      <w:sz w:val="20"/>
      <w:szCs w:val="20"/>
    </w:rPr>
  </w:style>
  <w:style w:type="character" w:customStyle="1" w:styleId="a8">
    <w:name w:val="頁尾 字元"/>
    <w:basedOn w:val="a0"/>
    <w:link w:val="a7"/>
    <w:uiPriority w:val="99"/>
    <w:rsid w:val="001A339F"/>
    <w:rPr>
      <w:sz w:val="20"/>
      <w:szCs w:val="20"/>
    </w:rPr>
  </w:style>
  <w:style w:type="paragraph" w:styleId="a9">
    <w:name w:val="List Paragraph"/>
    <w:basedOn w:val="a"/>
    <w:uiPriority w:val="34"/>
    <w:qFormat/>
    <w:rsid w:val="00461521"/>
    <w:pPr>
      <w:ind w:leftChars="200" w:left="480"/>
    </w:pPr>
  </w:style>
  <w:style w:type="character" w:styleId="aa">
    <w:name w:val="Placeholder Text"/>
    <w:basedOn w:val="a0"/>
    <w:uiPriority w:val="99"/>
    <w:semiHidden/>
    <w:rsid w:val="0047695E"/>
    <w:rPr>
      <w:color w:val="808080"/>
    </w:rPr>
  </w:style>
  <w:style w:type="character" w:customStyle="1" w:styleId="20">
    <w:name w:val="標題 2 字元"/>
    <w:basedOn w:val="a0"/>
    <w:link w:val="2"/>
    <w:rsid w:val="00532493"/>
    <w:rPr>
      <w:rFonts w:ascii="Times New Roman" w:eastAsia="新細明體" w:hAnsi="Times New Roman" w:cs="Times New Roman"/>
      <w:b/>
      <w:kern w:val="0"/>
      <w:szCs w:val="20"/>
      <w:lang w:val="en-GB" w:eastAsia="en-GB"/>
    </w:rPr>
  </w:style>
  <w:style w:type="character" w:customStyle="1" w:styleId="40">
    <w:name w:val="標題 4 字元"/>
    <w:basedOn w:val="a0"/>
    <w:link w:val="4"/>
    <w:rsid w:val="00532493"/>
    <w:rPr>
      <w:rFonts w:ascii="Times New Roman" w:eastAsia="新細明體" w:hAnsi="Times New Roman" w:cs="Times New Roman"/>
      <w:kern w:val="0"/>
      <w:sz w:val="40"/>
      <w:szCs w:val="20"/>
      <w:lang w:val="en-GB"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689145">
      <w:bodyDiv w:val="1"/>
      <w:marLeft w:val="0"/>
      <w:marRight w:val="0"/>
      <w:marTop w:val="0"/>
      <w:marBottom w:val="0"/>
      <w:divBdr>
        <w:top w:val="none" w:sz="0" w:space="0" w:color="auto"/>
        <w:left w:val="none" w:sz="0" w:space="0" w:color="auto"/>
        <w:bottom w:val="none" w:sz="0" w:space="0" w:color="auto"/>
        <w:right w:val="none" w:sz="0" w:space="0" w:color="auto"/>
      </w:divBdr>
    </w:div>
    <w:div w:id="125781959">
      <w:bodyDiv w:val="1"/>
      <w:marLeft w:val="0"/>
      <w:marRight w:val="0"/>
      <w:marTop w:val="0"/>
      <w:marBottom w:val="0"/>
      <w:divBdr>
        <w:top w:val="none" w:sz="0" w:space="0" w:color="auto"/>
        <w:left w:val="none" w:sz="0" w:space="0" w:color="auto"/>
        <w:bottom w:val="none" w:sz="0" w:space="0" w:color="auto"/>
        <w:right w:val="none" w:sz="0" w:space="0" w:color="auto"/>
      </w:divBdr>
      <w:divsChild>
        <w:div w:id="120466652">
          <w:marLeft w:val="480"/>
          <w:marRight w:val="0"/>
          <w:marTop w:val="0"/>
          <w:marBottom w:val="0"/>
          <w:divBdr>
            <w:top w:val="none" w:sz="0" w:space="0" w:color="auto"/>
            <w:left w:val="none" w:sz="0" w:space="0" w:color="auto"/>
            <w:bottom w:val="none" w:sz="0" w:space="0" w:color="auto"/>
            <w:right w:val="none" w:sz="0" w:space="0" w:color="auto"/>
          </w:divBdr>
        </w:div>
        <w:div w:id="255014895">
          <w:marLeft w:val="480"/>
          <w:marRight w:val="0"/>
          <w:marTop w:val="0"/>
          <w:marBottom w:val="0"/>
          <w:divBdr>
            <w:top w:val="none" w:sz="0" w:space="0" w:color="auto"/>
            <w:left w:val="none" w:sz="0" w:space="0" w:color="auto"/>
            <w:bottom w:val="none" w:sz="0" w:space="0" w:color="auto"/>
            <w:right w:val="none" w:sz="0" w:space="0" w:color="auto"/>
          </w:divBdr>
        </w:div>
        <w:div w:id="1493719170">
          <w:marLeft w:val="480"/>
          <w:marRight w:val="0"/>
          <w:marTop w:val="0"/>
          <w:marBottom w:val="0"/>
          <w:divBdr>
            <w:top w:val="none" w:sz="0" w:space="0" w:color="auto"/>
            <w:left w:val="none" w:sz="0" w:space="0" w:color="auto"/>
            <w:bottom w:val="none" w:sz="0" w:space="0" w:color="auto"/>
            <w:right w:val="none" w:sz="0" w:space="0" w:color="auto"/>
          </w:divBdr>
        </w:div>
        <w:div w:id="404228248">
          <w:marLeft w:val="480"/>
          <w:marRight w:val="0"/>
          <w:marTop w:val="0"/>
          <w:marBottom w:val="0"/>
          <w:divBdr>
            <w:top w:val="none" w:sz="0" w:space="0" w:color="auto"/>
            <w:left w:val="none" w:sz="0" w:space="0" w:color="auto"/>
            <w:bottom w:val="none" w:sz="0" w:space="0" w:color="auto"/>
            <w:right w:val="none" w:sz="0" w:space="0" w:color="auto"/>
          </w:divBdr>
        </w:div>
        <w:div w:id="1094667120">
          <w:marLeft w:val="480"/>
          <w:marRight w:val="0"/>
          <w:marTop w:val="0"/>
          <w:marBottom w:val="0"/>
          <w:divBdr>
            <w:top w:val="none" w:sz="0" w:space="0" w:color="auto"/>
            <w:left w:val="none" w:sz="0" w:space="0" w:color="auto"/>
            <w:bottom w:val="none" w:sz="0" w:space="0" w:color="auto"/>
            <w:right w:val="none" w:sz="0" w:space="0" w:color="auto"/>
          </w:divBdr>
        </w:div>
        <w:div w:id="412167567">
          <w:marLeft w:val="480"/>
          <w:marRight w:val="0"/>
          <w:marTop w:val="0"/>
          <w:marBottom w:val="0"/>
          <w:divBdr>
            <w:top w:val="none" w:sz="0" w:space="0" w:color="auto"/>
            <w:left w:val="none" w:sz="0" w:space="0" w:color="auto"/>
            <w:bottom w:val="none" w:sz="0" w:space="0" w:color="auto"/>
            <w:right w:val="none" w:sz="0" w:space="0" w:color="auto"/>
          </w:divBdr>
        </w:div>
        <w:div w:id="1674718381">
          <w:marLeft w:val="480"/>
          <w:marRight w:val="0"/>
          <w:marTop w:val="0"/>
          <w:marBottom w:val="0"/>
          <w:divBdr>
            <w:top w:val="none" w:sz="0" w:space="0" w:color="auto"/>
            <w:left w:val="none" w:sz="0" w:space="0" w:color="auto"/>
            <w:bottom w:val="none" w:sz="0" w:space="0" w:color="auto"/>
            <w:right w:val="none" w:sz="0" w:space="0" w:color="auto"/>
          </w:divBdr>
        </w:div>
        <w:div w:id="2135098551">
          <w:marLeft w:val="480"/>
          <w:marRight w:val="0"/>
          <w:marTop w:val="0"/>
          <w:marBottom w:val="0"/>
          <w:divBdr>
            <w:top w:val="none" w:sz="0" w:space="0" w:color="auto"/>
            <w:left w:val="none" w:sz="0" w:space="0" w:color="auto"/>
            <w:bottom w:val="none" w:sz="0" w:space="0" w:color="auto"/>
            <w:right w:val="none" w:sz="0" w:space="0" w:color="auto"/>
          </w:divBdr>
        </w:div>
        <w:div w:id="1770193748">
          <w:marLeft w:val="480"/>
          <w:marRight w:val="0"/>
          <w:marTop w:val="0"/>
          <w:marBottom w:val="0"/>
          <w:divBdr>
            <w:top w:val="none" w:sz="0" w:space="0" w:color="auto"/>
            <w:left w:val="none" w:sz="0" w:space="0" w:color="auto"/>
            <w:bottom w:val="none" w:sz="0" w:space="0" w:color="auto"/>
            <w:right w:val="none" w:sz="0" w:space="0" w:color="auto"/>
          </w:divBdr>
        </w:div>
        <w:div w:id="968785814">
          <w:marLeft w:val="480"/>
          <w:marRight w:val="0"/>
          <w:marTop w:val="0"/>
          <w:marBottom w:val="0"/>
          <w:divBdr>
            <w:top w:val="none" w:sz="0" w:space="0" w:color="auto"/>
            <w:left w:val="none" w:sz="0" w:space="0" w:color="auto"/>
            <w:bottom w:val="none" w:sz="0" w:space="0" w:color="auto"/>
            <w:right w:val="none" w:sz="0" w:space="0" w:color="auto"/>
          </w:divBdr>
        </w:div>
        <w:div w:id="1310598001">
          <w:marLeft w:val="480"/>
          <w:marRight w:val="0"/>
          <w:marTop w:val="0"/>
          <w:marBottom w:val="0"/>
          <w:divBdr>
            <w:top w:val="none" w:sz="0" w:space="0" w:color="auto"/>
            <w:left w:val="none" w:sz="0" w:space="0" w:color="auto"/>
            <w:bottom w:val="none" w:sz="0" w:space="0" w:color="auto"/>
            <w:right w:val="none" w:sz="0" w:space="0" w:color="auto"/>
          </w:divBdr>
        </w:div>
        <w:div w:id="1252852063">
          <w:marLeft w:val="480"/>
          <w:marRight w:val="0"/>
          <w:marTop w:val="0"/>
          <w:marBottom w:val="0"/>
          <w:divBdr>
            <w:top w:val="none" w:sz="0" w:space="0" w:color="auto"/>
            <w:left w:val="none" w:sz="0" w:space="0" w:color="auto"/>
            <w:bottom w:val="none" w:sz="0" w:space="0" w:color="auto"/>
            <w:right w:val="none" w:sz="0" w:space="0" w:color="auto"/>
          </w:divBdr>
        </w:div>
        <w:div w:id="410350437">
          <w:marLeft w:val="480"/>
          <w:marRight w:val="0"/>
          <w:marTop w:val="0"/>
          <w:marBottom w:val="0"/>
          <w:divBdr>
            <w:top w:val="none" w:sz="0" w:space="0" w:color="auto"/>
            <w:left w:val="none" w:sz="0" w:space="0" w:color="auto"/>
            <w:bottom w:val="none" w:sz="0" w:space="0" w:color="auto"/>
            <w:right w:val="none" w:sz="0" w:space="0" w:color="auto"/>
          </w:divBdr>
        </w:div>
        <w:div w:id="48388404">
          <w:marLeft w:val="480"/>
          <w:marRight w:val="0"/>
          <w:marTop w:val="0"/>
          <w:marBottom w:val="0"/>
          <w:divBdr>
            <w:top w:val="none" w:sz="0" w:space="0" w:color="auto"/>
            <w:left w:val="none" w:sz="0" w:space="0" w:color="auto"/>
            <w:bottom w:val="none" w:sz="0" w:space="0" w:color="auto"/>
            <w:right w:val="none" w:sz="0" w:space="0" w:color="auto"/>
          </w:divBdr>
        </w:div>
        <w:div w:id="1254168675">
          <w:marLeft w:val="480"/>
          <w:marRight w:val="0"/>
          <w:marTop w:val="0"/>
          <w:marBottom w:val="0"/>
          <w:divBdr>
            <w:top w:val="none" w:sz="0" w:space="0" w:color="auto"/>
            <w:left w:val="none" w:sz="0" w:space="0" w:color="auto"/>
            <w:bottom w:val="none" w:sz="0" w:space="0" w:color="auto"/>
            <w:right w:val="none" w:sz="0" w:space="0" w:color="auto"/>
          </w:divBdr>
        </w:div>
        <w:div w:id="446236483">
          <w:marLeft w:val="480"/>
          <w:marRight w:val="0"/>
          <w:marTop w:val="0"/>
          <w:marBottom w:val="0"/>
          <w:divBdr>
            <w:top w:val="none" w:sz="0" w:space="0" w:color="auto"/>
            <w:left w:val="none" w:sz="0" w:space="0" w:color="auto"/>
            <w:bottom w:val="none" w:sz="0" w:space="0" w:color="auto"/>
            <w:right w:val="none" w:sz="0" w:space="0" w:color="auto"/>
          </w:divBdr>
        </w:div>
        <w:div w:id="453642390">
          <w:marLeft w:val="480"/>
          <w:marRight w:val="0"/>
          <w:marTop w:val="0"/>
          <w:marBottom w:val="0"/>
          <w:divBdr>
            <w:top w:val="none" w:sz="0" w:space="0" w:color="auto"/>
            <w:left w:val="none" w:sz="0" w:space="0" w:color="auto"/>
            <w:bottom w:val="none" w:sz="0" w:space="0" w:color="auto"/>
            <w:right w:val="none" w:sz="0" w:space="0" w:color="auto"/>
          </w:divBdr>
        </w:div>
        <w:div w:id="2114547391">
          <w:marLeft w:val="480"/>
          <w:marRight w:val="0"/>
          <w:marTop w:val="0"/>
          <w:marBottom w:val="0"/>
          <w:divBdr>
            <w:top w:val="none" w:sz="0" w:space="0" w:color="auto"/>
            <w:left w:val="none" w:sz="0" w:space="0" w:color="auto"/>
            <w:bottom w:val="none" w:sz="0" w:space="0" w:color="auto"/>
            <w:right w:val="none" w:sz="0" w:space="0" w:color="auto"/>
          </w:divBdr>
        </w:div>
        <w:div w:id="831141628">
          <w:marLeft w:val="480"/>
          <w:marRight w:val="0"/>
          <w:marTop w:val="0"/>
          <w:marBottom w:val="0"/>
          <w:divBdr>
            <w:top w:val="none" w:sz="0" w:space="0" w:color="auto"/>
            <w:left w:val="none" w:sz="0" w:space="0" w:color="auto"/>
            <w:bottom w:val="none" w:sz="0" w:space="0" w:color="auto"/>
            <w:right w:val="none" w:sz="0" w:space="0" w:color="auto"/>
          </w:divBdr>
        </w:div>
        <w:div w:id="204678230">
          <w:marLeft w:val="480"/>
          <w:marRight w:val="0"/>
          <w:marTop w:val="0"/>
          <w:marBottom w:val="0"/>
          <w:divBdr>
            <w:top w:val="none" w:sz="0" w:space="0" w:color="auto"/>
            <w:left w:val="none" w:sz="0" w:space="0" w:color="auto"/>
            <w:bottom w:val="none" w:sz="0" w:space="0" w:color="auto"/>
            <w:right w:val="none" w:sz="0" w:space="0" w:color="auto"/>
          </w:divBdr>
        </w:div>
      </w:divsChild>
    </w:div>
    <w:div w:id="189758642">
      <w:bodyDiv w:val="1"/>
      <w:marLeft w:val="0"/>
      <w:marRight w:val="0"/>
      <w:marTop w:val="0"/>
      <w:marBottom w:val="0"/>
      <w:divBdr>
        <w:top w:val="none" w:sz="0" w:space="0" w:color="auto"/>
        <w:left w:val="none" w:sz="0" w:space="0" w:color="auto"/>
        <w:bottom w:val="none" w:sz="0" w:space="0" w:color="auto"/>
        <w:right w:val="none" w:sz="0" w:space="0" w:color="auto"/>
      </w:divBdr>
    </w:div>
    <w:div w:id="255023021">
      <w:bodyDiv w:val="1"/>
      <w:marLeft w:val="0"/>
      <w:marRight w:val="0"/>
      <w:marTop w:val="0"/>
      <w:marBottom w:val="0"/>
      <w:divBdr>
        <w:top w:val="none" w:sz="0" w:space="0" w:color="auto"/>
        <w:left w:val="none" w:sz="0" w:space="0" w:color="auto"/>
        <w:bottom w:val="none" w:sz="0" w:space="0" w:color="auto"/>
        <w:right w:val="none" w:sz="0" w:space="0" w:color="auto"/>
      </w:divBdr>
    </w:div>
    <w:div w:id="370111737">
      <w:bodyDiv w:val="1"/>
      <w:marLeft w:val="0"/>
      <w:marRight w:val="0"/>
      <w:marTop w:val="0"/>
      <w:marBottom w:val="0"/>
      <w:divBdr>
        <w:top w:val="none" w:sz="0" w:space="0" w:color="auto"/>
        <w:left w:val="none" w:sz="0" w:space="0" w:color="auto"/>
        <w:bottom w:val="none" w:sz="0" w:space="0" w:color="auto"/>
        <w:right w:val="none" w:sz="0" w:space="0" w:color="auto"/>
      </w:divBdr>
    </w:div>
    <w:div w:id="521163837">
      <w:bodyDiv w:val="1"/>
      <w:marLeft w:val="0"/>
      <w:marRight w:val="0"/>
      <w:marTop w:val="0"/>
      <w:marBottom w:val="0"/>
      <w:divBdr>
        <w:top w:val="none" w:sz="0" w:space="0" w:color="auto"/>
        <w:left w:val="none" w:sz="0" w:space="0" w:color="auto"/>
        <w:bottom w:val="none" w:sz="0" w:space="0" w:color="auto"/>
        <w:right w:val="none" w:sz="0" w:space="0" w:color="auto"/>
      </w:divBdr>
    </w:div>
    <w:div w:id="541786776">
      <w:bodyDiv w:val="1"/>
      <w:marLeft w:val="0"/>
      <w:marRight w:val="0"/>
      <w:marTop w:val="0"/>
      <w:marBottom w:val="0"/>
      <w:divBdr>
        <w:top w:val="none" w:sz="0" w:space="0" w:color="auto"/>
        <w:left w:val="none" w:sz="0" w:space="0" w:color="auto"/>
        <w:bottom w:val="none" w:sz="0" w:space="0" w:color="auto"/>
        <w:right w:val="none" w:sz="0" w:space="0" w:color="auto"/>
      </w:divBdr>
    </w:div>
    <w:div w:id="662395840">
      <w:bodyDiv w:val="1"/>
      <w:marLeft w:val="0"/>
      <w:marRight w:val="0"/>
      <w:marTop w:val="0"/>
      <w:marBottom w:val="0"/>
      <w:divBdr>
        <w:top w:val="none" w:sz="0" w:space="0" w:color="auto"/>
        <w:left w:val="none" w:sz="0" w:space="0" w:color="auto"/>
        <w:bottom w:val="none" w:sz="0" w:space="0" w:color="auto"/>
        <w:right w:val="none" w:sz="0" w:space="0" w:color="auto"/>
      </w:divBdr>
    </w:div>
    <w:div w:id="704717058">
      <w:bodyDiv w:val="1"/>
      <w:marLeft w:val="0"/>
      <w:marRight w:val="0"/>
      <w:marTop w:val="0"/>
      <w:marBottom w:val="0"/>
      <w:divBdr>
        <w:top w:val="none" w:sz="0" w:space="0" w:color="auto"/>
        <w:left w:val="none" w:sz="0" w:space="0" w:color="auto"/>
        <w:bottom w:val="none" w:sz="0" w:space="0" w:color="auto"/>
        <w:right w:val="none" w:sz="0" w:space="0" w:color="auto"/>
      </w:divBdr>
    </w:div>
    <w:div w:id="735474336">
      <w:bodyDiv w:val="1"/>
      <w:marLeft w:val="0"/>
      <w:marRight w:val="0"/>
      <w:marTop w:val="0"/>
      <w:marBottom w:val="0"/>
      <w:divBdr>
        <w:top w:val="none" w:sz="0" w:space="0" w:color="auto"/>
        <w:left w:val="none" w:sz="0" w:space="0" w:color="auto"/>
        <w:bottom w:val="none" w:sz="0" w:space="0" w:color="auto"/>
        <w:right w:val="none" w:sz="0" w:space="0" w:color="auto"/>
      </w:divBdr>
    </w:div>
    <w:div w:id="748424156">
      <w:bodyDiv w:val="1"/>
      <w:marLeft w:val="0"/>
      <w:marRight w:val="0"/>
      <w:marTop w:val="0"/>
      <w:marBottom w:val="0"/>
      <w:divBdr>
        <w:top w:val="none" w:sz="0" w:space="0" w:color="auto"/>
        <w:left w:val="none" w:sz="0" w:space="0" w:color="auto"/>
        <w:bottom w:val="none" w:sz="0" w:space="0" w:color="auto"/>
        <w:right w:val="none" w:sz="0" w:space="0" w:color="auto"/>
      </w:divBdr>
    </w:div>
    <w:div w:id="834960007">
      <w:bodyDiv w:val="1"/>
      <w:marLeft w:val="0"/>
      <w:marRight w:val="0"/>
      <w:marTop w:val="0"/>
      <w:marBottom w:val="0"/>
      <w:divBdr>
        <w:top w:val="none" w:sz="0" w:space="0" w:color="auto"/>
        <w:left w:val="none" w:sz="0" w:space="0" w:color="auto"/>
        <w:bottom w:val="none" w:sz="0" w:space="0" w:color="auto"/>
        <w:right w:val="none" w:sz="0" w:space="0" w:color="auto"/>
      </w:divBdr>
    </w:div>
    <w:div w:id="857159939">
      <w:bodyDiv w:val="1"/>
      <w:marLeft w:val="0"/>
      <w:marRight w:val="0"/>
      <w:marTop w:val="0"/>
      <w:marBottom w:val="0"/>
      <w:divBdr>
        <w:top w:val="none" w:sz="0" w:space="0" w:color="auto"/>
        <w:left w:val="none" w:sz="0" w:space="0" w:color="auto"/>
        <w:bottom w:val="none" w:sz="0" w:space="0" w:color="auto"/>
        <w:right w:val="none" w:sz="0" w:space="0" w:color="auto"/>
      </w:divBdr>
    </w:div>
    <w:div w:id="1094663767">
      <w:bodyDiv w:val="1"/>
      <w:marLeft w:val="0"/>
      <w:marRight w:val="0"/>
      <w:marTop w:val="0"/>
      <w:marBottom w:val="0"/>
      <w:divBdr>
        <w:top w:val="none" w:sz="0" w:space="0" w:color="auto"/>
        <w:left w:val="none" w:sz="0" w:space="0" w:color="auto"/>
        <w:bottom w:val="none" w:sz="0" w:space="0" w:color="auto"/>
        <w:right w:val="none" w:sz="0" w:space="0" w:color="auto"/>
      </w:divBdr>
    </w:div>
    <w:div w:id="1151024568">
      <w:bodyDiv w:val="1"/>
      <w:marLeft w:val="0"/>
      <w:marRight w:val="0"/>
      <w:marTop w:val="0"/>
      <w:marBottom w:val="0"/>
      <w:divBdr>
        <w:top w:val="none" w:sz="0" w:space="0" w:color="auto"/>
        <w:left w:val="none" w:sz="0" w:space="0" w:color="auto"/>
        <w:bottom w:val="none" w:sz="0" w:space="0" w:color="auto"/>
        <w:right w:val="none" w:sz="0" w:space="0" w:color="auto"/>
      </w:divBdr>
    </w:div>
    <w:div w:id="1240754163">
      <w:bodyDiv w:val="1"/>
      <w:marLeft w:val="0"/>
      <w:marRight w:val="0"/>
      <w:marTop w:val="0"/>
      <w:marBottom w:val="0"/>
      <w:divBdr>
        <w:top w:val="none" w:sz="0" w:space="0" w:color="auto"/>
        <w:left w:val="none" w:sz="0" w:space="0" w:color="auto"/>
        <w:bottom w:val="none" w:sz="0" w:space="0" w:color="auto"/>
        <w:right w:val="none" w:sz="0" w:space="0" w:color="auto"/>
      </w:divBdr>
    </w:div>
    <w:div w:id="1243107906">
      <w:bodyDiv w:val="1"/>
      <w:marLeft w:val="0"/>
      <w:marRight w:val="0"/>
      <w:marTop w:val="0"/>
      <w:marBottom w:val="0"/>
      <w:divBdr>
        <w:top w:val="none" w:sz="0" w:space="0" w:color="auto"/>
        <w:left w:val="none" w:sz="0" w:space="0" w:color="auto"/>
        <w:bottom w:val="none" w:sz="0" w:space="0" w:color="auto"/>
        <w:right w:val="none" w:sz="0" w:space="0" w:color="auto"/>
      </w:divBdr>
    </w:div>
    <w:div w:id="1299410749">
      <w:bodyDiv w:val="1"/>
      <w:marLeft w:val="0"/>
      <w:marRight w:val="0"/>
      <w:marTop w:val="0"/>
      <w:marBottom w:val="0"/>
      <w:divBdr>
        <w:top w:val="none" w:sz="0" w:space="0" w:color="auto"/>
        <w:left w:val="none" w:sz="0" w:space="0" w:color="auto"/>
        <w:bottom w:val="none" w:sz="0" w:space="0" w:color="auto"/>
        <w:right w:val="none" w:sz="0" w:space="0" w:color="auto"/>
      </w:divBdr>
    </w:div>
    <w:div w:id="1310791730">
      <w:bodyDiv w:val="1"/>
      <w:marLeft w:val="0"/>
      <w:marRight w:val="0"/>
      <w:marTop w:val="0"/>
      <w:marBottom w:val="0"/>
      <w:divBdr>
        <w:top w:val="none" w:sz="0" w:space="0" w:color="auto"/>
        <w:left w:val="none" w:sz="0" w:space="0" w:color="auto"/>
        <w:bottom w:val="none" w:sz="0" w:space="0" w:color="auto"/>
        <w:right w:val="none" w:sz="0" w:space="0" w:color="auto"/>
      </w:divBdr>
    </w:div>
    <w:div w:id="1332102945">
      <w:bodyDiv w:val="1"/>
      <w:marLeft w:val="0"/>
      <w:marRight w:val="0"/>
      <w:marTop w:val="0"/>
      <w:marBottom w:val="0"/>
      <w:divBdr>
        <w:top w:val="none" w:sz="0" w:space="0" w:color="auto"/>
        <w:left w:val="none" w:sz="0" w:space="0" w:color="auto"/>
        <w:bottom w:val="none" w:sz="0" w:space="0" w:color="auto"/>
        <w:right w:val="none" w:sz="0" w:space="0" w:color="auto"/>
      </w:divBdr>
    </w:div>
    <w:div w:id="1379158887">
      <w:bodyDiv w:val="1"/>
      <w:marLeft w:val="0"/>
      <w:marRight w:val="0"/>
      <w:marTop w:val="0"/>
      <w:marBottom w:val="0"/>
      <w:divBdr>
        <w:top w:val="none" w:sz="0" w:space="0" w:color="auto"/>
        <w:left w:val="none" w:sz="0" w:space="0" w:color="auto"/>
        <w:bottom w:val="none" w:sz="0" w:space="0" w:color="auto"/>
        <w:right w:val="none" w:sz="0" w:space="0" w:color="auto"/>
      </w:divBdr>
    </w:div>
    <w:div w:id="1469013442">
      <w:bodyDiv w:val="1"/>
      <w:marLeft w:val="0"/>
      <w:marRight w:val="0"/>
      <w:marTop w:val="0"/>
      <w:marBottom w:val="0"/>
      <w:divBdr>
        <w:top w:val="none" w:sz="0" w:space="0" w:color="auto"/>
        <w:left w:val="none" w:sz="0" w:space="0" w:color="auto"/>
        <w:bottom w:val="none" w:sz="0" w:space="0" w:color="auto"/>
        <w:right w:val="none" w:sz="0" w:space="0" w:color="auto"/>
      </w:divBdr>
    </w:div>
    <w:div w:id="1516188550">
      <w:bodyDiv w:val="1"/>
      <w:marLeft w:val="0"/>
      <w:marRight w:val="0"/>
      <w:marTop w:val="0"/>
      <w:marBottom w:val="0"/>
      <w:divBdr>
        <w:top w:val="none" w:sz="0" w:space="0" w:color="auto"/>
        <w:left w:val="none" w:sz="0" w:space="0" w:color="auto"/>
        <w:bottom w:val="none" w:sz="0" w:space="0" w:color="auto"/>
        <w:right w:val="none" w:sz="0" w:space="0" w:color="auto"/>
      </w:divBdr>
    </w:div>
    <w:div w:id="1665165382">
      <w:bodyDiv w:val="1"/>
      <w:marLeft w:val="0"/>
      <w:marRight w:val="0"/>
      <w:marTop w:val="0"/>
      <w:marBottom w:val="0"/>
      <w:divBdr>
        <w:top w:val="none" w:sz="0" w:space="0" w:color="auto"/>
        <w:left w:val="none" w:sz="0" w:space="0" w:color="auto"/>
        <w:bottom w:val="none" w:sz="0" w:space="0" w:color="auto"/>
        <w:right w:val="none" w:sz="0" w:space="0" w:color="auto"/>
      </w:divBdr>
    </w:div>
    <w:div w:id="2127113888">
      <w:bodyDiv w:val="1"/>
      <w:marLeft w:val="0"/>
      <w:marRight w:val="0"/>
      <w:marTop w:val="0"/>
      <w:marBottom w:val="0"/>
      <w:divBdr>
        <w:top w:val="none" w:sz="0" w:space="0" w:color="auto"/>
        <w:left w:val="none" w:sz="0" w:space="0" w:color="auto"/>
        <w:bottom w:val="none" w:sz="0" w:space="0" w:color="auto"/>
        <w:right w:val="none" w:sz="0" w:space="0" w:color="auto"/>
      </w:divBdr>
    </w:div>
    <w:div w:id="2139105314">
      <w:bodyDiv w:val="1"/>
      <w:marLeft w:val="0"/>
      <w:marRight w:val="0"/>
      <w:marTop w:val="0"/>
      <w:marBottom w:val="0"/>
      <w:divBdr>
        <w:top w:val="none" w:sz="0" w:space="0" w:color="auto"/>
        <w:left w:val="none" w:sz="0" w:space="0" w:color="auto"/>
        <w:bottom w:val="none" w:sz="0" w:space="0" w:color="auto"/>
        <w:right w:val="none" w:sz="0" w:space="0" w:color="auto"/>
      </w:divBdr>
    </w:div>
    <w:div w:id="214561562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1.xm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glossaryDocument" Target="glossary/document.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DefaultPlaceholder_-1854013440"/>
        <w:category>
          <w:name w:val="一般"/>
          <w:gallery w:val="placeholder"/>
        </w:category>
        <w:types>
          <w:type w:val="bbPlcHdr"/>
        </w:types>
        <w:behaviors>
          <w:behavior w:val="content"/>
        </w:behaviors>
        <w:guid w:val="{1DF60881-96F8-4BD6-B7A0-28D690E6AC1C}"/>
      </w:docPartPr>
      <w:docPartBody>
        <w:p w:rsidR="00000000" w:rsidRDefault="00AD3CB2">
          <w:r w:rsidRPr="005F0BE6">
            <w:rPr>
              <w:rStyle w:val="a3"/>
              <w:rFonts w:hint="eastAsia"/>
            </w:rPr>
            <w:t>按一下或點選這裡以輸入文字。</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2">
    <w:panose1 w:val="050201020105070707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新細明體">
    <w:altName w:val="PMingLiU"/>
    <w:panose1 w:val="02020500000000000000"/>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bordersDoNotSurroundHeader/>
  <w:bordersDoNotSurroundFooter/>
  <w:defaultTabStop w:val="480"/>
  <w:displayHorizontalDrawingGridEvery w:val="0"/>
  <w:displayVerticalDrawingGridEvery w:val="2"/>
  <w:characterSpacingControl w:val="compressPunctuation"/>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D3CB2"/>
    <w:rsid w:val="00901850"/>
    <w:rsid w:val="00AD3CB2"/>
  </w:rsids>
  <m:mathPr>
    <m:mathFont m:val="Cambria Math"/>
    <m:brkBin m:val="before"/>
    <m:brkBinSub m:val="--"/>
    <m:smallFrac m:val="0"/>
    <m:dispDef/>
    <m:lMargin m:val="0"/>
    <m:rMargin m:val="0"/>
    <m:defJc m:val="centerGroup"/>
    <m:wrapIndent m:val="1440"/>
    <m:intLim m:val="subSup"/>
    <m:naryLim m:val="undOvr"/>
  </m:mathPr>
  <w:themeFontLang w:val="en-US" w:eastAsia="zh-TW"/>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4"/>
        <w:szCs w:val="22"/>
        <w:lang w:val="en-US" w:eastAsia="zh-TW"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pPr>
      <w:widowControl w:val="0"/>
    </w:p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styleId="a3">
    <w:name w:val="Placeholder Text"/>
    <w:basedOn w:val="a0"/>
    <w:uiPriority w:val="99"/>
    <w:semiHidden/>
    <w:rsid w:val="00AD3CB2"/>
    <w:rPr>
      <w:color w:val="808080"/>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佈景主題">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438" row="5">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6AF5DD45-C426-4676-A9B8-6EF67EA0DB23}">
  <we:reference id="wa104382081" version="1.55.1.0" store="zh-TW" storeType="OMEX"/>
  <we:alternateReferences>
    <we:reference id="wa104382081" version="1.55.1.0" store="zh-TW" storeType="OMEX"/>
  </we:alternateReferences>
  <we:properties>
    <we:property name="MENDELEY_CITATIONS" value="[{&quot;citationID&quot;:&quot;MENDELEY_CITATION_0c2dad6e-04d4-4969-bc7c-3db7bda39e1d&quot;,&quot;properties&quot;:{&quot;noteIndex&quot;:0},&quot;isEdited&quot;:false,&quot;manualOverride&quot;:{&quot;isManuallyOverridden&quot;:false,&quot;citeprocText&quot;:&quot;(Health Bureau HKSAR, 2023)&quot;,&quot;manualOverrideText&quot;:&quot;&quot;},&quot;citationTag&quot;:&quot;MENDELEY_CITATION_v3_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&quot;,&quot;citationItems&quot;:[{&quot;id&quot;:&quot;63c01fcd-361b-3aff-95bc-f45a1a28ac8d&quot;,&quot;itemData&quot;:{&quot;type&quot;:&quot;article-journal&quot;,&quot;id&quot;:&quot;63c01fcd-361b-3aff-95bc-f45a1a28ac8d&quot;,&quot;title&quot;:&quot;The Healthcare Challenges in Hong Kong&quot;,&quot;groupId&quot;:&quot;0c260ddb-3037-3698-8205-45c69e75b880&quot;,&quot;author&quot;:[{&quot;family&quot;:&quot;Health Bureau HKSAR&quot;,&quot;given&quot;:&quot;&quot;,&quot;parse-names&quot;:false,&quot;dropping-particle&quot;:&quot;&quot;,&quot;non-dropping-particle&quot;:&quot;&quot;}],&quot;container-title&quot;:&quot;Primary Healthcare Blueprint&quot;,&quot;issued&quot;:{&quot;date-parts&quot;:[[2023]]},&quot;page&quot;:&quot;11-18&quot;},&quot;isTemporary&quot;:false}]},{&quot;citationID&quot;:&quot;MENDELEY_CITATION_4177d28a-b265-49bb-8ba8-7711236908cf&quot;,&quot;properties&quot;:{&quot;noteIndex&quot;:0},&quot;isEdited&quot;:false,&quot;manualOverride&quot;:{&quot;isManuallyOverridden&quot;:false,&quot;citeprocText&quot;:&quot;(Department of Health HKSAR, 2022)&quot;,&quot;manualOverrideText&quot;:&quot;&quot;},&quot;citationTag&quot;:&quot;MENDELEY_CITATION_v3_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&quot;,&quot;citationItems&quot;:[{&quot;id&quot;:&quot;7c0e672a-ebb6-39fa-ae2f-f3b5e0563a7d&quot;,&quot;itemData&quot;:{&quot;type&quot;:&quot;article-journal&quot;,&quot;id&quot;:&quot;7c0e672a-ebb6-39fa-ae2f-f3b5e0563a7d&quot;,&quot;title&quot;:&quot;Health Facts of Hong Kong 2022 Edition Population and Vital Statistics for 2021&quot;,&quot;groupId&quot;:&quot;0c260ddb-3037-3698-8205-45c69e75b880&quot;,&quot;author&quot;:[{&quot;family&quot;:&quot;Department of Health HKSAR&quot;,&quot;given&quot;:&quot;&quot;,&quot;parse-names&quot;:false,&quot;dropping-particle&quot;:&quot;&quot;,&quot;non-dropping-particle&quot;:&quot;&quot;}],&quot;container-title&quot;:&quot;Department of Health&quot;,&quot;issued&quot;:{&quot;date-parts&quot;:[[2022]]}},&quot;isTemporary&quot;:false}]},{&quot;citationID&quot;:&quot;MENDELEY_CITATION_afad3d7c-aa6f-4fa9-b761-3487da23c2c2&quot;,&quot;properties&quot;:{&quot;noteIndex&quot;:0},&quot;isEdited&quot;:false,&quot;manualOverride&quot;:{&quot;isManuallyOverridden&quot;:false,&quot;citeprocText&quot;:&quot;(Sakdiyakorn et al., 2021)&quot;,&quot;manualOverrideText&quot;:&quot;&quot;},&quot;citationTag&quot;:&quot;MENDELEY_CITATION_v3_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&quot;,&quot;citationItems&quot;:[{&quot;id&quot;:&quot;fbdad8a2-ba44-336c-aaf7-97f6c46c0772&quot;,&quot;itemData&quot;:{&quot;type&quot;:&quot;article-journal&quot;,&quot;id&quot;:&quot;fbdad8a2-ba44-336c-aaf7-97f6c46c0772&quot;,&quot;title&quot;:&quot;Understanding Generation Z through collective consciousness: Impacts for hospitality work and employment&quot;,&quot;groupId&quot;:&quot;0c260ddb-3037-3698-8205-45c69e75b880&quot;,&quot;author&quot;:[{&quot;family&quot;:&quot;Sakdiyakorn&quot;,&quot;given&quot;:&quot;Malinvisa&quot;,&quot;parse-names&quot;:false,&quot;dropping-particle&quot;:&quot;&quot;,&quot;non-dropping-particle&quot;:&quot;&quot;},{&quot;family&quot;:&quot;Golubovskaya&quot;,&quot;given&quot;:&quot;Maria&quot;,&quot;parse-names&quot;:false,&quot;dropping-particle&quot;:&quot;&quot;,&quot;non-dropping-particle&quot;:&quot;&quot;},{&quot;family&quot;:&quot;Solnet&quot;,&quot;given&quot;:&quot;David&quot;,&quot;parse-names&quot;:false,&quot;dropping-particle&quot;:&quot;&quot;,&quot;non-dropping-particle&quot;:&quot;&quot;}],&quot;container-title&quot;:&quot;International Journal of Hospitality Management&quot;,&quot;container-title-short&quot;:&quot;Int J Hosp Manag&quot;,&quot;accessed&quot;:{&quot;date-parts&quot;:[[2023,9,2]]},&quot;DOI&quot;:&quot;10.1016/J.IJHM.2020.102822&quot;,&quot;ISSN&quot;:&quot;0278-4319&quot;,&quot;issued&quot;:{&quot;date-parts&quot;:[[2021,4,1]]},&quot;page&quot;:&quot;102822&quot;,&quot;abstract&quot;:&quot;This paper offers insights into Generation Z (Gen Z), using the collective consciousness as an underlying mechanism that shapes generationally distinct human values and behaviors. Written life narratives of 125 Gen Z, University students in Thailand, were used to identify links and commonalities between shared experiences, human values and work behaviors. A combination of major national and global events, personal events, social and technological vehicles played a key role in shaping Gen Z's collective consciousness, leading to a number of salient human values, including universalism, benevolence, self-direction, achievement and security. The links between collective consciousness and values offer a pathway to a more accurate understanding about generational groups and their corresponding work behaviors. Implications for managers and policy are offered which can facilitate attraction, retention and engagement of Gen Z in the 2020s workplace. Impacts of COVID-19 are addressed and suggestions offered in relation to potential impacts on this generation in a work context.&quot;,&quot;publisher&quot;:&quot;Pergamon&quot;,&quot;volume&quot;:&quot;94&quot;},&quot;isTemporary&quot;:false}]},{&quot;citationID&quot;:&quot;MENDELEY_CITATION_1163420e-184e-4a12-b25c-d3d57717e5a3&quot;,&quot;properties&quot;:{&quot;noteIndex&quot;:0},&quot;isEdited&quot;:false,&quot;manualOverride&quot;:{&quot;isManuallyOverridden&quot;:false,&quot;citeprocText&quot;:&quot;(Dimock, 2019)&quot;,&quot;manualOverrideText&quot;:&quot;&quot;},&quot;citationTag&quot;:&quot;MENDELEY_CITATION_v3_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&quot;,&quot;citationItems&quot;:[{&quot;id&quot;:&quot;208bb855-f679-31f1-a14e-567bd24f427d&quot;,&quot;itemData&quot;:{&quot;type&quot;:&quot;webpage&quot;,&quot;id&quot;:&quot;208bb855-f679-31f1-a14e-567bd24f427d&quot;,&quot;title&quot;:&quot;millennials-end-and-generation-z-begins/ Defining generations: Where Millennials end and Generation Z begins&quot;,&quot;groupId&quot;:&quot;0c260ddb-3037-3698-8205-45c69e75b880&quot;,&quot;author&quot;:[{&quot;family&quot;:&quot;Dimock&quot;,&quot;given&quot;:&quot;Michael&quot;,&quot;parse-names&quot;:false,&quot;dropping-particle&quot;:&quot;&quot;,&quot;non-dropping-particle&quot;:&quot;&quot;}],&quot;container-title&quot;:&quot;Pew Research Center&quot;,&quot;accessed&quot;:{&quot;date-parts&quot;:[[2023,9,1]]},&quot;URL&quot;:&quot;http://www.pewresearch.org/fact-tank/2019/01/17/where&quot;,&quot;issued&quot;:{&quot;date-parts&quot;:[[2019]]},&quot;page&quot;:&quot;1-7&quot;},&quot;isTemporary&quot;:false}]},{&quot;citationID&quot;:&quot;MENDELEY_CITATION_37c8d937-c2bb-43b5-b809-bb6ec3052792&quot;,&quot;properties&quot;:{&quot;noteIndex&quot;:0},&quot;isEdited&quot;:false,&quot;manualOverride&quot;:{&quot;isManuallyOverridden&quot;:false,&quot;citeprocText&quot;:&quot;(Health Bureau HKSAR, 2023)&quot;,&quot;manualOverrideText&quot;:&quot;&quot;},&quot;citationTag&quot;:&quot;MENDELEY_CITATION_v3_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&quot;,&quot;citationItems&quot;:[{&quot;id&quot;:&quot;63c01fcd-361b-3aff-95bc-f45a1a28ac8d&quot;,&quot;itemData&quot;:{&quot;type&quot;:&quot;article-journal&quot;,&quot;id&quot;:&quot;63c01fcd-361b-3aff-95bc-f45a1a28ac8d&quot;,&quot;title&quot;:&quot;The Healthcare Challenges in Hong Kong&quot;,&quot;groupId&quot;:&quot;0c260ddb-3037-3698-8205-45c69e75b880&quot;,&quot;author&quot;:[{&quot;family&quot;:&quot;Health Bureau HKSAR&quot;,&quot;given&quot;:&quot;&quot;,&quot;parse-names&quot;:false,&quot;dropping-particle&quot;:&quot;&quot;,&quot;non-dropping-particle&quot;:&quot;&quot;}],&quot;container-title&quot;:&quot;Primary Healthcare Blueprint&quot;,&quot;issued&quot;:{&quot;date-parts&quot;:[[2023]]},&quot;page&quot;:&quot;11-18&quot;},&quot;isTemporary&quot;:false}]},{&quot;citationID&quot;:&quot;MENDELEY_CITATION_907b6142-e12b-43c2-860e-406b4186a2c6&quot;,&quot;properties&quot;:{&quot;noteIndex&quot;:0},&quot;isEdited&quot;:false,&quot;manualOverride&quot;:{&quot;isManuallyOverridden&quot;:false,&quot;citeprocText&quot;:&quot;(Twenge, 2010)&quot;,&quot;manualOverrideText&quot;:&quot;&quot;},&quot;citationTag&quot;:&quot;MENDELEY_CITATION_v3_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&quot;,&quot;citationItems&quot;:[{&quot;id&quot;:&quot;0a1617a4-9c06-3a8d-be41-386bfda64f06&quot;,&quot;itemData&quot;:{&quot;type&quot;:&quot;article-journal&quot;,&quot;id&quot;:&quot;0a1617a4-9c06-3a8d-be41-386bfda64f06&quot;,&quot;title&quot;:&quot;A Review of the Empirical Evidence on Generational Differences in Work Attitudes&quot;,&quot;groupId&quot;:&quot;0c260ddb-3037-3698-8205-45c69e75b880&quot;,&quot;author&quot;:[{&quot;family&quot;:&quot;Twenge&quot;,&quot;given&quot;:&quot;Jean M&quot;,&quot;parse-names&quot;:false,&quot;dropping-particle&quot;:&quot;&quot;,&quot;non-dropping-particle&quot;:&quot;&quot;}],&quot;container-title&quot;:&quot;Journal of Business and Psychology&quot;,&quot;container-title-short&quot;:&quot;J Bus Psychol&quot;,&quot;DOI&quot;:&quot;10.1007/s10869-010-9165-6&quot;,&quot;ISSN&quot;:&quot;1573-353X&quot;,&quot;URL&quot;:&quot;https://doi.org/10.1007/s10869-010-9165-6&quot;,&quot;issued&quot;:{&quot;date-parts&quot;:[[2010]]},&quot;page&quot;:&quot;201-210&quot;,&quot;abstract&quot;:&quot;This article reviews the evidence for generational differences in work values from time-lag studies (which can separate generation from age/career stage) and cross-sectional studies (which cannot). Understanding generational shifts is especially important given the coming retirement of Baby Boomer workers and their replacement by those born after 1982 (GenMe/GenY/Millennials).&quot;,&quot;issue&quot;:&quot;2&quot;,&quot;volume&quot;:&quot;25&quot;},&quot;isTemporary&quot;:false}]},{&quot;citationID&quot;:&quot;MENDELEY_CITATION_27db2c85-9377-4df5-ba2e-50506e6b9dd8&quot;,&quot;properties&quot;:{&quot;noteIndex&quot;:0},&quot;isEdited&quot;:false,&quot;manualOverride&quot;:{&quot;isManuallyOverridden&quot;:false,&quot;citeprocText&quot;:&quot;(Seemiller &amp;#38; Grace, 2017)&quot;,&quot;manualOverrideText&quot;:&quot;&quot;},&quot;citationTag&quot;:&quot;MENDELEY_CITATION_v3_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&quot;,&quot;citationItems&quot;:[{&quot;id&quot;:&quot;33de758d-4387-3abd-89a3-f3d62720675f&quot;,&quot;itemData&quot;:{&quot;type&quot;:&quot;article-journal&quot;,&quot;id&quot;:&quot;33de758d-4387-3abd-89a3-f3d62720675f&quot;,&quot;title&quot;:&quot;Generation Z: Educating and Engaging the Next Generation of Students&quot;,&quot;groupId&quot;:&quot;0c260ddb-3037-3698-8205-45c69e75b880&quot;,&quot;author&quot;:[{&quot;family&quot;:&quot;Seemiller&quot;,&quot;given&quot;:&quot;Corey&quot;,&quot;parse-names&quot;:false,&quot;dropping-particle&quot;:&quot;&quot;,&quot;non-dropping-particle&quot;:&quot;&quot;},{&quot;family&quot;:&quot;Grace&quot;,&quot;given&quot;:&quot;Meghan&quot;,&quot;parse-names&quot;:false,&quot;dropping-particle&quot;:&quot;&quot;,&quot;non-dropping-particle&quot;:&quot;&quot;}],&quot;container-title&quot;:&quot;About Campus&quot;,&quot;DOI&quot;:&quot;10.1002/abc.21293&quot;,&quot;ISSN&quot;:&quot;1086-4822&quot;,&quot;URL&quot;:&quot;https://doi.org/10.1002/abc.21293&quot;,&quot;issued&quot;:{&quot;date-parts&quot;:[[2017,7,1]]},&quot;page&quot;:&quot;21-26&quot;,&quot;publisher&quot;:&quot;SAGE Publications Inc&quot;,&quot;issue&quot;:&quot;3&quot;,&quot;volume&quot;:&quot;22&quot;},&quot;isTemporary&quot;:false}]},{&quot;citationID&quot;:&quot;MENDELEY_CITATION_5417dc51-89e4-49d5-9b86-f4c440462fc5&quot;,&quot;properties&quot;:{&quot;noteIndex&quot;:0},&quot;isEdited&quot;:false,&quot;manualOverride&quot;:{&quot;isManuallyOverridden&quot;:false,&quot;citeprocText&quot;:&quot;(Boyd &amp;#38; Marwick, 2014)&quot;,&quot;manualOverrideText&quot;:&quot;&quot;},&quot;citationTag&quot;:&quot;MENDELEY_CITATION_v3_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&quot;,&quot;citationItems&quot;:[{&quot;id&quot;:&quot;2c8433c8-0a5e-3b3d-81cd-12dd4df05d2e&quot;,&quot;itemData&quot;:{&quot;type&quot;:&quot;article-journal&quot;,&quot;id&quot;:&quot;2c8433c8-0a5e-3b3d-81cd-12dd4df05d2e&quot;,&quot;title&quot;:&quot;Networked privacy: How teenagers negotiate context in social media&quot;,&quot;groupId&quot;:&quot;0c260ddb-3037-3698-8205-45c69e75b880&quot;,&quot;author&quot;:[{&quot;family&quot;:&quot;Boyd&quot;,&quot;given&quot;:&quot;danah&quot;,&quot;parse-names&quot;:false,&quot;dropping-particle&quot;:&quot;&quot;,&quot;non-dropping-particle&quot;:&quot;&quot;},{&quot;family&quot;:&quot;Marwick&quot;,&quot;given&quot;:&quot;Alice E&quot;,&quot;parse-names&quot;:false,&quot;dropping-particle&quot;:&quot;&quot;,&quot;non-dropping-particle&quot;:&quot;&quot;}],&quot;container-title&quot;:&quot;New Media &amp; Society&quot;,&quot;container-title-short&quot;:&quot;New Media Soc&quot;,&quot;DOI&quot;:&quot;10.1177/1461444814543995&quot;,&quot;ISSN&quot;:&quot;1461-4448&quot;,&quot;URL&quot;:&quot;https://doi.org/10.1177/1461444814543995&quot;,&quot;issued&quot;:{&quot;date-parts&quot;:[[2014,7,21]]},&quot;page&quot;:&quot;1051-1067&quot;,&quot;abstract&quot;:&quot;While much attention is given to young people?s online privacy practices on sites like Facebook, current theories of privacy fail to account for the ways in which social media alter practices of information-sharing and visibility. Traditional models of privacy are individualistic, but the realities of privacy reflect the location of individuals in contexts and networks. The affordances of social technologies, which enable people to share information about others, further preclude individual control over privacy. Despite this, social media technologies primarily follow technical models of privacy that presume individual information control. We argue that the dynamics of sites like Facebook have forced teens to alter their conceptions of privacy to account for the networked nature of social media. Drawing on their practices and experiences, we offer a model of networked privacy to explain how privacy is achieved in networked publics.&quot;,&quot;publisher&quot;:&quot;SAGE Publications&quot;,&quot;issue&quot;:&quot;7&quot;,&quot;volume&quot;:&quot;16&quot;},&quot;isTemporary&quot;:false}]},{&quot;citationID&quot;:&quot;MENDELEY_CITATION_9718bb68-2fd8-479f-95d1-e28aab86ad8f&quot;,&quot;properties&quot;:{&quot;noteIndex&quot;:0},&quot;isEdited&quot;:false,&quot;manualOverride&quot;:{&quot;isManuallyOverridden&quot;:false,&quot;citeprocText&quot;:&quot;(Howe &amp;#38; Strauss, 2007)&quot;,&quot;manualOverrideText&quot;:&quot;&quot;},&quot;citationTag&quot;:&quot;MENDELEY_CITATION_v3_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&quot;,&quot;citationItems&quot;:[{&quot;id&quot;:&quot;dfd1fa7f-1dbb-372e-acea-86cccfe95a59&quot;,&quot;itemData&quot;:{&quot;type&quot;:&quot;article-journal&quot;,&quot;id&quot;:&quot;dfd1fa7f-1dbb-372e-acea-86cccfe95a59&quot;,&quot;title&quot;:&quot;The next 20 years: how customer and workforce attitudes will evolve&quot;,&quot;groupId&quot;:&quot;0c260ddb-3037-3698-8205-45c69e75b880&quot;,&quot;author&quot;:[{&quot;family&quot;:&quot;Howe&quot;,&quot;given&quot;:&quot;Neil&quot;,&quot;parse-names&quot;:false,&quot;dropping-particle&quot;:&quot;&quot;,&quot;non-dropping-particle&quot;:&quot;&quot;},{&quot;family&quot;:&quot;Strauss&quot;,&quot;given&quot;:&quot;William&quot;,&quot;parse-names&quot;:false,&quot;dropping-particle&quot;:&quot;&quot;,&quot;non-dropping-particle&quot;:&quot;&quot;}],&quot;container-title&quot;:&quot;Harvard business review&quot;,&quot;container-title-short&quot;:&quot;Harv Bus Rev&quot;,&quot;ISSN&quot;:&quot;0017-8012&quot;,&quot;PMID&quot;:&quot;17642125&quot;,&quot;URL&quot;:&quot;http://europepmc.org/abstract/MED/17642125&quot;,&quot;issued&quot;:{&quot;date-parts&quot;:[[2007]]},&quot;page&quot;:&quot;41-52, 191&quot;,&quot;language&quot;:&quot;eng&quot;,&quot;abstract&quot;:&quot;Business projects with very long time horizons--such as those involving product R&amp;amp;D, workplace design, and total compensation planning--have to contend with a crucial question: What will be the needs, demands, and desires of consumers and employees decades from now? If you think the answer is \&quot;Just more of the same,\&quot; you're in for a surprise. Howe and Strauss, the authors of Generations, The Fourth Turning, Millennials Rising, and other books, have studied the differences among generations for some 30 years. Their extensive research has revealed a fascinating pattern--one so strong that it supports a measure of predictability. On the basis of historical precedent, they say, we can foresee how the generations that are alive today will think and act in decades to come. Three of those generations will still be vital forces in American society 20 years from now: Boomers, Generation X, and Millennials. Their attitudes and behaviors will have profound effects on the economy, the workplace, and social institutions in general. For example, as aging Boomers eschew high-tech medicine in favor of holistic self-care, natural foods, and mind-body healing techniques, some hospitals are opening new wings featuring alternative medicine and spiritual counseling. Gen Xers, having grown up in an era of failing schools and marriages, will remain alienated, disaffected, and pragmatic as they enter midlife. Already the greatest entrepreneurial generation in U.S. history, they will be highly effective at pushing innovation, efficiency, and mass customization. In contrast, young adult Millennials will favor teamwork, close family relationships, job security, and a bland popular culture. Their unprecedented digital empowerment and talent for organizing will create a political powerhouse and may even revitalize the union movement.&quot;,&quot;issue&quot;:&quot;7-8&quot;,&quot;volume&quot;:&quot;85&quot;},&quot;isTemporary&quot;:false}]},{&quot;citationID&quot;:&quot;MENDELEY_CITATION_21c11c3f-d14c-4615-8913-52b5fdf687bb&quot;,&quot;properties&quot;:{&quot;noteIndex&quot;:0},&quot;isEdited&quot;:false,&quot;manualOverride&quot;:{&quot;isManuallyOverridden&quot;:false,&quot;citeprocText&quot;:&quot;(Prensky, 2001)&quot;,&quot;manualOverrideText&quot;:&quot;&quot;},&quot;citationTag&quot;:&quot;MENDELEY_CITATION_v3_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&quot;,&quot;citationItems&quot;:[{&quot;id&quot;:&quot;b0f04f04-f9ef-3ec9-91c7-004d5c28c7d7&quot;,&quot;itemData&quot;:{&quot;type&quot;:&quot;article-journal&quot;,&quot;id&quot;:&quot;b0f04f04-f9ef-3ec9-91c7-004d5c28c7d7&quot;,&quot;title&quot;:&quot;Digital Natives, Digital Immigrants Part 2: Do They Really Think Differently?&quot;,&quot;groupId&quot;:&quot;0c260ddb-3037-3698-8205-45c69e75b880&quot;,&quot;author&quot;:[{&quot;family&quot;:&quot;Prensky&quot;,&quot;given&quot;:&quot;Marc&quot;,&quot;parse-names&quot;:false,&quot;dropping-particle&quot;:&quot;&quot;,&quot;non-dropping-particle&quot;:&quot;&quot;}],&quot;container-title&quot;:&quot;On the Horizon&quot;,&quot;DOI&quot;:&quot;10.1108/10748120110424843&quot;,&quot;ISSN&quot;:&quot;1074-8121&quot;,&quot;URL&quot;:&quot;https://doi.org/10.1108/10748120110424843&quot;,&quot;issued&quot;:{&quot;date-parts&quot;:[[2001,1,1]]},&quot;page&quot;:&quot;1-6&quot;,&quot;abstract&quot;:&quot;Part 2 of Prensky’s paper exploring the differences between “digital natives” and “digital immigrants”. In this second part the author presents evidence to support these differences from neurology, social psychology and from studies done on children using games for learning.&quot;,&quot;publisher&quot;:&quot;MCB UP Ltd&quot;,&quot;issue&quot;:&quot;6&quot;,&quot;volume&quot;:&quot;9&quot;},&quot;isTemporary&quot;:false}]},{&quot;citationID&quot;:&quot;MENDELEY_CITATION_87d25b61-4f15-450a-9292-5f6d4cf5babe&quot;,&quot;properties&quot;:{&quot;noteIndex&quot;:0},&quot;isEdited&quot;:false,&quot;manualOverride&quot;:{&quot;isManuallyOverridden&quot;:false,&quot;citeprocText&quot;:&quot;(McNeil, 2010)&quot;,&quot;manualOverrideText&quot;:&quot;&quot;},&quot;citationTag&quot;:&quot;MENDELEY_CITATION_v3_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&quot;,&quot;citationItems&quot;:[{&quot;id&quot;:&quot;c736535f-3e44-3cfe-b7d1-0df401cbf697&quot;,&quot;itemData&quot;:{&quot;type&quot;:&quot;article-journal&quot;,&quot;id&quot;:&quot;c736535f-3e44-3cfe-b7d1-0df401cbf697&quot;,&quot;title&quot;:&quot;Post‐Millennial Feminist Theory: Encounters with Humanism, Materialism, Critique, Nature, Biology and Darwin&quot;,&quot;groupId&quot;:&quot;0c260ddb-3037-3698-8205-45c69e75b880&quot;,&quot;author&quot;:[{&quot;family&quot;:&quot;McNeil&quot;,&quot;given&quot;:&quot;Maureen&quot;,&quot;parse-names&quot;:false,&quot;dropping-particle&quot;:&quot;&quot;,&quot;non-dropping-particle&quot;:&quot;&quot;}],&quot;container-title&quot;:&quot;Journal for Cultural Research&quot;,&quot;DOI&quot;:&quot;10.1080/14797581003765382&quot;,&quot;ISSN&quot;:&quot;1479-7585&quot;,&quot;URL&quot;:&quot;https://doi.org/10.1080/14797581003765382&quot;,&quot;issued&quot;:{&quot;date-parts&quot;:[[2010,10,1]]},&quot;page&quot;:&quot;427-437&quot;,&quot;publisher&quot;:&quot;Routledge&quot;,&quot;issue&quot;:&quot;4&quot;,&quot;volume&quot;:&quot;14&quot;},&quot;isTemporary&quot;:false}]},{&quot;citationID&quot;:&quot;MENDELEY_CITATION_e902ad0d-efc6-42f2-a4db-9af18aad475a&quot;,&quot;properties&quot;:{&quot;noteIndex&quot;:0},&quot;isEdited&quot;:false,&quot;manualOverride&quot;:{&quot;isManuallyOverridden&quot;:false,&quot;citeprocText&quot;:&quot;(Twenge et al., 2015)&quot;,&quot;manualOverrideText&quot;:&quot;&quot;},&quot;citationTag&quot;:&quot;MENDELEY_CITATION_v3_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&quot;,&quot;citationItems&quot;:[{&quot;id&quot;:&quot;72982acc-016d-3f03-b0c3-7b85a912d239&quot;,&quot;itemData&quot;:{&quot;type&quot;:&quot;article-journal&quot;,&quot;id&quot;:&quot;72982acc-016d-3f03-b0c3-7b85a912d239&quot;,&quot;title&quot;:&quot;Generational and Time Period Differences in American Adolescents’ Religious Orientation, 1966–2014&quot;,&quot;groupId&quot;:&quot;0c260ddb-3037-3698-8205-45c69e75b880&quot;,&quot;author&quot;:[{&quot;family&quot;:&quot;Twenge&quot;,&quot;given&quot;:&quot;Jean M&quot;,&quot;parse-names&quot;:false,&quot;dropping-particle&quot;:&quot;&quot;,&quot;non-dropping-particle&quot;:&quot;&quot;},{&quot;family&quot;:&quot;Exline&quot;,&quot;given&quot;:&quot;Julie J&quot;,&quot;parse-names&quot;:false,&quot;dropping-particle&quot;:&quot;&quot;,&quot;non-dropping-particle&quot;:&quot;&quot;},{&quot;family&quot;:&quot;Grubbs&quot;,&quot;given&quot;:&quot;Joshua B&quot;,&quot;parse-names&quot;:false,&quot;dropping-particle&quot;:&quot;&quot;,&quot;non-dropping-particle&quot;:&quot;&quot;},{&quot;family&quot;:&quot;Sastry&quot;,&quot;given&quot;:&quot;Ramya&quot;,&quot;parse-names&quot;:false,&quot;dropping-particle&quot;:&quot;&quot;,&quot;non-dropping-particle&quot;:&quot;&quot;},{&quot;family&quot;:&quot;Campbell&quot;,&quot;given&quot;:&quot;W Keith&quot;,&quot;parse-names&quot;:false,&quot;dropping-particle&quot;:&quot;&quot;,&quot;non-dropping-particle&quot;:&quot;&quot;}],&quot;container-title&quot;:&quot;PLOS ONE&quot;,&quot;container-title-short&quot;:&quot;PLoS One&quot;,&quot;URL&quot;:&quot;https://doi.org/10.1371/journal.pone.0121454&quot;,&quot;issued&quot;:{&quot;date-parts&quot;:[[2015,5,11]]},&quot;page&quot;:&quot;e0121454-&quot;,&quot;abstract&quot;:&quot;In four large, nationally representative surveys (N = 11.2 million), American adolescents and emerging adults in the 2010s (Millennials) were significantly less religious than previous generations (Boomers, Generation X) at the same age. The data are from the Monitoring the Future studies of 12th graders (1976–2013), 8th and 10th graders (1991–2013), and the American Freshman survey of entering college students (1966–2014). Although the majority of adolescents and emerging adults are still religiously involved, twice as many 12th graders and college students, and 20%–40% more 8th and 10th graders, never attend religious services. Twice as many 12th graders and entering college students in the 2010s (vs. the 1960s–70s) give their religious affiliation as “none,” as do 40%–50% more 8th and 10th graders. Recent birth cohorts report less approval of religious organizations, are less likely to say that religion is important in their lives, report being less spiritual, and spend less time praying or meditating. Thus, declines in religious orientation reach beyond affiliation to religious participation and religiosity, suggesting a movement toward secularism among a growing minority. The declines are larger among girls, Whites, lower-SES individuals, and in the Northeastern U.S., very small among Blacks, and non-existent among political conservatives. Religious affiliation is lower in years with more income inequality, higher median family income, higher materialism, more positive self-views, and lower social support. Overall, these results suggest that the lower religious orientation of Millennials is due to time period or generation, and not to age.&quot;,&quot;publisher&quot;:&quot;Public Library of Science&quot;,&quot;issue&quot;:&quot;5&quot;,&quot;volume&quot;:&quot;10&quot;},&quot;isTemporary&quot;:false}]},{&quot;citationID&quot;:&quot;MENDELEY_CITATION_295a6475-92c3-4437-a843-f74e872d87ff&quot;,&quot;properties&quot;:{&quot;noteIndex&quot;:0},&quot;isEdited&quot;:false,&quot;manualOverride&quot;:{&quot;isManuallyOverridden&quot;:false,&quot;citeprocText&quot;:&quot;(Hafferty &amp;#38; Light, 1995)&quot;,&quot;manualOverrideText&quot;:&quot;&quot;},&quot;citationTag&quot;:&quot;MENDELEY_CITATION_v3_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&quot;,&quot;citationItems&quot;:[{&quot;id&quot;:&quot;1efd2540-fbda-3e51-9849-800c0ad3356b&quot;,&quot;itemData&quot;:{&quot;type&quot;:&quot;article-journal&quot;,&quot;id&quot;:&quot;1efd2540-fbda-3e51-9849-800c0ad3356b&quot;,&quot;title&quot;:&quot;Professional Dynamics and the Changing Nature of Medical Work&quot;,&quot;groupId&quot;:&quot;0c260ddb-3037-3698-8205-45c69e75b880&quot;,&quot;author&quot;:[{&quot;family&quot;:&quot;Hafferty&quot;,&quot;given&quot;:&quot;Frederic W&quot;,&quot;parse-names&quot;:false,&quot;dropping-particle&quot;:&quot;&quot;,&quot;non-dropping-particle&quot;:&quot;&quot;},{&quot;family&quot;:&quot;Light&quot;,&quot;given&quot;:&quot;Donald W&quot;,&quot;parse-names&quot;:false,&quot;dropping-particle&quot;:&quot;&quot;,&quot;non-dropping-particle&quot;:&quot;&quot;}],&quot;container-title&quot;:&quot;Journal of Health and Social Behavior&quot;,&quot;container-title-short&quot;:&quot;J Health Soc Behav&quot;,&quot;DOI&quot;:&quot;10.2307/2626961&quot;,&quot;ISSN&quot;:&quot;00221465&quot;,&quot;URL&quot;:&quot;http://www.jstor.org/stable/2626961&quot;,&quot;issued&quot;:{&quot;date-parts&quot;:[[1995]]},&quot;page&quot;:&quot;132-153&quot;,&quot;abstract&quot;:&quot;[The organization and delivery of health care in the United States is undergoing significant social, organizational, economic, political, and cultural changes with important implications for the future of medicine as a profession. This essay will draw upon some of these changes and briefly review major sociological writings on the nature of medicine's professional status to examine the nature of professional dynamics in a changing environment. To this end, we focus on the nature of medical work and how this work impacts on and is impacted by medicine's own internal differentiation and the presence of contested domains at medicine's periphery. We trace this dynamic through a number of issues including the multidimensional nature of medical work, the role of elites in that work, and how changes in the terms and conditions of work can exert changes at medicine's technical core. We close with some thoughts on the relationship of public policy to medicine's professional status, the role health policy might take in shaping a new professional status, the role health policy might take in shaping a new professional ethnic for medicine, and the role sociologists might play in this process.]&quot;,&quot;publisher&quot;:&quot;[American Sociological Association, Sage Publications, Inc.]&quot;},&quot;isTemporary&quot;:false}]},{&quot;citationID&quot;:&quot;MENDELEY_CITATION_058a45dd-873f-4f30-bb96-0e4896522e22&quot;,&quot;properties&quot;:{&quot;noteIndex&quot;:0},&quot;isEdited&quot;:false,&quot;manualOverride&quot;:{&quot;isManuallyOverridden&quot;:false,&quot;citeprocText&quot;:&quot;(Baer et al., 2017; Dyrbye et al., 2010; Shanafelt et al., 2009)&quot;,&quot;manualOverrideText&quot;:&quot;&quot;},&quot;citationTag&quot;:&quot;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&quot;,&quot;citationItems&quot;:[{&quot;id&quot;:&quot;e0652d0b-31a2-31a7-82cb-325f15fc5476&quot;,&quot;itemData&quot;:{&quot;type&quot;:&quot;article-journal&quot;,&quot;id&quot;:&quot;e0652d0b-31a2-31a7-82cb-325f15fc5476&quot;,&quot;title&quot;:&quot;Pediatric resident burnout and attitudes toward patients&quot;,&quot;groupId&quot;:&quot;0c260ddb-3037-3698-8205-45c69e75b880&quot;,&quot;author&quot;:[{&quot;family&quot;:&quot;Baer&quot;,&quot;given&quot;:&quot;Tamara Elizabeth&quot;,&quot;parse-names&quot;:false,&quot;dropping-particle&quot;:&quot;&quot;,&quot;non-dropping-particle&quot;:&quot;&quot;},{&quot;family&quot;:&quot;Feraco&quot;,&quot;given&quot;:&quot;Angela M.&quot;,&quot;parse-names&quot;:false,&quot;dropping-particle&quot;:&quot;&quot;,&quot;non-dropping-particle&quot;:&quot;&quot;},{&quot;family&quot;:&quot;Sagalowsky&quot;,&quot;given&quot;:&quot;Selin Tuysuzoglu&quot;,&quot;parse-names&quot;:false,&quot;dropping-particle&quot;:&quot;&quot;,&quot;non-dropping-particle&quot;:&quot;&quot;},{&quot;family&quot;:&quot;Williams&quot;,&quot;given&quot;:&quot;David&quot;,&quot;parse-names&quot;:false,&quot;dropping-particle&quot;:&quot;&quot;,&quot;non-dropping-particle&quot;:&quot;&quot;},{&quot;family&quot;:&quot;Litman&quot;,&quot;given&quot;:&quot;Heather J.&quot;,&quot;parse-names&quot;:false,&quot;dropping-particle&quot;:&quot;&quot;,&quot;non-dropping-particle&quot;:&quot;&quot;},{&quot;family&quot;:&quot;Vinci&quot;,&quot;given&quot;:&quot;Robert J.&quot;,&quot;parse-names&quot;:false,&quot;dropping-particle&quot;:&quot;&quot;,&quot;non-dropping-particle&quot;:&quot;&quot;}],&quot;container-title&quot;:&quot;Pediatrics&quot;,&quot;container-title-short&quot;:&quot;Pediatrics&quot;,&quot;accessed&quot;:{&quot;date-parts&quot;:[[2023,9,3]]},&quot;DOI&quot;:&quot;10.1542/PEDS.2016-2163/53410&quot;,&quot;ISSN&quot;:&quot;10984275&quot;,&quot;PMID&quot;:&quot;28232639&quot;,&quot;URL&quot;:&quot;/pediatrics/article/139/3/e20162163/53410/Pediatric-Resident-Burnout-and-Attitudes-Toward&quot;,&quot;issued&quot;:{&quot;date-parts&quot;:[[2017,3,1]]},&quot;abstract&quot;:&quot;Background and objectives: Burnout occurs in up to 75% of resident physicians. Our study objectives were to: (1) determine the prevalence of burnout, and (2) examine the association between burnout and self-reported patient care attitudes and behaviors among pediatric residents. METHODS: A total of 258 residents (53% response rate) from 11 pediatric residency programs completed a cross-sectional Web-based survey. Burnout was measured with 2 items from the Maslach Burnout Inventory. Patient care attitudes and behaviors were measured with 7 questions from a standardized qualitative survey. ×2 and logistic regression tested the association between burnout and self-reported patient care attitudes and behavior. RESULTS: A total of 39% of respondents (mean age, 29.4 years} 2.3 SD; 79% female; 83% white; 35% postgraduate year [PGY] -1, 34% PGY-2, and 31% PGY-3), endorsed burnout. Residents with burnout had significantly greater odds (P &lt; .01) of reporting suboptimal patient care attitudes and behaviors, including: discharging patients to make the service more manageable (adjusted odds ratio [aOR] 4.2; 95% confidence interval [CI], 1.6-11.1), not fully discussing treatment options or answering questions (aOR 3.5; 95% CI, 1.7-7.1), making treatment or medication errors (aOR 7.1; 95% CI, 2.0-25.8), ignoring the social or personal impact of an illness (aOR 9.6; 95% CI, 3.2-28.9), and feeling guilty about how a patient was treated (aOR 6.0; 95% CI, 1.6-22.1). CONCLUSIONS: Burnout is highly prevalent among pediatric residents and is associated with self-reported negative patient care attitudes and behaviors. Residency programs should develop interventions addressing burnout and its potential negative impact on patient care.&quot;,&quot;publisher&quot;:&quot;American Academy of Pediatrics&quot;,&quot;issue&quot;:&quot;3&quot;,&quot;volume&quot;:&quot;139&quot;},&quot;isTemporary&quot;:false},{&quot;id&quot;:&quot;65735fa2-3e88-3753-ac86-ba06e085fd0e&quot;,&quot;itemData&quot;:{&quot;type&quot;:&quot;article-journal&quot;,&quot;id&quot;:&quot;65735fa2-3e88-3753-ac86-ba06e085fd0e&quot;,&quot;title&quot;:&quot;Factors associated with resilience to and recovery from burnout: A prospective, multi-institutional study of US medical students&quot;,&quot;groupId&quot;:&quot;0c260ddb-3037-3698-8205-45c69e75b880&quot;,&quot;author&quot;:[{&quot;family&quot;:&quot;Dyrbye&quot;,&quot;given&quot;:&quot;Liselotte N.&quot;,&quot;parse-names&quot;:false,&quot;dropping-particle&quot;:&quot;&quot;,&quot;non-dropping-particle&quot;:&quot;&quot;},{&quot;family&quot;:&quot;Power&quot;,&quot;given&quot;:&quot;David&quot;,&quot;parse-names&quot;:false,&quot;dropping-particle&quot;:&quot;V.&quot;,&quot;non-dropping-particle&quot;:&quot;&quot;},{&quot;family&quot;:&quot;Stanford Massie&quot;,&quot;given&quot;:&quot;F.&quot;,&quot;parse-names&quot;:false,&quot;dropping-particle&quot;:&quot;&quot;,&quot;non-dropping-particle&quot;:&quot;&quot;},{&quot;family&quot;:&quot;Eacker&quot;,&quot;given&quot;:&quot;Anne&quot;,&quot;parse-names&quot;:false,&quot;dropping-particle&quot;:&quot;&quot;,&quot;non-dropping-particle&quot;:&quot;&quot;},{&quot;family&quot;:&quot;Harper&quot;,&quot;given&quot;:&quot;William&quot;,&quot;parse-names&quot;:false,&quot;dropping-particle&quot;:&quot;&quot;,&quot;non-dropping-particle&quot;:&quot;&quot;},{&quot;family&quot;:&quot;Thomas&quot;,&quot;given&quot;:&quot;Matthew R.&quot;,&quot;parse-names&quot;:false,&quot;dropping-particle&quot;:&quot;&quot;,&quot;non-dropping-particle&quot;:&quot;&quot;},{&quot;family&quot;:&quot;Szydlo&quot;,&quot;given&quot;:&quot;Daniel W.&quot;,&quot;parse-names&quot;:false,&quot;dropping-particle&quot;:&quot;&quot;,&quot;non-dropping-particle&quot;:&quot;&quot;},{&quot;family&quot;:&quot;Sloan&quot;,&quot;given&quot;:&quot;Jeff A.&quot;,&quot;parse-names&quot;:false,&quot;dropping-particle&quot;:&quot;&quot;,&quot;non-dropping-particle&quot;:&quot;&quot;},{&quot;family&quot;:&quot;Shanafelt&quot;,&quot;given&quot;:&quot;Tait D.&quot;,&quot;parse-names&quot;:false,&quot;dropping-particle&quot;:&quot;&quot;,&quot;non-dropping-particle&quot;:&quot;&quot;}],&quot;container-title&quot;:&quot;Medical Education&quot;,&quot;container-title-short&quot;:&quot;Med Educ&quot;,&quot;accessed&quot;:{&quot;date-parts&quot;:[[2023,9,3]]},&quot;DOI&quot;:&quot;10.1111/J.1365-2923.2010.03754.X&quot;,&quot;ISSN&quot;:&quot;03080110&quot;,&quot;PMID&quot;:&quot;20880371&quot;,&quot;issued&quot;:{&quot;date-parts&quot;:[[2010,10]]},&quot;page&quot;:&quot;1016-1026&quot;,&quot;abstract&quot;:&quot;Context: Burnout is prevalent amongmedical students and is a predictor of subsequent serious consideration of dropping out of medical school and suicide ideation. Understanding of the factors that protect against burnout is needed to guide student wellness programmes. Methods: A total of 1321 medical students attending five institutions were studied longitudinally (2006-2007). The surveys included standardised instruments to evaluate burnout, quality of life, fatigue and stress. Additional items explored social support, learning climate, life events, employment status and demographics. Students who did not have burnout at either time-point (resilient students) were compared with those who indicated burnout at one or both time-points (vulnerable students) using a Wilcoxon-Mann-Whitney test or Fisher's exact test. Similarly, the differences between those who recovered and those who were chronically burned out were also compared in students with burnout at the first time-point. Logistic regression modelling was employed to evaluate associations between the independent variables and resiliency to and recovery from burnout. Results: Overall, 792 (60.0%) students completed the burnout inventory at both timepoints. No differences in demographic characteristics were observed between resilient (290 /792 [36.6%]) and vulnerable (502 / 792 [63.4%]) students. Resilient students were less likely to experience depression, had a higher quality of life, were less likely to be employed, had experienced fewer stressful life events, reported higher levels of social support, perceived their learning climate more positively and experienced less stress and fatigue (all p &lt; 0.05) than vulnerable students. On multivariable analysis, perceiving student education as a priority for faculty staff, experiencing less stress, not being employed and being a minority were factors independently associated with recovery from burnout. © Blackwell Publishing Ltd 2010.&quot;,&quot;issue&quot;:&quot;10&quot;,&quot;volume&quot;:&quot;44&quot;},&quot;isTemporary&quot;:false},{&quot;id&quot;:&quot;b4f1a5cc-d10f-3350-92f3-d4ab0e4d425a&quot;,&quot;itemData&quot;:{&quot;type&quot;:&quot;article-journal&quot;,&quot;id&quot;:&quot;b4f1a5cc-d10f-3350-92f3-d4ab0e4d425a&quot;,&quot;title&quot;:&quot;Burnout and Career Satisfaction Among American Surgeons&quot;,&quot;groupId&quot;:&quot;0c260ddb-3037-3698-8205-45c69e75b880&quot;,&quot;author&quot;:[{&quot;family&quot;:&quot;Shanafelt&quot;,&quot;given&quot;:&quot;Tait D&quot;,&quot;parse-names&quot;:false,&quot;dropping-particle&quot;:&quot;&quot;,&quot;non-dropping-particle&quot;:&quot;&quot;},{&quot;family&quot;:&quot;Balch&quot;,&quot;given&quot;:&quot;Charles M&quot;,&quot;parse-names&quot;:false,&quot;dropping-particle&quot;:&quot;&quot;,&quot;non-dropping-particle&quot;:&quot;&quot;},{&quot;family&quot;:&quot;Bechamps&quot;,&quot;given&quot;:&quot;Gerald J&quot;,&quot;parse-names&quot;:false,&quot;dropping-particle&quot;:&quot;&quot;,&quot;non-dropping-particle&quot;:&quot;&quot;},{&quot;family&quot;:&quot;Russell&quot;,&quot;given&quot;:&quot;Thomas&quot;,&quot;parse-names&quot;:false,&quot;dropping-particle&quot;:&quot;&quot;,&quot;non-dropping-particle&quot;:&quot;&quot;},{&quot;family&quot;:&quot;Dyrbye&quot;,&quot;given&quot;:&quot;Lotte&quot;,&quot;parse-names&quot;:false,&quot;dropping-particle&quot;:&quot;&quot;,&quot;non-dropping-particle&quot;:&quot;&quot;},{&quot;family&quot;:&quot;Satele&quot;,&quot;given&quot;:&quot;Daniel&quot;,&quot;parse-names&quot;:false,&quot;dropping-particle&quot;:&quot;&quot;,&quot;non-dropping-particle&quot;:&quot;&quot;},{&quot;family&quot;:&quot;Collicott&quot;,&quot;given&quot;:&quot;Paul&quot;,&quot;parse-names&quot;:false,&quot;dropping-particle&quot;:&quot;&quot;,&quot;non-dropping-particle&quot;:&quot;&quot;},{&quot;family&quot;:&quot;Novotny&quot;,&quot;given&quot;:&quot;Paul J&quot;,&quot;parse-names&quot;:false,&quot;dropping-particle&quot;:&quot;&quot;,&quot;non-dropping-particle&quot;:&quot;&quot;},{&quot;family&quot;:&quot;Sloan&quot;,&quot;given&quot;:&quot;Jeff&quot;,&quot;parse-names&quot;:false,&quot;dropping-particle&quot;:&quot;&quot;,&quot;non-dropping-particle&quot;:&quot;&quot;},{&quot;family&quot;:&quot;Freischlag&quot;,&quot;given&quot;:&quot;Julie A&quot;,&quot;parse-names&quot;:false,&quot;dropping-particle&quot;:&quot;&quot;,&quot;non-dropping-particle&quot;:&quot;&quot;}],&quot;container-title&quot;:&quot;Annals of Surgery&quot;,&quot;container-title-short&quot;:&quot;Ann Surg&quot;,&quot;ISSN&quot;:&quot;0003-4932&quot;,&quot;URL&quot;:&quot;https://journals.lww.com/annalsofsurgery/fulltext/2009/09000/burnout_and_career_satisfaction_among_american.15.aspx&quot;,&quot;issued&quot;:{&quot;date-parts&quot;:[[2009]]},&quot;abstract&quot;:&quot;Objective: \n\nTo determine the incidence of burnout among American surgeons and evaluate personal and professional characteristics associated with surgeon burnout.\n\nBackground: \n\nBurnout is a syndrome of emotional exhaustion and depersonalization that leads to decreased effectiveness at work. A limited amount of information exists about the relationship between specific demographic and practice characteristics with burnout among American surgeons.\n\nMethods: \n\nMembers of the American College of Surgeons (ACS) were sent an anonymous, cross-sectional survey in June 2008. The survey evaluated demographic variables, practice characteristics, career satisfaction, burnout, and quality of life (QOL). Burnout and QOL were measured using validated instruments.\n\nResults: \n\nOf the approximately 24,922 surgeons sampled, 7905 (32%) returned surveys. Responders had been in practice 18 years, worked 60 hours per week, and were on call 2 nights/wk (median values). Overall, 40% of responding surgeons were burned out, 30% screened positive for symptoms of depression, and 28% had a mental QOL score &gt;1/2 standard deviation below the population norm. Factors independently associated with burnout included younger age, having children, area of specialization, number of nights on call per week, hours worked per week, and having compensation determined entirely based on billing. Only 36% of surgeons felt their work schedule left enough time for personal/family life and only 51% would recommend their children pursue a career as a physician/surgeon.\n\nConclusion: \n\nBurnout is common among American surgeons and is the single greatest predictor of surgeons’ satisfaction with career and specialty choice. Additional research is needed to identify individual, organizational, and societal interventions that preserve and promote the mental health of American surgeons.&quot;,&quot;issue&quot;:&quot;3&quot;,&quot;volume&quot;:&quot;250&quot;},&quot;isTemporary&quot;:false}]},{&quot;citationID&quot;:&quot;MENDELEY_CITATION_66889e7d-0801-4494-8fd1-87c432dbd37c&quot;,&quot;properties&quot;:{&quot;noteIndex&quot;:0},&quot;isEdited&quot;:false,&quot;manualOverride&quot;:{&quot;isManuallyOverridden&quot;:false,&quot;citeprocText&quot;:&quot;(Fay et al., 2015)&quot;,&quot;manualOverrideText&quot;:&quot;&quot;},&quot;citationTag&quot;:&quot;MENDELEY_CITATION_v3_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&quot;,&quot;citationItems&quot;:[{&quot;id&quot;:&quot;2bd805fd-2011-3feb-8cd4-f7c03b8984e5&quot;,&quot;itemData&quot;:{&quot;type&quot;:&quot;article-journal&quot;,&quot;id&quot;:&quot;2bd805fd-2011-3feb-8cd4-f7c03b8984e5&quot;,&quot;title&quot;:&quot;Teamwork and Organizational Innovation: The Moderating Role of the HRM Context&quot;,&quot;groupId&quot;:&quot;0c260ddb-3037-3698-8205-45c69e75b880&quot;,&quot;author&quot;:[{&quot;family&quot;:&quot;Fay&quot;,&quot;given&quot;:&quot;Doris&quot;,&quot;parse-names&quot;:false,&quot;dropping-particle&quot;:&quot;&quot;,&quot;non-dropping-particle&quot;:&quot;&quot;},{&quot;family&quot;:&quot;Shipton&quot;,&quot;given&quot;:&quot;Helen&quot;,&quot;parse-names&quot;:false,&quot;dropping-particle&quot;:&quot;&quot;,&quot;non-dropping-particle&quot;:&quot;&quot;},{&quot;family&quot;:&quot;West&quot;,&quot;given&quot;:&quot;Michael A.&quot;,&quot;parse-names&quot;:false,&quot;dropping-particle&quot;:&quot;&quot;,&quot;non-dropping-particle&quot;:&quot;&quot;},{&quot;family&quot;:&quot;Patterson&quot;,&quot;given&quot;:&quot;Malcolm&quot;,&quot;parse-names&quot;:false,&quot;dropping-particle&quot;:&quot;&quot;,&quot;non-dropping-particle&quot;:&quot;&quot;}],&quot;container-title&quot;:&quot;Creativity and Innovation Management&quot;,&quot;accessed&quot;:{&quot;date-parts&quot;:[[2023,9,3]]},&quot;DOI&quot;:&quot;10.1111/CAIM.12100&quot;,&quot;ISSN&quot;:&quot;1467-8691&quot;,&quot;URL&quot;:&quot;https://onlinelibrary.wiley.com/doi/full/10.1111/caim.12100&quot;,&quot;issued&quot;:{&quot;date-parts&quot;:[[2015,6,1]]},&quot;page&quot;:&quot;261-277&quot;,&quot;abstract&quot;:&quot;Evidence is accumulating on the role of teams in shaping a variety of business outcomes, but our knowledge on the effect of teamwork on organizational innovation is still evolving. This study examines whether the extent to which two staff groups are organized in teams (production staff and management/administrative staff) affects organizational innovation and whether human resource management (HRM) systems, which can be of facilitating or constraining nature, enhance the teamwork/innovation relationships. Hypotheses were tested with lagged and longitudinal data derived from 18 to 45 organizations from the UK manufacturing sector. Results suggest that the more widespread the use of teamwork in organizations, the higher the level of organizational innovation. Furthermore, this effect depends, particularly for production teams, on the overall quality of the HRM systems that exist in their organizations. Teamwork/innovation relationships are further moderated (for management and administrative teams) by an HRM practice that provides teams with time for thoughtful reflection. Thus, HRM systems can be of more or less facilitating or constraining nature for teams in organizations.&quot;,&quot;publisher&quot;:&quot;John Wiley &amp; Sons, Ltd&quot;,&quot;issue&quot;:&quot;2&quot;,&quot;volume&quot;:&quot;24&quot;,&quot;container-title-short&quot;:&quot;&quot;},&quot;isTemporary&quot;:false}]},{&quot;citationID&quot;:&quot;MENDELEY_CITATION_e8d49b59-db32-4abd-97b5-563e50f7f07e&quot;,&quot;properties&quot;:{&quot;noteIndex&quot;:0},&quot;isEdited&quot;:false,&quot;manualOverride&quot;:{&quot;isManuallyOverridden&quot;:false,&quot;citeprocText&quot;:&quot;(Narcisse Elenga &amp;#38; Guha Krishnaswamy, 2023)&quot;,&quot;manualOverrideText&quot;:&quot;&quot;},&quot;citationTag&quot;:&quot;MENDELEY_CITATION_v3_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&quot;,&quot;citationItems&quot;:[{&quot;id&quot;:&quot;412da0bf-3884-34e2-9a9b-9949a1b8a13e&quot;,&quot;itemData&quot;:{&quot;type&quot;:&quot;article&quot;,&quot;id&quot;:&quot;412da0bf-3884-34e2-9a9b-9949a1b8a13e&quot;,&quot;title&quot;:&quot;A new generation of physicians—The Generation Z. Are you ready to deal with it?&quot;,&quot;groupId&quot;:&quot;0c260ddb-3037-3698-8205-45c69e75b880&quot;,&quot;author&quot;:[{&quot;family&quot;:&quot;Narcisse Elenga&quot;,&quot;given&quot;:&quot;&quot;,&quot;parse-names&quot;:false,&quot;dropping-particle&quot;:&quot;&quot;,&quot;non-dropping-particle&quot;:&quot;&quot;},{&quot;family&quot;:&quot;Guha Krishnaswamy&quot;,&quot;given&quot;:&quot;&quot;,&quot;parse-names&quot;:false,&quot;dropping-particle&quot;:&quot;&quot;,&quot;non-dropping-particle&quot;:&quot;&quot;}],&quot;container-title&quot;:&quot;Front. Public Health&quot;,&quot;DOI&quot;:&quot;10.1046/j.1525-1497.2000.05239.x&quot;,&quot;ISSN&quot;:&quot;08848734&quot;,&quot;PMID&quot;:&quot;10940129&quot;,&quot;issued&quot;:{&quot;date-parts&quot;:[[2023]]},&quot;page&quot;:&quot;1-3&quot;,&quot;issue&quot;:&quot;1015584&quot;,&quot;volume&quot;:&quot;10&quot;,&quot;container-title-short&quot;:&quot;&quot;},&quot;isTemporary&quot;:false}]},{&quot;citationID&quot;:&quot;MENDELEY_CITATION_d815a257-6a2e-4967-a1f8-36c544affb59&quot;,&quot;properties&quot;:{&quot;noteIndex&quot;:0},&quot;isEdited&quot;:false,&quot;manualOverride&quot;:{&quot;isManuallyOverridden&quot;:false,&quot;citeprocText&quot;:&quot;(Cordeniz, 2002)&quot;,&quot;manualOverrideText&quot;:&quot;&quot;},&quot;citationTag&quot;:&quot;MENDELEY_CITATION_v3_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&quot;,&quot;citationItems&quot;:[{&quot;id&quot;:&quot;30131e20-1b18-38eb-aac5-0cc36fc38fc0&quot;,&quot;itemData&quot;:{&quot;type&quot;:&quot;article-journal&quot;,&quot;id&quot;:&quot;30131e20-1b18-38eb-aac5-0cc36fc38fc0&quot;,&quot;title&quot;:&quot;Recruitment, retention, and management of Generation X: A focus on nursing professionals&quot;,&quot;groupId&quot;:&quot;0c260ddb-3037-3698-8205-45c69e75b880&quot;,&quot;author&quot;:[{&quot;family&quot;:&quot;Cordeniz&quot;,&quot;given&quot;:&quot;Judy A&quot;,&quot;parse-names&quot;:false,&quot;dropping-particle&quot;:&quot;&quot;,&quot;non-dropping-particle&quot;:&quot;&quot;}],&quot;container-title&quot;:&quot;Journal of Healthcare Management&quot;,&quot;ISSN&quot;:&quot;10969012&quot;,&quot;PMID&quot;:&quot;206725466; 12221745&quot;,&quot;URL&quot;:&quot;http://eproxy.lib.hku.hk/login?url=https://www.proquest.com/scholarly-journals/recruitment-retention-management-generation-x/docview/206725466/se-2?accountid=14548&quot;,&quot;issued&quot;:{&quot;date-parts&quot;:[[2002]]},&quot;publisher-place&quot;:&quot;Chicago&quot;,&quot;page&quot;:&quot;237-249&quot;,&quot;language&quot;:&quot;English&quot;,&quot;abstract&quot;:&quot;Two-thirds of the nurse workforce is now over the age of 40, and between 40% and 60% of these nurses are expected to retire within the next 15 years. Generation Xers, those born between 1963 and 1977, comprise 10% and 15% of the current nursing workforce. Although relatively new to the workforce, Generation Xers have their own ideas of what constitutes an acceptable workplace, and usually the terms of their employment are not negotiable. The challenge for healthcare leadership is understanding and creating harmony between these two generations. This article presents a summary of recent literature and studies that explain the basic distinctions in cultural characteristics and work ethics between Generation Xers and Baby Boomers.&quot;,&quot;publisher&quot;:&quot;Lippincott Williams &amp; Wilkins Ovid Technologies&quot;,&quot;issue&quot;:&quot;4&quot;,&quot;volume&quot;:&quot;47&quot;,&quot;container-title-short&quot;:&quot;&quot;},&quot;isTemporary&quot;:false}]},{&quot;citationID&quot;:&quot;MENDELEY_CITATION_d91fbaef-556b-49e2-9e03-c7ea57ac11a9&quot;,&quot;properties&quot;:{&quot;noteIndex&quot;:0},&quot;isEdited&quot;:false,&quot;manualOverride&quot;:{&quot;isManuallyOverridden&quot;:true,&quot;citeprocText&quot;:&quot;(Marchand &amp;#38; Peckham, 2017; Prensky, 2001; Viscomi Hon BSc et al., 2013)&quot;,&quot;manualOverrideText&quot;:&quot;(Marchand &amp; Peckham, 2017; Prensky, 2001; Viscomi et al., 2013)&quot;},&quot;citationTag&quot;:&quot;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&quot;,&quot;citationItems&quot;:[{&quot;id&quot;:&quot;174869fd-35d1-31ac-8e73-4272145683ed&quot;,&quot;itemData&quot;:{&quot;type&quot;:&quot;article-journal&quot;,&quot;id&quot;:&quot;174869fd-35d1-31ac-8e73-4272145683ed&quot;,&quot;title&quot;:&quot;Addressing the crisis of GP recruitment and retention: a systematic review&quot;,&quot;groupId&quot;:&quot;0c260ddb-3037-3698-8205-45c69e75b880&quot;,&quot;author&quot;:[{&quot;family&quot;:&quot;Marchand&quot;,&quot;given&quot;:&quot;Catherine&quot;,&quot;parse-names&quot;:false,&quot;dropping-particle&quot;:&quot;&quot;,&quot;non-dropping-particle&quot;:&quot;&quot;},{&quot;family&quot;:&quot;Peckham&quot;,&quot;given&quot;:&quot;Stephen&quot;,&quot;parse-names&quot;:false,&quot;dropping-particle&quot;:&quot;&quot;,&quot;non-dropping-particle&quot;:&quot;&quot;}],&quot;container-title&quot;:&quot;British Journal of General Practice&quot;,&quot;DOI&quot;:&quot;10.3399/bjgp17X689929&quot;,&quot;URL&quot;:&quot;http://bjgp.org/content/67/657/e227.abstract&quot;,&quot;issued&quot;:{&quot;date-parts&quot;:[[2017,4,1]]},&quot;page&quot;:&quot;e227&quot;,&quot;abstract&quot;:&quot;Background The numbers of GPs and training places in general practice are declining, and retaining GPs in their practices is an increasing problem.Aim To identify evidence on different approaches to retention and recruitment of GPs, such as intrinsic versus extrinsic motivational determinants.Design and setting Synthesis of qualitative and quantitative research using seven electronic databases from 1990 onwards (Medline, Embase, Cochrane Library, Health Management Information Consortium [HMIC], Cumulative Index to Nursing and Allied Health Literature (Cinahl), PsycINFO, and the Turning Research Into Practice [TRIP] database).Method A qualitative approach to reviewing the literature on recruitment and retention of GPs was used. The studies included were English-language studies from Organisation for Economic Cooperation and Development countries. The titles and abstracts of 138 articles were reviewed and analysed by the research team.Results Some of the most important determinants to increase recruitment in primary care were early exposure to primary care practice, the fit between skills and attributes, and a significant experience in a primary care setting. Factors that seemed to influence retention were subspecialisation and portfolio careers, and job satisfaction. The most important determinants of recruitment and retention were intrinsic and idiosyncratic factors, such as recognition, rather than extrinsic factors, such as income.Conclusion Although the published evidence relating to GP recruitment and retention is limited, and most focused on attracting GPs to rural areas, the authors found that there are clear overlaps between strategies to increase recruitment and retention. Indeed, the most influential factors are idiosyncratic and intrinsic to the individuals.&quot;,&quot;issue&quot;:&quot;657&quot;,&quot;volume&quot;:&quot;67&quot;,&quot;container-title-short&quot;:&quot;&quot;},&quot;isTemporary&quot;:false},{&quot;id&quot;:&quot;b0f04f04-f9ef-3ec9-91c7-004d5c28c7d7&quot;,&quot;itemData&quot;:{&quot;type&quot;:&quot;article-journal&quot;,&quot;id&quot;:&quot;b0f04f04-f9ef-3ec9-91c7-004d5c28c7d7&quot;,&quot;title&quot;:&quot;Digital Natives, Digital Immigrants Part 2: Do They Really Think Differently?&quot;,&quot;groupId&quot;:&quot;0c260ddb-3037-3698-8205-45c69e75b880&quot;,&quot;author&quot;:[{&quot;family&quot;:&quot;Prensky&quot;,&quot;given&quot;:&quot;Marc&quot;,&quot;parse-names&quot;:false,&quot;dropping-particle&quot;:&quot;&quot;,&quot;non-dropping-particle&quot;:&quot;&quot;}],&quot;container-title&quot;:&quot;On the Horizon&quot;,&quot;DOI&quot;:&quot;10.1108/10748120110424843&quot;,&quot;ISSN&quot;:&quot;1074-8121&quot;,&quot;URL&quot;:&quot;https://doi.org/10.1108/10748120110424843&quot;,&quot;issued&quot;:{&quot;date-parts&quot;:[[2001,1,1]]},&quot;page&quot;:&quot;1-6&quot;,&quot;abstract&quot;:&quot;Part 2 of Prensky’s paper exploring the differences between “digital natives” and “digital immigrants”. In this second part the author presents evidence to support these differences from neurology, social psychology and from studies done on children using games for learning.&quot;,&quot;publisher&quot;:&quot;MCB UP Ltd&quot;,&quot;issue&quot;:&quot;6&quot;,&quot;volume&quot;:&quot;9&quot;,&quot;container-title-short&quot;:&quot;&quot;},&quot;isTemporary&quot;:false},{&quot;id&quot;:&quot;6ca5d282-2f9a-3fc5-b580-c49a2f3f5e92&quot;,&quot;itemData&quot;:{&quot;type&quot;:&quot;article-journal&quot;,&quot;id&quot;:&quot;6ca5d282-2f9a-3fc5-b580-c49a2f3f5e92&quot;,&quot;title&quot;:&quot;Recruitment and retention of general practitioners in rural Canada and Australia: a review of the literature&quot;,&quot;groupId&quot;:&quot;0c260ddb-3037-3698-8205-45c69e75b880&quot;,&quot;author&quot;:[{&quot;family&quot;:&quot;Viscomi Hon BSc&quot;,&quot;given&quot;:&quot;Marco&quot;,&quot;parse-names&quot;:false,&quot;dropping-particle&quot;:&quot;&quot;,&quot;non-dropping-particle&quot;:&quot;&quot;},{&quot;family&quot;:&quot;Larkins MBBS BMedSci MPH&amp;TM PhD FR&quot;,&quot;given&quot;:&quot;Sarah&quot;,&quot;parse-names&quot;:false,&quot;dropping-particle&quot;:&quot;&quot;,&quot;non-dropping-particle&quot;:&quot;&quot;},{&quot;family&quot;:&quot;Gupta MBBS FRACGP FACRRM PhD&quot;,&quot;given&quot;:&quot;Tarun&quot;,&quot;parse-names&quot;:false,&quot;dropping-particle&quot;:&quot;Sen&quot;,&quot;non-dropping-particle&quot;:&quot;&quot;}],&quot;container-title&quot;:&quot;Canadian Journal of Rural Medicine&quot;,&quot;ISSN&quot;:&quot;12037796&quot;,&quot;PMID&quot;:&quot;1284082572; 23259963&quot;,&quot;URL&quot;:&quot;http://eproxy.lib.hku.hk/login?url=https://www.proquest.com/scholarly-journals/recruitment-retention-general-practitioners-rural/docview/1284082572/se-2?accountid=14548&quot;,&quot;issued&quot;:{&quot;date-parts&quot;:[[2013]]},&quot;publisher-place&quot;:&quot;Shawville&quot;,&quot;page&quot;:&quot;13-23&quot;,&quot;language&quot;:&quot;English&quot;,&quot;abstract&quot;:&quot;Both Canada and Australia are facing severe shortages of primary health workers, and these shortages are exacerbated in rural and remote communities. This literature review highlights similarities and explores the factors that serve to attract and retain family practitioners in underserved regions of Canada and Australia.\n\n              \nWe used MEDLINE on OvidSP to review the literature between Jan. 1, 2000, and June 30, 2012. We excluded sources if the primary objective did not consider recruitment or retention of general practitioners.\n\n              \nWe found a total of 114 sources, 28 of which were excluded, leaving 86 sources for review. We organized results according to 5 life stages of family physicians in rural practice and graded the literature according to the strength of the methodology and the relevance of the findings. We chronologically categorized Canadian and Australian literature that discussed recruitment and retention of family practitioners into rural practice.\n\n              \nVarious factors that pertain to each life stage of a family physician have been shown to positively correlate with the eventual decision to commence and remain practising in rural areas. Training programs should be better structured to attract candidates who are more likely to enter rural practice. Policy-makers should be mindful of these findings, because improvements in retention will deliver large financial savings.&quot;,&quot;publisher&quot;:&quot;Medknow Publications &amp; Media Pvt. Ltd.&quot;,&quot;issue&quot;:&quot;1&quot;,&quot;volume&quot;:&quot;18&quot;,&quot;container-title-short&quot;:&quot;&quot;},&quot;isTemporary&quot;:false}]}]"/>
    <we:property name="MENDELEY_CITATIONS_STYLE" value="{&quot;id&quot;:&quot;https://www.zotero.org/styles/apa&quot;,&quot;title&quot;:&quot;American Psychological Association 7th edition&quot;,&quot;format&quot;:&quot;author-date&quot;,&quot;defaultLocale&quot;:null,&quot;isLocaleCodeValid&quot;:true}"/>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0DB976E-1FF0-4607-AAAA-BA7822A4440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18</Pages>
  <Words>5086</Words>
  <Characters>28584</Characters>
  <Application>Microsoft Office Word</Application>
  <DocSecurity>0</DocSecurity>
  <Lines>752</Lines>
  <Paragraphs>410</Paragraphs>
  <ScaleCrop>false</ScaleCrop>
  <Company/>
  <LinksUpToDate>false</LinksUpToDate>
  <CharactersWithSpaces>33260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Dr Kwong</dc:creator>
  <cp:keywords/>
  <dc:description/>
  <cp:lastModifiedBy>Dr Kwong</cp:lastModifiedBy>
  <cp:revision>3</cp:revision>
  <cp:lastPrinted>2023-09-02T13:38:00Z</cp:lastPrinted>
  <dcterms:created xsi:type="dcterms:W3CDTF">2023-09-03T10:26:00Z</dcterms:created>
  <dcterms:modified xsi:type="dcterms:W3CDTF">2023-09-03T10:27:00Z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a0b74d1e9f2b77e903a05fc0ef8adc9cef481e07d835c2e9b01df01eed14c06e</vt:lpwstr>
  </property>
</Properties>
</file>