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line="360" w:lineRule="auto"/>
        <w:jc w:val="both"/>
        <w:rPr>
          <w:rFonts w:ascii="Times New Roman" w:hAnsi="Times New Roman" w:cs="Times New Roman"/>
          <w:sz w:val="24"/>
          <w:szCs w:val="24"/>
        </w:rPr>
      </w:pPr>
    </w:p>
    <w:p>
      <w:pPr>
        <w:pStyle w:val="3"/>
        <w:spacing w:line="360" w:lineRule="auto"/>
        <w:jc w:val="center"/>
        <w:rPr>
          <w:rFonts w:ascii="Times New Roman" w:hAnsi="Times New Roman" w:cs="Times New Roman"/>
          <w:sz w:val="24"/>
          <w:szCs w:val="24"/>
        </w:rPr>
      </w:pPr>
    </w:p>
    <w:p>
      <w:pPr>
        <w:pStyle w:val="3"/>
      </w:pPr>
    </w:p>
    <w:p>
      <w:pPr>
        <w:spacing w:line="480" w:lineRule="auto"/>
        <w:ind w:firstLine="1121" w:firstLineChars="350"/>
        <w:jc w:val="both"/>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Module: Marketing Management(LCMB7001)</w:t>
      </w:r>
      <w:bookmarkStart w:id="10" w:name="_GoBack"/>
      <w:bookmarkEnd w:id="10"/>
    </w:p>
    <w:p>
      <w:pPr>
        <w:spacing w:line="480" w:lineRule="auto"/>
        <w:jc w:val="center"/>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Assessment-1</w:t>
      </w:r>
    </w:p>
    <w:p>
      <w:pPr>
        <w:spacing w:line="480" w:lineRule="auto"/>
        <w:ind w:firstLine="2401" w:firstLineChars="750"/>
        <w:jc w:val="both"/>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Marketing Evaluation on IKEA</w:t>
      </w:r>
    </w:p>
    <w:p>
      <w:pPr>
        <w:spacing w:line="480" w:lineRule="auto"/>
        <w:jc w:val="center"/>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Lecturer:Dr. Tushara Balendra</w:t>
      </w:r>
    </w:p>
    <w:p>
      <w:pPr>
        <w:spacing w:line="480" w:lineRule="auto"/>
        <w:jc w:val="center"/>
        <w:rPr>
          <w:rFonts w:hint="default" w:ascii="Times New Roman" w:hAnsi="Times New Roman" w:cs="Times New Roman"/>
          <w:b/>
          <w:bCs/>
          <w:sz w:val="32"/>
          <w:szCs w:val="32"/>
          <w:lang w:val="en-US"/>
        </w:rPr>
      </w:pPr>
      <w:r>
        <w:rPr>
          <w:rFonts w:hint="default" w:ascii="Times New Roman" w:hAnsi="Times New Roman" w:cs="Times New Roman"/>
          <w:b/>
          <w:bCs/>
          <w:sz w:val="32"/>
          <w:szCs w:val="32"/>
          <w:lang w:val="en-US"/>
        </w:rPr>
        <w:t>Student Name: Ajith Kandula</w:t>
      </w:r>
    </w:p>
    <w:p>
      <w:pPr>
        <w:spacing w:line="480" w:lineRule="auto"/>
        <w:jc w:val="center"/>
        <w:rPr>
          <w:rFonts w:hint="default" w:ascii="Times New Roman" w:hAnsi="Times New Roman" w:cs="Times New Roman"/>
          <w:b/>
          <w:bCs/>
          <w:sz w:val="32"/>
          <w:szCs w:val="32"/>
          <w:lang w:val="en-US"/>
        </w:rPr>
      </w:pPr>
      <w:r>
        <w:rPr>
          <w:rFonts w:ascii="Times New Roman" w:hAnsi="Times New Roman" w:cs="Times New Roman"/>
          <w:b/>
          <w:bCs/>
          <w:sz w:val="32"/>
          <w:szCs w:val="32"/>
          <w:lang w:val="en-US"/>
        </w:rPr>
        <w:t>Student ID:</w:t>
      </w:r>
      <w:r>
        <w:rPr>
          <w:rFonts w:hint="default" w:ascii="Times New Roman" w:hAnsi="Times New Roman" w:cs="Times New Roman"/>
          <w:b/>
          <w:bCs/>
          <w:sz w:val="32"/>
          <w:szCs w:val="32"/>
          <w:lang w:val="en-US"/>
        </w:rPr>
        <w:t xml:space="preserve"> 2122120</w:t>
      </w:r>
    </w:p>
    <w:p>
      <w:pPr>
        <w:spacing w:line="480" w:lineRule="auto"/>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t>Name of the University:</w:t>
      </w:r>
      <w:r>
        <w:rPr>
          <w:rFonts w:hint="default" w:ascii="Times New Roman" w:hAnsi="Times New Roman" w:cs="Times New Roman"/>
          <w:b/>
          <w:bCs/>
          <w:sz w:val="32"/>
          <w:szCs w:val="32"/>
          <w:lang w:val="en-US"/>
        </w:rPr>
        <w:t xml:space="preserve"> University of Wales Trinity Saint David</w:t>
      </w:r>
    </w:p>
    <w:p>
      <w:pPr>
        <w:spacing w:line="480" w:lineRule="auto"/>
        <w:jc w:val="both"/>
        <w:rPr>
          <w:rFonts w:ascii="Times New Roman" w:hAnsi="Times New Roman" w:cs="Times New Roman"/>
          <w:b/>
          <w:bCs/>
          <w:sz w:val="32"/>
          <w:szCs w:val="32"/>
          <w:lang w:val="en-US"/>
        </w:rPr>
      </w:pPr>
    </w:p>
    <w:p>
      <w:pPr>
        <w:spacing w:line="480" w:lineRule="auto"/>
        <w:jc w:val="center"/>
        <w:rPr>
          <w:rFonts w:ascii="Times New Roman" w:hAnsi="Times New Roman" w:cs="Times New Roman"/>
          <w:b/>
          <w:bCs/>
          <w:sz w:val="32"/>
          <w:szCs w:val="32"/>
          <w:lang w:val="en-US"/>
        </w:rPr>
      </w:pPr>
      <w:r>
        <w:rPr>
          <w:rFonts w:ascii="SimSun" w:hAnsi="SimSun" w:eastAsia="SimSun" w:cs="SimSun"/>
          <w:sz w:val="24"/>
          <w:szCs w:val="24"/>
        </w:rPr>
        <w:drawing>
          <wp:inline distT="0" distB="0" distL="114300" distR="114300">
            <wp:extent cx="4478655" cy="2633980"/>
            <wp:effectExtent l="0" t="0" r="4445" b="7620"/>
            <wp:docPr id="7"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IMG_256"/>
                    <pic:cNvPicPr>
                      <a:picLocks noChangeAspect="1"/>
                    </pic:cNvPicPr>
                  </pic:nvPicPr>
                  <pic:blipFill>
                    <a:blip r:embed="rId7"/>
                    <a:stretch>
                      <a:fillRect/>
                    </a:stretch>
                  </pic:blipFill>
                  <pic:spPr>
                    <a:xfrm>
                      <a:off x="0" y="0"/>
                      <a:ext cx="4478655" cy="2633980"/>
                    </a:xfrm>
                    <a:prstGeom prst="rect">
                      <a:avLst/>
                    </a:prstGeom>
                    <a:noFill/>
                    <a:ln w="9525">
                      <a:noFill/>
                    </a:ln>
                  </pic:spPr>
                </pic:pic>
              </a:graphicData>
            </a:graphic>
          </wp:inline>
        </w:drawing>
      </w:r>
    </w:p>
    <w:p>
      <w:pPr>
        <w:pStyle w:val="3"/>
      </w:pPr>
    </w:p>
    <w:p>
      <w:r>
        <w:br w:type="page"/>
      </w:r>
    </w:p>
    <w:sdt>
      <w:sdtPr>
        <w:id w:val="794087033"/>
        <w:docPartObj>
          <w:docPartGallery w:val="Table of Contents"/>
          <w:docPartUnique/>
        </w:docPartObj>
      </w:sdtPr>
      <w:sdtEndPr>
        <w:rPr>
          <w:rFonts w:ascii="Times New Roman" w:hAnsi="Times New Roman" w:cs="Times New Roman"/>
          <w:sz w:val="24"/>
          <w:szCs w:val="24"/>
        </w:rPr>
      </w:sdtEndPr>
      <w:sdtContent>
        <w:p>
          <w:pPr>
            <w:pStyle w:val="3"/>
            <w:jc w:val="center"/>
          </w:pPr>
        </w:p>
        <w:p>
          <w:pPr>
            <w:spacing w:line="360" w:lineRule="auto"/>
            <w:jc w:val="center"/>
            <w:rPr>
              <w:rFonts w:ascii="Times New Roman" w:hAnsi="Times New Roman" w:cs="Times New Roman"/>
              <w:sz w:val="24"/>
              <w:szCs w:val="24"/>
            </w:rPr>
          </w:pPr>
          <w:r>
            <w:rPr>
              <w:rFonts w:ascii="Times New Roman" w:hAnsi="Times New Roman" w:cs="Times New Roman"/>
              <w:b/>
              <w:sz w:val="24"/>
              <w:szCs w:val="24"/>
            </w:rPr>
            <w:t>Table of Contents</w:t>
          </w:r>
        </w:p>
        <w:p>
          <w:pPr>
            <w:pStyle w:val="17"/>
            <w:tabs>
              <w:tab w:val="right" w:leader="dot" w:pos="9019"/>
            </w:tabs>
            <w:spacing w:line="360" w:lineRule="auto"/>
            <w:rPr>
              <w:rFonts w:ascii="Times New Roman" w:hAnsi="Times New Roman" w:cs="Times New Roman" w:eastAsiaTheme="minorEastAsia"/>
              <w:sz w:val="24"/>
              <w:szCs w:val="24"/>
              <w:lang w:eastAsia="en-IN"/>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"_Toc121851334" </w:instrText>
          </w:r>
          <w:r>
            <w:fldChar w:fldCharType="separate"/>
          </w:r>
          <w:r>
            <w:rPr>
              <w:rStyle w:val="14"/>
              <w:rFonts w:ascii="Times New Roman" w:hAnsi="Times New Roman" w:cs="Times New Roman"/>
              <w:sz w:val="24"/>
              <w:szCs w:val="24"/>
              <w:lang w:val="en-GB"/>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_Toc121851334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019"/>
            </w:tabs>
            <w:spacing w:line="360" w:lineRule="auto"/>
            <w:rPr>
              <w:rFonts w:hint="default" w:ascii="Times New Roman" w:hAnsi="Times New Roman" w:cs="Times New Roman" w:eastAsiaTheme="minorEastAsia"/>
              <w:sz w:val="24"/>
              <w:szCs w:val="24"/>
              <w:lang w:val="en-US" w:eastAsia="en-IN"/>
            </w:rPr>
          </w:pPr>
          <w:r>
            <w:fldChar w:fldCharType="begin"/>
          </w:r>
          <w:r>
            <w:instrText xml:space="preserve"> HYPERLINK \l "_Toc121851335" </w:instrText>
          </w:r>
          <w:r>
            <w:fldChar w:fldCharType="separate"/>
          </w:r>
          <w:r>
            <w:rPr>
              <w:rStyle w:val="14"/>
              <w:rFonts w:ascii="Times New Roman" w:hAnsi="Times New Roman" w:cs="Times New Roman"/>
              <w:sz w:val="24"/>
              <w:szCs w:val="24"/>
              <w:lang w:val="en-GB"/>
            </w:rPr>
            <w:t>Overview of IKEA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_Toc121851335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hint="default" w:ascii="Times New Roman" w:hAnsi="Times New Roman" w:cs="Times New Roman"/>
              <w:sz w:val="24"/>
              <w:szCs w:val="24"/>
              <w:lang w:val="en-US"/>
            </w:rPr>
            <w:t>-4</w:t>
          </w:r>
        </w:p>
        <w:p>
          <w:pPr>
            <w:pStyle w:val="17"/>
            <w:tabs>
              <w:tab w:val="right" w:leader="dot" w:pos="9019"/>
            </w:tabs>
            <w:spacing w:line="360" w:lineRule="auto"/>
            <w:rPr>
              <w:rFonts w:hint="default" w:ascii="Times New Roman" w:hAnsi="Times New Roman" w:cs="Times New Roman" w:eastAsiaTheme="minorEastAsia"/>
              <w:sz w:val="24"/>
              <w:szCs w:val="24"/>
              <w:lang w:val="en-US" w:eastAsia="en-IN"/>
            </w:rPr>
          </w:pPr>
          <w:r>
            <w:fldChar w:fldCharType="begin"/>
          </w:r>
          <w:r>
            <w:instrText xml:space="preserve"> HYPERLINK \l "_Toc121851336" </w:instrText>
          </w:r>
          <w:r>
            <w:fldChar w:fldCharType="separate"/>
          </w:r>
          <w:r>
            <w:rPr>
              <w:rStyle w:val="14"/>
              <w:rFonts w:ascii="Times New Roman" w:hAnsi="Times New Roman" w:cs="Times New Roman"/>
              <w:sz w:val="24"/>
              <w:szCs w:val="24"/>
              <w:lang w:val="en-GB"/>
            </w:rPr>
            <w:t xml:space="preserve">Challenges </w:t>
          </w:r>
          <w:r>
            <w:rPr>
              <w:rStyle w:val="14"/>
              <w:rFonts w:hint="default" w:ascii="Times New Roman" w:hAnsi="Times New Roman" w:cs="Times New Roman"/>
              <w:sz w:val="24"/>
              <w:szCs w:val="24"/>
              <w:lang w:val="en-US"/>
            </w:rPr>
            <w:t>F</w:t>
          </w:r>
          <w:r>
            <w:rPr>
              <w:rStyle w:val="14"/>
              <w:rFonts w:ascii="Times New Roman" w:hAnsi="Times New Roman" w:cs="Times New Roman"/>
              <w:sz w:val="24"/>
              <w:szCs w:val="24"/>
              <w:lang w:val="en-GB"/>
            </w:rPr>
            <w:t>aced by the Company</w:t>
          </w:r>
          <w:r>
            <w:rPr>
              <w:rStyle w:val="14"/>
              <w:rFonts w:hint="default" w:ascii="Times New Roman" w:hAnsi="Times New Roman" w:cs="Times New Roman"/>
              <w:sz w:val="24"/>
              <w:szCs w:val="24"/>
              <w:lang w:val="en-US"/>
            </w:rPr>
            <w:t xml:space="preserve"> </w:t>
          </w:r>
          <w:r>
            <w:rPr>
              <w:rStyle w:val="14"/>
              <w:rFonts w:ascii="Times New Roman" w:hAnsi="Times New Roman" w:cs="Times New Roman"/>
              <w:sz w:val="24"/>
              <w:szCs w:val="24"/>
              <w:lang w:val="en-GB"/>
            </w:rPr>
            <w:t>IKEA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_Toc121851336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hint="default" w:ascii="Times New Roman" w:hAnsi="Times New Roman" w:cs="Times New Roman"/>
              <w:sz w:val="24"/>
              <w:szCs w:val="24"/>
              <w:lang w:val="en-US"/>
            </w:rPr>
            <w:t>-5</w:t>
          </w:r>
        </w:p>
        <w:p>
          <w:pPr>
            <w:pStyle w:val="17"/>
            <w:tabs>
              <w:tab w:val="right" w:leader="dot" w:pos="9019"/>
            </w:tabs>
            <w:spacing w:line="360" w:lineRule="auto"/>
            <w:rPr>
              <w:rFonts w:hint="default" w:ascii="Times New Roman" w:hAnsi="Times New Roman" w:cs="Times New Roman" w:eastAsiaTheme="minorEastAsia"/>
              <w:sz w:val="24"/>
              <w:szCs w:val="24"/>
              <w:lang w:val="en-US" w:eastAsia="en-IN"/>
            </w:rPr>
          </w:pPr>
          <w:r>
            <w:fldChar w:fldCharType="begin"/>
          </w:r>
          <w:r>
            <w:instrText xml:space="preserve"> HYPERLINK \l "_Toc121851337" </w:instrText>
          </w:r>
          <w:r>
            <w:fldChar w:fldCharType="separate"/>
          </w:r>
          <w:r>
            <w:rPr>
              <w:rStyle w:val="14"/>
              <w:rFonts w:ascii="Times New Roman" w:hAnsi="Times New Roman" w:cs="Times New Roman"/>
              <w:sz w:val="24"/>
              <w:szCs w:val="24"/>
              <w:lang w:val="en-GB"/>
            </w:rPr>
            <w:t xml:space="preserve">Present </w:t>
          </w:r>
          <w:r>
            <w:rPr>
              <w:rStyle w:val="14"/>
              <w:rFonts w:hint="default" w:ascii="Times New Roman" w:hAnsi="Times New Roman" w:cs="Times New Roman"/>
              <w:sz w:val="24"/>
              <w:szCs w:val="24"/>
              <w:lang w:val="en-US"/>
            </w:rPr>
            <w:t>E</w:t>
          </w:r>
          <w:r>
            <w:rPr>
              <w:rStyle w:val="14"/>
              <w:rFonts w:ascii="Times New Roman" w:hAnsi="Times New Roman" w:cs="Times New Roman"/>
              <w:sz w:val="24"/>
              <w:szCs w:val="24"/>
              <w:lang w:val="en-GB"/>
            </w:rPr>
            <w:t xml:space="preserve">fficient and </w:t>
          </w:r>
          <w:r>
            <w:rPr>
              <w:rStyle w:val="14"/>
              <w:rFonts w:hint="default" w:ascii="Times New Roman" w:hAnsi="Times New Roman" w:cs="Times New Roman"/>
              <w:sz w:val="24"/>
              <w:szCs w:val="24"/>
              <w:lang w:val="en-US"/>
            </w:rPr>
            <w:t>E</w:t>
          </w:r>
          <w:r>
            <w:rPr>
              <w:rStyle w:val="14"/>
              <w:rFonts w:ascii="Times New Roman" w:hAnsi="Times New Roman" w:cs="Times New Roman"/>
              <w:sz w:val="24"/>
              <w:szCs w:val="24"/>
              <w:lang w:val="en-GB"/>
            </w:rPr>
            <w:t xml:space="preserve">ffective </w:t>
          </w:r>
          <w:r>
            <w:rPr>
              <w:rStyle w:val="14"/>
              <w:rFonts w:hint="default" w:ascii="Times New Roman" w:hAnsi="Times New Roman" w:cs="Times New Roman"/>
              <w:sz w:val="24"/>
              <w:szCs w:val="24"/>
              <w:lang w:val="en-US"/>
            </w:rPr>
            <w:t>M</w:t>
          </w:r>
          <w:r>
            <w:rPr>
              <w:rStyle w:val="14"/>
              <w:rFonts w:ascii="Times New Roman" w:hAnsi="Times New Roman" w:cs="Times New Roman"/>
              <w:sz w:val="24"/>
              <w:szCs w:val="24"/>
              <w:lang w:val="en-GB"/>
            </w:rPr>
            <w:t xml:space="preserve">arketing </w:t>
          </w:r>
          <w:r>
            <w:rPr>
              <w:rStyle w:val="14"/>
              <w:rFonts w:hint="default" w:ascii="Times New Roman" w:hAnsi="Times New Roman" w:cs="Times New Roman"/>
              <w:sz w:val="24"/>
              <w:szCs w:val="24"/>
              <w:lang w:val="en-US"/>
            </w:rPr>
            <w:t>S</w:t>
          </w:r>
          <w:r>
            <w:rPr>
              <w:rStyle w:val="14"/>
              <w:rFonts w:ascii="Times New Roman" w:hAnsi="Times New Roman" w:cs="Times New Roman"/>
              <w:sz w:val="24"/>
              <w:szCs w:val="24"/>
              <w:lang w:val="en-GB"/>
            </w:rPr>
            <w:t>trategies for IKEA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_Toc121851337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hint="default" w:ascii="Times New Roman" w:hAnsi="Times New Roman" w:cs="Times New Roman"/>
              <w:sz w:val="24"/>
              <w:szCs w:val="24"/>
              <w:lang w:val="en-US"/>
            </w:rPr>
            <w:t>-6</w:t>
          </w:r>
        </w:p>
        <w:p>
          <w:pPr>
            <w:pStyle w:val="17"/>
            <w:tabs>
              <w:tab w:val="right" w:leader="dot" w:pos="9019"/>
            </w:tabs>
            <w:spacing w:line="360" w:lineRule="auto"/>
            <w:rPr>
              <w:rFonts w:hint="default" w:ascii="Times New Roman" w:hAnsi="Times New Roman" w:cs="Times New Roman" w:eastAsiaTheme="minorEastAsia"/>
              <w:sz w:val="24"/>
              <w:szCs w:val="24"/>
              <w:lang w:val="en-US" w:eastAsia="en-IN"/>
            </w:rPr>
          </w:pPr>
          <w:r>
            <w:fldChar w:fldCharType="begin"/>
          </w:r>
          <w:r>
            <w:instrText xml:space="preserve"> HYPERLINK \l "_Toc121851338" </w:instrText>
          </w:r>
          <w:r>
            <w:fldChar w:fldCharType="separate"/>
          </w:r>
          <w:r>
            <w:rPr>
              <w:rStyle w:val="14"/>
              <w:rFonts w:ascii="Times New Roman" w:hAnsi="Times New Roman" w:cs="Times New Roman"/>
              <w:sz w:val="24"/>
              <w:szCs w:val="24"/>
              <w:lang w:val="en-GB"/>
            </w:rPr>
            <w:t xml:space="preserve">Differentiation of the </w:t>
          </w:r>
          <w:r>
            <w:rPr>
              <w:rStyle w:val="14"/>
              <w:rFonts w:hint="default" w:ascii="Times New Roman" w:hAnsi="Times New Roman" w:cs="Times New Roman"/>
              <w:sz w:val="24"/>
              <w:szCs w:val="24"/>
              <w:lang w:val="en-US"/>
            </w:rPr>
            <w:t>V</w:t>
          </w:r>
          <w:r>
            <w:rPr>
              <w:rStyle w:val="14"/>
              <w:rFonts w:ascii="Times New Roman" w:hAnsi="Times New Roman" w:cs="Times New Roman"/>
              <w:sz w:val="24"/>
              <w:szCs w:val="24"/>
              <w:lang w:val="en-GB"/>
            </w:rPr>
            <w:t xml:space="preserve">alue </w:t>
          </w:r>
          <w:r>
            <w:rPr>
              <w:rStyle w:val="14"/>
              <w:rFonts w:hint="default" w:ascii="Times New Roman" w:hAnsi="Times New Roman" w:cs="Times New Roman"/>
              <w:sz w:val="24"/>
              <w:szCs w:val="24"/>
              <w:lang w:val="en-US"/>
            </w:rPr>
            <w:t>P</w:t>
          </w:r>
          <w:r>
            <w:rPr>
              <w:rStyle w:val="14"/>
              <w:rFonts w:ascii="Times New Roman" w:hAnsi="Times New Roman" w:cs="Times New Roman"/>
              <w:sz w:val="24"/>
              <w:szCs w:val="24"/>
              <w:lang w:val="en-GB"/>
            </w:rPr>
            <w:t xml:space="preserve">roposition of the </w:t>
          </w:r>
          <w:r>
            <w:rPr>
              <w:rStyle w:val="14"/>
              <w:rFonts w:hint="default" w:ascii="Times New Roman" w:hAnsi="Times New Roman" w:cs="Times New Roman"/>
              <w:sz w:val="24"/>
              <w:szCs w:val="24"/>
              <w:lang w:val="en-US"/>
            </w:rPr>
            <w:t>O</w:t>
          </w:r>
          <w:r>
            <w:rPr>
              <w:rStyle w:val="14"/>
              <w:rFonts w:ascii="Times New Roman" w:hAnsi="Times New Roman" w:cs="Times New Roman"/>
              <w:sz w:val="24"/>
              <w:szCs w:val="24"/>
              <w:lang w:val="en-GB"/>
            </w:rPr>
            <w:t>rganisation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_Toc121851338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hint="default" w:ascii="Times New Roman" w:hAnsi="Times New Roman" w:cs="Times New Roman"/>
              <w:sz w:val="24"/>
              <w:szCs w:val="24"/>
              <w:lang w:val="en-US"/>
            </w:rPr>
            <w:t>-7</w:t>
          </w:r>
        </w:p>
        <w:p>
          <w:pPr>
            <w:pStyle w:val="17"/>
            <w:tabs>
              <w:tab w:val="right" w:leader="dot" w:pos="9019"/>
            </w:tabs>
            <w:spacing w:line="360" w:lineRule="auto"/>
            <w:rPr>
              <w:rFonts w:hint="default" w:ascii="Times New Roman" w:hAnsi="Times New Roman" w:cs="Times New Roman" w:eastAsiaTheme="minorEastAsia"/>
              <w:sz w:val="24"/>
              <w:szCs w:val="24"/>
              <w:lang w:val="en-US" w:eastAsia="en-IN"/>
            </w:rPr>
          </w:pPr>
          <w:r>
            <w:fldChar w:fldCharType="begin"/>
          </w:r>
          <w:r>
            <w:instrText xml:space="preserve"> HYPERLINK \l "_Toc121851339" </w:instrText>
          </w:r>
          <w:r>
            <w:fldChar w:fldCharType="separate"/>
          </w:r>
          <w:r>
            <w:rPr>
              <w:rStyle w:val="14"/>
              <w:rFonts w:ascii="Times New Roman" w:hAnsi="Times New Roman" w:cs="Times New Roman"/>
              <w:sz w:val="24"/>
              <w:szCs w:val="24"/>
              <w:lang w:val="en-GB"/>
            </w:rPr>
            <w:t xml:space="preserve">Recommendations on </w:t>
          </w:r>
          <w:r>
            <w:rPr>
              <w:rStyle w:val="14"/>
              <w:rFonts w:hint="default" w:ascii="Times New Roman" w:hAnsi="Times New Roman" w:cs="Times New Roman"/>
              <w:sz w:val="24"/>
              <w:szCs w:val="24"/>
              <w:lang w:val="en-US"/>
            </w:rPr>
            <w:t>S</w:t>
          </w:r>
          <w:r>
            <w:rPr>
              <w:rStyle w:val="14"/>
              <w:rFonts w:ascii="Times New Roman" w:hAnsi="Times New Roman" w:cs="Times New Roman"/>
              <w:sz w:val="24"/>
              <w:szCs w:val="24"/>
              <w:lang w:val="en-GB"/>
            </w:rPr>
            <w:t xml:space="preserve">trategies to </w:t>
          </w:r>
          <w:r>
            <w:rPr>
              <w:rStyle w:val="14"/>
              <w:rFonts w:hint="default" w:ascii="Times New Roman" w:hAnsi="Times New Roman" w:cs="Times New Roman"/>
              <w:sz w:val="24"/>
              <w:szCs w:val="24"/>
              <w:lang w:val="en-US"/>
            </w:rPr>
            <w:t>C</w:t>
          </w:r>
          <w:r>
            <w:rPr>
              <w:rStyle w:val="14"/>
              <w:rFonts w:ascii="Times New Roman" w:hAnsi="Times New Roman" w:cs="Times New Roman"/>
              <w:sz w:val="24"/>
              <w:szCs w:val="24"/>
              <w:lang w:val="en-GB"/>
            </w:rPr>
            <w:t xml:space="preserve">reate </w:t>
          </w:r>
          <w:r>
            <w:rPr>
              <w:rStyle w:val="14"/>
              <w:rFonts w:hint="default" w:ascii="Times New Roman" w:hAnsi="Times New Roman" w:cs="Times New Roman"/>
              <w:sz w:val="24"/>
              <w:szCs w:val="24"/>
              <w:lang w:val="en-US"/>
            </w:rPr>
            <w:t>I</w:t>
          </w:r>
          <w:r>
            <w:rPr>
              <w:rStyle w:val="14"/>
              <w:rFonts w:ascii="Times New Roman" w:hAnsi="Times New Roman" w:cs="Times New Roman"/>
              <w:sz w:val="24"/>
              <w:szCs w:val="24"/>
              <w:lang w:val="en-GB"/>
            </w:rPr>
            <w:t xml:space="preserve">nnovative </w:t>
          </w:r>
          <w:r>
            <w:rPr>
              <w:rStyle w:val="14"/>
              <w:rFonts w:hint="default" w:ascii="Times New Roman" w:hAnsi="Times New Roman" w:cs="Times New Roman"/>
              <w:sz w:val="24"/>
              <w:szCs w:val="24"/>
              <w:lang w:val="en-US"/>
            </w:rPr>
            <w:t>M</w:t>
          </w:r>
          <w:r>
            <w:rPr>
              <w:rStyle w:val="14"/>
              <w:rFonts w:ascii="Times New Roman" w:hAnsi="Times New Roman" w:cs="Times New Roman"/>
              <w:sz w:val="24"/>
              <w:szCs w:val="24"/>
              <w:lang w:val="en-GB"/>
            </w:rPr>
            <w:t xml:space="preserve">arketing </w:t>
          </w:r>
          <w:r>
            <w:rPr>
              <w:rStyle w:val="14"/>
              <w:rFonts w:hint="default" w:ascii="Times New Roman" w:hAnsi="Times New Roman" w:cs="Times New Roman"/>
              <w:sz w:val="24"/>
              <w:szCs w:val="24"/>
              <w:lang w:val="en-US"/>
            </w:rPr>
            <w:t>S</w:t>
          </w:r>
          <w:r>
            <w:rPr>
              <w:rStyle w:val="14"/>
              <w:rFonts w:ascii="Times New Roman" w:hAnsi="Times New Roman" w:cs="Times New Roman"/>
              <w:sz w:val="24"/>
              <w:szCs w:val="24"/>
              <w:lang w:val="en-GB"/>
            </w:rPr>
            <w:t xml:space="preserve">trategies for </w:t>
          </w:r>
          <w:r>
            <w:rPr>
              <w:rStyle w:val="14"/>
              <w:rFonts w:hint="default" w:ascii="Times New Roman" w:hAnsi="Times New Roman" w:cs="Times New Roman"/>
              <w:sz w:val="24"/>
              <w:szCs w:val="24"/>
              <w:lang w:val="en-US"/>
            </w:rPr>
            <w:t>I</w:t>
          </w:r>
          <w:r>
            <w:rPr>
              <w:rStyle w:val="14"/>
              <w:rFonts w:ascii="Times New Roman" w:hAnsi="Times New Roman" w:cs="Times New Roman"/>
              <w:sz w:val="24"/>
              <w:szCs w:val="24"/>
              <w:lang w:val="en-GB"/>
            </w:rPr>
            <w:t xml:space="preserve">ncreasing </w:t>
          </w:r>
          <w:r>
            <w:rPr>
              <w:rStyle w:val="14"/>
              <w:rFonts w:hint="default" w:ascii="Times New Roman" w:hAnsi="Times New Roman" w:cs="Times New Roman"/>
              <w:sz w:val="24"/>
              <w:szCs w:val="24"/>
              <w:lang w:val="en-US"/>
            </w:rPr>
            <w:t>B</w:t>
          </w:r>
          <w:r>
            <w:rPr>
              <w:rStyle w:val="14"/>
              <w:rFonts w:ascii="Times New Roman" w:hAnsi="Times New Roman" w:cs="Times New Roman"/>
              <w:sz w:val="24"/>
              <w:szCs w:val="24"/>
              <w:lang w:val="en-GB"/>
            </w:rPr>
            <w:t xml:space="preserve">rand </w:t>
          </w:r>
          <w:r>
            <w:rPr>
              <w:rStyle w:val="14"/>
              <w:rFonts w:hint="default" w:ascii="Times New Roman" w:hAnsi="Times New Roman" w:cs="Times New Roman"/>
              <w:sz w:val="24"/>
              <w:szCs w:val="24"/>
              <w:lang w:val="en-US"/>
            </w:rPr>
            <w:t>A</w:t>
          </w:r>
          <w:r>
            <w:rPr>
              <w:rStyle w:val="14"/>
              <w:rFonts w:ascii="Times New Roman" w:hAnsi="Times New Roman" w:cs="Times New Roman"/>
              <w:sz w:val="24"/>
              <w:szCs w:val="24"/>
              <w:lang w:val="en-GB"/>
            </w:rPr>
            <w:t>wareness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_Toc121851339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hint="default" w:ascii="Times New Roman" w:hAnsi="Times New Roman" w:cs="Times New Roman"/>
              <w:sz w:val="24"/>
              <w:szCs w:val="24"/>
              <w:lang w:val="en-US"/>
            </w:rPr>
            <w:t>-9</w:t>
          </w:r>
        </w:p>
        <w:p>
          <w:pPr>
            <w:pStyle w:val="17"/>
            <w:tabs>
              <w:tab w:val="right" w:leader="dot" w:pos="9019"/>
            </w:tabs>
            <w:spacing w:line="360" w:lineRule="auto"/>
            <w:rPr>
              <w:rFonts w:hint="default" w:ascii="Times New Roman" w:hAnsi="Times New Roman" w:cs="Times New Roman" w:eastAsiaTheme="minorEastAsia"/>
              <w:sz w:val="24"/>
              <w:szCs w:val="24"/>
              <w:lang w:val="en-US" w:eastAsia="en-IN"/>
            </w:rPr>
          </w:pPr>
          <w:r>
            <w:fldChar w:fldCharType="begin"/>
          </w:r>
          <w:r>
            <w:instrText xml:space="preserve"> HYPERLINK \l "_Toc121851340" </w:instrText>
          </w:r>
          <w:r>
            <w:fldChar w:fldCharType="separate"/>
          </w:r>
          <w:r>
            <w:rPr>
              <w:rStyle w:val="14"/>
              <w:rFonts w:ascii="Times New Roman" w:hAnsi="Times New Roman" w:cs="Times New Roman"/>
              <w:sz w:val="24"/>
              <w:szCs w:val="24"/>
              <w:lang w:val="en-GB"/>
            </w:rPr>
            <w:t xml:space="preserve">Evaluation of the </w:t>
          </w:r>
          <w:r>
            <w:rPr>
              <w:rStyle w:val="14"/>
              <w:rFonts w:hint="default" w:ascii="Times New Roman" w:hAnsi="Times New Roman" w:cs="Times New Roman"/>
              <w:sz w:val="24"/>
              <w:szCs w:val="24"/>
              <w:lang w:val="en-US"/>
            </w:rPr>
            <w:t>C</w:t>
          </w:r>
          <w:r>
            <w:rPr>
              <w:rStyle w:val="14"/>
              <w:rFonts w:ascii="Times New Roman" w:hAnsi="Times New Roman" w:cs="Times New Roman"/>
              <w:sz w:val="24"/>
              <w:szCs w:val="24"/>
              <w:lang w:val="en-GB"/>
            </w:rPr>
            <w:t xml:space="preserve">ustomer </w:t>
          </w:r>
          <w:r>
            <w:rPr>
              <w:rStyle w:val="14"/>
              <w:rFonts w:hint="default" w:ascii="Times New Roman" w:hAnsi="Times New Roman" w:cs="Times New Roman"/>
              <w:sz w:val="24"/>
              <w:szCs w:val="24"/>
              <w:lang w:val="en-US"/>
            </w:rPr>
            <w:t>J</w:t>
          </w:r>
          <w:r>
            <w:rPr>
              <w:rStyle w:val="14"/>
              <w:rFonts w:ascii="Times New Roman" w:hAnsi="Times New Roman" w:cs="Times New Roman"/>
              <w:sz w:val="24"/>
              <w:szCs w:val="24"/>
              <w:lang w:val="en-GB"/>
            </w:rPr>
            <w:t xml:space="preserve">ourney </w:t>
          </w:r>
          <w:r>
            <w:rPr>
              <w:rStyle w:val="14"/>
              <w:rFonts w:hint="default" w:ascii="Times New Roman" w:hAnsi="Times New Roman" w:cs="Times New Roman"/>
              <w:sz w:val="24"/>
              <w:szCs w:val="24"/>
              <w:lang w:val="en-US"/>
            </w:rPr>
            <w:t>A</w:t>
          </w:r>
          <w:r>
            <w:rPr>
              <w:rStyle w:val="14"/>
              <w:rFonts w:ascii="Times New Roman" w:hAnsi="Times New Roman" w:cs="Times New Roman"/>
              <w:sz w:val="24"/>
              <w:szCs w:val="24"/>
              <w:lang w:val="en-GB"/>
            </w:rPr>
            <w:t xml:space="preserve">cross </w:t>
          </w:r>
          <w:r>
            <w:rPr>
              <w:rStyle w:val="14"/>
              <w:rFonts w:hint="default" w:ascii="Times New Roman" w:hAnsi="Times New Roman" w:cs="Times New Roman"/>
              <w:sz w:val="24"/>
              <w:szCs w:val="24"/>
              <w:lang w:val="en-US"/>
            </w:rPr>
            <w:t>V</w:t>
          </w:r>
          <w:r>
            <w:rPr>
              <w:rStyle w:val="14"/>
              <w:rFonts w:ascii="Times New Roman" w:hAnsi="Times New Roman" w:cs="Times New Roman"/>
              <w:sz w:val="24"/>
              <w:szCs w:val="24"/>
              <w:lang w:val="en-GB"/>
            </w:rPr>
            <w:t xml:space="preserve">arious </w:t>
          </w:r>
          <w:r>
            <w:rPr>
              <w:rStyle w:val="14"/>
              <w:rFonts w:hint="default" w:ascii="Times New Roman" w:hAnsi="Times New Roman" w:cs="Times New Roman"/>
              <w:sz w:val="24"/>
              <w:szCs w:val="24"/>
              <w:lang w:val="en-US"/>
            </w:rPr>
            <w:t>C</w:t>
          </w:r>
          <w:r>
            <w:rPr>
              <w:rStyle w:val="14"/>
              <w:rFonts w:ascii="Times New Roman" w:hAnsi="Times New Roman" w:cs="Times New Roman"/>
              <w:sz w:val="24"/>
              <w:szCs w:val="24"/>
              <w:lang w:val="en-GB"/>
            </w:rPr>
            <w:t xml:space="preserve">ommunication </w:t>
          </w:r>
          <w:r>
            <w:rPr>
              <w:rStyle w:val="14"/>
              <w:rFonts w:hint="default" w:ascii="Times New Roman" w:hAnsi="Times New Roman" w:cs="Times New Roman"/>
              <w:sz w:val="24"/>
              <w:szCs w:val="24"/>
              <w:lang w:val="en-US"/>
            </w:rPr>
            <w:t>C</w:t>
          </w:r>
          <w:r>
            <w:rPr>
              <w:rStyle w:val="14"/>
              <w:rFonts w:ascii="Times New Roman" w:hAnsi="Times New Roman" w:cs="Times New Roman"/>
              <w:sz w:val="24"/>
              <w:szCs w:val="24"/>
              <w:lang w:val="en-GB"/>
            </w:rPr>
            <w:t>hannels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_Toc121851340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hint="default" w:ascii="Times New Roman" w:hAnsi="Times New Roman" w:cs="Times New Roman"/>
              <w:sz w:val="24"/>
              <w:szCs w:val="24"/>
              <w:lang w:val="en-US"/>
            </w:rPr>
            <w:t>-10</w:t>
          </w:r>
        </w:p>
        <w:p>
          <w:pPr>
            <w:pStyle w:val="17"/>
            <w:tabs>
              <w:tab w:val="right" w:leader="dot" w:pos="9019"/>
            </w:tabs>
            <w:spacing w:line="360" w:lineRule="auto"/>
            <w:rPr>
              <w:rFonts w:hint="default" w:ascii="Times New Roman" w:hAnsi="Times New Roman" w:cs="Times New Roman" w:eastAsiaTheme="minorEastAsia"/>
              <w:sz w:val="24"/>
              <w:szCs w:val="24"/>
              <w:lang w:val="en-US" w:eastAsia="en-IN"/>
            </w:rPr>
          </w:pPr>
          <w:r>
            <w:fldChar w:fldCharType="begin"/>
          </w:r>
          <w:r>
            <w:instrText xml:space="preserve"> HYPERLINK \l "_Toc121851341" </w:instrText>
          </w:r>
          <w:r>
            <w:fldChar w:fldCharType="separate"/>
          </w:r>
          <w:r>
            <w:rPr>
              <w:rStyle w:val="14"/>
              <w:rFonts w:ascii="Times New Roman" w:hAnsi="Times New Roman" w:cs="Times New Roman"/>
              <w:sz w:val="24"/>
              <w:szCs w:val="24"/>
              <w:lang w:val="en-GB"/>
            </w:rPr>
            <w:t xml:space="preserve">Construction of </w:t>
          </w:r>
          <w:r>
            <w:rPr>
              <w:rStyle w:val="14"/>
              <w:rFonts w:hint="default" w:ascii="Times New Roman" w:hAnsi="Times New Roman" w:cs="Times New Roman"/>
              <w:sz w:val="24"/>
              <w:szCs w:val="24"/>
              <w:lang w:val="en-US"/>
            </w:rPr>
            <w:t>S</w:t>
          </w:r>
          <w:r>
            <w:rPr>
              <w:rStyle w:val="14"/>
              <w:rFonts w:ascii="Times New Roman" w:hAnsi="Times New Roman" w:cs="Times New Roman"/>
              <w:sz w:val="24"/>
              <w:szCs w:val="24"/>
              <w:lang w:val="en-GB"/>
            </w:rPr>
            <w:t xml:space="preserve">trategies to </w:t>
          </w:r>
          <w:r>
            <w:rPr>
              <w:rStyle w:val="14"/>
              <w:rFonts w:hint="default" w:ascii="Times New Roman" w:hAnsi="Times New Roman" w:cs="Times New Roman"/>
              <w:sz w:val="24"/>
              <w:szCs w:val="24"/>
              <w:lang w:val="en-US"/>
            </w:rPr>
            <w:t>M</w:t>
          </w:r>
          <w:r>
            <w:rPr>
              <w:rStyle w:val="14"/>
              <w:rFonts w:ascii="Times New Roman" w:hAnsi="Times New Roman" w:cs="Times New Roman"/>
              <w:sz w:val="24"/>
              <w:szCs w:val="24"/>
              <w:lang w:val="en-GB"/>
            </w:rPr>
            <w:t xml:space="preserve">eet the </w:t>
          </w:r>
          <w:r>
            <w:rPr>
              <w:rStyle w:val="14"/>
              <w:rFonts w:hint="default" w:ascii="Times New Roman" w:hAnsi="Times New Roman" w:cs="Times New Roman"/>
              <w:sz w:val="24"/>
              <w:szCs w:val="24"/>
              <w:lang w:val="en-US"/>
            </w:rPr>
            <w:t>C</w:t>
          </w:r>
          <w:r>
            <w:rPr>
              <w:rStyle w:val="14"/>
              <w:rFonts w:ascii="Times New Roman" w:hAnsi="Times New Roman" w:cs="Times New Roman"/>
              <w:sz w:val="24"/>
              <w:szCs w:val="24"/>
              <w:lang w:val="en-GB"/>
            </w:rPr>
            <w:t xml:space="preserve">urrent and </w:t>
          </w:r>
          <w:r>
            <w:rPr>
              <w:rStyle w:val="14"/>
              <w:rFonts w:hint="default" w:ascii="Times New Roman" w:hAnsi="Times New Roman" w:cs="Times New Roman"/>
              <w:sz w:val="24"/>
              <w:szCs w:val="24"/>
              <w:lang w:val="en-US"/>
            </w:rPr>
            <w:t>F</w:t>
          </w:r>
          <w:r>
            <w:rPr>
              <w:rStyle w:val="14"/>
              <w:rFonts w:ascii="Times New Roman" w:hAnsi="Times New Roman" w:cs="Times New Roman"/>
              <w:sz w:val="24"/>
              <w:szCs w:val="24"/>
              <w:lang w:val="en-GB"/>
            </w:rPr>
            <w:t xml:space="preserve">uture </w:t>
          </w:r>
          <w:r>
            <w:rPr>
              <w:rStyle w:val="14"/>
              <w:rFonts w:hint="default" w:ascii="Times New Roman" w:hAnsi="Times New Roman" w:cs="Times New Roman"/>
              <w:sz w:val="24"/>
              <w:szCs w:val="24"/>
              <w:lang w:val="en-US"/>
            </w:rPr>
            <w:t>S</w:t>
          </w:r>
          <w:r>
            <w:rPr>
              <w:rStyle w:val="14"/>
              <w:rFonts w:ascii="Times New Roman" w:hAnsi="Times New Roman" w:cs="Times New Roman"/>
              <w:sz w:val="24"/>
              <w:szCs w:val="24"/>
              <w:lang w:val="en-GB"/>
            </w:rPr>
            <w:t>takeholders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_Toc121851341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hint="default" w:ascii="Times New Roman" w:hAnsi="Times New Roman" w:cs="Times New Roman"/>
              <w:sz w:val="24"/>
              <w:szCs w:val="24"/>
              <w:lang w:val="en-US"/>
            </w:rPr>
            <w:t>-11</w:t>
          </w:r>
        </w:p>
        <w:p>
          <w:pPr>
            <w:pStyle w:val="17"/>
            <w:tabs>
              <w:tab w:val="right" w:leader="dot" w:pos="9019"/>
            </w:tabs>
            <w:spacing w:line="360" w:lineRule="auto"/>
            <w:rPr>
              <w:rFonts w:hint="default" w:ascii="Times New Roman" w:hAnsi="Times New Roman" w:cs="Times New Roman" w:eastAsiaTheme="minorEastAsia"/>
              <w:sz w:val="24"/>
              <w:szCs w:val="24"/>
              <w:lang w:val="en-US" w:eastAsia="en-IN"/>
            </w:rPr>
          </w:pPr>
          <w:r>
            <w:fldChar w:fldCharType="begin"/>
          </w:r>
          <w:r>
            <w:instrText xml:space="preserve"> HYPERLINK \l "_Toc121851342" </w:instrText>
          </w:r>
          <w:r>
            <w:fldChar w:fldCharType="separate"/>
          </w:r>
          <w:r>
            <w:rPr>
              <w:rStyle w:val="14"/>
              <w:rFonts w:ascii="Times New Roman" w:hAnsi="Times New Roman" w:cs="Times New Roman"/>
              <w:sz w:val="24"/>
              <w:szCs w:val="24"/>
              <w:lang w:val="en-GB"/>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_Toc121851342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hint="default" w:ascii="Times New Roman" w:hAnsi="Times New Roman" w:cs="Times New Roman"/>
              <w:sz w:val="24"/>
              <w:szCs w:val="24"/>
              <w:lang w:val="en-US"/>
            </w:rPr>
            <w:t>-12</w:t>
          </w:r>
        </w:p>
        <w:p>
          <w:pPr>
            <w:pStyle w:val="17"/>
            <w:tabs>
              <w:tab w:val="right" w:leader="dot" w:pos="9019"/>
            </w:tabs>
            <w:spacing w:line="360" w:lineRule="auto"/>
            <w:rPr>
              <w:rFonts w:hint="default" w:ascii="Times New Roman" w:hAnsi="Times New Roman" w:cs="Times New Roman" w:eastAsiaTheme="minorEastAsia"/>
              <w:sz w:val="24"/>
              <w:szCs w:val="24"/>
              <w:lang w:val="en-US" w:eastAsia="en-IN"/>
            </w:rPr>
          </w:pPr>
          <w:r>
            <w:fldChar w:fldCharType="begin"/>
          </w:r>
          <w:r>
            <w:instrText xml:space="preserve"> HYPERLINK \l "_Toc121851343" </w:instrText>
          </w:r>
          <w:r>
            <w:fldChar w:fldCharType="separate"/>
          </w:r>
          <w:r>
            <w:rPr>
              <w:rStyle w:val="14"/>
              <w:rFonts w:ascii="Times New Roman" w:hAnsi="Times New Roman" w:cs="Times New Roman"/>
              <w:sz w:val="24"/>
              <w:szCs w:val="24"/>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_Toc121851343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r>
            <w:rPr>
              <w:rFonts w:hint="default" w:ascii="Times New Roman" w:hAnsi="Times New Roman" w:cs="Times New Roman"/>
              <w:sz w:val="24"/>
              <w:szCs w:val="24"/>
              <w:lang w:val="en-US"/>
            </w:rPr>
            <w:t>-15</w:t>
          </w:r>
        </w:p>
        <w:p>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p>
      </w:sdtContent>
    </w:sdt>
    <w:p>
      <w:pPr>
        <w:pStyle w:val="2"/>
        <w:rPr>
          <w:lang w:val="en-GB"/>
        </w:rPr>
      </w:pPr>
    </w:p>
    <w:p>
      <w:pPr>
        <w:rPr>
          <w:rFonts w:ascii="Times New Roman" w:hAnsi="Times New Roman"/>
          <w:b/>
          <w:color w:val="000000" w:themeColor="text1"/>
          <w:sz w:val="28"/>
          <w:szCs w:val="40"/>
          <w:lang w:val="en-GB"/>
        </w:rPr>
      </w:pPr>
      <w:r>
        <w:rPr>
          <w:lang w:val="en-GB"/>
        </w:rPr>
        <w:br w:type="page"/>
      </w:r>
    </w:p>
    <w:p>
      <w:pPr>
        <w:pStyle w:val="2"/>
        <w:numPr>
          <w:ilvl w:val="0"/>
          <w:numId w:val="1"/>
        </w:numPr>
        <w:ind w:left="420" w:leftChars="0" w:hanging="420" w:firstLineChars="0"/>
        <w:rPr>
          <w:rFonts w:hint="default"/>
          <w:lang w:val="en-US"/>
        </w:rPr>
      </w:pPr>
      <w:bookmarkStart w:id="0" w:name="_Toc121851334"/>
      <w:r>
        <w:rPr>
          <w:lang w:val="en-GB"/>
        </w:rPr>
        <w:t>Introduction</w:t>
      </w:r>
      <w:bookmarkEnd w:id="0"/>
      <w:r>
        <w:rPr>
          <w:rFonts w:hint="default"/>
          <w:lang w:val="en-US"/>
        </w:rPr>
        <w:t>:</w:t>
      </w:r>
    </w:p>
    <w:p>
      <w:pPr>
        <w:spacing w:line="360" w:lineRule="auto"/>
        <w:jc w:val="both"/>
        <w:rPr>
          <w:rFonts w:ascii="Times New Roman" w:hAnsi="Times New Roman" w:eastAsia="Times New Roman" w:cs="Times New Roman"/>
          <w:color w:val="202124"/>
          <w:sz w:val="24"/>
          <w:szCs w:val="24"/>
          <w:lang w:val="en-GB"/>
        </w:rPr>
      </w:pPr>
      <w:r>
        <w:rPr>
          <w:rFonts w:ascii="Times New Roman" w:hAnsi="Times New Roman" w:eastAsia="Times New Roman" w:cs="Times New Roman"/>
          <w:sz w:val="24"/>
          <w:szCs w:val="24"/>
          <w:lang w:val="en-GB"/>
        </w:rPr>
        <w:t xml:space="preserve">The essay sheds light on the overall description of the company IKEA. The vision of the company ioffering a wide variety of designer products at a comparatively lower rate in competitive s to make lives better for everyone. The company aims to fulfil this objective by markets. The essay discusses the key marketing strategies that the company adopts including digital, social and content marketing strategies and collaborating with potential influencers. The company has also stressed resource-efficient products to promote sustainability. There are also several challenges faced by the company including cross-cultural differences. It is seen that the people are different in their needs and interests which has created a barrier to the growth and development of the company. </w:t>
      </w:r>
      <w:r>
        <w:rPr>
          <w:rFonts w:ascii="Times New Roman" w:hAnsi="Times New Roman" w:eastAsia="Times New Roman" w:cs="Times New Roman"/>
          <w:color w:val="202124"/>
          <w:sz w:val="24"/>
          <w:szCs w:val="24"/>
          <w:lang w:val="en-GB"/>
        </w:rPr>
        <w:t>This essay has also described the products of IKEA that can make gains for their customers. The negative feedback is taken into consideration and they work on it in order to enhance customer service, various communication channels are also discussed in this study. The customer’s journeys are explained with the help of communication channels.</w:t>
      </w:r>
    </w:p>
    <w:p>
      <w:pPr>
        <w:pStyle w:val="2"/>
        <w:numPr>
          <w:ilvl w:val="0"/>
          <w:numId w:val="1"/>
        </w:numPr>
        <w:ind w:left="420" w:leftChars="0" w:hanging="420" w:firstLineChars="0"/>
        <w:rPr>
          <w:rFonts w:hint="default"/>
          <w:lang w:val="en-US"/>
        </w:rPr>
      </w:pPr>
      <w:bookmarkStart w:id="1" w:name="_Toc121851335"/>
      <w:r>
        <w:rPr>
          <w:lang w:val="en-GB"/>
        </w:rPr>
        <w:t>Overview of IKEA</w:t>
      </w:r>
      <w:bookmarkEnd w:id="1"/>
      <w:r>
        <w:rPr>
          <w:rFonts w:hint="default"/>
          <w:lang w:val="en-US"/>
        </w:rPr>
        <w:t>:</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founder of the company is Ingvar Kamprad. The inception of the company dates back to the year 1943 in Sweden. The business aims to provide a wide collection of home furnishing products at a comparatively lower rate so that it is accessible and affordable for everyone. The vision of the company is to make the lives of everyone better (ikea.com 2022). The members of the company are passionate about making the home a better place for people to live and thrive. The members of the company are committed to producing a large volume of products at an affordable range by investing in automated production and building large supply chains to produce designed "well-designed" products accessible to everyone. The company also plans for a sustainable future by utilising its resources and showing very little dependence on the shareholders. This way the company seeks to make long-term investments. The company seeks to move towards growth and development by investing its resources in innovating a product and lowering its prices compared to the market prices. The three main growth aspects of the company are as follows: "Democratic Design", "Sustainability" and "Work with us" (ikea.com 2022). The Democratic Design approach of the company focuses on creating products keeping in mind the needs and interests of the consumers. The products are based on the principles such as affordability, creativity, comfort and a sense of security. Through the democratic design approach, the company seeks to offer products that are affordable, accessible and sustainable. The sustainable aspect of the company seeks to produce products that reduce the negative impact on the environment. The company is motivated to produce resource-efficient products and is shifting towards utilizing renewable resources. The "Work with us" aspect of the company seeks to respect its employees. The company seeks to respect the diversity within the company and does foster any kind of discriminatory acts based on the identity of the person (ikea.com 2022). The company provides a sense of security and a feeling of belongingness to all its employees. The company uphold the principle of equality and inclusion for all its employees. </w:t>
      </w:r>
    </w:p>
    <w:p>
      <w:pPr>
        <w:pStyle w:val="2"/>
        <w:numPr>
          <w:ilvl w:val="0"/>
          <w:numId w:val="1"/>
        </w:numPr>
        <w:ind w:left="420" w:leftChars="0" w:hanging="420" w:firstLineChars="0"/>
        <w:rPr>
          <w:rFonts w:hint="default"/>
          <w:lang w:val="en-US"/>
        </w:rPr>
      </w:pPr>
      <w:bookmarkStart w:id="2" w:name="_Toc121851336"/>
      <w:r>
        <w:rPr>
          <w:lang w:val="en-GB"/>
        </w:rPr>
        <w:t xml:space="preserve">Challenges </w:t>
      </w:r>
      <w:r>
        <w:rPr>
          <w:rFonts w:hint="default"/>
          <w:lang w:val="en-US"/>
        </w:rPr>
        <w:t>F</w:t>
      </w:r>
      <w:r>
        <w:rPr>
          <w:lang w:val="en-GB"/>
        </w:rPr>
        <w:t>aced by the Company</w:t>
      </w:r>
      <w:r>
        <w:rPr>
          <w:rFonts w:hint="default"/>
          <w:lang w:val="en-US"/>
        </w:rPr>
        <w:t xml:space="preserve"> </w:t>
      </w:r>
      <w:r>
        <w:rPr>
          <w:lang w:val="en-GB"/>
        </w:rPr>
        <w:t>IKEA</w:t>
      </w:r>
      <w:bookmarkEnd w:id="2"/>
      <w:r>
        <w:rPr>
          <w:rFonts w:hint="default"/>
          <w:lang w:val="en-US"/>
        </w:rPr>
        <w:t>:</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company faces several challenges. The company experiences cross-cultural differences in developing countries. The company witnesses an increase in sales in one country and also witnesses significant losses in the other parts of the country. This is due to the difference in the needs and interests of the people residing in different parts of the country. The company requires customising its products according to the lifestyle and trends of the population residing within the particular region. The company also witnesses instances of inflation in different regions. It is seen that the transportation and production rates differ across regions. The cultural difference in different regions impacted online sales (</w:t>
      </w:r>
      <w:r>
        <w:rPr>
          <w:rFonts w:ascii="Times New Roman" w:hAnsi="Times New Roman" w:cs="Times New Roman"/>
          <w:sz w:val="24"/>
          <w:szCs w:val="24"/>
          <w:highlight w:val="white"/>
          <w:lang w:val="en-GB"/>
        </w:rPr>
        <w:t>Solanki 2021)</w:t>
      </w:r>
      <w:r>
        <w:rPr>
          <w:rFonts w:ascii="Times New Roman" w:hAnsi="Times New Roman" w:eastAsia="Times New Roman" w:cs="Times New Roman"/>
          <w:sz w:val="24"/>
          <w:szCs w:val="24"/>
          <w:lang w:val="en-GB"/>
        </w:rPr>
        <w:t>. The difference in the attitudes and perceptions of the population residing in different regions impacted the sales and revenue generation for the company in the cross-cultural regions. It is also seen that the evaluation of the pricing is different in different regions. The perception of people regarding “value for money” differs across different places and regions. The catalogue of the products offered by the company is the same across different countries. There are very minute differences in the range of products offered by the company (</w:t>
      </w:r>
      <w:r>
        <w:rPr>
          <w:rFonts w:ascii="Times New Roman" w:hAnsi="Times New Roman" w:cs="Times New Roman"/>
          <w:sz w:val="24"/>
          <w:szCs w:val="24"/>
          <w:highlight w:val="white"/>
          <w:lang w:val="en-GB"/>
        </w:rPr>
        <w:t>Hagberg and Jonsson 2022)</w:t>
      </w:r>
      <w:r>
        <w:rPr>
          <w:rFonts w:ascii="Times New Roman" w:hAnsi="Times New Roman" w:eastAsia="Times New Roman" w:cs="Times New Roman"/>
          <w:sz w:val="24"/>
          <w:szCs w:val="24"/>
          <w:lang w:val="en-GB"/>
        </w:rPr>
        <w:t>. It is seen that the company cannot gear up in some countries because of the inability of the company to produce variety and align its products according to the needs and interests of the population. The company seeks to offer quality standard products across boundaries but does not take into account cultural differences. For example, people residing in China value simple designs, but on the other hand, people residing in France value aesthetics, and prefer particular designs and colour shades. It is seen that promotion plays a very important role in increasing the sales and revenues of the company. IKEA does not stress advertisements compared to the other brands. It tends to invest very little in promotions and expanding the awareness of people through various forms of media. Pricing strategies are one of the foundations for the effective functioning of any company. The design and the manufacturing of the product are done based on the pricing that has to be related to the market (</w:t>
      </w:r>
      <w:r>
        <w:rPr>
          <w:rFonts w:ascii="Times New Roman" w:hAnsi="Times New Roman" w:cs="Times New Roman"/>
          <w:sz w:val="24"/>
          <w:szCs w:val="24"/>
          <w:highlight w:val="white"/>
          <w:lang w:val="en-GB"/>
        </w:rPr>
        <w:t>Schneider and Bermudez 2018)</w:t>
      </w:r>
      <w:r>
        <w:rPr>
          <w:rFonts w:ascii="Times New Roman" w:hAnsi="Times New Roman" w:eastAsia="Times New Roman" w:cs="Times New Roman"/>
          <w:sz w:val="24"/>
          <w:szCs w:val="24"/>
          <w:lang w:val="en-GB"/>
        </w:rPr>
        <w:t xml:space="preserve">. It is seen that people value higher quality at a comparatively lower price. The product issues by IKEA are comparatively lower than its competitors in the market. It is also seen that the pricing strategy adopted by the company does not stress the culture of the region and its aims to sell its products. </w:t>
      </w:r>
    </w:p>
    <w:p>
      <w:pPr>
        <w:pStyle w:val="2"/>
        <w:numPr>
          <w:ilvl w:val="0"/>
          <w:numId w:val="1"/>
        </w:numPr>
        <w:ind w:left="420" w:leftChars="0" w:hanging="420" w:firstLineChars="0"/>
        <w:rPr>
          <w:rFonts w:hint="default" w:eastAsia="Times New Roman" w:cs="Times New Roman"/>
          <w:sz w:val="24"/>
          <w:szCs w:val="24"/>
          <w:lang w:val="en-US"/>
        </w:rPr>
      </w:pPr>
      <w:bookmarkStart w:id="3" w:name="_Toc121851337"/>
      <w:r>
        <w:rPr>
          <w:lang w:val="en-GB"/>
        </w:rPr>
        <w:t xml:space="preserve">Present </w:t>
      </w:r>
      <w:r>
        <w:rPr>
          <w:rFonts w:hint="default"/>
          <w:lang w:val="en-US"/>
        </w:rPr>
        <w:t>E</w:t>
      </w:r>
      <w:r>
        <w:rPr>
          <w:lang w:val="en-GB"/>
        </w:rPr>
        <w:t xml:space="preserve">fficient and </w:t>
      </w:r>
      <w:r>
        <w:rPr>
          <w:rFonts w:hint="default"/>
          <w:lang w:val="en-US"/>
        </w:rPr>
        <w:t>E</w:t>
      </w:r>
      <w:r>
        <w:rPr>
          <w:lang w:val="en-GB"/>
        </w:rPr>
        <w:t xml:space="preserve">ffective </w:t>
      </w:r>
      <w:r>
        <w:rPr>
          <w:rFonts w:hint="default"/>
          <w:lang w:val="en-US"/>
        </w:rPr>
        <w:t>M</w:t>
      </w:r>
      <w:r>
        <w:rPr>
          <w:lang w:val="en-GB"/>
        </w:rPr>
        <w:t xml:space="preserve">arketing </w:t>
      </w:r>
      <w:r>
        <w:rPr>
          <w:rFonts w:hint="default"/>
          <w:lang w:val="en-US"/>
        </w:rPr>
        <w:t>S</w:t>
      </w:r>
      <w:r>
        <w:rPr>
          <w:lang w:val="en-GB"/>
        </w:rPr>
        <w:t>trategies for IKEA</w:t>
      </w:r>
      <w:bookmarkEnd w:id="3"/>
      <w:r>
        <w:rPr>
          <w:rFonts w:hint="default"/>
          <w:lang w:val="en-US"/>
        </w:rPr>
        <w:t>:</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marketing strategies of IKEA include the following: </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company has had a consistent theme for its brand since its inception. The brand of the company strongly reflects the cultures, ideas and heritage of the country in which it was founded. The theme of the brand helps the company maintain its identity in competitive markets. It also gives the company a sense of self-assuredness. The main reason that helps in the smooth and effective functioning of the brand is its focus on key aspects such as affordability and sustainability (</w:t>
      </w:r>
      <w:r>
        <w:rPr>
          <w:rFonts w:ascii="Times New Roman" w:hAnsi="Times New Roman" w:cs="Times New Roman"/>
          <w:sz w:val="24"/>
          <w:szCs w:val="24"/>
          <w:highlight w:val="white"/>
          <w:lang w:val="en-GB"/>
        </w:rPr>
        <w:t>Peng 2022)</w:t>
      </w:r>
      <w:r>
        <w:rPr>
          <w:rFonts w:ascii="Times New Roman" w:hAnsi="Times New Roman" w:eastAsia="Times New Roman" w:cs="Times New Roman"/>
          <w:sz w:val="24"/>
          <w:szCs w:val="24"/>
          <w:lang w:val="en-GB"/>
        </w:rPr>
        <w:t>. The company seeks to provide high-quality products at an affordable price so that it is accessible to everyone. The functioning of the business is aligned with its core objective which state to provide quality products for everyone. They seek to combine the principles of comfort, security and a sense of belongingness while designing their products for their potential customers. The company also stresses sustainable practices. The company seeks to produce resource-efficient products to reduce the negative impact on the environment. It is seen that social media marketing has boosted the awareness of the brand and thus increased the revenue for the company (</w:t>
      </w:r>
      <w:r>
        <w:rPr>
          <w:rFonts w:ascii="Times New Roman" w:hAnsi="Times New Roman" w:cs="Times New Roman"/>
          <w:sz w:val="24"/>
          <w:szCs w:val="24"/>
          <w:highlight w:val="white"/>
          <w:lang w:val="en-GB"/>
        </w:rPr>
        <w:t>Stenberg and Ruljova 2021)</w:t>
      </w:r>
      <w:r>
        <w:rPr>
          <w:rFonts w:ascii="Times New Roman" w:hAnsi="Times New Roman" w:eastAsia="Times New Roman" w:cs="Times New Roman"/>
          <w:sz w:val="24"/>
          <w:szCs w:val="24"/>
          <w:lang w:val="en-GB"/>
        </w:rPr>
        <w:t>. IKEA has collaborated with various other brands to foster its reach to the local markets. The company has also supported and invested in various digital marketing campaigns and illustrations. The collaboration of the company IKEA with “Easy to Assemble” and its content marketing strategies boosted the awareness among the local people of the regions in the campaign was undertaken. One of the most important marketing strategies that the company undertakes is the in-room experience for its potential customers. The company tends to focus on arranging its products (</w:t>
      </w:r>
      <w:r>
        <w:rPr>
          <w:rFonts w:ascii="Times New Roman" w:hAnsi="Times New Roman" w:cs="Times New Roman"/>
          <w:sz w:val="24"/>
          <w:szCs w:val="24"/>
          <w:highlight w:val="white"/>
          <w:lang w:val="en-GB"/>
        </w:rPr>
        <w:t>Li and Zhang 2019)</w:t>
      </w:r>
      <w:r>
        <w:rPr>
          <w:rFonts w:ascii="Times New Roman" w:hAnsi="Times New Roman" w:eastAsia="Times New Roman" w:cs="Times New Roman"/>
          <w:sz w:val="24"/>
          <w:szCs w:val="24"/>
          <w:lang w:val="en-GB"/>
        </w:rPr>
        <w:t>. The products are arranged in the best lighting and with matching small furniture and tend to make the customers impulsive to buy in the products. The members of the company also try to serve their customers with the best knowledge and the required skills that motivate the customers to invest in the product. Another key marketing strategy is the use of websites to facilitate online purchasing of the products. The websites are designed in such a way that it becomes easy for all the customers to navigate through the products and the available discounts and coupons attached to the products. The company has also made it accessible by launching mobile applications. This ensures that people with internet connectivity can get to look at recent product launches. The company has made use of recent technological advancements and artificial intelligence (</w:t>
      </w:r>
      <w:r>
        <w:rPr>
          <w:rFonts w:ascii="Times New Roman" w:hAnsi="Times New Roman" w:cs="Times New Roman"/>
          <w:sz w:val="24"/>
          <w:szCs w:val="24"/>
          <w:highlight w:val="white"/>
          <w:lang w:val="en-GB"/>
        </w:rPr>
        <w:t>Hasan, Weaven and Thaichon 2021)</w:t>
      </w:r>
      <w:r>
        <w:rPr>
          <w:rFonts w:ascii="Times New Roman" w:hAnsi="Times New Roman" w:eastAsia="Times New Roman" w:cs="Times New Roman"/>
          <w:sz w:val="24"/>
          <w:szCs w:val="24"/>
          <w:lang w:val="en-GB"/>
        </w:rPr>
        <w:t>. The company has allowed its customers to envision their homes with the available products using a 3D model app. This has fostered impulsive buying behaviour on the part of the customers. The company has also witnessed a surge in its revenues, sales and profits. It is seen that the adoption of machine learning tactics by the company promotes growth, development and profit for the company. IKEA uses various search engine optimisation tools that enhance the brand's visibility in Google searches (</w:t>
      </w:r>
      <w:r>
        <w:rPr>
          <w:rFonts w:ascii="Times New Roman" w:hAnsi="Times New Roman" w:cs="Times New Roman"/>
          <w:sz w:val="24"/>
          <w:szCs w:val="24"/>
          <w:highlight w:val="white"/>
          <w:lang w:val="en-GB"/>
        </w:rPr>
        <w:t>Liaqat 2022)</w:t>
      </w:r>
      <w:r>
        <w:rPr>
          <w:rFonts w:ascii="Times New Roman" w:hAnsi="Times New Roman" w:eastAsia="Times New Roman" w:cs="Times New Roman"/>
          <w:sz w:val="24"/>
          <w:szCs w:val="24"/>
          <w:lang w:val="en-GB"/>
        </w:rPr>
        <w:t xml:space="preserve">. The technology has aided the company to be visible on Google searches through the use of simple keywords. The company has a very good command over social media sites to enhance its marketing reach. The company has an impressive number of followers on all its social media networks. These social media features such as you tube, Twitter, and Instagram have aided the company to enhance its reach and awareness. The company conducts several online workshops for its followers. This in turn enables the company to gain leads to maximise its revenue. The company also makes use of various content marketing strategies. The company seeks to combine creativity, innovation and humour to motivate customers to invest in the product (Singh et al. 2021). </w:t>
      </w:r>
    </w:p>
    <w:p>
      <w:pPr>
        <w:pStyle w:val="2"/>
        <w:numPr>
          <w:ilvl w:val="0"/>
          <w:numId w:val="1"/>
        </w:numPr>
        <w:ind w:left="420" w:leftChars="0" w:hanging="420" w:firstLineChars="0"/>
        <w:rPr>
          <w:rFonts w:hint="default"/>
          <w:lang w:val="en-US"/>
        </w:rPr>
      </w:pPr>
      <w:bookmarkStart w:id="4" w:name="_Toc121851338"/>
      <w:r>
        <w:rPr>
          <w:lang w:val="en-GB"/>
        </w:rPr>
        <w:t xml:space="preserve">Differentiation of the </w:t>
      </w:r>
      <w:r>
        <w:rPr>
          <w:rFonts w:hint="default"/>
          <w:lang w:val="en-US"/>
        </w:rPr>
        <w:t>V</w:t>
      </w:r>
      <w:r>
        <w:rPr>
          <w:lang w:val="en-GB"/>
        </w:rPr>
        <w:t xml:space="preserve">alue </w:t>
      </w:r>
      <w:r>
        <w:rPr>
          <w:rFonts w:hint="default"/>
          <w:lang w:val="en-US"/>
        </w:rPr>
        <w:t>P</w:t>
      </w:r>
      <w:r>
        <w:rPr>
          <w:lang w:val="en-GB"/>
        </w:rPr>
        <w:t xml:space="preserve">roposition of the </w:t>
      </w:r>
      <w:r>
        <w:rPr>
          <w:rFonts w:hint="default"/>
          <w:lang w:val="en-US"/>
        </w:rPr>
        <w:t>O</w:t>
      </w:r>
      <w:r>
        <w:rPr>
          <w:lang w:val="en-GB"/>
        </w:rPr>
        <w:t>rganisation</w:t>
      </w:r>
      <w:bookmarkEnd w:id="4"/>
      <w:r>
        <w:rPr>
          <w:rFonts w:hint="default"/>
          <w:lang w:val="en-US"/>
        </w:rPr>
        <w:t>:</w:t>
      </w:r>
    </w:p>
    <w:p>
      <w:pPr>
        <w:spacing w:line="360" w:lineRule="auto"/>
        <w:jc w:val="both"/>
        <w:rPr>
          <w:rFonts w:ascii="Times New Roman" w:hAnsi="Times New Roman" w:eastAsia="Times New Roman" w:cs="Times New Roman"/>
          <w:color w:val="202124"/>
          <w:sz w:val="24"/>
          <w:szCs w:val="24"/>
          <w:lang w:val="en-GB"/>
        </w:rPr>
      </w:pPr>
      <w:r>
        <w:rPr>
          <w:rFonts w:ascii="Times New Roman" w:hAnsi="Times New Roman" w:eastAsia="Times New Roman" w:cs="Times New Roman"/>
          <w:color w:val="202124"/>
          <w:sz w:val="24"/>
          <w:szCs w:val="24"/>
          <w:lang w:val="en-GB"/>
        </w:rPr>
        <w:t xml:space="preserve">Value Proposition is a practical framework that allows calculating the customer needs, threats involved in it, and the pains they will be going through. This framework is developed by Dr Alexander Osterwalde. As argued by Peng (2022), the customer expects a certain gain from IKEA as the brand has established itself as a good brand making quality products. The first thing is affordability. The products are affordable for the majority of the customers and the customers get value for the price as they purchase from IKEA. The products are not only affordable but they are artistic as well. People nowadays want something which looks good in their home and should be durable enough. Hence the creation of IKEA has made it popular among today’s generation. The after-sales service of IKEA has been good and there have been very less complaints about poor service from them. </w:t>
      </w:r>
    </w:p>
    <w:p>
      <w:pPr>
        <w:spacing w:line="360" w:lineRule="auto"/>
        <w:jc w:val="both"/>
        <w:rPr>
          <w:rFonts w:ascii="Times New Roman" w:hAnsi="Times New Roman" w:eastAsia="Times New Roman" w:cs="Times New Roman"/>
          <w:color w:val="202124"/>
          <w:sz w:val="24"/>
          <w:szCs w:val="24"/>
          <w:lang w:val="en-GB"/>
        </w:rPr>
      </w:pPr>
      <w:r>
        <w:rPr>
          <w:rFonts w:ascii="Times New Roman" w:hAnsi="Times New Roman" w:eastAsia="Times New Roman" w:cs="Times New Roman"/>
          <w:color w:val="202124"/>
          <w:sz w:val="24"/>
          <w:szCs w:val="24"/>
          <w:lang w:val="en-GB"/>
        </w:rPr>
        <w:t xml:space="preserve">There have been some negative reviews regarding IKEA furniture. According to Larivière (2022), the craftsmanship of the furniture has been confusing at times. While few people have complained about the comfort level of the types of furniture. As argued by Peng (2022), the designs are modern but they are not durable. The cost of the furniture as per the durability is higher. It is observed that though IKEA claims its products to be affordable for everyone, in some countries, only a certain group of people are able to afford them. Hence it cannot be told that the products of IKEA are affordable. </w:t>
      </w:r>
    </w:p>
    <w:p>
      <w:pPr>
        <w:spacing w:line="360" w:lineRule="auto"/>
        <w:jc w:val="both"/>
        <w:rPr>
          <w:rFonts w:ascii="Times New Roman" w:hAnsi="Times New Roman" w:eastAsia="Times New Roman" w:cs="Times New Roman"/>
          <w:color w:val="202124"/>
          <w:sz w:val="24"/>
          <w:szCs w:val="24"/>
          <w:lang w:val="en-GB"/>
        </w:rPr>
      </w:pPr>
      <w:r>
        <w:rPr>
          <w:rFonts w:ascii="Times New Roman" w:hAnsi="Times New Roman" w:eastAsia="Times New Roman" w:cs="Times New Roman"/>
          <w:color w:val="202124"/>
          <w:sz w:val="24"/>
          <w:szCs w:val="24"/>
          <w:lang w:val="en-GB"/>
        </w:rPr>
        <w:t xml:space="preserve">The functional, social and emotional tasks which are performed by the customers mostly have the motto of solving their needs or wishes. In order to understand the employee's wishes, an individual employee profile should be created and segments like" jobs to be done" should be maintained. </w:t>
      </w:r>
    </w:p>
    <w:p>
      <w:pPr>
        <w:spacing w:line="360" w:lineRule="auto"/>
        <w:jc w:val="both"/>
        <w:rPr>
          <w:rFonts w:ascii="Times New Roman" w:hAnsi="Times New Roman" w:eastAsia="Times New Roman" w:cs="Times New Roman"/>
          <w:color w:val="202124"/>
          <w:sz w:val="24"/>
          <w:szCs w:val="24"/>
          <w:lang w:val="en-GB"/>
        </w:rPr>
      </w:pPr>
      <w:r>
        <w:rPr>
          <w:rFonts w:ascii="Times New Roman" w:hAnsi="Times New Roman" w:eastAsia="Times New Roman" w:cs="Times New Roman"/>
          <w:color w:val="202124"/>
          <w:sz w:val="24"/>
          <w:szCs w:val="24"/>
          <w:lang w:val="en-GB"/>
        </w:rPr>
        <w:t xml:space="preserve">The gain creators are explained how the products or services gain and how it offers added value to the customers. Pain relievers are services or products which are helpful in lowering customer pains. It can include services which are performed in order to reduce the negative experiences of the customers. As argued by Peng (2022), negative feedback is taken into consideration and they work on it in order to ensure that the same mistakes are not repeated in the future. The products and services which create gain and relieve pain are mostly helpful for the customers. The values of the customers are understood by these services and products. </w:t>
      </w:r>
    </w:p>
    <w:p>
      <w:pPr>
        <w:spacing w:line="360" w:lineRule="auto"/>
        <w:jc w:val="both"/>
        <w:rPr>
          <w:rFonts w:ascii="Times New Roman" w:hAnsi="Times New Roman" w:eastAsia="Times New Roman" w:cs="Times New Roman"/>
          <w:color w:val="202124"/>
          <w:sz w:val="24"/>
          <w:szCs w:val="24"/>
          <w:lang w:val="en-GB"/>
        </w:rPr>
      </w:pPr>
    </w:p>
    <w:p>
      <w:pPr>
        <w:spacing w:line="360" w:lineRule="auto"/>
        <w:jc w:val="center"/>
        <w:rPr>
          <w:rFonts w:ascii="Times New Roman" w:hAnsi="Times New Roman" w:eastAsia="Times New Roman" w:cs="Times New Roman"/>
          <w:b/>
          <w:color w:val="202124"/>
          <w:sz w:val="24"/>
          <w:szCs w:val="24"/>
          <w:lang w:val="en-GB"/>
        </w:rPr>
      </w:pPr>
      <w:r>
        <w:rPr>
          <w:rFonts w:ascii="Times New Roman" w:hAnsi="Times New Roman" w:eastAsia="Times New Roman" w:cs="Times New Roman"/>
          <w:b/>
          <w:color w:val="202124"/>
          <w:sz w:val="24"/>
          <w:szCs w:val="24"/>
          <w:lang w:val="en-GB"/>
        </w:rPr>
        <w:drawing>
          <wp:inline distT="114300" distB="114300" distL="114300" distR="114300">
            <wp:extent cx="5943600" cy="41783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4178300"/>
                    </a:xfrm>
                    <a:prstGeom prst="rect">
                      <a:avLst/>
                    </a:prstGeom>
                    <a:ln w="25400">
                      <a:solidFill>
                        <a:srgbClr val="000000"/>
                      </a:solidFill>
                      <a:prstDash val="solid"/>
                    </a:ln>
                  </pic:spPr>
                </pic:pic>
              </a:graphicData>
            </a:graphic>
          </wp:inline>
        </w:drawing>
      </w:r>
    </w:p>
    <w:p>
      <w:pPr>
        <w:spacing w:line="360" w:lineRule="auto"/>
        <w:jc w:val="center"/>
        <w:rPr>
          <w:rFonts w:ascii="Times New Roman" w:hAnsi="Times New Roman" w:eastAsia="Times New Roman" w:cs="Times New Roman"/>
          <w:b/>
          <w:color w:val="202124"/>
          <w:sz w:val="24"/>
          <w:szCs w:val="24"/>
          <w:lang w:val="en-GB"/>
        </w:rPr>
      </w:pPr>
      <w:r>
        <w:rPr>
          <w:rFonts w:ascii="Times New Roman" w:hAnsi="Times New Roman" w:eastAsia="Times New Roman" w:cs="Times New Roman"/>
          <w:b/>
          <w:color w:val="202124"/>
          <w:sz w:val="24"/>
          <w:szCs w:val="24"/>
          <w:lang w:val="en-GB"/>
        </w:rPr>
        <w:t>Figure 1: Value proposition For IKEA</w:t>
      </w:r>
    </w:p>
    <w:p>
      <w:pPr>
        <w:spacing w:line="360" w:lineRule="auto"/>
        <w:jc w:val="center"/>
        <w:rPr>
          <w:rFonts w:ascii="Times New Roman" w:hAnsi="Times New Roman" w:eastAsia="Times New Roman" w:cs="Times New Roman"/>
          <w:color w:val="202124"/>
          <w:sz w:val="24"/>
          <w:szCs w:val="24"/>
          <w:lang w:val="en-GB"/>
        </w:rPr>
      </w:pPr>
      <w:r>
        <w:rPr>
          <w:rFonts w:ascii="Times New Roman" w:hAnsi="Times New Roman" w:eastAsia="Times New Roman" w:cs="Times New Roman"/>
          <w:color w:val="202124"/>
          <w:sz w:val="24"/>
          <w:szCs w:val="24"/>
          <w:lang w:val="en-GB"/>
        </w:rPr>
        <w:t>(Source: Self-developed)</w:t>
      </w:r>
    </w:p>
    <w:p>
      <w:pPr>
        <w:pStyle w:val="3"/>
        <w:spacing w:line="360" w:lineRule="auto"/>
        <w:jc w:val="both"/>
        <w:rPr>
          <w:rFonts w:ascii="Times New Roman" w:hAnsi="Times New Roman" w:eastAsia="Times New Roman" w:cs="Times New Roman"/>
          <w:sz w:val="24"/>
          <w:szCs w:val="24"/>
          <w:lang w:val="en-GB"/>
        </w:rPr>
      </w:pPr>
    </w:p>
    <w:p>
      <w:pPr>
        <w:pStyle w:val="2"/>
        <w:numPr>
          <w:ilvl w:val="0"/>
          <w:numId w:val="1"/>
        </w:numPr>
        <w:ind w:left="420" w:leftChars="0" w:hanging="420" w:firstLineChars="0"/>
        <w:rPr>
          <w:rFonts w:hint="default"/>
          <w:lang w:val="en-US"/>
        </w:rPr>
      </w:pPr>
      <w:bookmarkStart w:id="5" w:name="_Toc121851339"/>
      <w:r>
        <w:rPr>
          <w:lang w:val="en-GB"/>
        </w:rPr>
        <w:t xml:space="preserve">Recommendations on </w:t>
      </w:r>
      <w:r>
        <w:rPr>
          <w:rFonts w:hint="default"/>
          <w:lang w:val="en-US"/>
        </w:rPr>
        <w:t>S</w:t>
      </w:r>
      <w:r>
        <w:rPr>
          <w:lang w:val="en-GB"/>
        </w:rPr>
        <w:t xml:space="preserve">trategies to </w:t>
      </w:r>
      <w:r>
        <w:rPr>
          <w:rFonts w:hint="default"/>
          <w:lang w:val="en-US"/>
        </w:rPr>
        <w:t>C</w:t>
      </w:r>
      <w:r>
        <w:rPr>
          <w:lang w:val="en-GB"/>
        </w:rPr>
        <w:t xml:space="preserve">reate </w:t>
      </w:r>
      <w:r>
        <w:rPr>
          <w:rFonts w:hint="default"/>
          <w:lang w:val="en-US"/>
        </w:rPr>
        <w:t>I</w:t>
      </w:r>
      <w:r>
        <w:rPr>
          <w:lang w:val="en-GB"/>
        </w:rPr>
        <w:t xml:space="preserve">nnovative </w:t>
      </w:r>
      <w:r>
        <w:rPr>
          <w:rFonts w:hint="default"/>
          <w:lang w:val="en-US"/>
        </w:rPr>
        <w:t>M</w:t>
      </w:r>
      <w:r>
        <w:rPr>
          <w:lang w:val="en-GB"/>
        </w:rPr>
        <w:t xml:space="preserve">arketing </w:t>
      </w:r>
      <w:r>
        <w:rPr>
          <w:rFonts w:hint="default"/>
          <w:lang w:val="en-US"/>
        </w:rPr>
        <w:t>S</w:t>
      </w:r>
      <w:r>
        <w:rPr>
          <w:lang w:val="en-GB"/>
        </w:rPr>
        <w:t xml:space="preserve">trategies for </w:t>
      </w:r>
      <w:r>
        <w:rPr>
          <w:rFonts w:hint="default"/>
          <w:lang w:val="en-US"/>
        </w:rPr>
        <w:t>I</w:t>
      </w:r>
      <w:r>
        <w:rPr>
          <w:lang w:val="en-GB"/>
        </w:rPr>
        <w:t xml:space="preserve">ncreasing </w:t>
      </w:r>
      <w:r>
        <w:rPr>
          <w:rFonts w:hint="default"/>
          <w:lang w:val="en-US"/>
        </w:rPr>
        <w:t>B</w:t>
      </w:r>
      <w:r>
        <w:rPr>
          <w:lang w:val="en-GB"/>
        </w:rPr>
        <w:t xml:space="preserve">rand </w:t>
      </w:r>
      <w:r>
        <w:rPr>
          <w:rFonts w:hint="default"/>
          <w:lang w:val="en-US"/>
        </w:rPr>
        <w:t>A</w:t>
      </w:r>
      <w:r>
        <w:rPr>
          <w:lang w:val="en-GB"/>
        </w:rPr>
        <w:t>wareness</w:t>
      </w:r>
      <w:bookmarkEnd w:id="5"/>
      <w:r>
        <w:rPr>
          <w:rFonts w:hint="default"/>
          <w:lang w:val="en-US"/>
        </w:rPr>
        <w:t>:</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Company IKEA is confident in the quality of products that they have to offer. The awareness of the brand lies in the fact that IKEA provides one of the best quality products across regions. The company may be responsive to the cultural patterns of the population residing within the country. The company can analyse the demographics of the region before investing in the manufacturing of the products. The products offered by the company should be customised and standardised based on the attitudes, perceptions and needs of the population. It is seen that some regions value aesthetics over quality, the brand should shift its focus on quality and invest less in the manufacturing and transportation of the products and invest more in creativity and innovation of the product. There are also regions that value quality over the design of the product. The company can then shift its focus on the manufacturing process and invest less in designing the product. The company should also focus on creatively utilizing the media for raising awareness of the brand. The company should also seek to collaborate and promote with the respective authorities to move towards sustainability. The collaborations will also help the company to promote its brand and raise its awareness in the local markets. IKEA can expand its brand image in terms of designing furniture for children. It is seen that the company tends to sacrifice the designs and also the quality of durability to lower the prices of its products. It is seen that women often crave eco-friendly products for their children. It is also seen that particular designs of the children's furniture attract the children and keep them engaged with the household furniture while the women of the house can continue their chores. The company emphasizes lowering the prices of the products which acts as an added advantage for the company from one segment of the population. The company should analyse the needs and interests of different segments of the population to increase its profits and revenues. </w:t>
      </w:r>
    </w:p>
    <w:p>
      <w:pPr>
        <w:pStyle w:val="2"/>
        <w:numPr>
          <w:ilvl w:val="0"/>
          <w:numId w:val="1"/>
        </w:numPr>
        <w:ind w:left="420" w:leftChars="0" w:hanging="420" w:firstLineChars="0"/>
        <w:rPr>
          <w:rFonts w:hint="default"/>
          <w:lang w:val="en-US"/>
        </w:rPr>
      </w:pPr>
      <w:bookmarkStart w:id="6" w:name="_Toc121851340"/>
      <w:r>
        <w:rPr>
          <w:lang w:val="en-GB"/>
        </w:rPr>
        <w:t xml:space="preserve">Evaluation of the </w:t>
      </w:r>
      <w:r>
        <w:rPr>
          <w:rFonts w:hint="default"/>
          <w:lang w:val="en-US"/>
        </w:rPr>
        <w:t>C</w:t>
      </w:r>
      <w:r>
        <w:rPr>
          <w:lang w:val="en-GB"/>
        </w:rPr>
        <w:t xml:space="preserve">ustomer </w:t>
      </w:r>
      <w:r>
        <w:rPr>
          <w:rFonts w:hint="default"/>
          <w:lang w:val="en-US"/>
        </w:rPr>
        <w:t>J</w:t>
      </w:r>
      <w:r>
        <w:rPr>
          <w:lang w:val="en-GB"/>
        </w:rPr>
        <w:t xml:space="preserve">ourney </w:t>
      </w:r>
      <w:r>
        <w:rPr>
          <w:rFonts w:hint="default"/>
          <w:lang w:val="en-US"/>
        </w:rPr>
        <w:t>A</w:t>
      </w:r>
      <w:r>
        <w:rPr>
          <w:lang w:val="en-GB"/>
        </w:rPr>
        <w:t xml:space="preserve">cross </w:t>
      </w:r>
      <w:r>
        <w:rPr>
          <w:rFonts w:hint="default"/>
          <w:lang w:val="en-US"/>
        </w:rPr>
        <w:t>V</w:t>
      </w:r>
      <w:r>
        <w:rPr>
          <w:lang w:val="en-GB"/>
        </w:rPr>
        <w:t xml:space="preserve">arious </w:t>
      </w:r>
      <w:r>
        <w:rPr>
          <w:rFonts w:hint="default"/>
          <w:lang w:val="en-US"/>
        </w:rPr>
        <w:t>C</w:t>
      </w:r>
      <w:r>
        <w:rPr>
          <w:lang w:val="en-GB"/>
        </w:rPr>
        <w:t xml:space="preserve">ommunication </w:t>
      </w:r>
      <w:r>
        <w:rPr>
          <w:rFonts w:hint="default"/>
          <w:lang w:val="en-US"/>
        </w:rPr>
        <w:t>C</w:t>
      </w:r>
      <w:r>
        <w:rPr>
          <w:lang w:val="en-GB"/>
        </w:rPr>
        <w:t>hannels</w:t>
      </w:r>
      <w:bookmarkEnd w:id="6"/>
      <w:r>
        <w:rPr>
          <w:rFonts w:hint="default"/>
          <w:lang w:val="en-US"/>
        </w:rPr>
        <w:t>:</w:t>
      </w:r>
    </w:p>
    <w:p>
      <w:pPr>
        <w:spacing w:line="360" w:lineRule="auto"/>
        <w:jc w:val="both"/>
        <w:rPr>
          <w:rFonts w:ascii="Times New Roman" w:hAnsi="Times New Roman" w:eastAsia="Times New Roman" w:cs="Times New Roman"/>
          <w:color w:val="202124"/>
          <w:sz w:val="24"/>
          <w:szCs w:val="24"/>
          <w:lang w:val="en-GB"/>
        </w:rPr>
      </w:pPr>
      <w:r>
        <w:rPr>
          <w:rFonts w:ascii="Times New Roman" w:hAnsi="Times New Roman" w:eastAsia="Times New Roman" w:cs="Times New Roman"/>
          <w:color w:val="202124"/>
          <w:sz w:val="24"/>
          <w:szCs w:val="24"/>
          <w:lang w:val="en-GB"/>
        </w:rPr>
        <w:t xml:space="preserve">As depicted by Singh et al. (2021), communication channels are vital for each organisation to develop and grow continuously. IKEA, being an international brand has the best marketing strategy with the help of which they have become able to attain long-term success at the global level. Also, they are more customer-centric. As argued by Peng (2022), most of their products are environmentally friendly and the main reason behind their long-term success is they focus more on the affordability and sustainability of their products. They have become able to open their branches in many countries and successfully run them. When compared to other companies, people find them more affordable. The customer’s journey can be evaluated across various communication channels such as social media, email marketing, mouth-to-mouth publicity etc. </w:t>
      </w:r>
    </w:p>
    <w:p>
      <w:pPr>
        <w:spacing w:line="360" w:lineRule="auto"/>
        <w:jc w:val="both"/>
        <w:rPr>
          <w:rFonts w:ascii="Times New Roman" w:hAnsi="Times New Roman" w:eastAsia="Times New Roman" w:cs="Times New Roman"/>
          <w:color w:val="202124"/>
          <w:sz w:val="24"/>
          <w:szCs w:val="24"/>
          <w:lang w:val="en-GB"/>
        </w:rPr>
      </w:pPr>
      <w:r>
        <w:rPr>
          <w:rFonts w:ascii="Times New Roman" w:hAnsi="Times New Roman" w:eastAsia="Times New Roman" w:cs="Times New Roman"/>
          <w:color w:val="202124"/>
          <w:sz w:val="24"/>
          <w:szCs w:val="24"/>
          <w:lang w:val="en-GB"/>
        </w:rPr>
        <w:t xml:space="preserve">As commented by Enquist et al. (2021), IKEA collects customers from different marketing campaigns such as sharing the ongoing sales on social media platforms and sending invitations to their existing customers. The company seeks to move forward along with maintaining its customer experiences. All of the products are based on the principles such as affordability, creativity and durability. As argued by Peng (2022), their motto is ”Work with us” and they try to ensure that the negative effect on the environment is reduced by their products. Various communication channel not only helps to attract more customers but also helps in increasing the clicks on their product rates. Similarly, communication channels such as social media, email, telemarketing, SMS services, face to face interaction are helpful in attracting more customers and employees. The customer journey starts with the interaction with the advertisement which is provided by the organisation. </w:t>
      </w:r>
    </w:p>
    <w:p>
      <w:pPr>
        <w:spacing w:line="360" w:lineRule="auto"/>
        <w:jc w:val="both"/>
        <w:rPr>
          <w:rFonts w:ascii="Times New Roman" w:hAnsi="Times New Roman" w:eastAsia="Times New Roman" w:cs="Times New Roman"/>
          <w:color w:val="202124"/>
          <w:sz w:val="24"/>
          <w:szCs w:val="24"/>
          <w:lang w:val="en-GB"/>
        </w:rPr>
      </w:pPr>
      <w:r>
        <w:rPr>
          <w:rFonts w:ascii="Times New Roman" w:hAnsi="Times New Roman" w:eastAsia="Times New Roman" w:cs="Times New Roman"/>
          <w:color w:val="202124"/>
          <w:sz w:val="24"/>
          <w:szCs w:val="24"/>
          <w:lang w:val="en-GB"/>
        </w:rPr>
        <w:t xml:space="preserve">IKEA mostly provides its advertisement in social media platforms, newspapers, vlogs, ad films, hoardings etc. As commented by House et al. (2020), they even have email marketing services for their existing customers. Being an international brand, they face multiple intercultural problems while working with the local people. Despite several problems, the organisation has managed well to proceed with long-term success in every country. Nowadays people believe in value for money which is severely different from country to country. The external factors also directly impact the communication channel for the customers. There are various minute programs which are initiated in order to increase communication within the country. </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202124"/>
          <w:sz w:val="24"/>
          <w:szCs w:val="24"/>
          <w:lang w:val="en-GB"/>
        </w:rPr>
        <w:t>IKEA seeks to offer good quality products to their employees. As argued by Bouhia (2022), IKEA also uses passive communication like word of mouth to promote its business. People who have purchased IKEA furniture and other products often talk well about IKEA’s services to their friends and acquaintances. It expands its business in new areas and before its expansion, IKEA advertises its brand and products in such a way that the locals are connected to it and develop curiosity about the launch. As argued by Duncan (2021), often it is seen that a popular face is being used during the promotion so that it gets into the mass for opening a new branch at a new place. The locals initially follow the popular face and gather to see him but indirectly IKEA is being marketed by this method and the popular image is a brand ambassador of the brand for a certain period.</w:t>
      </w:r>
    </w:p>
    <w:p>
      <w:pPr>
        <w:pStyle w:val="2"/>
        <w:numPr>
          <w:ilvl w:val="0"/>
          <w:numId w:val="1"/>
        </w:numPr>
        <w:ind w:left="420" w:leftChars="0" w:hanging="420" w:firstLineChars="0"/>
        <w:rPr>
          <w:rFonts w:hint="default"/>
          <w:lang w:val="en-US"/>
        </w:rPr>
      </w:pPr>
      <w:bookmarkStart w:id="7" w:name="_Toc121851341"/>
      <w:r>
        <w:rPr>
          <w:lang w:val="en-GB"/>
        </w:rPr>
        <w:t xml:space="preserve">Construction of </w:t>
      </w:r>
      <w:r>
        <w:rPr>
          <w:rFonts w:hint="default"/>
          <w:lang w:val="en-US"/>
        </w:rPr>
        <w:t>S</w:t>
      </w:r>
      <w:r>
        <w:rPr>
          <w:lang w:val="en-GB"/>
        </w:rPr>
        <w:t xml:space="preserve">trategies to </w:t>
      </w:r>
      <w:r>
        <w:rPr>
          <w:rFonts w:hint="default"/>
          <w:lang w:val="en-US"/>
        </w:rPr>
        <w:t>M</w:t>
      </w:r>
      <w:r>
        <w:rPr>
          <w:lang w:val="en-GB"/>
        </w:rPr>
        <w:t xml:space="preserve">eet the </w:t>
      </w:r>
      <w:r>
        <w:rPr>
          <w:rFonts w:hint="default"/>
          <w:lang w:val="en-US"/>
        </w:rPr>
        <w:t>C</w:t>
      </w:r>
      <w:r>
        <w:rPr>
          <w:lang w:val="en-GB"/>
        </w:rPr>
        <w:t xml:space="preserve">urrent and </w:t>
      </w:r>
      <w:r>
        <w:rPr>
          <w:rFonts w:hint="default"/>
          <w:lang w:val="en-US"/>
        </w:rPr>
        <w:t>F</w:t>
      </w:r>
      <w:r>
        <w:rPr>
          <w:lang w:val="en-GB"/>
        </w:rPr>
        <w:t xml:space="preserve">uture </w:t>
      </w:r>
      <w:r>
        <w:rPr>
          <w:rFonts w:hint="default"/>
          <w:lang w:val="en-US"/>
        </w:rPr>
        <w:t>S</w:t>
      </w:r>
      <w:r>
        <w:rPr>
          <w:lang w:val="en-GB"/>
        </w:rPr>
        <w:t>takeholders</w:t>
      </w:r>
      <w:bookmarkEnd w:id="7"/>
      <w:r>
        <w:rPr>
          <w:rFonts w:hint="default"/>
          <w:lang w:val="en-US"/>
        </w:rPr>
        <w:t>:</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strategies to meet the needs of the current and future stakeholders include that the actions and decisions of the company have to meet the expectations and ideas of the stakeholders. This creates a sense of trust and loyalty among the stakeholders and allows the company to fall back on the stakeholders if any problem arises. One advantage of aligning the actions and decisions of the company with the expectations of the stakeholders is that it gives the stakeholders transparency in the codes of conduct of the business. It is important to discuss the common goals with the stakeholders. It is important to analyse the needs and interests of the stakeholders to work on common prospects and strategies (forbes.com 2019). The basic skill that is required to align the business goals and objectives with the expectations of the stakeholders is by practising active listening. The company should evaluate its goals and objectives through feedback from the stakeholders and potential customers. The feedback can be based on many aspects including the quality of the products, growth, creativity, innovation and designs. The channel of feedback can allow the business to improve and move towards profitability and also allow the stakeholders transparency regarding the areas of growth and improvement (forbes.com 2019). Another strategy that can be adopted is to ensure transparency about the important information related to the company. It is seen that transparency regarding business processes can help the company build long-term relationships with potential stakeholders. The information about organising campaigns and the way the members of the team work towards organising workshops can be valuable pieces of information for the stakeholders. It can give the potential stakeholders a sense of understanding and clarity about the steps taken by the business to mitigate potential problems with creative solutions. The stakeholder's are particularly interested in the growth and development of the organisation (forbes.com 2019). It is important to share information regarding the procedures and the activities that the company is adopting to let the stakeholders understand that the company is utilising the funds to direct revenues and profits towards the company. It is important to adopt the correct frameworks and strategies that will enable the company to remain stable yet develop in the competitive markets. This is important as the short-term outcomes and strategies do not attract the stakeholders. Stakeholders are more involved with the company that aim to communicate important information through various modes such as emails or face-to-face meetings. It is seen that communication is key to solving several complex issues in the company and building trust among the stakeholders. It is also seen that practising effective communication in the company allows the company to fill the gap between expectations and real life with honesty rather than suspicion. It is important to share the performance of the company monthly or annually to facilitate transparency between the company and the stakeholders (forbes.com 2019). </w:t>
      </w:r>
    </w:p>
    <w:p>
      <w:pPr>
        <w:pStyle w:val="2"/>
        <w:numPr>
          <w:ilvl w:val="0"/>
          <w:numId w:val="1"/>
        </w:numPr>
        <w:ind w:left="420" w:leftChars="0" w:hanging="420" w:firstLineChars="0"/>
        <w:rPr>
          <w:rFonts w:hint="default"/>
          <w:color w:val="auto"/>
          <w:lang w:val="en-US"/>
        </w:rPr>
      </w:pPr>
      <w:bookmarkStart w:id="8" w:name="_Toc121851342"/>
      <w:r>
        <w:rPr>
          <w:lang w:val="en-GB"/>
        </w:rPr>
        <w:t>Conclusion</w:t>
      </w:r>
      <w:bookmarkEnd w:id="8"/>
      <w:r>
        <w:rPr>
          <w:rFonts w:hint="default"/>
          <w:lang w:val="en-US"/>
        </w:rPr>
        <w:t>:</w:t>
      </w:r>
    </w:p>
    <w:p>
      <w:pPr>
        <w:pStyle w:val="3"/>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From the above essay, it may be concluded that the company utilizes a range of effective marketing strategies. First, the company gives an excellent in-room experience to its customers with proper lightings and products arranged with matching subparts. The whole experience makes the customers lead impulsive buying behaviour. The members of the company also try to use their knowledge and skill to attract customers to invest in their products. The company function in three important aspects. The first one is domestic designing which seeks to provide quality products at comparatively affordable rates so that it is accessible to the majority of the population. Second, the company produces sustainable products to reduce the negative impact on the environment and third, the company makes the employees feel at home by upholding the principles of equality, dignity and respect. </w:t>
      </w:r>
    </w:p>
    <w:p>
      <w:pPr>
        <w:pStyle w:val="3"/>
        <w:spacing w:line="360" w:lineRule="auto"/>
        <w:jc w:val="both"/>
        <w:rPr>
          <w:rFonts w:ascii="Times New Roman" w:hAnsi="Times New Roman" w:eastAsia="Times New Roman" w:cs="Times New Roman"/>
          <w:sz w:val="24"/>
          <w:szCs w:val="24"/>
        </w:rPr>
      </w:pPr>
    </w:p>
    <w:p>
      <w:pPr>
        <w:pStyle w:val="3"/>
        <w:spacing w:line="360" w:lineRule="auto"/>
        <w:jc w:val="both"/>
        <w:rPr>
          <w:rFonts w:ascii="Times New Roman" w:hAnsi="Times New Roman" w:eastAsia="Times New Roman" w:cs="Times New Roman"/>
          <w:sz w:val="24"/>
          <w:szCs w:val="24"/>
        </w:rPr>
      </w:pPr>
    </w:p>
    <w:p>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pPr>
        <w:pStyle w:val="2"/>
        <w:numPr>
          <w:ilvl w:val="0"/>
          <w:numId w:val="1"/>
        </w:numPr>
        <w:ind w:left="420" w:leftChars="0" w:hanging="420" w:firstLineChars="0"/>
        <w:rPr>
          <w:rFonts w:hint="default"/>
          <w:lang w:val="en-US"/>
        </w:rPr>
      </w:pPr>
      <w:bookmarkStart w:id="9" w:name="_Toc121851343"/>
      <w:r>
        <w:t>Reference List</w:t>
      </w:r>
      <w:bookmarkEnd w:id="9"/>
      <w:r>
        <w:rPr>
          <w:rFonts w:hint="default"/>
          <w:lang w:val="en-US"/>
        </w:rPr>
        <w:t>:</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Bouhia, G., 2022. Applying the circular economy concept to a sustainable business model for large retailers: the case of IKEA. International Journal of Competitiveness, 2(3), pp.212-233.[</w:t>
      </w:r>
      <w:r>
        <w:fldChar w:fldCharType="begin"/>
      </w:r>
      <w:r>
        <w:instrText xml:space="preserve"> HYPERLINK "https://www.inderscienceonline.com/doi/abs/10.1504/IJC.2022.127400" \h </w:instrText>
      </w:r>
      <w:r>
        <w:fldChar w:fldCharType="separate"/>
      </w:r>
      <w:r>
        <w:rPr>
          <w:rFonts w:ascii="Times New Roman" w:hAnsi="Times New Roman" w:eastAsia="Times New Roman" w:cs="Times New Roman"/>
          <w:color w:val="1155CC"/>
          <w:sz w:val="24"/>
          <w:szCs w:val="24"/>
          <w:u w:val="single"/>
          <w:lang w:val="en-GB"/>
        </w:rPr>
        <w:t>https://www.inderscienceonline.com/doi/abs/10.1504/IJC.2022.127400</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sz w:val="24"/>
          <w:szCs w:val="24"/>
          <w:lang w:val="en-GB"/>
        </w:rPr>
        <w:t>]</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Duncan, L.R.L., 2021. Connecting Key Organizational Dimensions for Creating Value Focused on Service in the New Era. Journal of Creating Value, 7(2), pp.255-271.[</w:t>
      </w:r>
      <w:r>
        <w:fldChar w:fldCharType="begin"/>
      </w:r>
      <w:r>
        <w:instrText xml:space="preserve"> HYPERLINK "https://journals.sagepub.com/doi/abs/10.1177/23949643211041663" \h </w:instrText>
      </w:r>
      <w:r>
        <w:fldChar w:fldCharType="separate"/>
      </w:r>
      <w:r>
        <w:rPr>
          <w:rFonts w:ascii="Times New Roman" w:hAnsi="Times New Roman" w:eastAsia="Times New Roman" w:cs="Times New Roman"/>
          <w:color w:val="1155CC"/>
          <w:sz w:val="24"/>
          <w:szCs w:val="24"/>
          <w:u w:val="single"/>
          <w:lang w:val="en-GB"/>
        </w:rPr>
        <w:t>https://journals.sagepub.com/doi/abs/10.1177/23949643211041663</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sz w:val="24"/>
          <w:szCs w:val="24"/>
          <w:lang w:val="en-GB"/>
        </w:rPr>
        <w:t>]</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Enquist, B. and Sebhatu, S.P., 2021. The circular economy and values-based sustainability business practice: People &amp; planet positive at IKEA. In Business Transformation for a Sustainable Future (pp. 34-54). Routledge.[</w:t>
      </w:r>
      <w:r>
        <w:fldChar w:fldCharType="begin"/>
      </w:r>
      <w:r>
        <w:instrText xml:space="preserve"> HYPERLINK "https://www.taylorfrancis.com/chapters/edit/10.4324/9781003188773-4/circular-economy-values-based-sustainability-business-practice-bo-enquist-samuel-petros-sebhatu" \h </w:instrText>
      </w:r>
      <w:r>
        <w:fldChar w:fldCharType="separate"/>
      </w:r>
      <w:r>
        <w:rPr>
          <w:rFonts w:ascii="Times New Roman" w:hAnsi="Times New Roman" w:eastAsia="Times New Roman" w:cs="Times New Roman"/>
          <w:color w:val="1155CC"/>
          <w:sz w:val="24"/>
          <w:szCs w:val="24"/>
          <w:u w:val="single"/>
          <w:lang w:val="en-GB"/>
        </w:rPr>
        <w:t>https://www.taylorfrancis.com/chapters/edit/10.4324/9781003188773-4/circular-economy-values-based-sustainability-business-practice-bo-enquist-samuel-petros-sebhatu</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sz w:val="24"/>
          <w:szCs w:val="24"/>
          <w:lang w:val="en-GB"/>
        </w:rPr>
        <w:t>]</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forbes.com (2019) </w:t>
      </w:r>
      <w:r>
        <w:rPr>
          <w:rFonts w:ascii="Times New Roman" w:hAnsi="Times New Roman" w:eastAsia="Times New Roman" w:cs="Times New Roman"/>
          <w:i/>
          <w:sz w:val="24"/>
          <w:szCs w:val="24"/>
        </w:rPr>
        <w:t>Council post: Seven strategies for ensuring stakeholders are pleased with your company's performance</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Forbes</w:t>
      </w:r>
      <w:r>
        <w:rPr>
          <w:rFonts w:ascii="Times New Roman" w:hAnsi="Times New Roman" w:eastAsia="Times New Roman" w:cs="Times New Roman"/>
          <w:sz w:val="24"/>
          <w:szCs w:val="24"/>
        </w:rPr>
        <w:t xml:space="preserve">. Forbes Magazine. Available at: https://www.forbes.com/sites/theyec/2019/03/14/seven-strategies-for-ensuring-stakeholders-are-pleased-with-your-companys-performance/?sh=375b815c3ca4 (Accessed: December 13, 2022). </w:t>
      </w:r>
    </w:p>
    <w:p>
      <w:pPr>
        <w:pStyle w:val="3"/>
        <w:spacing w:line="360" w:lineRule="auto"/>
        <w:jc w:val="both"/>
        <w:rPr>
          <w:rFonts w:ascii="Times New Roman" w:hAnsi="Times New Roman" w:eastAsia="Times New Roman" w:cs="Times New Roman"/>
          <w:sz w:val="24"/>
          <w:szCs w:val="24"/>
        </w:rPr>
      </w:pPr>
      <w:r>
        <w:rPr>
          <w:rFonts w:ascii="Times New Roman" w:hAnsi="Times New Roman" w:cs="Times New Roman"/>
          <w:color w:val="222222"/>
          <w:sz w:val="24"/>
          <w:szCs w:val="24"/>
          <w:highlight w:val="white"/>
        </w:rPr>
        <w:t xml:space="preserve">Hagberg, J. and Jonsson, A., 2022. Exploring digitalisation at IKEA. </w:t>
      </w:r>
      <w:r>
        <w:rPr>
          <w:rFonts w:ascii="Times New Roman" w:hAnsi="Times New Roman" w:cs="Times New Roman"/>
          <w:i/>
          <w:color w:val="222222"/>
          <w:sz w:val="24"/>
          <w:szCs w:val="24"/>
          <w:highlight w:val="white"/>
        </w:rPr>
        <w:t>International Journal of Retail &amp; Distribution Management</w:t>
      </w:r>
      <w:r>
        <w:rPr>
          <w:rFonts w:ascii="Times New Roman" w:hAnsi="Times New Roman" w:cs="Times New Roman"/>
          <w:color w:val="222222"/>
          <w:sz w:val="24"/>
          <w:szCs w:val="24"/>
          <w:highlight w:val="white"/>
        </w:rPr>
        <w:t>.</w:t>
      </w:r>
      <w:r>
        <w:rPr>
          <w:rFonts w:ascii="Times New Roman" w:hAnsi="Times New Roman" w:eastAsia="Times New Roman" w:cs="Times New Roman"/>
          <w:sz w:val="24"/>
          <w:szCs w:val="24"/>
        </w:rPr>
        <w:t>[Available at: https://www.emerald.com/insight/content/doi/10.1108/IJRDM-12-2020-0510/full/html]</w:t>
      </w:r>
    </w:p>
    <w:p>
      <w:pPr>
        <w:pStyle w:val="3"/>
        <w:spacing w:line="360" w:lineRule="auto"/>
        <w:jc w:val="both"/>
        <w:rPr>
          <w:rFonts w:ascii="Times New Roman" w:hAnsi="Times New Roman" w:eastAsia="Times New Roman" w:cs="Times New Roman"/>
          <w:sz w:val="24"/>
          <w:szCs w:val="24"/>
        </w:rPr>
      </w:pPr>
      <w:r>
        <w:rPr>
          <w:rFonts w:ascii="Times New Roman" w:hAnsi="Times New Roman" w:cs="Times New Roman"/>
          <w:color w:val="222222"/>
          <w:sz w:val="24"/>
          <w:szCs w:val="24"/>
          <w:highlight w:val="white"/>
        </w:rPr>
        <w:t xml:space="preserve">Hasan, R., Weaven, S. and Thaichon, P., 2021. Blurring the line between physical and digital environment: The impact of artificial intelligence on customers' relationship and customer experience. In </w:t>
      </w:r>
      <w:r>
        <w:rPr>
          <w:rFonts w:ascii="Times New Roman" w:hAnsi="Times New Roman" w:cs="Times New Roman"/>
          <w:i/>
          <w:color w:val="222222"/>
          <w:sz w:val="24"/>
          <w:szCs w:val="24"/>
          <w:highlight w:val="white"/>
        </w:rPr>
        <w:t>Developing digital marketing</w:t>
      </w:r>
      <w:r>
        <w:rPr>
          <w:rFonts w:ascii="Times New Roman" w:hAnsi="Times New Roman" w:cs="Times New Roman"/>
          <w:color w:val="222222"/>
          <w:sz w:val="24"/>
          <w:szCs w:val="24"/>
          <w:highlight w:val="white"/>
        </w:rPr>
        <w:t xml:space="preserve"> (pp. 135-153). Emerald Publishing Limited.</w:t>
      </w:r>
      <w:r>
        <w:rPr>
          <w:rFonts w:ascii="Times New Roman" w:hAnsi="Times New Roman" w:eastAsia="Times New Roman" w:cs="Times New Roman"/>
          <w:sz w:val="24"/>
          <w:szCs w:val="24"/>
        </w:rPr>
        <w:t>[Available at: https://www.emerald.com/insight/content/doi/10.1108/978-1-80071-348-220211008]</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House, J. and Kádár, D.Z., 2020. T/V pronouns in global communication practices: The case of IKEA catalogues across linguacultures. Journal of Pragmatics, 161, pp.1-15.[</w:t>
      </w:r>
      <w:r>
        <w:fldChar w:fldCharType="begin"/>
      </w:r>
      <w:r>
        <w:instrText xml:space="preserve"> HYPERLINK "https://www.sciencedirect.com/science/article/pii/S0378216620300631" \h </w:instrText>
      </w:r>
      <w:r>
        <w:fldChar w:fldCharType="separate"/>
      </w:r>
      <w:r>
        <w:rPr>
          <w:rFonts w:ascii="Times New Roman" w:hAnsi="Times New Roman" w:eastAsia="Times New Roman" w:cs="Times New Roman"/>
          <w:color w:val="1155CC"/>
          <w:sz w:val="24"/>
          <w:szCs w:val="24"/>
          <w:u w:val="single"/>
          <w:lang w:val="en-GB"/>
        </w:rPr>
        <w:t>https://www.sciencedirect.com/science/article/pii/S0378216620300631</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sz w:val="24"/>
          <w:szCs w:val="24"/>
          <w:lang w:val="en-GB"/>
        </w:rPr>
        <w:t>]</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ikea.com (2022) </w:t>
      </w:r>
      <w:r>
        <w:rPr>
          <w:rFonts w:ascii="Times New Roman" w:hAnsi="Times New Roman" w:eastAsia="Times New Roman" w:cs="Times New Roman"/>
          <w:i/>
          <w:sz w:val="24"/>
          <w:szCs w:val="24"/>
        </w:rPr>
        <w:t>A more sustainable everyday</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A more sustainable everyday - IKEA CA</w:t>
      </w:r>
      <w:r>
        <w:rPr>
          <w:rFonts w:ascii="Times New Roman" w:hAnsi="Times New Roman" w:eastAsia="Times New Roman" w:cs="Times New Roman"/>
          <w:sz w:val="24"/>
          <w:szCs w:val="24"/>
        </w:rPr>
        <w:t xml:space="preserve">. Available at: https://www.ikea.com/ca/en/this-is-ikea/sustainable-everyday/ (Accessed: December 13, 2022).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ikea.com (2022) </w:t>
      </w:r>
      <w:r>
        <w:rPr>
          <w:rFonts w:ascii="Times New Roman" w:hAnsi="Times New Roman" w:eastAsia="Times New Roman" w:cs="Times New Roman"/>
          <w:i/>
          <w:sz w:val="24"/>
          <w:szCs w:val="24"/>
        </w:rPr>
        <w:t>A thriving life at home</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A Thriving Life At Home - IKEA CA</w:t>
      </w:r>
      <w:r>
        <w:rPr>
          <w:rFonts w:ascii="Times New Roman" w:hAnsi="Times New Roman" w:eastAsia="Times New Roman" w:cs="Times New Roman"/>
          <w:sz w:val="24"/>
          <w:szCs w:val="24"/>
        </w:rPr>
        <w:t xml:space="preserve">. Available at: https://www.ikea.com/ca/en/this-is-ikea/design/ (Accessed: December 13, 2022).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ikea.com (2022) </w:t>
      </w:r>
      <w:r>
        <w:rPr>
          <w:rFonts w:ascii="Times New Roman" w:hAnsi="Times New Roman" w:eastAsia="Times New Roman" w:cs="Times New Roman"/>
          <w:i/>
          <w:sz w:val="24"/>
          <w:szCs w:val="24"/>
        </w:rPr>
        <w:t>About Ikea</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IKEA</w:t>
      </w:r>
      <w:r>
        <w:rPr>
          <w:rFonts w:ascii="Times New Roman" w:hAnsi="Times New Roman" w:eastAsia="Times New Roman" w:cs="Times New Roman"/>
          <w:sz w:val="24"/>
          <w:szCs w:val="24"/>
        </w:rPr>
        <w:t xml:space="preserve">. Available at: https://www.ikea.com/in/en/this-is-ikea/about-us/ (Accessed: December 13, 2022). </w:t>
      </w:r>
    </w:p>
    <w:p>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ikea.com (2022) </w:t>
      </w:r>
      <w:r>
        <w:rPr>
          <w:rFonts w:ascii="Times New Roman" w:hAnsi="Times New Roman" w:eastAsia="Times New Roman" w:cs="Times New Roman"/>
          <w:i/>
          <w:sz w:val="24"/>
          <w:szCs w:val="24"/>
        </w:rPr>
        <w:t>IKEA careers - come work with us</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IKEA Careers - Come Work With Us - IKEA CA</w:t>
      </w:r>
      <w:r>
        <w:rPr>
          <w:rFonts w:ascii="Times New Roman" w:hAnsi="Times New Roman" w:eastAsia="Times New Roman" w:cs="Times New Roman"/>
          <w:sz w:val="24"/>
          <w:szCs w:val="24"/>
        </w:rPr>
        <w:t xml:space="preserve">. Available at: https://www.ikea.com/ca/en/this-is-ikea/work-with-us/ (Accessed: December 13, 2022).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Larivière, B. and Smit, E.G., 2022. People–planet–profits for a sustainable world: integrating the triple-P idea in the marketing strategy, implementation and evaluation of service firms. Journal of Service Management, (ahead-of-print).[</w:t>
      </w:r>
      <w:r>
        <w:fldChar w:fldCharType="begin"/>
      </w:r>
      <w:r>
        <w:instrText xml:space="preserve"> HYPERLINK "https://www.emerald.com/insight/content/doi/10.1108/JOSM-01-2022-0033/full/html" \h </w:instrText>
      </w:r>
      <w:r>
        <w:fldChar w:fldCharType="separate"/>
      </w:r>
      <w:r>
        <w:rPr>
          <w:rFonts w:ascii="Times New Roman" w:hAnsi="Times New Roman" w:eastAsia="Times New Roman" w:cs="Times New Roman"/>
          <w:color w:val="1155CC"/>
          <w:sz w:val="24"/>
          <w:szCs w:val="24"/>
          <w:u w:val="single"/>
          <w:lang w:val="en-GB"/>
        </w:rPr>
        <w:t>https://www.emerald.com/insight/content/doi/10.1108/JOSM-01-2022-0033/full/html</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sz w:val="24"/>
          <w:szCs w:val="24"/>
          <w:lang w:val="en-GB"/>
        </w:rPr>
        <w:t>]</w:t>
      </w:r>
    </w:p>
    <w:p>
      <w:pPr>
        <w:pStyle w:val="3"/>
        <w:spacing w:line="360" w:lineRule="auto"/>
        <w:jc w:val="both"/>
        <w:rPr>
          <w:rFonts w:ascii="Times New Roman" w:hAnsi="Times New Roman" w:eastAsia="Times New Roman" w:cs="Times New Roman"/>
          <w:sz w:val="24"/>
          <w:szCs w:val="24"/>
        </w:rPr>
      </w:pPr>
      <w:r>
        <w:rPr>
          <w:rFonts w:ascii="Times New Roman" w:hAnsi="Times New Roman" w:cs="Times New Roman"/>
          <w:color w:val="222222"/>
          <w:sz w:val="24"/>
          <w:szCs w:val="24"/>
          <w:highlight w:val="white"/>
        </w:rPr>
        <w:t xml:space="preserve">Li, X. and Zhang, Y., 2019. Analysis on Marketing Strategy of IKEA Home in Guangzhou. </w:t>
      </w:r>
      <w:r>
        <w:rPr>
          <w:rFonts w:ascii="Times New Roman" w:hAnsi="Times New Roman" w:cs="Times New Roman"/>
          <w:i/>
          <w:color w:val="222222"/>
          <w:sz w:val="24"/>
          <w:szCs w:val="24"/>
          <w:highlight w:val="white"/>
        </w:rPr>
        <w:t>Modern Management</w:t>
      </w:r>
      <w:r>
        <w:rPr>
          <w:rFonts w:ascii="Times New Roman" w:hAnsi="Times New Roman" w:cs="Times New Roman"/>
          <w:color w:val="222222"/>
          <w:sz w:val="24"/>
          <w:szCs w:val="24"/>
          <w:highlight w:val="white"/>
        </w:rPr>
        <w:t>, pp.445-453.</w:t>
      </w:r>
      <w:r>
        <w:rPr>
          <w:rFonts w:ascii="Times New Roman" w:hAnsi="Times New Roman" w:eastAsia="Times New Roman" w:cs="Times New Roman"/>
          <w:sz w:val="24"/>
          <w:szCs w:val="24"/>
        </w:rPr>
        <w:t>[Available at: https://pdf.hanspub.org/MM20190400000_33570796.pdf]</w:t>
      </w:r>
    </w:p>
    <w:p>
      <w:pPr>
        <w:pStyle w:val="3"/>
        <w:spacing w:line="360" w:lineRule="auto"/>
        <w:jc w:val="both"/>
        <w:rPr>
          <w:rFonts w:ascii="Times New Roman" w:hAnsi="Times New Roman" w:eastAsia="Times New Roman" w:cs="Times New Roman"/>
          <w:sz w:val="24"/>
          <w:szCs w:val="24"/>
        </w:rPr>
      </w:pPr>
      <w:r>
        <w:rPr>
          <w:rFonts w:ascii="Times New Roman" w:hAnsi="Times New Roman" w:cs="Times New Roman"/>
          <w:color w:val="222222"/>
          <w:sz w:val="24"/>
          <w:szCs w:val="24"/>
          <w:highlight w:val="white"/>
        </w:rPr>
        <w:t>Liaqat, R., 2022. Digital marketing plan: Case IKEA.</w:t>
      </w:r>
      <w:r>
        <w:rPr>
          <w:rFonts w:ascii="Times New Roman" w:hAnsi="Times New Roman" w:eastAsia="Times New Roman" w:cs="Times New Roman"/>
          <w:sz w:val="24"/>
          <w:szCs w:val="24"/>
        </w:rPr>
        <w:t>[Available at: https://www.theseus.fi/handle/10024/783076]</w:t>
      </w:r>
    </w:p>
    <w:p>
      <w:pPr>
        <w:pStyle w:val="3"/>
        <w:spacing w:line="360" w:lineRule="auto"/>
        <w:jc w:val="both"/>
        <w:rPr>
          <w:rFonts w:ascii="Times New Roman" w:hAnsi="Times New Roman" w:eastAsia="Times New Roman" w:cs="Times New Roman"/>
          <w:sz w:val="24"/>
          <w:szCs w:val="24"/>
        </w:rPr>
      </w:pPr>
      <w:r>
        <w:rPr>
          <w:rFonts w:ascii="Times New Roman" w:hAnsi="Times New Roman" w:cs="Times New Roman"/>
          <w:color w:val="222222"/>
          <w:sz w:val="24"/>
          <w:szCs w:val="24"/>
          <w:highlight w:val="white"/>
        </w:rPr>
        <w:t xml:space="preserve">Peng, Y., 2022. An Analysis of Experiential Marketing Strategy—Taking IKEA as an Example. In </w:t>
      </w:r>
      <w:r>
        <w:rPr>
          <w:rFonts w:ascii="Times New Roman" w:hAnsi="Times New Roman" w:cs="Times New Roman"/>
          <w:i/>
          <w:color w:val="222222"/>
          <w:sz w:val="24"/>
          <w:szCs w:val="24"/>
          <w:highlight w:val="white"/>
        </w:rPr>
        <w:t>Proceedings of the 5th International Conference on Economic Management and Green Development</w:t>
      </w:r>
      <w:r>
        <w:rPr>
          <w:rFonts w:ascii="Times New Roman" w:hAnsi="Times New Roman" w:cs="Times New Roman"/>
          <w:color w:val="222222"/>
          <w:sz w:val="24"/>
          <w:szCs w:val="24"/>
          <w:highlight w:val="white"/>
        </w:rPr>
        <w:t xml:space="preserve"> (pp. 643-666). Springer, Singapore.</w:t>
      </w:r>
      <w:r>
        <w:rPr>
          <w:rFonts w:ascii="Times New Roman" w:hAnsi="Times New Roman" w:eastAsia="Times New Roman" w:cs="Times New Roman"/>
          <w:sz w:val="24"/>
          <w:szCs w:val="24"/>
        </w:rPr>
        <w:t>[Available at: https://link.springer.com/chapter/10.1007/978-981-19-0564-3_64]</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Peng, Y., 2022. An Analysis of Experiential Marketing Strategy—Taking IKEA as an Example. In Proceedings of the 5th International Conference on Economic Management and Green Development (pp. 643-666). Springer, Singapore.[</w:t>
      </w:r>
      <w:r>
        <w:fldChar w:fldCharType="begin"/>
      </w:r>
      <w:r>
        <w:instrText xml:space="preserve"> HYPERLINK "https://link.springer.com/chapter/10.1007/978-981-19-0564-3_64" \h </w:instrText>
      </w:r>
      <w:r>
        <w:fldChar w:fldCharType="separate"/>
      </w:r>
      <w:r>
        <w:rPr>
          <w:rFonts w:ascii="Times New Roman" w:hAnsi="Times New Roman" w:eastAsia="Times New Roman" w:cs="Times New Roman"/>
          <w:color w:val="1155CC"/>
          <w:sz w:val="24"/>
          <w:szCs w:val="24"/>
          <w:u w:val="single"/>
          <w:lang w:val="en-GB"/>
        </w:rPr>
        <w:t>https://link.springer.com/chapter/10.1007/978-981-19-0564-3_64</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sz w:val="24"/>
          <w:szCs w:val="24"/>
          <w:lang w:val="en-GB"/>
        </w:rPr>
        <w:t>]</w:t>
      </w:r>
    </w:p>
    <w:p>
      <w:pPr>
        <w:pStyle w:val="3"/>
        <w:spacing w:line="360" w:lineRule="auto"/>
        <w:jc w:val="both"/>
        <w:rPr>
          <w:rFonts w:ascii="Times New Roman" w:hAnsi="Times New Roman" w:eastAsia="Times New Roman" w:cs="Times New Roman"/>
          <w:sz w:val="24"/>
          <w:szCs w:val="24"/>
        </w:rPr>
      </w:pPr>
      <w:r>
        <w:rPr>
          <w:rFonts w:ascii="Times New Roman" w:hAnsi="Times New Roman" w:cs="Times New Roman"/>
          <w:color w:val="222222"/>
          <w:sz w:val="24"/>
          <w:szCs w:val="24"/>
          <w:highlight w:val="white"/>
        </w:rPr>
        <w:t>Schneider, M.A. and Bermudez, V., 2018. Challenges of transforming a Business Model to a Sustainable Business Model-A case study based on IKEA and Tetra Pak.</w:t>
      </w:r>
      <w:r>
        <w:rPr>
          <w:rFonts w:ascii="Times New Roman" w:hAnsi="Times New Roman" w:eastAsia="Times New Roman" w:cs="Times New Roman"/>
          <w:sz w:val="24"/>
          <w:szCs w:val="24"/>
        </w:rPr>
        <w:t>[Available at: https://lup.lub.lu.se/student-papers/record/8951811/file/8951820.pdf]</w:t>
      </w:r>
    </w:p>
    <w:p>
      <w:pPr>
        <w:pStyle w:val="3"/>
        <w:spacing w:line="360" w:lineRule="auto"/>
        <w:jc w:val="both"/>
        <w:rPr>
          <w:rFonts w:ascii="Times New Roman" w:hAnsi="Times New Roman" w:eastAsia="Times New Roman" w:cs="Times New Roman"/>
          <w:sz w:val="24"/>
          <w:szCs w:val="24"/>
        </w:rPr>
      </w:pPr>
      <w:r>
        <w:rPr>
          <w:rFonts w:ascii="Times New Roman" w:hAnsi="Times New Roman" w:cs="Times New Roman"/>
          <w:color w:val="222222"/>
          <w:sz w:val="24"/>
          <w:szCs w:val="24"/>
          <w:highlight w:val="white"/>
        </w:rPr>
        <w:t xml:space="preserve">Singh, P., Rao, K.S., Xuan, L., Kee, D.M.H., Min, F.J., Xuan, T.Y., Ing, T.S., Malhotra, K. and Pandey, R., 2021. Key Determinants of International Retail Success: A Case of IKEA Retail. </w:t>
      </w:r>
      <w:r>
        <w:rPr>
          <w:rFonts w:ascii="Times New Roman" w:hAnsi="Times New Roman" w:cs="Times New Roman"/>
          <w:i/>
          <w:color w:val="222222"/>
          <w:sz w:val="24"/>
          <w:szCs w:val="24"/>
          <w:highlight w:val="white"/>
        </w:rPr>
        <w:t>International journal of Tourism and hospitality in Asia Pasific (IJTHAP)</w:t>
      </w:r>
      <w:r>
        <w:rPr>
          <w:rFonts w:ascii="Times New Roman" w:hAnsi="Times New Roman" w:cs="Times New Roman"/>
          <w:color w:val="222222"/>
          <w:sz w:val="24"/>
          <w:szCs w:val="24"/>
          <w:highlight w:val="white"/>
        </w:rPr>
        <w:t xml:space="preserve">, </w:t>
      </w:r>
      <w:r>
        <w:rPr>
          <w:rFonts w:ascii="Times New Roman" w:hAnsi="Times New Roman" w:cs="Times New Roman"/>
          <w:i/>
          <w:color w:val="222222"/>
          <w:sz w:val="24"/>
          <w:szCs w:val="24"/>
          <w:highlight w:val="white"/>
        </w:rPr>
        <w:t>4</w:t>
      </w:r>
      <w:r>
        <w:rPr>
          <w:rFonts w:ascii="Times New Roman" w:hAnsi="Times New Roman" w:cs="Times New Roman"/>
          <w:color w:val="222222"/>
          <w:sz w:val="24"/>
          <w:szCs w:val="24"/>
          <w:highlight w:val="white"/>
        </w:rPr>
        <w:t>(1), pp.18-33.</w:t>
      </w:r>
      <w:r>
        <w:rPr>
          <w:rFonts w:ascii="Times New Roman" w:hAnsi="Times New Roman" w:eastAsia="Times New Roman" w:cs="Times New Roman"/>
          <w:sz w:val="24"/>
          <w:szCs w:val="24"/>
        </w:rPr>
        <w:t>[Available at: http://www.ejournal.aibpm.org/index.php/IJTHAP/article/view/1018]</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Singh, P., Rao, K.S., Xuan, L., Kee, D.M.H., Min, F.J., Xuan, T.Y., Ing, T.S., Malhotra, K. and Pandey, R., 2021. Key Determinants of International Retail Success: A Case of IKEA Retail. International journal of Tourism and hospitality in Asia Pasific (IJTHAP), 4(1), pp.18-33.[</w:t>
      </w:r>
      <w:r>
        <w:fldChar w:fldCharType="begin"/>
      </w:r>
      <w:r>
        <w:instrText xml:space="preserve"> HYPERLINK "http://www.ejournal.aibpm.org/index.php/IJTHAP/article/view/1018" \h </w:instrText>
      </w:r>
      <w:r>
        <w:fldChar w:fldCharType="separate"/>
      </w:r>
      <w:r>
        <w:rPr>
          <w:rFonts w:ascii="Times New Roman" w:hAnsi="Times New Roman" w:eastAsia="Times New Roman" w:cs="Times New Roman"/>
          <w:color w:val="1155CC"/>
          <w:sz w:val="24"/>
          <w:szCs w:val="24"/>
          <w:u w:val="single"/>
          <w:lang w:val="en-GB"/>
        </w:rPr>
        <w:t>http://www.ejournal.aibpm.org/index.php/IJTHAP/article/view/1018</w:t>
      </w:r>
      <w:r>
        <w:rPr>
          <w:rFonts w:ascii="Times New Roman" w:hAnsi="Times New Roman" w:eastAsia="Times New Roman" w:cs="Times New Roman"/>
          <w:color w:val="1155CC"/>
          <w:sz w:val="24"/>
          <w:szCs w:val="24"/>
          <w:u w:val="single"/>
          <w:lang w:val="en-GB"/>
        </w:rPr>
        <w:fldChar w:fldCharType="end"/>
      </w:r>
      <w:r>
        <w:rPr>
          <w:rFonts w:ascii="Times New Roman" w:hAnsi="Times New Roman" w:eastAsia="Times New Roman" w:cs="Times New Roman"/>
          <w:sz w:val="24"/>
          <w:szCs w:val="24"/>
          <w:lang w:val="en-GB"/>
        </w:rPr>
        <w:t>]</w:t>
      </w:r>
    </w:p>
    <w:p>
      <w:pPr>
        <w:pStyle w:val="3"/>
        <w:spacing w:line="360" w:lineRule="auto"/>
        <w:jc w:val="both"/>
        <w:rPr>
          <w:rFonts w:ascii="Times New Roman" w:hAnsi="Times New Roman" w:eastAsia="Times New Roman" w:cs="Times New Roman"/>
          <w:sz w:val="24"/>
          <w:szCs w:val="24"/>
        </w:rPr>
      </w:pPr>
      <w:r>
        <w:rPr>
          <w:rFonts w:ascii="Times New Roman" w:hAnsi="Times New Roman" w:cs="Times New Roman"/>
          <w:color w:val="222222"/>
          <w:sz w:val="24"/>
          <w:szCs w:val="24"/>
          <w:highlight w:val="white"/>
        </w:rPr>
        <w:t xml:space="preserve">Solanki, K., 2021. ANALYSIS OF THE HR AND CUSTOMER RELATED CHALLENGES FACED BY IKEA IN THE UAE MARKET DUE TO CROSS CULTURE DIFFERENCES. </w:t>
      </w:r>
      <w:r>
        <w:rPr>
          <w:rFonts w:ascii="Times New Roman" w:hAnsi="Times New Roman" w:cs="Times New Roman"/>
          <w:i/>
          <w:color w:val="222222"/>
          <w:sz w:val="24"/>
          <w:szCs w:val="24"/>
          <w:highlight w:val="white"/>
        </w:rPr>
        <w:t>International Journal of Entrepreneurship</w:t>
      </w:r>
      <w:r>
        <w:rPr>
          <w:rFonts w:ascii="Times New Roman" w:hAnsi="Times New Roman" w:cs="Times New Roman"/>
          <w:color w:val="222222"/>
          <w:sz w:val="24"/>
          <w:szCs w:val="24"/>
          <w:highlight w:val="white"/>
        </w:rPr>
        <w:t xml:space="preserve">, </w:t>
      </w:r>
      <w:r>
        <w:rPr>
          <w:rFonts w:ascii="Times New Roman" w:hAnsi="Times New Roman" w:cs="Times New Roman"/>
          <w:i/>
          <w:color w:val="222222"/>
          <w:sz w:val="24"/>
          <w:szCs w:val="24"/>
          <w:highlight w:val="white"/>
        </w:rPr>
        <w:t>25</w:t>
      </w:r>
      <w:r>
        <w:rPr>
          <w:rFonts w:ascii="Times New Roman" w:hAnsi="Times New Roman" w:cs="Times New Roman"/>
          <w:color w:val="222222"/>
          <w:sz w:val="24"/>
          <w:szCs w:val="24"/>
          <w:highlight w:val="white"/>
        </w:rPr>
        <w:t>(1), pp.1-12.</w:t>
      </w:r>
      <w:r>
        <w:rPr>
          <w:rFonts w:ascii="Times New Roman" w:hAnsi="Times New Roman" w:eastAsia="Times New Roman" w:cs="Times New Roman"/>
          <w:sz w:val="24"/>
          <w:szCs w:val="24"/>
        </w:rPr>
        <w:t>[Available at: https://search.proquest.com/openview/1cfb090e7d6b45aaf956da2ccc7cd7fa/1?pq-origsite=gscholar&amp;cbl=29727]</w:t>
      </w:r>
    </w:p>
    <w:p>
      <w:pPr>
        <w:pStyle w:val="3"/>
        <w:spacing w:line="360" w:lineRule="auto"/>
        <w:jc w:val="both"/>
        <w:rPr>
          <w:rFonts w:ascii="Times New Roman" w:hAnsi="Times New Roman" w:eastAsia="Times New Roman" w:cs="Times New Roman"/>
          <w:sz w:val="24"/>
          <w:szCs w:val="24"/>
        </w:rPr>
      </w:pPr>
      <w:r>
        <w:rPr>
          <w:rFonts w:ascii="Times New Roman" w:hAnsi="Times New Roman" w:cs="Times New Roman"/>
          <w:color w:val="222222"/>
          <w:sz w:val="24"/>
          <w:szCs w:val="24"/>
          <w:highlight w:val="white"/>
        </w:rPr>
        <w:t>Stenberg, J. and Ruljova, M., 2021. Social Media Marketing Strategies and Consumer Engagement during the COVID-19 Pandemic: An exploratory study of IKEA, including a multiple-case comparison between the UK, Australia and Sweden.</w:t>
      </w:r>
      <w:r>
        <w:rPr>
          <w:rFonts w:ascii="Times New Roman" w:hAnsi="Times New Roman" w:eastAsia="Times New Roman" w:cs="Times New Roman"/>
          <w:sz w:val="24"/>
          <w:szCs w:val="24"/>
        </w:rPr>
        <w:t xml:space="preserve">[Available at: </w:t>
      </w:r>
      <w:r>
        <w:fldChar w:fldCharType="begin"/>
      </w:r>
      <w:r>
        <w:instrText xml:space="preserve"> HYPERLINK "https://www.diva-portal.org/smash/record.jsf?pid=diva2:1560101" </w:instrText>
      </w:r>
      <w:r>
        <w:fldChar w:fldCharType="separate"/>
      </w:r>
      <w:r>
        <w:rPr>
          <w:rStyle w:val="14"/>
          <w:rFonts w:ascii="Times New Roman" w:hAnsi="Times New Roman" w:eastAsia="Times New Roman" w:cs="Times New Roman"/>
          <w:sz w:val="24"/>
          <w:szCs w:val="24"/>
        </w:rPr>
        <w:t>https://www.diva-portal.org/smash/record.jsf?pid=diva2:1560101</w:t>
      </w:r>
      <w:r>
        <w:rPr>
          <w:rStyle w:val="14"/>
          <w:rFonts w:ascii="Times New Roman" w:hAnsi="Times New Roman" w:eastAsia="Times New Roman" w:cs="Times New Roman"/>
          <w:sz w:val="24"/>
          <w:szCs w:val="24"/>
        </w:rPr>
        <w:fldChar w:fldCharType="end"/>
      </w:r>
      <w:r>
        <w:rPr>
          <w:rFonts w:ascii="Times New Roman" w:hAnsi="Times New Roman" w:eastAsia="Times New Roman" w:cs="Times New Roman"/>
          <w:sz w:val="24"/>
          <w:szCs w:val="24"/>
        </w:rPr>
        <w:t>]</w:t>
      </w:r>
    </w:p>
    <w:sectPr>
      <w:footerReference r:id="rId5" w:type="default"/>
      <w:pgSz w:w="11909" w:h="16834"/>
      <w:pgMar w:top="1440" w:right="1440" w:bottom="1440" w:left="1440" w:header="720" w:footer="720" w:gutter="0"/>
      <w:pgNumType w:start="1"/>
      <w:cols w:space="708"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94087032"/>
      <w:docPartObj>
        <w:docPartGallery w:val="autotext"/>
      </w:docPartObj>
    </w:sdtPr>
    <w:sdtContent>
      <w:p>
        <w:pPr>
          <w:pStyle w:val="12"/>
          <w:jc w:val="right"/>
        </w:pPr>
        <w:r>
          <w:fldChar w:fldCharType="begin"/>
        </w:r>
        <w:r>
          <w:instrText xml:space="preserve"> PAGE   \* MERGEFORMAT </w:instrText>
        </w:r>
        <w:r>
          <w:fldChar w:fldCharType="separate"/>
        </w:r>
        <w:r>
          <w:t>2</w:t>
        </w:r>
        <w:r>
          <w:fldChar w:fldCharType="end"/>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C316894"/>
    <w:multiLevelType w:val="singleLevel"/>
    <w:tmpl w:val="5C316894"/>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documentProtection w:enforcement="0"/>
  <w:defaultTabStop w:val="720"/>
  <w:drawingGridHorizontalSpacing w:val="110"/>
  <w:displayHorizontalDrawingGridEvery w:val="2"/>
  <w:characterSpacingControl w:val="doNotCompress"/>
  <w:footnotePr>
    <w:footnote w:id="0"/>
    <w:footnote w:id="1"/>
  </w:footnotePr>
  <w:endnotePr>
    <w:endnote w:id="0"/>
    <w:endnote w:id="1"/>
  </w:endnotePr>
  <w:compat>
    <w:compatSetting w:name="compatibilityMode" w:uri="http://schemas.microsoft.com/office/word" w:val="12"/>
  </w:compat>
  <w:rsids>
    <w:rsidRoot w:val="00382E48"/>
    <w:rsid w:val="00271BFC"/>
    <w:rsid w:val="00382E48"/>
    <w:rsid w:val="004576B3"/>
    <w:rsid w:val="00491172"/>
    <w:rsid w:val="004B2B34"/>
    <w:rsid w:val="006615E1"/>
    <w:rsid w:val="006A2991"/>
    <w:rsid w:val="009F3B7F"/>
    <w:rsid w:val="00A41211"/>
    <w:rsid w:val="00D4256E"/>
    <w:rsid w:val="2F027DB9"/>
    <w:rsid w:val="315F2FB2"/>
    <w:rsid w:val="377F4116"/>
    <w:rsid w:val="407D7AB9"/>
    <w:rsid w:val="6C7C542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IN" w:eastAsia="en-US" w:bidi="ar-SA"/>
    </w:rPr>
  </w:style>
  <w:style w:type="paragraph" w:styleId="2">
    <w:name w:val="heading 1"/>
    <w:basedOn w:val="3"/>
    <w:next w:val="3"/>
    <w:uiPriority w:val="0"/>
    <w:pPr>
      <w:keepNext/>
      <w:keepLines/>
      <w:spacing w:before="400" w:after="120"/>
      <w:outlineLvl w:val="0"/>
    </w:pPr>
    <w:rPr>
      <w:rFonts w:ascii="Times New Roman" w:hAnsi="Times New Roman"/>
      <w:b/>
      <w:color w:val="000000" w:themeColor="text1"/>
      <w:sz w:val="28"/>
      <w:szCs w:val="40"/>
    </w:rPr>
  </w:style>
  <w:style w:type="paragraph" w:styleId="4">
    <w:name w:val="heading 2"/>
    <w:basedOn w:val="3"/>
    <w:next w:val="3"/>
    <w:qFormat/>
    <w:uiPriority w:val="0"/>
    <w:pPr>
      <w:keepNext/>
      <w:keepLines/>
      <w:spacing w:before="360" w:after="120"/>
      <w:outlineLvl w:val="1"/>
    </w:pPr>
    <w:rPr>
      <w:sz w:val="32"/>
      <w:szCs w:val="32"/>
    </w:rPr>
  </w:style>
  <w:style w:type="paragraph" w:styleId="5">
    <w:name w:val="heading 3"/>
    <w:basedOn w:val="3"/>
    <w:next w:val="3"/>
    <w:qFormat/>
    <w:uiPriority w:val="0"/>
    <w:pPr>
      <w:keepNext/>
      <w:keepLines/>
      <w:spacing w:before="320" w:after="80"/>
      <w:outlineLvl w:val="2"/>
    </w:pPr>
    <w:rPr>
      <w:color w:val="434343"/>
      <w:sz w:val="28"/>
      <w:szCs w:val="28"/>
    </w:rPr>
  </w:style>
  <w:style w:type="paragraph" w:styleId="6">
    <w:name w:val="heading 4"/>
    <w:basedOn w:val="3"/>
    <w:next w:val="3"/>
    <w:qFormat/>
    <w:uiPriority w:val="0"/>
    <w:pPr>
      <w:keepNext/>
      <w:keepLines/>
      <w:spacing w:before="280" w:after="80"/>
      <w:outlineLvl w:val="3"/>
    </w:pPr>
    <w:rPr>
      <w:color w:val="666666"/>
      <w:sz w:val="24"/>
      <w:szCs w:val="24"/>
    </w:rPr>
  </w:style>
  <w:style w:type="paragraph" w:styleId="7">
    <w:name w:val="heading 5"/>
    <w:basedOn w:val="3"/>
    <w:next w:val="3"/>
    <w:qFormat/>
    <w:uiPriority w:val="0"/>
    <w:pPr>
      <w:keepNext/>
      <w:keepLines/>
      <w:spacing w:before="240" w:after="80"/>
      <w:outlineLvl w:val="4"/>
    </w:pPr>
    <w:rPr>
      <w:color w:val="666666"/>
    </w:rPr>
  </w:style>
  <w:style w:type="paragraph" w:styleId="8">
    <w:name w:val="heading 6"/>
    <w:basedOn w:val="3"/>
    <w:next w:val="3"/>
    <w:qFormat/>
    <w:uiPriority w:val="0"/>
    <w:pPr>
      <w:keepNext/>
      <w:keepLines/>
      <w:spacing w:before="240" w:after="80"/>
      <w:outlineLvl w:val="5"/>
    </w:pPr>
    <w:rPr>
      <w:i/>
      <w:color w:val="666666"/>
    </w:rPr>
  </w:style>
  <w:style w:type="character" w:default="1" w:styleId="9">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1"/>
    <w:qFormat/>
    <w:uiPriority w:val="0"/>
    <w:pPr>
      <w:spacing w:line="276" w:lineRule="auto"/>
    </w:pPr>
    <w:rPr>
      <w:rFonts w:ascii="Arial" w:hAnsi="Arial" w:eastAsia="Arial" w:cs="Arial"/>
      <w:sz w:val="22"/>
      <w:szCs w:val="22"/>
      <w:lang w:val="en-IN" w:eastAsia="en-US" w:bidi="ar-SA"/>
    </w:rPr>
  </w:style>
  <w:style w:type="paragraph" w:styleId="11">
    <w:name w:val="Balloon Text"/>
    <w:basedOn w:val="1"/>
    <w:link w:val="22"/>
    <w:semiHidden/>
    <w:unhideWhenUsed/>
    <w:qFormat/>
    <w:uiPriority w:val="99"/>
    <w:pPr>
      <w:spacing w:line="240" w:lineRule="auto"/>
    </w:pPr>
    <w:rPr>
      <w:rFonts w:ascii="Tahoma" w:hAnsi="Tahoma" w:cs="Tahoma"/>
      <w:sz w:val="16"/>
      <w:szCs w:val="16"/>
    </w:rPr>
  </w:style>
  <w:style w:type="paragraph" w:styleId="12">
    <w:name w:val="footer"/>
    <w:basedOn w:val="1"/>
    <w:link w:val="20"/>
    <w:unhideWhenUsed/>
    <w:uiPriority w:val="99"/>
    <w:pPr>
      <w:tabs>
        <w:tab w:val="center" w:pos="4680"/>
        <w:tab w:val="right" w:pos="9360"/>
      </w:tabs>
      <w:spacing w:line="240" w:lineRule="auto"/>
    </w:pPr>
  </w:style>
  <w:style w:type="paragraph" w:styleId="13">
    <w:name w:val="header"/>
    <w:basedOn w:val="1"/>
    <w:link w:val="19"/>
    <w:semiHidden/>
    <w:unhideWhenUsed/>
    <w:uiPriority w:val="99"/>
    <w:pPr>
      <w:tabs>
        <w:tab w:val="center" w:pos="4680"/>
        <w:tab w:val="right" w:pos="9360"/>
      </w:tabs>
      <w:spacing w:line="240" w:lineRule="auto"/>
    </w:pPr>
  </w:style>
  <w:style w:type="character" w:styleId="14">
    <w:name w:val="Hyperlink"/>
    <w:basedOn w:val="9"/>
    <w:unhideWhenUsed/>
    <w:qFormat/>
    <w:uiPriority w:val="99"/>
    <w:rPr>
      <w:color w:val="0000FF" w:themeColor="hyperlink"/>
      <w:u w:val="single"/>
    </w:rPr>
  </w:style>
  <w:style w:type="paragraph" w:styleId="15">
    <w:name w:val="Subtitle"/>
    <w:basedOn w:val="3"/>
    <w:next w:val="3"/>
    <w:uiPriority w:val="0"/>
    <w:pPr>
      <w:keepNext/>
      <w:keepLines/>
      <w:spacing w:after="320"/>
    </w:pPr>
    <w:rPr>
      <w:color w:val="666666"/>
      <w:sz w:val="30"/>
      <w:szCs w:val="30"/>
    </w:rPr>
  </w:style>
  <w:style w:type="paragraph" w:styleId="16">
    <w:name w:val="Title"/>
    <w:basedOn w:val="3"/>
    <w:next w:val="3"/>
    <w:qFormat/>
    <w:uiPriority w:val="10"/>
    <w:pPr>
      <w:keepNext/>
      <w:keepLines/>
      <w:spacing w:after="60"/>
    </w:pPr>
    <w:rPr>
      <w:sz w:val="52"/>
      <w:szCs w:val="52"/>
    </w:rPr>
  </w:style>
  <w:style w:type="paragraph" w:styleId="17">
    <w:name w:val="toc 1"/>
    <w:basedOn w:val="1"/>
    <w:next w:val="1"/>
    <w:unhideWhenUsed/>
    <w:uiPriority w:val="39"/>
    <w:pPr>
      <w:spacing w:after="100"/>
    </w:pPr>
  </w:style>
  <w:style w:type="table" w:customStyle="1" w:styleId="18">
    <w:name w:val="Table Normal1"/>
    <w:uiPriority w:val="0"/>
    <w:tblPr>
      <w:tblCellMar>
        <w:top w:w="0" w:type="dxa"/>
        <w:left w:w="0" w:type="dxa"/>
        <w:bottom w:w="0" w:type="dxa"/>
        <w:right w:w="0" w:type="dxa"/>
      </w:tblCellMar>
    </w:tblPr>
  </w:style>
  <w:style w:type="character" w:customStyle="1" w:styleId="19">
    <w:name w:val="Header Char"/>
    <w:basedOn w:val="9"/>
    <w:link w:val="13"/>
    <w:semiHidden/>
    <w:uiPriority w:val="99"/>
  </w:style>
  <w:style w:type="character" w:customStyle="1" w:styleId="20">
    <w:name w:val="Footer Char"/>
    <w:basedOn w:val="9"/>
    <w:link w:val="12"/>
    <w:qFormat/>
    <w:uiPriority w:val="99"/>
  </w:style>
  <w:style w:type="paragraph" w:customStyle="1" w:styleId="21">
    <w:name w:val="TOC Heading"/>
    <w:basedOn w:val="2"/>
    <w:next w:val="1"/>
    <w:semiHidden/>
    <w:unhideWhenUsed/>
    <w:qFormat/>
    <w:uiPriority w:val="39"/>
    <w:pPr>
      <w:spacing w:before="480" w:after="0"/>
      <w:outlineLvl w:val="9"/>
    </w:pPr>
    <w:rPr>
      <w:rFonts w:asciiTheme="majorHAnsi" w:hAnsiTheme="majorHAnsi" w:eastAsiaTheme="majorEastAsia" w:cstheme="majorBidi"/>
      <w:bCs/>
      <w:color w:val="366091" w:themeColor="accent1" w:themeShade="BF"/>
      <w:szCs w:val="28"/>
      <w:lang w:val="en-US"/>
    </w:rPr>
  </w:style>
  <w:style w:type="character" w:customStyle="1" w:styleId="22">
    <w:name w:val="Balloon Text Char"/>
    <w:basedOn w:val="9"/>
    <w:link w:val="11"/>
    <w:semiHidden/>
    <w:uiPriority w:val="99"/>
    <w:rPr>
      <w:rFonts w:ascii="Tahoma" w:hAnsi="Tahoma" w:cs="Tahoma"/>
      <w:sz w:val="16"/>
      <w:szCs w:val="16"/>
    </w:rPr>
  </w:style>
  <w:style w:type="character" w:customStyle="1" w:styleId="23">
    <w:name w:val="Unresolved Mention"/>
    <w:basedOn w:val="9"/>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455B59-436D-444F-A9C5-E16C185E08DF}">
  <ds:schemaRefs/>
</ds:datastoreItem>
</file>

<file path=docProps/app.xml><?xml version="1.0" encoding="utf-8"?>
<Properties xmlns="http://schemas.openxmlformats.org/officeDocument/2006/extended-properties" xmlns:vt="http://schemas.openxmlformats.org/officeDocument/2006/docPropsVTypes">
  <Template>Normal</Template>
  <Pages>15</Pages>
  <Words>4214</Words>
  <Characters>25708</Characters>
  <Lines>428</Lines>
  <Paragraphs>126</Paragraphs>
  <TotalTime>26</TotalTime>
  <ScaleCrop>false</ScaleCrop>
  <LinksUpToDate>false</LinksUpToDate>
  <CharactersWithSpaces>29796</CharactersWithSpaces>
  <Application>WPS Office_11.2.0.11214_F1E327BC-269C-435d-A152-05C5408002CA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2022-12-13T12:52:00Z</dcterms:created>
  <dc:creator>Ajith Kandula</dc:creator>
  <cp:lastModifiedBy>Hp</cp:lastModifiedBy>
  <dcterms:modified xsi:type="dcterms:W3CDTF">2023-01-04T20:55:10Z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e93126d09a5f0416069188d29c045a2a4accf75ce947310b9afbc540262584e0</vt:lpwstr>
  </property>
  <property fmtid="{D5CDD505-2E9C-101B-9397-08002B2CF9AE}" pid="3" name="KSOProductBuildVer">
    <vt:lpwstr>1033-11.2.0.11214</vt:lpwstr>
  </property>
  <property fmtid="{D5CDD505-2E9C-101B-9397-08002B2CF9AE}" pid="4" name="ICV">
    <vt:lpwstr>C654FE4A620145F8B7E664B972B33DD6</vt:lpwstr>
  </property>
</Properties>
</file>