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3916FF" w14:textId="77777777" w:rsidR="002B487D" w:rsidRPr="00BA3F98" w:rsidRDefault="002B487D" w:rsidP="002B487D">
      <w:pPr>
        <w:pStyle w:val="Title"/>
        <w:rPr>
          <w:color w:val="000000" w:themeColor="text1"/>
        </w:rPr>
      </w:pPr>
      <w:r w:rsidRPr="00BA3F98">
        <w:rPr>
          <w:color w:val="000000" w:themeColor="text1"/>
        </w:rPr>
        <w:t>School of Sport, Health &amp; Outdoor Education</w:t>
      </w:r>
    </w:p>
    <w:p w14:paraId="0333F18F" w14:textId="77777777" w:rsidR="002B487D" w:rsidRPr="00BA3F98" w:rsidRDefault="002B487D" w:rsidP="002B487D">
      <w:pPr>
        <w:rPr>
          <w:b/>
          <w:bCs/>
          <w:color w:val="000000" w:themeColor="text1"/>
          <w:sz w:val="16"/>
          <w:szCs w:val="16"/>
        </w:rPr>
      </w:pPr>
    </w:p>
    <w:p w14:paraId="7AC6A1E9" w14:textId="77777777" w:rsidR="002B487D" w:rsidRPr="00BA3F98" w:rsidRDefault="002B487D" w:rsidP="002B487D">
      <w:pPr>
        <w:pStyle w:val="Subtitle"/>
        <w:rPr>
          <w:color w:val="000000" w:themeColor="text1"/>
        </w:rPr>
      </w:pPr>
      <w:r w:rsidRPr="00BA3F98">
        <w:rPr>
          <w:color w:val="000000" w:themeColor="text1"/>
        </w:rPr>
        <w:t>Assessment Feedback Sheet</w:t>
      </w:r>
    </w:p>
    <w:p w14:paraId="313E52DF" w14:textId="77777777" w:rsidR="002B487D" w:rsidRPr="00BA3F98" w:rsidRDefault="002B487D" w:rsidP="002B487D">
      <w:pPr>
        <w:pStyle w:val="Subtitle"/>
        <w:rPr>
          <w:color w:val="000000" w:themeColor="text1"/>
          <w:sz w:val="16"/>
          <w:szCs w:val="16"/>
        </w:rPr>
      </w:pPr>
    </w:p>
    <w:p w14:paraId="3EFDFCB8" w14:textId="77777777" w:rsidR="002B487D" w:rsidRPr="00BA3F98" w:rsidRDefault="002B487D" w:rsidP="002B487D">
      <w:pPr>
        <w:pStyle w:val="Subtitle"/>
        <w:jc w:val="both"/>
        <w:rPr>
          <w:b/>
          <w:bCs/>
          <w:color w:val="000000" w:themeColor="text1"/>
          <w:u w:val="none"/>
        </w:rPr>
      </w:pPr>
      <w:r w:rsidRPr="00BA3F98">
        <w:rPr>
          <w:b/>
          <w:bCs/>
          <w:color w:val="000000" w:themeColor="text1"/>
          <w:sz w:val="24"/>
          <w:szCs w:val="24"/>
          <w:u w:val="none"/>
        </w:rPr>
        <w:tab/>
        <w:t xml:space="preserve">                Student No./Name:</w:t>
      </w:r>
      <w:r w:rsidRPr="00BA3F98">
        <w:rPr>
          <w:b/>
          <w:bCs/>
          <w:color w:val="000000" w:themeColor="text1"/>
          <w:sz w:val="24"/>
          <w:szCs w:val="24"/>
          <w:u w:val="none"/>
        </w:rPr>
        <w:tab/>
      </w:r>
      <w:r w:rsidR="00560B3F">
        <w:rPr>
          <w:b/>
          <w:bCs/>
          <w:color w:val="000000" w:themeColor="text1"/>
          <w:sz w:val="24"/>
          <w:szCs w:val="24"/>
          <w:u w:val="none"/>
        </w:rPr>
        <w:t>Hannah Tozer 1801327</w:t>
      </w:r>
    </w:p>
    <w:p w14:paraId="30D4F22A" w14:textId="77777777" w:rsidR="002B487D" w:rsidRPr="00BA3F98" w:rsidRDefault="002B487D" w:rsidP="00560B3F">
      <w:pPr>
        <w:pStyle w:val="Subtitle"/>
        <w:ind w:left="4320" w:hanging="1500"/>
        <w:jc w:val="left"/>
        <w:rPr>
          <w:b/>
          <w:bCs/>
          <w:color w:val="000000" w:themeColor="text1"/>
          <w:sz w:val="24"/>
          <w:szCs w:val="24"/>
          <w:u w:val="none"/>
        </w:rPr>
      </w:pPr>
      <w:r w:rsidRPr="00BA3F98">
        <w:rPr>
          <w:b/>
          <w:bCs/>
          <w:color w:val="000000" w:themeColor="text1"/>
          <w:sz w:val="24"/>
          <w:szCs w:val="24"/>
          <w:u w:val="none"/>
        </w:rPr>
        <w:t>Module:</w:t>
      </w:r>
      <w:r w:rsidR="00560B3F">
        <w:rPr>
          <w:b/>
          <w:bCs/>
          <w:color w:val="000000" w:themeColor="text1"/>
          <w:sz w:val="24"/>
          <w:szCs w:val="24"/>
          <w:u w:val="none"/>
        </w:rPr>
        <w:tab/>
        <w:t>Inclusion in Physical Education and Youth Sport</w:t>
      </w:r>
    </w:p>
    <w:p w14:paraId="745B0E7F" w14:textId="77777777" w:rsidR="002B487D" w:rsidRPr="00BA3F98" w:rsidRDefault="002B487D" w:rsidP="002B487D">
      <w:pPr>
        <w:pStyle w:val="Subtitle"/>
        <w:jc w:val="left"/>
        <w:rPr>
          <w:b/>
          <w:bCs/>
          <w:color w:val="000000" w:themeColor="text1"/>
          <w:sz w:val="24"/>
          <w:szCs w:val="24"/>
          <w:u w:val="none"/>
        </w:rPr>
      </w:pPr>
      <w:r w:rsidRPr="00BA3F98">
        <w:rPr>
          <w:b/>
          <w:bCs/>
          <w:color w:val="000000" w:themeColor="text1"/>
          <w:sz w:val="24"/>
          <w:szCs w:val="24"/>
          <w:u w:val="none"/>
        </w:rPr>
        <w:t xml:space="preserve">                                     Module Code: </w:t>
      </w:r>
      <w:r w:rsidR="00560B3F">
        <w:rPr>
          <w:b/>
          <w:bCs/>
          <w:color w:val="000000" w:themeColor="text1"/>
          <w:sz w:val="24"/>
          <w:szCs w:val="24"/>
          <w:u w:val="none"/>
        </w:rPr>
        <w:tab/>
        <w:t>SHSS5078</w:t>
      </w:r>
    </w:p>
    <w:p w14:paraId="39EC8D87" w14:textId="77777777" w:rsidR="002B487D" w:rsidRPr="00BA3F98" w:rsidRDefault="002B487D" w:rsidP="002B487D">
      <w:pPr>
        <w:pStyle w:val="Subtitle"/>
        <w:jc w:val="left"/>
        <w:rPr>
          <w:b/>
          <w:bCs/>
          <w:color w:val="000000" w:themeColor="text1"/>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59139C" w:rsidRPr="00BA3F98" w14:paraId="0E68135E" w14:textId="77777777" w:rsidTr="00BB4A12">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124F7C81" w14:textId="77777777" w:rsidR="0059139C" w:rsidRPr="00BA3F98" w:rsidRDefault="0059139C" w:rsidP="00BB4A12">
            <w:pPr>
              <w:pStyle w:val="Subtitle"/>
              <w:rPr>
                <w:b/>
                <w:bCs/>
                <w:color w:val="000000" w:themeColor="text1"/>
                <w:sz w:val="24"/>
                <w:szCs w:val="24"/>
                <w:u w:val="none"/>
              </w:rPr>
            </w:pPr>
            <w:r w:rsidRPr="00BA3F98">
              <w:rPr>
                <w:b/>
                <w:color w:val="000000" w:themeColor="text1"/>
                <w:sz w:val="18"/>
                <w:szCs w:val="18"/>
                <w:u w:val="none"/>
              </w:rPr>
              <w:t>Personal Evaluation</w:t>
            </w:r>
            <w:r w:rsidRPr="00BA3F98">
              <w:rPr>
                <w:bCs/>
                <w:color w:val="000000" w:themeColor="text1"/>
                <w:sz w:val="18"/>
                <w:szCs w:val="18"/>
                <w:u w:val="none"/>
              </w:rPr>
              <w:t xml:space="preserve"> – to support your academic progress please complete the section below </w:t>
            </w:r>
            <w:r w:rsidRPr="00BA3F98">
              <w:rPr>
                <w:b/>
                <w:bCs/>
                <w:color w:val="000000" w:themeColor="text1"/>
                <w:sz w:val="18"/>
                <w:szCs w:val="18"/>
              </w:rPr>
              <w:t>BEFORE</w:t>
            </w:r>
            <w:r w:rsidRPr="00BA3F98">
              <w:rPr>
                <w:bCs/>
                <w:color w:val="000000" w:themeColor="text1"/>
                <w:sz w:val="18"/>
                <w:szCs w:val="18"/>
                <w:u w:val="none"/>
              </w:rPr>
              <w:t xml:space="preserve"> submitting your work.</w:t>
            </w:r>
          </w:p>
        </w:tc>
      </w:tr>
      <w:tr w:rsidR="0059139C" w:rsidRPr="00BA3F98" w14:paraId="1AEE86AA" w14:textId="77777777" w:rsidTr="00BB4A1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9BBC0F5" w14:textId="77777777" w:rsidR="0059139C" w:rsidRPr="00BA3F98" w:rsidRDefault="0059139C" w:rsidP="00BB4A12">
            <w:pPr>
              <w:ind w:left="113" w:right="113"/>
              <w:rPr>
                <w:rFonts w:ascii="Times New Roman" w:hAnsi="Times New Roman" w:cs="Times New Roman"/>
                <w:color w:val="000000" w:themeColor="text1"/>
                <w:sz w:val="16"/>
                <w:szCs w:val="16"/>
              </w:rPr>
            </w:pPr>
            <w:r w:rsidRPr="00BA3F98">
              <w:rPr>
                <w:rFonts w:ascii="Times New Roman" w:hAnsi="Times New Roman" w:cs="Times New Roman"/>
                <w:bCs/>
                <w:color w:val="000000" w:themeColor="text1"/>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2E65F9B" w14:textId="2ADE4130" w:rsidR="0059139C" w:rsidRPr="00F976DD" w:rsidRDefault="007B0057" w:rsidP="00BB4A12">
            <w:pPr>
              <w:pStyle w:val="Subtitle"/>
              <w:rPr>
                <w:bCs/>
                <w:color w:val="000000" w:themeColor="text1"/>
                <w:sz w:val="22"/>
                <w:szCs w:val="24"/>
                <w:u w:val="none"/>
              </w:rPr>
            </w:pPr>
            <w:r w:rsidRPr="00F976DD">
              <w:rPr>
                <w:bCs/>
                <w:color w:val="000000" w:themeColor="text1"/>
                <w:sz w:val="22"/>
                <w:szCs w:val="24"/>
                <w:u w:val="none"/>
              </w:rPr>
              <w:t>I feel as though I included a range of different readings and sources that supported my work.</w:t>
            </w:r>
          </w:p>
        </w:tc>
      </w:tr>
      <w:tr w:rsidR="0059139C" w:rsidRPr="00BA3F98" w14:paraId="49A8F2BC" w14:textId="77777777" w:rsidTr="00BB4A1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BB0FAEE" w14:textId="77777777" w:rsidR="0059139C" w:rsidRPr="00BA3F98" w:rsidRDefault="0059139C" w:rsidP="00BB4A12">
            <w:pPr>
              <w:ind w:left="113" w:right="113"/>
              <w:rPr>
                <w:rFonts w:ascii="Times New Roman" w:hAnsi="Times New Roman" w:cs="Times New Roman"/>
                <w:color w:val="000000" w:themeColor="text1"/>
                <w:sz w:val="16"/>
                <w:szCs w:val="16"/>
              </w:rPr>
            </w:pPr>
            <w:r w:rsidRPr="00BA3F98">
              <w:rPr>
                <w:rFonts w:ascii="Times New Roman" w:hAnsi="Times New Roman" w:cs="Times New Roman"/>
                <w:bCs/>
                <w:color w:val="000000" w:themeColor="text1"/>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F9747C3" w14:textId="010B3194" w:rsidR="0059139C" w:rsidRPr="00F976DD" w:rsidRDefault="007B0057" w:rsidP="00BB4A12">
            <w:pPr>
              <w:pStyle w:val="Subtitle"/>
              <w:rPr>
                <w:bCs/>
                <w:color w:val="000000" w:themeColor="text1"/>
                <w:sz w:val="22"/>
                <w:szCs w:val="24"/>
                <w:u w:val="none"/>
              </w:rPr>
            </w:pPr>
            <w:r w:rsidRPr="00F976DD">
              <w:rPr>
                <w:bCs/>
                <w:color w:val="000000" w:themeColor="text1"/>
                <w:sz w:val="22"/>
                <w:szCs w:val="24"/>
                <w:u w:val="none"/>
              </w:rPr>
              <w:t>I would have liked to have included more examples of additional learning needs and how to include these pupils, however, the word count limited me on this.</w:t>
            </w:r>
          </w:p>
        </w:tc>
      </w:tr>
      <w:tr w:rsidR="0059139C" w:rsidRPr="00BA3F98" w14:paraId="30D78921" w14:textId="77777777" w:rsidTr="00BB4A1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174E98A" w14:textId="77777777" w:rsidR="0059139C" w:rsidRPr="00BA3F98" w:rsidRDefault="0059139C" w:rsidP="00BB4A12">
            <w:pPr>
              <w:ind w:left="113" w:right="113"/>
              <w:rPr>
                <w:rFonts w:ascii="Times New Roman" w:hAnsi="Times New Roman" w:cs="Times New Roman"/>
                <w:color w:val="000000" w:themeColor="text1"/>
                <w:sz w:val="16"/>
                <w:szCs w:val="16"/>
              </w:rPr>
            </w:pPr>
            <w:r w:rsidRPr="00BA3F98">
              <w:rPr>
                <w:rFonts w:ascii="Times New Roman" w:hAnsi="Times New Roman" w:cs="Times New Roman"/>
                <w:bCs/>
                <w:color w:val="000000" w:themeColor="text1"/>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D304BC5" w14:textId="06F4EE1F" w:rsidR="0059139C" w:rsidRPr="00F976DD" w:rsidRDefault="007B0057" w:rsidP="00BB4A12">
            <w:pPr>
              <w:pStyle w:val="Subtitle"/>
              <w:rPr>
                <w:bCs/>
                <w:color w:val="000000" w:themeColor="text1"/>
                <w:sz w:val="22"/>
                <w:szCs w:val="24"/>
                <w:u w:val="none"/>
              </w:rPr>
            </w:pPr>
            <w:r w:rsidRPr="00F976DD">
              <w:rPr>
                <w:bCs/>
                <w:color w:val="000000" w:themeColor="text1"/>
                <w:sz w:val="22"/>
                <w:szCs w:val="24"/>
                <w:u w:val="none"/>
              </w:rPr>
              <w:t xml:space="preserve">The most satisfying part of completing this piece of work was the research that led me to gain </w:t>
            </w:r>
            <w:r w:rsidR="00F976DD" w:rsidRPr="00F976DD">
              <w:rPr>
                <w:bCs/>
                <w:color w:val="000000" w:themeColor="text1"/>
                <w:sz w:val="22"/>
                <w:szCs w:val="24"/>
                <w:u w:val="none"/>
              </w:rPr>
              <w:t xml:space="preserve">the </w:t>
            </w:r>
            <w:r w:rsidRPr="00F976DD">
              <w:rPr>
                <w:bCs/>
                <w:color w:val="000000" w:themeColor="text1"/>
                <w:sz w:val="22"/>
                <w:szCs w:val="24"/>
                <w:u w:val="none"/>
              </w:rPr>
              <w:t>knowledge of how to ensure that all pupils are included in PE, and the feeling of being confident enough to now do so.</w:t>
            </w:r>
          </w:p>
        </w:tc>
      </w:tr>
      <w:tr w:rsidR="0059139C" w:rsidRPr="00BA3F98" w14:paraId="36663540" w14:textId="77777777" w:rsidTr="00BB4A12">
        <w:trPr>
          <w:cantSplit/>
        </w:trPr>
        <w:tc>
          <w:tcPr>
            <w:tcW w:w="2305" w:type="dxa"/>
            <w:vMerge w:val="restart"/>
            <w:tcBorders>
              <w:top w:val="single" w:sz="4" w:space="0" w:color="auto"/>
              <w:left w:val="thinThickLargeGap" w:sz="24" w:space="0" w:color="auto"/>
              <w:bottom w:val="single" w:sz="6" w:space="0" w:color="auto"/>
            </w:tcBorders>
          </w:tcPr>
          <w:p w14:paraId="57B4722E" w14:textId="77777777" w:rsidR="0059139C" w:rsidRPr="00BA3F98" w:rsidRDefault="0059139C" w:rsidP="00BB4A12">
            <w:pPr>
              <w:pStyle w:val="Subtitle"/>
              <w:jc w:val="left"/>
              <w:rPr>
                <w:b/>
                <w:bCs/>
                <w:color w:val="000000" w:themeColor="text1"/>
                <w:sz w:val="24"/>
                <w:szCs w:val="24"/>
                <w:u w:val="none"/>
              </w:rPr>
            </w:pPr>
          </w:p>
          <w:p w14:paraId="408D3B95" w14:textId="77777777" w:rsidR="0059139C" w:rsidRPr="00BA3F98" w:rsidRDefault="0059139C" w:rsidP="00BB4A12">
            <w:pPr>
              <w:pStyle w:val="Subtitle"/>
              <w:rPr>
                <w:b/>
                <w:bCs/>
                <w:color w:val="000000" w:themeColor="text1"/>
                <w:sz w:val="24"/>
                <w:szCs w:val="24"/>
                <w:u w:val="none"/>
              </w:rPr>
            </w:pPr>
            <w:r w:rsidRPr="00BA3F98">
              <w:rPr>
                <w:b/>
                <w:bCs/>
                <w:color w:val="000000" w:themeColor="text1"/>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5339A0D" w14:textId="77777777" w:rsidR="0059139C" w:rsidRPr="00BA3F98" w:rsidRDefault="0059139C" w:rsidP="00BB4A12">
            <w:pPr>
              <w:ind w:left="113" w:right="113"/>
              <w:rPr>
                <w:color w:val="000000" w:themeColor="text1"/>
                <w:sz w:val="16"/>
                <w:szCs w:val="16"/>
              </w:rPr>
            </w:pPr>
            <w:r w:rsidRPr="00BA3F98">
              <w:rPr>
                <w:color w:val="000000" w:themeColor="text1"/>
                <w:sz w:val="16"/>
                <w:szCs w:val="16"/>
              </w:rPr>
              <w:t>Learning</w:t>
            </w:r>
          </w:p>
          <w:p w14:paraId="27A98CD0" w14:textId="77777777" w:rsidR="0059139C" w:rsidRPr="00BA3F98" w:rsidRDefault="0059139C" w:rsidP="00BB4A12">
            <w:pPr>
              <w:ind w:left="113" w:right="113"/>
              <w:rPr>
                <w:color w:val="000000" w:themeColor="text1"/>
                <w:sz w:val="16"/>
                <w:szCs w:val="16"/>
              </w:rPr>
            </w:pPr>
            <w:r w:rsidRPr="00BA3F98">
              <w:rPr>
                <w:color w:val="000000" w:themeColor="text1"/>
                <w:sz w:val="16"/>
                <w:szCs w:val="16"/>
              </w:rPr>
              <w:t>Outcomes</w:t>
            </w:r>
          </w:p>
          <w:p w14:paraId="2E8BC1DC" w14:textId="77777777" w:rsidR="0059139C" w:rsidRPr="00BA3F98" w:rsidRDefault="0059139C" w:rsidP="00BB4A12">
            <w:pPr>
              <w:ind w:left="113" w:right="113"/>
              <w:rPr>
                <w:color w:val="000000" w:themeColor="text1"/>
                <w:sz w:val="16"/>
                <w:szCs w:val="16"/>
              </w:rPr>
            </w:pPr>
          </w:p>
          <w:p w14:paraId="4298D489" w14:textId="77777777" w:rsidR="0059139C" w:rsidRPr="00BA3F98" w:rsidRDefault="0059139C" w:rsidP="00BB4A12">
            <w:pPr>
              <w:pStyle w:val="Subtitle"/>
              <w:ind w:left="113" w:right="113"/>
              <w:rPr>
                <w:b/>
                <w:bCs/>
                <w:color w:val="000000" w:themeColor="text1"/>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7C1E6DC6" w14:textId="77777777" w:rsidR="0059139C" w:rsidRPr="00BA3F98" w:rsidRDefault="0059139C" w:rsidP="00BB4A12">
            <w:pPr>
              <w:pStyle w:val="Subtitle"/>
              <w:rPr>
                <w:b/>
                <w:bCs/>
                <w:color w:val="000000" w:themeColor="text1"/>
                <w:sz w:val="24"/>
                <w:szCs w:val="24"/>
                <w:u w:val="none"/>
              </w:rPr>
            </w:pPr>
            <w:r w:rsidRPr="00BA3F98">
              <w:rPr>
                <w:b/>
                <w:bCs/>
                <w:color w:val="000000" w:themeColor="text1"/>
                <w:sz w:val="24"/>
                <w:szCs w:val="24"/>
                <w:u w:val="none"/>
              </w:rPr>
              <w:t>GRADE</w:t>
            </w:r>
          </w:p>
        </w:tc>
      </w:tr>
      <w:tr w:rsidR="0059139C" w:rsidRPr="00BA3F98" w14:paraId="3252136D" w14:textId="77777777" w:rsidTr="00BB4A12">
        <w:trPr>
          <w:cantSplit/>
        </w:trPr>
        <w:tc>
          <w:tcPr>
            <w:tcW w:w="2305" w:type="dxa"/>
            <w:vMerge/>
            <w:tcBorders>
              <w:top w:val="single" w:sz="6" w:space="0" w:color="auto"/>
              <w:left w:val="thinThickLargeGap" w:sz="24" w:space="0" w:color="auto"/>
              <w:bottom w:val="single" w:sz="6" w:space="0" w:color="auto"/>
            </w:tcBorders>
          </w:tcPr>
          <w:p w14:paraId="0A159685" w14:textId="77777777" w:rsidR="0059139C" w:rsidRPr="00BA3F98" w:rsidRDefault="0059139C" w:rsidP="00BB4A12">
            <w:pPr>
              <w:pStyle w:val="Subtitle"/>
              <w:jc w:val="left"/>
              <w:rPr>
                <w:b/>
                <w:bCs/>
                <w:color w:val="000000" w:themeColor="text1"/>
                <w:sz w:val="24"/>
                <w:szCs w:val="24"/>
                <w:u w:val="none"/>
              </w:rPr>
            </w:pPr>
          </w:p>
        </w:tc>
        <w:tc>
          <w:tcPr>
            <w:tcW w:w="540" w:type="dxa"/>
            <w:gridSpan w:val="2"/>
            <w:vMerge/>
            <w:tcBorders>
              <w:top w:val="single" w:sz="6" w:space="0" w:color="auto"/>
              <w:bottom w:val="single" w:sz="6" w:space="0" w:color="auto"/>
              <w:right w:val="single" w:sz="6" w:space="0" w:color="auto"/>
            </w:tcBorders>
          </w:tcPr>
          <w:p w14:paraId="793C1D9E" w14:textId="77777777" w:rsidR="0059139C" w:rsidRPr="00BA3F98" w:rsidRDefault="0059139C" w:rsidP="00BB4A12">
            <w:pPr>
              <w:pStyle w:val="Subtitle"/>
              <w:jc w:val="left"/>
              <w:rPr>
                <w:b/>
                <w:bCs/>
                <w:color w:val="000000" w:themeColor="text1"/>
                <w:sz w:val="24"/>
                <w:szCs w:val="24"/>
                <w:u w:val="none"/>
              </w:rPr>
            </w:pPr>
          </w:p>
        </w:tc>
        <w:tc>
          <w:tcPr>
            <w:tcW w:w="1054" w:type="dxa"/>
            <w:tcBorders>
              <w:top w:val="single" w:sz="6" w:space="0" w:color="auto"/>
              <w:left w:val="single" w:sz="6" w:space="0" w:color="auto"/>
              <w:right w:val="single" w:sz="6" w:space="0" w:color="auto"/>
            </w:tcBorders>
          </w:tcPr>
          <w:p w14:paraId="1249242C" w14:textId="77777777" w:rsidR="0059139C" w:rsidRPr="00BA3F98" w:rsidRDefault="0059139C" w:rsidP="00BB4A12">
            <w:pPr>
              <w:pStyle w:val="Subtitle"/>
              <w:rPr>
                <w:b/>
                <w:bCs/>
                <w:color w:val="000000" w:themeColor="text1"/>
                <w:sz w:val="16"/>
                <w:szCs w:val="16"/>
                <w:u w:val="none"/>
              </w:rPr>
            </w:pPr>
            <w:r w:rsidRPr="00BA3F98">
              <w:rPr>
                <w:b/>
                <w:bCs/>
                <w:color w:val="000000" w:themeColor="text1"/>
                <w:sz w:val="16"/>
                <w:szCs w:val="16"/>
                <w:u w:val="none"/>
              </w:rPr>
              <w:t>Poor</w:t>
            </w:r>
          </w:p>
          <w:p w14:paraId="1AFD6382" w14:textId="77777777" w:rsidR="0059139C" w:rsidRPr="00BA3F98" w:rsidRDefault="0059139C" w:rsidP="00BB4A12">
            <w:pPr>
              <w:pStyle w:val="Subtitle"/>
              <w:rPr>
                <w:b/>
                <w:bCs/>
                <w:color w:val="000000" w:themeColor="text1"/>
                <w:sz w:val="16"/>
                <w:szCs w:val="16"/>
                <w:u w:val="none"/>
              </w:rPr>
            </w:pPr>
            <w:r w:rsidRPr="00BA3F98">
              <w:rPr>
                <w:b/>
                <w:bCs/>
                <w:color w:val="000000" w:themeColor="text1"/>
                <w:sz w:val="16"/>
                <w:szCs w:val="16"/>
                <w:u w:val="none"/>
              </w:rPr>
              <w:t>0-25%</w:t>
            </w:r>
          </w:p>
        </w:tc>
        <w:tc>
          <w:tcPr>
            <w:tcW w:w="1054" w:type="dxa"/>
            <w:tcBorders>
              <w:top w:val="single" w:sz="6" w:space="0" w:color="auto"/>
              <w:left w:val="single" w:sz="6" w:space="0" w:color="auto"/>
              <w:right w:val="single" w:sz="6" w:space="0" w:color="auto"/>
            </w:tcBorders>
          </w:tcPr>
          <w:p w14:paraId="05DF3C8F" w14:textId="77777777" w:rsidR="0059139C" w:rsidRPr="00BA3F98" w:rsidRDefault="0059139C" w:rsidP="00BB4A12">
            <w:pPr>
              <w:pStyle w:val="Subtitle"/>
              <w:rPr>
                <w:b/>
                <w:bCs/>
                <w:color w:val="000000" w:themeColor="text1"/>
                <w:sz w:val="16"/>
                <w:szCs w:val="16"/>
                <w:u w:val="none"/>
              </w:rPr>
            </w:pPr>
            <w:r w:rsidRPr="00BA3F98">
              <w:rPr>
                <w:b/>
                <w:bCs/>
                <w:color w:val="000000" w:themeColor="text1"/>
                <w:sz w:val="16"/>
                <w:szCs w:val="16"/>
                <w:u w:val="none"/>
              </w:rPr>
              <w:t>Unsatisfactory</w:t>
            </w:r>
          </w:p>
          <w:p w14:paraId="6022F49E" w14:textId="77777777" w:rsidR="0059139C" w:rsidRPr="00BA3F98" w:rsidRDefault="0059139C" w:rsidP="00BB4A12">
            <w:pPr>
              <w:pStyle w:val="Subtitle"/>
              <w:rPr>
                <w:b/>
                <w:bCs/>
                <w:color w:val="000000" w:themeColor="text1"/>
                <w:sz w:val="16"/>
                <w:szCs w:val="16"/>
                <w:u w:val="none"/>
              </w:rPr>
            </w:pPr>
            <w:r w:rsidRPr="00BA3F98">
              <w:rPr>
                <w:b/>
                <w:bCs/>
                <w:color w:val="000000" w:themeColor="text1"/>
                <w:sz w:val="16"/>
                <w:szCs w:val="16"/>
                <w:u w:val="none"/>
              </w:rPr>
              <w:t>26-39%</w:t>
            </w:r>
          </w:p>
        </w:tc>
        <w:tc>
          <w:tcPr>
            <w:tcW w:w="1054" w:type="dxa"/>
            <w:gridSpan w:val="2"/>
            <w:tcBorders>
              <w:top w:val="single" w:sz="6" w:space="0" w:color="auto"/>
              <w:left w:val="single" w:sz="6" w:space="0" w:color="auto"/>
              <w:bottom w:val="single" w:sz="6" w:space="0" w:color="auto"/>
              <w:right w:val="single" w:sz="6" w:space="0" w:color="auto"/>
            </w:tcBorders>
          </w:tcPr>
          <w:p w14:paraId="380F33DB" w14:textId="77777777" w:rsidR="0059139C" w:rsidRPr="00BA3F98" w:rsidRDefault="0059139C" w:rsidP="00BB4A12">
            <w:pPr>
              <w:pStyle w:val="Subtitle"/>
              <w:rPr>
                <w:b/>
                <w:bCs/>
                <w:color w:val="000000" w:themeColor="text1"/>
                <w:sz w:val="16"/>
                <w:szCs w:val="16"/>
                <w:u w:val="none"/>
              </w:rPr>
            </w:pPr>
            <w:r w:rsidRPr="00BA3F98">
              <w:rPr>
                <w:b/>
                <w:bCs/>
                <w:color w:val="000000" w:themeColor="text1"/>
                <w:sz w:val="16"/>
                <w:szCs w:val="16"/>
                <w:u w:val="none"/>
              </w:rPr>
              <w:t>Satisfactory</w:t>
            </w:r>
          </w:p>
          <w:p w14:paraId="3A4525F6" w14:textId="77777777" w:rsidR="0059139C" w:rsidRPr="00BA3F98" w:rsidRDefault="0059139C" w:rsidP="00BB4A12">
            <w:pPr>
              <w:pStyle w:val="Subtitle"/>
              <w:rPr>
                <w:b/>
                <w:bCs/>
                <w:color w:val="000000" w:themeColor="text1"/>
                <w:sz w:val="16"/>
                <w:szCs w:val="16"/>
                <w:u w:val="none"/>
              </w:rPr>
            </w:pPr>
            <w:r w:rsidRPr="00BA3F98">
              <w:rPr>
                <w:b/>
                <w:bCs/>
                <w:color w:val="000000" w:themeColor="text1"/>
                <w:sz w:val="16"/>
                <w:szCs w:val="16"/>
                <w:u w:val="none"/>
              </w:rPr>
              <w:t>40 – 49%</w:t>
            </w:r>
          </w:p>
        </w:tc>
        <w:tc>
          <w:tcPr>
            <w:tcW w:w="1055" w:type="dxa"/>
            <w:tcBorders>
              <w:top w:val="single" w:sz="6" w:space="0" w:color="auto"/>
              <w:left w:val="single" w:sz="6" w:space="0" w:color="auto"/>
              <w:bottom w:val="single" w:sz="6" w:space="0" w:color="auto"/>
              <w:right w:val="single" w:sz="6" w:space="0" w:color="auto"/>
            </w:tcBorders>
          </w:tcPr>
          <w:p w14:paraId="09CE1A33" w14:textId="77777777" w:rsidR="0059139C" w:rsidRPr="00BA3F98" w:rsidRDefault="0059139C" w:rsidP="00BB4A12">
            <w:pPr>
              <w:pStyle w:val="Subtitle"/>
              <w:rPr>
                <w:b/>
                <w:bCs/>
                <w:color w:val="000000" w:themeColor="text1"/>
                <w:sz w:val="16"/>
                <w:szCs w:val="16"/>
                <w:u w:val="none"/>
              </w:rPr>
            </w:pPr>
            <w:r w:rsidRPr="00BA3F98">
              <w:rPr>
                <w:b/>
                <w:bCs/>
                <w:color w:val="000000" w:themeColor="text1"/>
                <w:sz w:val="16"/>
                <w:szCs w:val="16"/>
                <w:u w:val="none"/>
              </w:rPr>
              <w:t>Good</w:t>
            </w:r>
          </w:p>
          <w:p w14:paraId="42CFC31C" w14:textId="77777777" w:rsidR="0059139C" w:rsidRPr="00BA3F98" w:rsidRDefault="0059139C" w:rsidP="00BB4A12">
            <w:pPr>
              <w:pStyle w:val="Subtitle"/>
              <w:rPr>
                <w:b/>
                <w:bCs/>
                <w:color w:val="000000" w:themeColor="text1"/>
                <w:sz w:val="16"/>
                <w:szCs w:val="16"/>
                <w:u w:val="none"/>
              </w:rPr>
            </w:pPr>
            <w:r w:rsidRPr="00BA3F98">
              <w:rPr>
                <w:b/>
                <w:bCs/>
                <w:color w:val="000000" w:themeColor="text1"/>
                <w:sz w:val="16"/>
                <w:szCs w:val="16"/>
                <w:u w:val="none"/>
              </w:rPr>
              <w:t>50 – 59%</w:t>
            </w:r>
          </w:p>
        </w:tc>
        <w:tc>
          <w:tcPr>
            <w:tcW w:w="1054" w:type="dxa"/>
            <w:tcBorders>
              <w:top w:val="single" w:sz="6" w:space="0" w:color="auto"/>
              <w:left w:val="single" w:sz="6" w:space="0" w:color="auto"/>
              <w:bottom w:val="single" w:sz="6" w:space="0" w:color="auto"/>
              <w:right w:val="single" w:sz="6" w:space="0" w:color="auto"/>
            </w:tcBorders>
          </w:tcPr>
          <w:p w14:paraId="377CE5EF" w14:textId="77777777" w:rsidR="0059139C" w:rsidRPr="00BA3F98" w:rsidRDefault="0059139C" w:rsidP="00BB4A12">
            <w:pPr>
              <w:pStyle w:val="Subtitle"/>
              <w:rPr>
                <w:b/>
                <w:bCs/>
                <w:color w:val="000000" w:themeColor="text1"/>
                <w:sz w:val="16"/>
                <w:szCs w:val="16"/>
                <w:u w:val="none"/>
              </w:rPr>
            </w:pPr>
            <w:r w:rsidRPr="00BA3F98">
              <w:rPr>
                <w:b/>
                <w:bCs/>
                <w:color w:val="000000" w:themeColor="text1"/>
                <w:sz w:val="16"/>
                <w:szCs w:val="16"/>
                <w:u w:val="none"/>
              </w:rPr>
              <w:t>Very Good</w:t>
            </w:r>
          </w:p>
          <w:p w14:paraId="4D8DD6B8" w14:textId="77777777" w:rsidR="0059139C" w:rsidRPr="00BA3F98" w:rsidRDefault="0059139C" w:rsidP="00BB4A12">
            <w:pPr>
              <w:pStyle w:val="Subtitle"/>
              <w:rPr>
                <w:b/>
                <w:bCs/>
                <w:color w:val="000000" w:themeColor="text1"/>
                <w:sz w:val="16"/>
                <w:szCs w:val="16"/>
                <w:u w:val="none"/>
              </w:rPr>
            </w:pPr>
            <w:r w:rsidRPr="00BA3F98">
              <w:rPr>
                <w:b/>
                <w:bCs/>
                <w:color w:val="000000" w:themeColor="text1"/>
                <w:sz w:val="16"/>
                <w:szCs w:val="16"/>
                <w:u w:val="none"/>
              </w:rPr>
              <w:t>60 – 69%</w:t>
            </w:r>
          </w:p>
        </w:tc>
        <w:tc>
          <w:tcPr>
            <w:tcW w:w="1054" w:type="dxa"/>
            <w:gridSpan w:val="2"/>
            <w:tcBorders>
              <w:top w:val="single" w:sz="6" w:space="0" w:color="auto"/>
              <w:left w:val="single" w:sz="6" w:space="0" w:color="auto"/>
              <w:right w:val="single" w:sz="6" w:space="0" w:color="auto"/>
            </w:tcBorders>
          </w:tcPr>
          <w:p w14:paraId="557322F7" w14:textId="77777777" w:rsidR="0059139C" w:rsidRPr="00BA3F98" w:rsidRDefault="0059139C" w:rsidP="00BB4A12">
            <w:pPr>
              <w:pStyle w:val="Subtitle"/>
              <w:rPr>
                <w:b/>
                <w:bCs/>
                <w:color w:val="000000" w:themeColor="text1"/>
                <w:sz w:val="16"/>
                <w:szCs w:val="16"/>
                <w:u w:val="none"/>
              </w:rPr>
            </w:pPr>
            <w:r w:rsidRPr="00BA3F98">
              <w:rPr>
                <w:b/>
                <w:bCs/>
                <w:color w:val="000000" w:themeColor="text1"/>
                <w:sz w:val="16"/>
                <w:szCs w:val="16"/>
                <w:u w:val="none"/>
              </w:rPr>
              <w:t>Excellent</w:t>
            </w:r>
          </w:p>
          <w:p w14:paraId="3D113A91" w14:textId="77777777" w:rsidR="0059139C" w:rsidRPr="00BA3F98" w:rsidRDefault="0059139C" w:rsidP="00BB4A12">
            <w:pPr>
              <w:pStyle w:val="Subtitle"/>
              <w:rPr>
                <w:b/>
                <w:bCs/>
                <w:color w:val="000000" w:themeColor="text1"/>
                <w:sz w:val="16"/>
                <w:szCs w:val="16"/>
                <w:u w:val="none"/>
              </w:rPr>
            </w:pPr>
            <w:r w:rsidRPr="00BA3F98">
              <w:rPr>
                <w:b/>
                <w:bCs/>
                <w:color w:val="000000" w:themeColor="text1"/>
                <w:sz w:val="16"/>
                <w:szCs w:val="16"/>
                <w:u w:val="none"/>
              </w:rPr>
              <w:t>70 – 85%</w:t>
            </w:r>
          </w:p>
        </w:tc>
        <w:tc>
          <w:tcPr>
            <w:tcW w:w="1055" w:type="dxa"/>
            <w:tcBorders>
              <w:top w:val="single" w:sz="6" w:space="0" w:color="auto"/>
              <w:left w:val="single" w:sz="6" w:space="0" w:color="auto"/>
              <w:right w:val="single" w:sz="6" w:space="0" w:color="auto"/>
            </w:tcBorders>
          </w:tcPr>
          <w:p w14:paraId="5900A889" w14:textId="77777777" w:rsidR="0059139C" w:rsidRPr="00BA3F98" w:rsidRDefault="0059139C" w:rsidP="00BB4A12">
            <w:pPr>
              <w:pStyle w:val="Subtitle"/>
              <w:rPr>
                <w:b/>
                <w:bCs/>
                <w:color w:val="000000" w:themeColor="text1"/>
                <w:sz w:val="16"/>
                <w:szCs w:val="16"/>
                <w:u w:val="none"/>
              </w:rPr>
            </w:pPr>
            <w:r w:rsidRPr="00BA3F98">
              <w:rPr>
                <w:b/>
                <w:bCs/>
                <w:color w:val="000000" w:themeColor="text1"/>
                <w:sz w:val="16"/>
                <w:szCs w:val="16"/>
                <w:u w:val="none"/>
              </w:rPr>
              <w:t>Exceptional</w:t>
            </w:r>
          </w:p>
          <w:p w14:paraId="094E8423" w14:textId="77777777" w:rsidR="0059139C" w:rsidRPr="00BA3F98" w:rsidRDefault="0059139C" w:rsidP="00BB4A12">
            <w:pPr>
              <w:pStyle w:val="Subtitle"/>
              <w:rPr>
                <w:b/>
                <w:bCs/>
                <w:color w:val="000000" w:themeColor="text1"/>
                <w:sz w:val="16"/>
                <w:szCs w:val="16"/>
                <w:u w:val="none"/>
              </w:rPr>
            </w:pPr>
            <w:r w:rsidRPr="00BA3F98">
              <w:rPr>
                <w:b/>
                <w:bCs/>
                <w:color w:val="000000" w:themeColor="text1"/>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242FE990" w14:textId="77777777" w:rsidR="0059139C" w:rsidRPr="00BA3F98" w:rsidRDefault="0059139C" w:rsidP="00BB4A12">
            <w:pPr>
              <w:pStyle w:val="Subtitle"/>
              <w:jc w:val="left"/>
              <w:rPr>
                <w:b/>
                <w:bCs/>
                <w:color w:val="000000" w:themeColor="text1"/>
                <w:sz w:val="18"/>
                <w:szCs w:val="18"/>
                <w:u w:val="none"/>
              </w:rPr>
            </w:pPr>
          </w:p>
          <w:p w14:paraId="5D2011A7" w14:textId="77777777" w:rsidR="0059139C" w:rsidRPr="00BA3F98" w:rsidRDefault="0059139C" w:rsidP="00BB4A12">
            <w:pPr>
              <w:pStyle w:val="Subtitle"/>
              <w:jc w:val="left"/>
              <w:rPr>
                <w:b/>
                <w:bCs/>
                <w:color w:val="000000" w:themeColor="text1"/>
                <w:sz w:val="18"/>
                <w:szCs w:val="18"/>
                <w:u w:val="none"/>
              </w:rPr>
            </w:pPr>
            <w:r w:rsidRPr="00BA3F98">
              <w:rPr>
                <w:b/>
                <w:bCs/>
                <w:color w:val="000000" w:themeColor="text1"/>
                <w:sz w:val="18"/>
                <w:szCs w:val="18"/>
                <w:u w:val="none"/>
              </w:rPr>
              <w:t xml:space="preserve">  %</w:t>
            </w:r>
          </w:p>
        </w:tc>
      </w:tr>
      <w:tr w:rsidR="0059139C" w:rsidRPr="00BA3F98" w14:paraId="14432535" w14:textId="77777777" w:rsidTr="00BB4A12">
        <w:tc>
          <w:tcPr>
            <w:tcW w:w="2305" w:type="dxa"/>
            <w:tcBorders>
              <w:top w:val="single" w:sz="6" w:space="0" w:color="auto"/>
              <w:left w:val="thinThickLargeGap" w:sz="24" w:space="0" w:color="auto"/>
              <w:bottom w:val="single" w:sz="6" w:space="0" w:color="auto"/>
            </w:tcBorders>
          </w:tcPr>
          <w:p w14:paraId="11C01BAF" w14:textId="77777777" w:rsidR="0059139C" w:rsidRPr="00BA3F98" w:rsidRDefault="0059139C" w:rsidP="00BB4A12">
            <w:pPr>
              <w:pStyle w:val="Subtitle"/>
              <w:jc w:val="left"/>
              <w:rPr>
                <w:color w:val="000000" w:themeColor="text1"/>
                <w:sz w:val="18"/>
                <w:szCs w:val="18"/>
                <w:u w:val="none"/>
              </w:rPr>
            </w:pPr>
            <w:r>
              <w:rPr>
                <w:color w:val="000000" w:themeColor="text1"/>
                <w:sz w:val="18"/>
                <w:szCs w:val="18"/>
                <w:u w:val="none"/>
              </w:rPr>
              <w:t>Demonstrate a critical understanding of the nature of inclusion in Physical Education and Youth Sport</w:t>
            </w:r>
          </w:p>
        </w:tc>
        <w:tc>
          <w:tcPr>
            <w:tcW w:w="540" w:type="dxa"/>
            <w:gridSpan w:val="2"/>
            <w:tcBorders>
              <w:top w:val="single" w:sz="6" w:space="0" w:color="auto"/>
              <w:bottom w:val="single" w:sz="6" w:space="0" w:color="auto"/>
              <w:right w:val="single" w:sz="6" w:space="0" w:color="auto"/>
            </w:tcBorders>
          </w:tcPr>
          <w:p w14:paraId="11F2CF4F" w14:textId="77777777" w:rsidR="0059139C" w:rsidRPr="00BA3F98" w:rsidRDefault="0059139C" w:rsidP="00BB4A12">
            <w:pPr>
              <w:pStyle w:val="Subtitle"/>
              <w:rPr>
                <w:b/>
                <w:bCs/>
                <w:color w:val="000000" w:themeColor="text1"/>
                <w:sz w:val="18"/>
                <w:szCs w:val="18"/>
                <w:u w:val="none"/>
              </w:rPr>
            </w:pPr>
            <w:r w:rsidRPr="00BA3F98">
              <w:rPr>
                <w:b/>
                <w:bCs/>
                <w:color w:val="000000" w:themeColor="text1"/>
                <w:sz w:val="18"/>
                <w:szCs w:val="18"/>
                <w:u w:val="none"/>
              </w:rPr>
              <w:t>1</w:t>
            </w:r>
            <w:r>
              <w:rPr>
                <w:b/>
                <w:bCs/>
                <w:color w:val="000000" w:themeColor="text1"/>
                <w:sz w:val="18"/>
                <w:szCs w:val="18"/>
                <w:u w:val="none"/>
              </w:rPr>
              <w:t>, 2</w:t>
            </w:r>
          </w:p>
        </w:tc>
        <w:tc>
          <w:tcPr>
            <w:tcW w:w="1054" w:type="dxa"/>
            <w:tcBorders>
              <w:left w:val="single" w:sz="6" w:space="0" w:color="auto"/>
              <w:right w:val="single" w:sz="6" w:space="0" w:color="auto"/>
            </w:tcBorders>
          </w:tcPr>
          <w:p w14:paraId="2B07CF29" w14:textId="77777777" w:rsidR="0059139C" w:rsidRPr="00BA3F98" w:rsidRDefault="0059139C" w:rsidP="00BB4A12">
            <w:pPr>
              <w:pStyle w:val="Subtitle"/>
              <w:rPr>
                <w:color w:val="000000" w:themeColor="text1"/>
                <w:sz w:val="18"/>
                <w:szCs w:val="18"/>
                <w:u w:val="none"/>
              </w:rPr>
            </w:pPr>
          </w:p>
        </w:tc>
        <w:tc>
          <w:tcPr>
            <w:tcW w:w="1054" w:type="dxa"/>
            <w:tcBorders>
              <w:left w:val="single" w:sz="6" w:space="0" w:color="auto"/>
              <w:right w:val="single" w:sz="6" w:space="0" w:color="auto"/>
            </w:tcBorders>
          </w:tcPr>
          <w:p w14:paraId="65A319FB" w14:textId="77777777" w:rsidR="0059139C" w:rsidRPr="00BA3F98" w:rsidRDefault="0059139C" w:rsidP="00BB4A12">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3D2893F7" w14:textId="77777777" w:rsidR="0059139C" w:rsidRPr="00BA3F98" w:rsidRDefault="0059139C" w:rsidP="00BB4A12">
            <w:pPr>
              <w:pStyle w:val="Subtitle"/>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58C14624" w14:textId="77777777" w:rsidR="0059139C" w:rsidRPr="00BA3F98" w:rsidRDefault="0059139C" w:rsidP="00BB4A12">
            <w:pPr>
              <w:pStyle w:val="Subtitle"/>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9ACC400" w14:textId="77777777" w:rsidR="0059139C" w:rsidRPr="00BA3F98" w:rsidRDefault="0059139C" w:rsidP="00BB4A12">
            <w:pPr>
              <w:pStyle w:val="Subtitle"/>
              <w:jc w:val="right"/>
              <w:rPr>
                <w:color w:val="000000" w:themeColor="text1"/>
                <w:sz w:val="24"/>
                <w:szCs w:val="24"/>
                <w:u w:val="none"/>
              </w:rPr>
            </w:pPr>
          </w:p>
        </w:tc>
        <w:tc>
          <w:tcPr>
            <w:tcW w:w="1054" w:type="dxa"/>
            <w:gridSpan w:val="2"/>
            <w:tcBorders>
              <w:left w:val="single" w:sz="6" w:space="0" w:color="auto"/>
              <w:right w:val="single" w:sz="6" w:space="0" w:color="auto"/>
            </w:tcBorders>
          </w:tcPr>
          <w:p w14:paraId="43E7DD36" w14:textId="77777777" w:rsidR="0059139C" w:rsidRPr="00BA3F98" w:rsidRDefault="0059139C" w:rsidP="00BB4A12">
            <w:pPr>
              <w:pStyle w:val="Subtitle"/>
              <w:rPr>
                <w:color w:val="000000" w:themeColor="text1"/>
                <w:sz w:val="18"/>
                <w:szCs w:val="18"/>
                <w:u w:val="none"/>
              </w:rPr>
            </w:pPr>
          </w:p>
        </w:tc>
        <w:tc>
          <w:tcPr>
            <w:tcW w:w="1055" w:type="dxa"/>
            <w:tcBorders>
              <w:left w:val="single" w:sz="6" w:space="0" w:color="auto"/>
              <w:right w:val="single" w:sz="6" w:space="0" w:color="auto"/>
            </w:tcBorders>
          </w:tcPr>
          <w:p w14:paraId="311E36B6" w14:textId="77777777" w:rsidR="0059139C" w:rsidRPr="00BA3F98" w:rsidRDefault="0059139C" w:rsidP="00BB4A12">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F25B2A4" w14:textId="77777777" w:rsidR="0059139C" w:rsidRPr="00BA3F98" w:rsidRDefault="0059139C" w:rsidP="00BB4A12">
            <w:pPr>
              <w:pStyle w:val="Subtitle"/>
              <w:jc w:val="left"/>
              <w:rPr>
                <w:b/>
                <w:bCs/>
                <w:color w:val="000000" w:themeColor="text1"/>
                <w:sz w:val="18"/>
                <w:szCs w:val="18"/>
                <w:u w:val="none"/>
              </w:rPr>
            </w:pPr>
            <w:r>
              <w:rPr>
                <w:b/>
                <w:bCs/>
                <w:color w:val="000000" w:themeColor="text1"/>
                <w:sz w:val="18"/>
                <w:szCs w:val="18"/>
                <w:u w:val="none"/>
              </w:rPr>
              <w:t>5</w:t>
            </w:r>
            <w:r w:rsidRPr="00BA3F98">
              <w:rPr>
                <w:b/>
                <w:bCs/>
                <w:color w:val="000000" w:themeColor="text1"/>
                <w:sz w:val="18"/>
                <w:szCs w:val="18"/>
                <w:u w:val="none"/>
              </w:rPr>
              <w:t>0%</w:t>
            </w:r>
          </w:p>
        </w:tc>
      </w:tr>
      <w:tr w:rsidR="0059139C" w:rsidRPr="00BA3F98" w14:paraId="38070DCC" w14:textId="77777777" w:rsidTr="00BB4A12">
        <w:tc>
          <w:tcPr>
            <w:tcW w:w="2305" w:type="dxa"/>
            <w:tcBorders>
              <w:top w:val="single" w:sz="6" w:space="0" w:color="auto"/>
              <w:left w:val="thinThickLargeGap" w:sz="24" w:space="0" w:color="auto"/>
              <w:bottom w:val="single" w:sz="6" w:space="0" w:color="auto"/>
            </w:tcBorders>
          </w:tcPr>
          <w:p w14:paraId="6EF71DD2" w14:textId="77777777" w:rsidR="0059139C" w:rsidRPr="00BA3F98" w:rsidRDefault="0059139C" w:rsidP="00BB4A12">
            <w:pPr>
              <w:pStyle w:val="Subtitle"/>
              <w:jc w:val="left"/>
              <w:rPr>
                <w:color w:val="000000" w:themeColor="text1"/>
                <w:sz w:val="18"/>
                <w:szCs w:val="18"/>
                <w:u w:val="none"/>
              </w:rPr>
            </w:pPr>
            <w:r>
              <w:rPr>
                <w:color w:val="000000" w:themeColor="text1"/>
                <w:sz w:val="18"/>
                <w:szCs w:val="18"/>
                <w:u w:val="none"/>
              </w:rPr>
              <w:t>Analyse strategies of inclusive practice in Physical Education and Youth Sport</w:t>
            </w:r>
          </w:p>
        </w:tc>
        <w:tc>
          <w:tcPr>
            <w:tcW w:w="540" w:type="dxa"/>
            <w:gridSpan w:val="2"/>
            <w:tcBorders>
              <w:top w:val="single" w:sz="6" w:space="0" w:color="auto"/>
              <w:bottom w:val="single" w:sz="6" w:space="0" w:color="auto"/>
              <w:right w:val="single" w:sz="6" w:space="0" w:color="auto"/>
            </w:tcBorders>
          </w:tcPr>
          <w:p w14:paraId="193FEAA4" w14:textId="77777777" w:rsidR="0059139C" w:rsidRPr="00BA3F98" w:rsidRDefault="0059139C" w:rsidP="00BB4A12">
            <w:pPr>
              <w:pStyle w:val="Subtitle"/>
              <w:rPr>
                <w:b/>
                <w:bCs/>
                <w:color w:val="000000" w:themeColor="text1"/>
                <w:sz w:val="18"/>
                <w:szCs w:val="18"/>
                <w:u w:val="none"/>
              </w:rPr>
            </w:pPr>
            <w:r w:rsidRPr="00BA3F98">
              <w:rPr>
                <w:b/>
                <w:bCs/>
                <w:color w:val="000000" w:themeColor="text1"/>
                <w:sz w:val="18"/>
                <w:szCs w:val="18"/>
                <w:u w:val="none"/>
              </w:rPr>
              <w:t>2,3</w:t>
            </w:r>
          </w:p>
        </w:tc>
        <w:tc>
          <w:tcPr>
            <w:tcW w:w="1054" w:type="dxa"/>
            <w:tcBorders>
              <w:left w:val="single" w:sz="6" w:space="0" w:color="auto"/>
              <w:right w:val="single" w:sz="6" w:space="0" w:color="auto"/>
            </w:tcBorders>
          </w:tcPr>
          <w:p w14:paraId="4419580A" w14:textId="77777777" w:rsidR="0059139C" w:rsidRPr="00BA3F98" w:rsidRDefault="0059139C" w:rsidP="00BB4A12">
            <w:pPr>
              <w:pStyle w:val="Subtitle"/>
              <w:rPr>
                <w:color w:val="000000" w:themeColor="text1"/>
                <w:sz w:val="18"/>
                <w:szCs w:val="18"/>
                <w:u w:val="none"/>
              </w:rPr>
            </w:pPr>
          </w:p>
        </w:tc>
        <w:tc>
          <w:tcPr>
            <w:tcW w:w="1054" w:type="dxa"/>
            <w:tcBorders>
              <w:left w:val="single" w:sz="6" w:space="0" w:color="auto"/>
              <w:right w:val="single" w:sz="6" w:space="0" w:color="auto"/>
            </w:tcBorders>
          </w:tcPr>
          <w:p w14:paraId="1B5355E5" w14:textId="77777777" w:rsidR="0059139C" w:rsidRPr="00BA3F98" w:rsidRDefault="0059139C" w:rsidP="00BB4A12">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712F8FF" w14:textId="77777777" w:rsidR="0059139C" w:rsidRPr="00BA3F98" w:rsidRDefault="0059139C" w:rsidP="00BB4A12">
            <w:pPr>
              <w:pStyle w:val="Subtitle"/>
              <w:jc w:val="lef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5DE7416D" w14:textId="77777777" w:rsidR="0059139C" w:rsidRPr="00BA3F98" w:rsidRDefault="0059139C" w:rsidP="00BB4A12">
            <w:pPr>
              <w:pStyle w:val="Subtitle"/>
              <w:jc w:val="lef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BC5D6EE" w14:textId="77777777" w:rsidR="0059139C" w:rsidRPr="00BA3F98" w:rsidRDefault="0059139C" w:rsidP="00BB4A12">
            <w:pPr>
              <w:rPr>
                <w:color w:val="000000" w:themeColor="text1"/>
              </w:rPr>
            </w:pPr>
          </w:p>
        </w:tc>
        <w:tc>
          <w:tcPr>
            <w:tcW w:w="1054" w:type="dxa"/>
            <w:gridSpan w:val="2"/>
            <w:tcBorders>
              <w:left w:val="single" w:sz="6" w:space="0" w:color="auto"/>
              <w:right w:val="single" w:sz="6" w:space="0" w:color="auto"/>
            </w:tcBorders>
          </w:tcPr>
          <w:p w14:paraId="3FD32441" w14:textId="77777777" w:rsidR="0059139C" w:rsidRPr="00BA3F98" w:rsidRDefault="0059139C" w:rsidP="00BB4A12">
            <w:pPr>
              <w:pStyle w:val="Subtitle"/>
              <w:rPr>
                <w:color w:val="000000" w:themeColor="text1"/>
                <w:sz w:val="18"/>
                <w:szCs w:val="18"/>
                <w:u w:val="none"/>
              </w:rPr>
            </w:pPr>
          </w:p>
        </w:tc>
        <w:tc>
          <w:tcPr>
            <w:tcW w:w="1055" w:type="dxa"/>
            <w:tcBorders>
              <w:left w:val="single" w:sz="6" w:space="0" w:color="auto"/>
              <w:right w:val="single" w:sz="6" w:space="0" w:color="auto"/>
            </w:tcBorders>
          </w:tcPr>
          <w:p w14:paraId="2222A982" w14:textId="77777777" w:rsidR="0059139C" w:rsidRPr="00BA3F98" w:rsidRDefault="0059139C" w:rsidP="00BB4A12">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6CD962D" w14:textId="77777777" w:rsidR="0059139C" w:rsidRPr="00BA3F98" w:rsidRDefault="0059139C" w:rsidP="00BB4A12">
            <w:pPr>
              <w:pStyle w:val="Subtitle"/>
              <w:jc w:val="left"/>
              <w:rPr>
                <w:b/>
                <w:bCs/>
                <w:color w:val="000000" w:themeColor="text1"/>
                <w:sz w:val="18"/>
                <w:szCs w:val="18"/>
                <w:u w:val="none"/>
              </w:rPr>
            </w:pPr>
            <w:r>
              <w:rPr>
                <w:b/>
                <w:bCs/>
                <w:color w:val="000000" w:themeColor="text1"/>
                <w:sz w:val="18"/>
                <w:szCs w:val="18"/>
                <w:u w:val="none"/>
              </w:rPr>
              <w:t>20</w:t>
            </w:r>
            <w:r w:rsidRPr="00BA3F98">
              <w:rPr>
                <w:b/>
                <w:bCs/>
                <w:color w:val="000000" w:themeColor="text1"/>
                <w:sz w:val="18"/>
                <w:szCs w:val="18"/>
                <w:u w:val="none"/>
              </w:rPr>
              <w:t>%</w:t>
            </w:r>
          </w:p>
        </w:tc>
      </w:tr>
      <w:tr w:rsidR="0059139C" w:rsidRPr="00BA3F98" w14:paraId="5672FD28" w14:textId="77777777" w:rsidTr="00BB4A12">
        <w:tc>
          <w:tcPr>
            <w:tcW w:w="2305" w:type="dxa"/>
            <w:tcBorders>
              <w:top w:val="single" w:sz="6" w:space="0" w:color="auto"/>
              <w:left w:val="thinThickLargeGap" w:sz="24" w:space="0" w:color="auto"/>
              <w:bottom w:val="single" w:sz="6" w:space="0" w:color="auto"/>
            </w:tcBorders>
          </w:tcPr>
          <w:p w14:paraId="01A90F99" w14:textId="77777777" w:rsidR="0059139C" w:rsidRPr="00BA3F98" w:rsidRDefault="0059139C" w:rsidP="00BB4A12">
            <w:pPr>
              <w:pStyle w:val="Subtitle"/>
              <w:ind w:left="-15"/>
              <w:jc w:val="left"/>
              <w:rPr>
                <w:color w:val="000000" w:themeColor="text1"/>
                <w:sz w:val="18"/>
                <w:szCs w:val="18"/>
                <w:u w:val="none"/>
              </w:rPr>
            </w:pPr>
            <w:r w:rsidRPr="00845BAA">
              <w:rPr>
                <w:color w:val="000000" w:themeColor="text1"/>
                <w:sz w:val="18"/>
                <w:szCs w:val="18"/>
                <w:u w:val="none"/>
              </w:rPr>
              <w:t xml:space="preserve">Reflect on </w:t>
            </w:r>
            <w:r>
              <w:rPr>
                <w:color w:val="000000" w:themeColor="text1"/>
                <w:sz w:val="18"/>
                <w:szCs w:val="18"/>
                <w:u w:val="none"/>
              </w:rPr>
              <w:t>your future teaching practice</w:t>
            </w:r>
            <w:r w:rsidRPr="00845BAA">
              <w:rPr>
                <w:color w:val="000000" w:themeColor="text1"/>
                <w:sz w:val="18"/>
                <w:szCs w:val="18"/>
                <w:u w:val="none"/>
              </w:rPr>
              <w:t xml:space="preserve"> in a range of contexts in </w:t>
            </w:r>
            <w:r>
              <w:rPr>
                <w:color w:val="000000" w:themeColor="text1"/>
                <w:sz w:val="18"/>
                <w:szCs w:val="18"/>
                <w:u w:val="none"/>
              </w:rPr>
              <w:t>Physical Education and Youth Sport</w:t>
            </w:r>
          </w:p>
        </w:tc>
        <w:tc>
          <w:tcPr>
            <w:tcW w:w="540" w:type="dxa"/>
            <w:gridSpan w:val="2"/>
            <w:tcBorders>
              <w:top w:val="single" w:sz="6" w:space="0" w:color="auto"/>
              <w:bottom w:val="single" w:sz="6" w:space="0" w:color="auto"/>
              <w:right w:val="single" w:sz="6" w:space="0" w:color="auto"/>
            </w:tcBorders>
          </w:tcPr>
          <w:p w14:paraId="4DC814CE" w14:textId="77777777" w:rsidR="0059139C" w:rsidRPr="00BA3F98" w:rsidRDefault="0059139C" w:rsidP="00BB4A12">
            <w:pPr>
              <w:pStyle w:val="Subtitle"/>
              <w:rPr>
                <w:b/>
                <w:bCs/>
                <w:color w:val="000000" w:themeColor="text1"/>
                <w:sz w:val="18"/>
                <w:szCs w:val="18"/>
                <w:u w:val="none"/>
              </w:rPr>
            </w:pPr>
          </w:p>
          <w:p w14:paraId="0FD313D5" w14:textId="77777777" w:rsidR="0059139C" w:rsidRPr="00BA3F98" w:rsidRDefault="0059139C" w:rsidP="00BB4A12">
            <w:pPr>
              <w:pStyle w:val="Subtitle"/>
              <w:rPr>
                <w:b/>
                <w:bCs/>
                <w:color w:val="000000" w:themeColor="text1"/>
                <w:sz w:val="18"/>
                <w:szCs w:val="18"/>
                <w:u w:val="none"/>
              </w:rPr>
            </w:pPr>
            <w:r w:rsidRPr="00BA3F98">
              <w:rPr>
                <w:b/>
                <w:bCs/>
                <w:color w:val="000000" w:themeColor="text1"/>
                <w:sz w:val="18"/>
                <w:szCs w:val="18"/>
                <w:u w:val="none"/>
              </w:rPr>
              <w:t>1,2,3</w:t>
            </w:r>
          </w:p>
        </w:tc>
        <w:tc>
          <w:tcPr>
            <w:tcW w:w="1054" w:type="dxa"/>
            <w:tcBorders>
              <w:left w:val="single" w:sz="6" w:space="0" w:color="auto"/>
              <w:right w:val="single" w:sz="6" w:space="0" w:color="auto"/>
            </w:tcBorders>
          </w:tcPr>
          <w:p w14:paraId="2FAC8E06" w14:textId="77777777" w:rsidR="0059139C" w:rsidRPr="00BA3F98" w:rsidRDefault="0059139C" w:rsidP="00BB4A12">
            <w:pPr>
              <w:pStyle w:val="Subtitle"/>
              <w:rPr>
                <w:color w:val="000000" w:themeColor="text1"/>
                <w:sz w:val="18"/>
                <w:szCs w:val="18"/>
                <w:u w:val="none"/>
              </w:rPr>
            </w:pPr>
          </w:p>
        </w:tc>
        <w:tc>
          <w:tcPr>
            <w:tcW w:w="1054" w:type="dxa"/>
            <w:tcBorders>
              <w:left w:val="single" w:sz="6" w:space="0" w:color="auto"/>
              <w:right w:val="single" w:sz="6" w:space="0" w:color="auto"/>
            </w:tcBorders>
          </w:tcPr>
          <w:p w14:paraId="09D14623" w14:textId="77777777" w:rsidR="0059139C" w:rsidRPr="00BA3F98" w:rsidRDefault="0059139C" w:rsidP="00BB4A12">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3C7C6AE8" w14:textId="77777777" w:rsidR="0059139C" w:rsidRPr="00BA3F98" w:rsidRDefault="0059139C" w:rsidP="00BB4A12">
            <w:pPr>
              <w:pStyle w:val="Subtitle"/>
              <w:jc w:val="righ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0C1E16FC" w14:textId="77777777" w:rsidR="0059139C" w:rsidRPr="00BA3F98" w:rsidRDefault="0059139C" w:rsidP="00BB4A12">
            <w:pPr>
              <w:pStyle w:val="Subtitle"/>
              <w:jc w:val="righ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96466B5" w14:textId="77777777" w:rsidR="0059139C" w:rsidRPr="00BA3F98" w:rsidRDefault="0059139C" w:rsidP="00BB4A12">
            <w:pPr>
              <w:pStyle w:val="Subtitle"/>
              <w:ind w:firstLine="281"/>
              <w:jc w:val="right"/>
              <w:rPr>
                <w:color w:val="000000" w:themeColor="text1"/>
                <w:sz w:val="18"/>
                <w:szCs w:val="18"/>
                <w:u w:val="none"/>
              </w:rPr>
            </w:pPr>
          </w:p>
        </w:tc>
        <w:tc>
          <w:tcPr>
            <w:tcW w:w="1054" w:type="dxa"/>
            <w:gridSpan w:val="2"/>
            <w:tcBorders>
              <w:left w:val="single" w:sz="6" w:space="0" w:color="auto"/>
              <w:right w:val="single" w:sz="6" w:space="0" w:color="auto"/>
            </w:tcBorders>
          </w:tcPr>
          <w:p w14:paraId="1BC5318E" w14:textId="77777777" w:rsidR="0059139C" w:rsidRPr="00BA3F98" w:rsidRDefault="0059139C" w:rsidP="00BB4A12">
            <w:pPr>
              <w:pStyle w:val="Subtitle"/>
              <w:rPr>
                <w:color w:val="000000" w:themeColor="text1"/>
                <w:sz w:val="18"/>
                <w:szCs w:val="18"/>
                <w:u w:val="none"/>
              </w:rPr>
            </w:pPr>
          </w:p>
        </w:tc>
        <w:tc>
          <w:tcPr>
            <w:tcW w:w="1055" w:type="dxa"/>
            <w:tcBorders>
              <w:left w:val="single" w:sz="6" w:space="0" w:color="auto"/>
              <w:right w:val="single" w:sz="6" w:space="0" w:color="auto"/>
            </w:tcBorders>
          </w:tcPr>
          <w:p w14:paraId="770ADB8A" w14:textId="77777777" w:rsidR="0059139C" w:rsidRPr="00BA3F98" w:rsidRDefault="0059139C" w:rsidP="00BB4A12">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6953DDB" w14:textId="77777777" w:rsidR="0059139C" w:rsidRPr="00BA3F98" w:rsidRDefault="0059139C" w:rsidP="00BB4A12">
            <w:pPr>
              <w:pStyle w:val="Subtitle"/>
              <w:jc w:val="left"/>
              <w:rPr>
                <w:b/>
                <w:bCs/>
                <w:color w:val="000000" w:themeColor="text1"/>
                <w:sz w:val="18"/>
                <w:szCs w:val="18"/>
                <w:u w:val="none"/>
              </w:rPr>
            </w:pPr>
            <w:r>
              <w:rPr>
                <w:b/>
                <w:bCs/>
                <w:color w:val="000000" w:themeColor="text1"/>
                <w:sz w:val="18"/>
                <w:szCs w:val="18"/>
                <w:u w:val="none"/>
              </w:rPr>
              <w:t>20</w:t>
            </w:r>
            <w:r w:rsidRPr="00BA3F98">
              <w:rPr>
                <w:b/>
                <w:bCs/>
                <w:color w:val="000000" w:themeColor="text1"/>
                <w:sz w:val="18"/>
                <w:szCs w:val="18"/>
                <w:u w:val="none"/>
              </w:rPr>
              <w:t>%</w:t>
            </w:r>
          </w:p>
        </w:tc>
      </w:tr>
      <w:tr w:rsidR="0059139C" w:rsidRPr="00BA3F98" w14:paraId="2787BD91" w14:textId="77777777" w:rsidTr="00BB4A12">
        <w:tc>
          <w:tcPr>
            <w:tcW w:w="2305" w:type="dxa"/>
            <w:tcBorders>
              <w:top w:val="single" w:sz="6" w:space="0" w:color="auto"/>
              <w:left w:val="thinThickLargeGap" w:sz="24" w:space="0" w:color="auto"/>
              <w:bottom w:val="single" w:sz="4" w:space="0" w:color="auto"/>
            </w:tcBorders>
          </w:tcPr>
          <w:p w14:paraId="1466D873" w14:textId="77777777" w:rsidR="0059139C" w:rsidRPr="00BA3F98" w:rsidRDefault="0059139C" w:rsidP="00BB4A12">
            <w:pPr>
              <w:pStyle w:val="Subtitle"/>
              <w:ind w:left="-15"/>
              <w:jc w:val="left"/>
              <w:rPr>
                <w:color w:val="000000" w:themeColor="text1"/>
                <w:sz w:val="18"/>
                <w:szCs w:val="18"/>
                <w:u w:val="none"/>
              </w:rPr>
            </w:pPr>
            <w:r>
              <w:rPr>
                <w:color w:val="000000" w:themeColor="text1"/>
                <w:sz w:val="18"/>
                <w:szCs w:val="18"/>
                <w:u w:val="none"/>
              </w:rPr>
              <w:t>Academic writing (breath of resources used, referencing, quality and readability of writing)</w:t>
            </w:r>
          </w:p>
        </w:tc>
        <w:tc>
          <w:tcPr>
            <w:tcW w:w="540" w:type="dxa"/>
            <w:gridSpan w:val="2"/>
            <w:tcBorders>
              <w:top w:val="single" w:sz="6" w:space="0" w:color="auto"/>
              <w:bottom w:val="single" w:sz="4" w:space="0" w:color="auto"/>
              <w:right w:val="single" w:sz="6" w:space="0" w:color="auto"/>
            </w:tcBorders>
          </w:tcPr>
          <w:p w14:paraId="488A835A" w14:textId="77777777" w:rsidR="0059139C" w:rsidRPr="00BA3F98" w:rsidRDefault="0059139C" w:rsidP="00BB4A12">
            <w:pPr>
              <w:pStyle w:val="Subtitle"/>
              <w:rPr>
                <w:b/>
                <w:bCs/>
                <w:color w:val="000000" w:themeColor="text1"/>
                <w:sz w:val="18"/>
                <w:szCs w:val="18"/>
                <w:u w:val="none"/>
              </w:rPr>
            </w:pPr>
          </w:p>
        </w:tc>
        <w:tc>
          <w:tcPr>
            <w:tcW w:w="1054" w:type="dxa"/>
            <w:tcBorders>
              <w:left w:val="single" w:sz="6" w:space="0" w:color="auto"/>
              <w:bottom w:val="single" w:sz="4" w:space="0" w:color="auto"/>
              <w:right w:val="single" w:sz="6" w:space="0" w:color="auto"/>
            </w:tcBorders>
          </w:tcPr>
          <w:p w14:paraId="04DDE9CB" w14:textId="77777777" w:rsidR="0059139C" w:rsidRPr="00BA3F98" w:rsidRDefault="0059139C" w:rsidP="00BB4A12">
            <w:pPr>
              <w:pStyle w:val="Subtitle"/>
              <w:rPr>
                <w:color w:val="000000" w:themeColor="text1"/>
                <w:sz w:val="18"/>
                <w:szCs w:val="18"/>
                <w:u w:val="none"/>
              </w:rPr>
            </w:pPr>
          </w:p>
        </w:tc>
        <w:tc>
          <w:tcPr>
            <w:tcW w:w="1054" w:type="dxa"/>
            <w:tcBorders>
              <w:left w:val="single" w:sz="6" w:space="0" w:color="auto"/>
              <w:bottom w:val="single" w:sz="4" w:space="0" w:color="auto"/>
              <w:right w:val="single" w:sz="6" w:space="0" w:color="auto"/>
            </w:tcBorders>
          </w:tcPr>
          <w:p w14:paraId="505EB8E8" w14:textId="77777777" w:rsidR="0059139C" w:rsidRPr="00BA3F98" w:rsidRDefault="0059139C" w:rsidP="00BB4A12">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5CE883E8" w14:textId="77777777" w:rsidR="0059139C" w:rsidRPr="00BA3F98" w:rsidRDefault="0059139C" w:rsidP="00BB4A12">
            <w:pPr>
              <w:pStyle w:val="Subtitle"/>
              <w:jc w:val="right"/>
              <w:rPr>
                <w:color w:val="000000" w:themeColor="text1"/>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5F193D23" w14:textId="77777777" w:rsidR="0059139C" w:rsidRPr="00BA3F98" w:rsidRDefault="0059139C" w:rsidP="00BB4A12">
            <w:pPr>
              <w:pStyle w:val="Subtitle"/>
              <w:jc w:val="right"/>
              <w:rPr>
                <w:color w:val="000000" w:themeColor="text1"/>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664B4A18" w14:textId="77777777" w:rsidR="0059139C" w:rsidRPr="00BA3F98" w:rsidRDefault="0059139C" w:rsidP="00BB4A12">
            <w:pPr>
              <w:pStyle w:val="Subtitle"/>
              <w:ind w:firstLine="281"/>
              <w:jc w:val="right"/>
              <w:rPr>
                <w:color w:val="000000" w:themeColor="text1"/>
                <w:sz w:val="18"/>
                <w:szCs w:val="18"/>
                <w:u w:val="none"/>
              </w:rPr>
            </w:pPr>
          </w:p>
        </w:tc>
        <w:tc>
          <w:tcPr>
            <w:tcW w:w="1054" w:type="dxa"/>
            <w:gridSpan w:val="2"/>
            <w:tcBorders>
              <w:left w:val="single" w:sz="6" w:space="0" w:color="auto"/>
              <w:bottom w:val="single" w:sz="4" w:space="0" w:color="auto"/>
              <w:right w:val="single" w:sz="6" w:space="0" w:color="auto"/>
            </w:tcBorders>
          </w:tcPr>
          <w:p w14:paraId="71666783" w14:textId="77777777" w:rsidR="0059139C" w:rsidRPr="00BA3F98" w:rsidRDefault="0059139C" w:rsidP="00BB4A12">
            <w:pPr>
              <w:pStyle w:val="Subtitle"/>
              <w:rPr>
                <w:color w:val="000000" w:themeColor="text1"/>
                <w:sz w:val="18"/>
                <w:szCs w:val="18"/>
                <w:u w:val="none"/>
              </w:rPr>
            </w:pPr>
          </w:p>
        </w:tc>
        <w:tc>
          <w:tcPr>
            <w:tcW w:w="1055" w:type="dxa"/>
            <w:tcBorders>
              <w:left w:val="single" w:sz="6" w:space="0" w:color="auto"/>
              <w:bottom w:val="single" w:sz="4" w:space="0" w:color="auto"/>
              <w:right w:val="single" w:sz="6" w:space="0" w:color="auto"/>
            </w:tcBorders>
          </w:tcPr>
          <w:p w14:paraId="009E02E8" w14:textId="77777777" w:rsidR="0059139C" w:rsidRPr="00BA3F98" w:rsidRDefault="0059139C" w:rsidP="00BB4A12">
            <w:pPr>
              <w:pStyle w:val="Subtitle"/>
              <w:rPr>
                <w:color w:val="000000" w:themeColor="text1"/>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8E22A90" w14:textId="77777777" w:rsidR="0059139C" w:rsidRPr="00BA3F98" w:rsidRDefault="0059139C" w:rsidP="00BB4A12">
            <w:pPr>
              <w:pStyle w:val="Subtitle"/>
              <w:jc w:val="left"/>
              <w:rPr>
                <w:b/>
                <w:bCs/>
                <w:color w:val="000000" w:themeColor="text1"/>
                <w:sz w:val="18"/>
                <w:szCs w:val="18"/>
                <w:u w:val="none"/>
              </w:rPr>
            </w:pPr>
            <w:r>
              <w:rPr>
                <w:b/>
                <w:bCs/>
                <w:color w:val="000000" w:themeColor="text1"/>
                <w:sz w:val="18"/>
                <w:szCs w:val="18"/>
                <w:u w:val="none"/>
              </w:rPr>
              <w:t>1</w:t>
            </w:r>
            <w:r w:rsidRPr="00BA3F98">
              <w:rPr>
                <w:b/>
                <w:bCs/>
                <w:color w:val="000000" w:themeColor="text1"/>
                <w:sz w:val="18"/>
                <w:szCs w:val="18"/>
                <w:u w:val="none"/>
              </w:rPr>
              <w:t>0%</w:t>
            </w:r>
          </w:p>
        </w:tc>
      </w:tr>
      <w:tr w:rsidR="0059139C" w:rsidRPr="00BA3F98" w14:paraId="580881ED" w14:textId="77777777" w:rsidTr="00BB4A12">
        <w:trPr>
          <w:cantSplit/>
          <w:trHeight w:val="282"/>
        </w:trPr>
        <w:tc>
          <w:tcPr>
            <w:tcW w:w="10225" w:type="dxa"/>
            <w:gridSpan w:val="12"/>
            <w:tcBorders>
              <w:left w:val="thinThickLargeGap" w:sz="24" w:space="0" w:color="auto"/>
              <w:right w:val="single" w:sz="4" w:space="0" w:color="auto"/>
            </w:tcBorders>
          </w:tcPr>
          <w:p w14:paraId="1D802E28" w14:textId="77777777" w:rsidR="0059139C" w:rsidRPr="00BA3F98" w:rsidRDefault="0059139C" w:rsidP="00BB4A12">
            <w:pPr>
              <w:pStyle w:val="Subtitle"/>
              <w:jc w:val="left"/>
              <w:rPr>
                <w:b/>
                <w:bCs/>
                <w:color w:val="000000" w:themeColor="text1"/>
                <w:sz w:val="24"/>
                <w:szCs w:val="24"/>
                <w:u w:val="none"/>
              </w:rPr>
            </w:pPr>
            <w:r w:rsidRPr="00BA3F98">
              <w:rPr>
                <w:color w:val="000000" w:themeColor="text1"/>
                <w:sz w:val="18"/>
                <w:szCs w:val="18"/>
                <w:u w:val="none"/>
              </w:rPr>
              <w:t xml:space="preserve">It is expected that students will present work that is proof read, correctly referenced and adheres to the </w:t>
            </w:r>
            <w:r w:rsidRPr="00BA3F98">
              <w:rPr>
                <w:b/>
                <w:color w:val="000000" w:themeColor="text1"/>
                <w:sz w:val="18"/>
                <w:szCs w:val="18"/>
                <w:u w:val="none"/>
              </w:rPr>
              <w:t>Assessment Checklist.</w:t>
            </w:r>
            <w:r w:rsidRPr="00BA3F98">
              <w:rPr>
                <w:color w:val="000000" w:themeColor="text1"/>
                <w:sz w:val="18"/>
                <w:szCs w:val="18"/>
                <w:u w:val="none"/>
              </w:rPr>
              <w:t xml:space="preserve"> </w:t>
            </w:r>
            <w:proofErr w:type="gramStart"/>
            <w:r w:rsidRPr="00BA3F98">
              <w:rPr>
                <w:color w:val="000000" w:themeColor="text1"/>
                <w:sz w:val="18"/>
                <w:szCs w:val="18"/>
                <w:u w:val="none"/>
              </w:rPr>
              <w:t>Therefore</w:t>
            </w:r>
            <w:proofErr w:type="gramEnd"/>
            <w:r w:rsidRPr="00BA3F98">
              <w:rPr>
                <w:color w:val="000000" w:themeColor="text1"/>
                <w:sz w:val="18"/>
                <w:szCs w:val="18"/>
                <w:u w:val="none"/>
              </w:rPr>
              <w:t xml:space="preserve"> a range of 0 – 10 marks will be deducted for non-completion of any of the points on the </w:t>
            </w:r>
            <w:r w:rsidRPr="00BA3F98">
              <w:rPr>
                <w:b/>
                <w:color w:val="000000" w:themeColor="text1"/>
                <w:sz w:val="18"/>
                <w:szCs w:val="18"/>
                <w:u w:val="none"/>
              </w:rPr>
              <w:t>checklist below</w:t>
            </w:r>
            <w:r w:rsidRPr="00BA3F98">
              <w:rPr>
                <w:color w:val="000000" w:themeColor="text1"/>
                <w:sz w:val="18"/>
                <w:szCs w:val="18"/>
                <w:u w:val="none"/>
              </w:rPr>
              <w:t>.</w:t>
            </w:r>
          </w:p>
        </w:tc>
        <w:tc>
          <w:tcPr>
            <w:tcW w:w="720" w:type="dxa"/>
            <w:tcBorders>
              <w:left w:val="single" w:sz="4" w:space="0" w:color="auto"/>
              <w:right w:val="thinThickLargeGap" w:sz="24" w:space="0" w:color="auto"/>
            </w:tcBorders>
          </w:tcPr>
          <w:p w14:paraId="59777D23" w14:textId="77777777" w:rsidR="0059139C" w:rsidRPr="00BA3F98" w:rsidRDefault="0059139C" w:rsidP="00BB4A12">
            <w:pPr>
              <w:pStyle w:val="Subtitle"/>
              <w:jc w:val="left"/>
              <w:rPr>
                <w:b/>
                <w:bCs/>
                <w:color w:val="000000" w:themeColor="text1"/>
                <w:sz w:val="24"/>
                <w:szCs w:val="24"/>
                <w:u w:val="none"/>
              </w:rPr>
            </w:pPr>
          </w:p>
        </w:tc>
      </w:tr>
      <w:tr w:rsidR="0059139C" w:rsidRPr="00BA3F98" w14:paraId="34164463" w14:textId="77777777" w:rsidTr="00F976DD">
        <w:trPr>
          <w:cantSplit/>
          <w:trHeight w:val="3509"/>
        </w:trPr>
        <w:tc>
          <w:tcPr>
            <w:tcW w:w="10945" w:type="dxa"/>
            <w:gridSpan w:val="13"/>
            <w:tcBorders>
              <w:left w:val="thinThickLargeGap" w:sz="24" w:space="0" w:color="auto"/>
              <w:right w:val="thinThickLargeGap" w:sz="24" w:space="0" w:color="auto"/>
            </w:tcBorders>
          </w:tcPr>
          <w:p w14:paraId="596D559C" w14:textId="77777777" w:rsidR="0059139C" w:rsidRPr="00BA3F98" w:rsidRDefault="0059139C" w:rsidP="00BB4A12">
            <w:pPr>
              <w:pStyle w:val="Subtitle"/>
              <w:jc w:val="left"/>
              <w:rPr>
                <w:b/>
                <w:bCs/>
                <w:color w:val="000000" w:themeColor="text1"/>
                <w:sz w:val="24"/>
                <w:szCs w:val="24"/>
                <w:u w:val="none"/>
              </w:rPr>
            </w:pPr>
            <w:r w:rsidRPr="00BA3F98">
              <w:rPr>
                <w:b/>
                <w:bCs/>
                <w:color w:val="000000" w:themeColor="text1"/>
                <w:sz w:val="24"/>
                <w:szCs w:val="24"/>
                <w:u w:val="none"/>
              </w:rPr>
              <w:t>TUTOR COMMENTS:</w:t>
            </w:r>
          </w:p>
          <w:p w14:paraId="527A2CD2" w14:textId="77777777" w:rsidR="0059139C" w:rsidRPr="00BA3F98" w:rsidRDefault="0059139C" w:rsidP="00BB4A12">
            <w:pPr>
              <w:pStyle w:val="Subtitle"/>
              <w:ind w:right="1152"/>
              <w:jc w:val="both"/>
              <w:rPr>
                <w:b/>
                <w:bCs/>
                <w:color w:val="000000" w:themeColor="text1"/>
                <w:sz w:val="24"/>
                <w:szCs w:val="24"/>
                <w:u w:val="none"/>
              </w:rPr>
            </w:pPr>
          </w:p>
        </w:tc>
      </w:tr>
      <w:tr w:rsidR="0059139C" w:rsidRPr="00BA3F98" w14:paraId="3D6AF51C" w14:textId="77777777" w:rsidTr="00BB4A12">
        <w:trPr>
          <w:cantSplit/>
          <w:trHeight w:val="365"/>
        </w:trPr>
        <w:tc>
          <w:tcPr>
            <w:tcW w:w="2661" w:type="dxa"/>
            <w:gridSpan w:val="2"/>
            <w:tcBorders>
              <w:left w:val="thinThickLargeGap" w:sz="24" w:space="0" w:color="auto"/>
              <w:bottom w:val="thickThinLargeGap" w:sz="24" w:space="0" w:color="auto"/>
            </w:tcBorders>
          </w:tcPr>
          <w:p w14:paraId="554A6A79" w14:textId="77777777" w:rsidR="0059139C" w:rsidRPr="00BA3F98" w:rsidRDefault="0059139C" w:rsidP="00BB4A12">
            <w:pPr>
              <w:pStyle w:val="Subtitle"/>
              <w:jc w:val="left"/>
              <w:rPr>
                <w:b/>
                <w:bCs/>
                <w:color w:val="000000" w:themeColor="text1"/>
                <w:sz w:val="18"/>
                <w:szCs w:val="18"/>
                <w:u w:val="none"/>
              </w:rPr>
            </w:pPr>
            <w:r w:rsidRPr="00BA3F98">
              <w:rPr>
                <w:b/>
                <w:bCs/>
                <w:color w:val="000000" w:themeColor="text1"/>
                <w:sz w:val="18"/>
                <w:szCs w:val="18"/>
                <w:u w:val="none"/>
              </w:rPr>
              <w:t xml:space="preserve"> Submission date: </w:t>
            </w:r>
            <w:r w:rsidRPr="00EC36FF">
              <w:rPr>
                <w:color w:val="000000" w:themeColor="text1"/>
                <w:sz w:val="18"/>
                <w:szCs w:val="18"/>
                <w:u w:val="none"/>
              </w:rPr>
              <w:t>03/04/2020</w:t>
            </w:r>
          </w:p>
          <w:p w14:paraId="22E37C00" w14:textId="77777777" w:rsidR="0059139C" w:rsidRPr="00BA3F98" w:rsidRDefault="0059139C" w:rsidP="00BB4A12">
            <w:pPr>
              <w:pStyle w:val="Subtitle"/>
              <w:jc w:val="left"/>
              <w:rPr>
                <w:b/>
                <w:bCs/>
                <w:color w:val="000000" w:themeColor="text1"/>
                <w:sz w:val="18"/>
                <w:szCs w:val="18"/>
                <w:u w:val="none"/>
              </w:rPr>
            </w:pPr>
            <w:r w:rsidRPr="00BA3F98">
              <w:rPr>
                <w:b/>
                <w:bCs/>
                <w:color w:val="000000" w:themeColor="text1"/>
                <w:sz w:val="18"/>
                <w:szCs w:val="18"/>
                <w:u w:val="none"/>
              </w:rPr>
              <w:t xml:space="preserve">via </w:t>
            </w:r>
            <w:proofErr w:type="spellStart"/>
            <w:r w:rsidRPr="00BA3F98">
              <w:rPr>
                <w:b/>
                <w:bCs/>
                <w:color w:val="000000" w:themeColor="text1"/>
                <w:sz w:val="18"/>
                <w:szCs w:val="18"/>
                <w:u w:val="none"/>
              </w:rPr>
              <w:t>Turnitin</w:t>
            </w:r>
            <w:proofErr w:type="spellEnd"/>
          </w:p>
        </w:tc>
        <w:tc>
          <w:tcPr>
            <w:tcW w:w="2337" w:type="dxa"/>
            <w:gridSpan w:val="4"/>
            <w:tcBorders>
              <w:bottom w:val="thickThinLargeGap" w:sz="24" w:space="0" w:color="auto"/>
            </w:tcBorders>
          </w:tcPr>
          <w:p w14:paraId="0C18CFE3" w14:textId="77777777" w:rsidR="0059139C" w:rsidRDefault="0059139C" w:rsidP="00BB4A12">
            <w:pPr>
              <w:pStyle w:val="Subtitle"/>
              <w:jc w:val="left"/>
              <w:rPr>
                <w:b/>
                <w:bCs/>
                <w:color w:val="000000" w:themeColor="text1"/>
                <w:sz w:val="18"/>
                <w:szCs w:val="18"/>
                <w:u w:val="none"/>
              </w:rPr>
            </w:pPr>
            <w:r w:rsidRPr="00BA3F98">
              <w:rPr>
                <w:b/>
                <w:bCs/>
                <w:color w:val="000000" w:themeColor="text1"/>
                <w:sz w:val="18"/>
                <w:szCs w:val="18"/>
                <w:u w:val="none"/>
              </w:rPr>
              <w:t xml:space="preserve">Return date: </w:t>
            </w:r>
            <w:r w:rsidRPr="00EC36FF">
              <w:rPr>
                <w:color w:val="000000" w:themeColor="text1"/>
                <w:sz w:val="18"/>
                <w:szCs w:val="18"/>
                <w:u w:val="none"/>
              </w:rPr>
              <w:t>03/06/2020</w:t>
            </w:r>
          </w:p>
          <w:p w14:paraId="2EEC00AC" w14:textId="77777777" w:rsidR="0059139C" w:rsidRPr="00BA3F98" w:rsidRDefault="0059139C" w:rsidP="00BB4A12">
            <w:pPr>
              <w:pStyle w:val="Subtitle"/>
              <w:jc w:val="left"/>
              <w:rPr>
                <w:b/>
                <w:bCs/>
                <w:color w:val="000000" w:themeColor="text1"/>
                <w:sz w:val="18"/>
                <w:szCs w:val="18"/>
                <w:u w:val="none"/>
              </w:rPr>
            </w:pPr>
            <w:r w:rsidRPr="00BA3F98">
              <w:rPr>
                <w:b/>
                <w:bCs/>
                <w:color w:val="000000" w:themeColor="text1"/>
                <w:sz w:val="18"/>
                <w:szCs w:val="18"/>
                <w:u w:val="none"/>
              </w:rPr>
              <w:t>(at least within 4 weeks)</w:t>
            </w:r>
          </w:p>
        </w:tc>
        <w:tc>
          <w:tcPr>
            <w:tcW w:w="3600" w:type="dxa"/>
            <w:gridSpan w:val="4"/>
            <w:tcBorders>
              <w:bottom w:val="thickThinLargeGap" w:sz="24" w:space="0" w:color="auto"/>
            </w:tcBorders>
          </w:tcPr>
          <w:p w14:paraId="2EE28BB8" w14:textId="77777777" w:rsidR="0059139C" w:rsidRPr="00BA3F98" w:rsidRDefault="0059139C" w:rsidP="00BB4A12">
            <w:pPr>
              <w:pStyle w:val="Subtitle"/>
              <w:jc w:val="left"/>
              <w:rPr>
                <w:b/>
                <w:bCs/>
                <w:color w:val="000000" w:themeColor="text1"/>
                <w:sz w:val="18"/>
                <w:szCs w:val="18"/>
                <w:u w:val="none"/>
              </w:rPr>
            </w:pPr>
            <w:r w:rsidRPr="00BA3F98">
              <w:rPr>
                <w:b/>
                <w:bCs/>
                <w:color w:val="000000" w:themeColor="text1"/>
                <w:sz w:val="18"/>
                <w:szCs w:val="18"/>
                <w:u w:val="none"/>
              </w:rPr>
              <w:t xml:space="preserve">Tutor: </w:t>
            </w:r>
            <w:r w:rsidRPr="00EC36FF">
              <w:rPr>
                <w:color w:val="000000" w:themeColor="text1"/>
                <w:sz w:val="18"/>
                <w:szCs w:val="18"/>
                <w:u w:val="none"/>
              </w:rPr>
              <w:t>Mara Mata</w:t>
            </w:r>
          </w:p>
        </w:tc>
        <w:tc>
          <w:tcPr>
            <w:tcW w:w="2347" w:type="dxa"/>
            <w:gridSpan w:val="3"/>
            <w:tcBorders>
              <w:bottom w:val="thickThinLargeGap" w:sz="24" w:space="0" w:color="auto"/>
              <w:right w:val="thinThickLargeGap" w:sz="24" w:space="0" w:color="auto"/>
            </w:tcBorders>
          </w:tcPr>
          <w:p w14:paraId="4416E564" w14:textId="77777777" w:rsidR="0059139C" w:rsidRPr="00BA3F98" w:rsidRDefault="0059139C" w:rsidP="00BB4A12">
            <w:pPr>
              <w:pStyle w:val="Subtitle"/>
              <w:jc w:val="left"/>
              <w:rPr>
                <w:b/>
                <w:bCs/>
                <w:color w:val="000000" w:themeColor="text1"/>
                <w:sz w:val="18"/>
                <w:szCs w:val="18"/>
                <w:u w:val="none"/>
              </w:rPr>
            </w:pPr>
            <w:r w:rsidRPr="00BA3F98">
              <w:rPr>
                <w:b/>
                <w:bCs/>
                <w:color w:val="000000" w:themeColor="text1"/>
                <w:sz w:val="18"/>
                <w:szCs w:val="18"/>
                <w:u w:val="none"/>
              </w:rPr>
              <w:t xml:space="preserve">Mark: </w:t>
            </w:r>
          </w:p>
        </w:tc>
      </w:tr>
    </w:tbl>
    <w:p w14:paraId="161A9716" w14:textId="77777777" w:rsidR="002B487D" w:rsidRPr="00BA3F98" w:rsidRDefault="002B487D" w:rsidP="002B487D">
      <w:pPr>
        <w:rPr>
          <w:color w:val="000000" w:themeColor="text1"/>
        </w:rPr>
      </w:pPr>
    </w:p>
    <w:p w14:paraId="1522F0E0" w14:textId="77777777" w:rsidR="002B487D" w:rsidRDefault="002B487D">
      <w:pPr>
        <w:rPr>
          <w:rFonts w:ascii="Times New Roman" w:eastAsia="Times New Roman" w:hAnsi="Times New Roman" w:cs="Times New Roman"/>
          <w:color w:val="000000" w:themeColor="text1"/>
          <w:lang w:eastAsia="en-GB"/>
        </w:rPr>
      </w:pPr>
      <w:r>
        <w:rPr>
          <w:color w:val="000000" w:themeColor="text1"/>
        </w:rPr>
        <w:br w:type="page"/>
      </w:r>
    </w:p>
    <w:p w14:paraId="072DC2C0" w14:textId="27C06E76" w:rsidR="00783815" w:rsidRDefault="002B487D" w:rsidP="00143113">
      <w:pPr>
        <w:pStyle w:val="BodyText"/>
        <w:spacing w:line="276" w:lineRule="auto"/>
        <w:rPr>
          <w:color w:val="000000" w:themeColor="text1"/>
          <w:sz w:val="28"/>
          <w:szCs w:val="28"/>
        </w:rPr>
      </w:pPr>
      <w:r w:rsidRPr="002B487D">
        <w:rPr>
          <w:color w:val="000000" w:themeColor="text1"/>
          <w:sz w:val="28"/>
          <w:szCs w:val="24"/>
        </w:rPr>
        <w:lastRenderedPageBreak/>
        <w:t xml:space="preserve">“Being a professional educator in today’s society not only means having to develop sound subject knowledge, but it also depends upon acknowledging a moral duty to do what is ‘right’ for the individual and society” (Dowling </w:t>
      </w:r>
      <w:r w:rsidRPr="002B487D">
        <w:rPr>
          <w:i/>
          <w:iCs/>
          <w:color w:val="000000" w:themeColor="text1"/>
          <w:sz w:val="28"/>
          <w:szCs w:val="24"/>
        </w:rPr>
        <w:t>et al.</w:t>
      </w:r>
      <w:r w:rsidRPr="002B487D">
        <w:rPr>
          <w:color w:val="000000" w:themeColor="text1"/>
          <w:sz w:val="28"/>
          <w:szCs w:val="24"/>
        </w:rPr>
        <w:t xml:space="preserve">, </w:t>
      </w:r>
      <w:r w:rsidRPr="00783815">
        <w:rPr>
          <w:color w:val="000000" w:themeColor="text1"/>
          <w:sz w:val="28"/>
          <w:szCs w:val="28"/>
        </w:rPr>
        <w:t>2012, p.5).</w:t>
      </w:r>
    </w:p>
    <w:p w14:paraId="2C398234" w14:textId="370320C4" w:rsidR="00E55E40" w:rsidRPr="0033628C" w:rsidRDefault="0059139C" w:rsidP="00143113">
      <w:pPr>
        <w:pStyle w:val="BodyText"/>
        <w:spacing w:line="276" w:lineRule="auto"/>
        <w:rPr>
          <w:sz w:val="28"/>
        </w:rPr>
      </w:pPr>
      <w:r w:rsidRPr="0059139C">
        <w:rPr>
          <w:sz w:val="28"/>
        </w:rPr>
        <w:t xml:space="preserve">In light of this quote, draw on relevant literature to critically discuss how schools are implementing inclusive policies and strategies in their practices. Reflect on how the discussion will influence your own practice.  </w:t>
      </w:r>
    </w:p>
    <w:p w14:paraId="1E4588CA" w14:textId="77777777" w:rsidR="0033628C" w:rsidRDefault="0033628C" w:rsidP="00143113">
      <w:pPr>
        <w:rPr>
          <w:rFonts w:ascii="Times New Roman" w:hAnsi="Times New Roman" w:cs="Times New Roman"/>
        </w:rPr>
      </w:pPr>
    </w:p>
    <w:p w14:paraId="14831375" w14:textId="0E0CDB4B" w:rsidR="00BE41F9" w:rsidRDefault="00943F05" w:rsidP="00143113">
      <w:pPr>
        <w:rPr>
          <w:rFonts w:ascii="Times New Roman" w:hAnsi="Times New Roman" w:cs="Times New Roman"/>
        </w:rPr>
      </w:pPr>
      <w:r>
        <w:rPr>
          <w:rFonts w:ascii="Times New Roman" w:hAnsi="Times New Roman" w:cs="Times New Roman"/>
        </w:rPr>
        <w:t>Professional educators in today’s society</w:t>
      </w:r>
      <w:r w:rsidR="00EF64B8">
        <w:rPr>
          <w:rFonts w:ascii="Times New Roman" w:hAnsi="Times New Roman" w:cs="Times New Roman"/>
        </w:rPr>
        <w:t xml:space="preserve"> are required to recognise their moral duty to do the ‘right’ thing for each individual within a teaching environment, as well as improve the subject knowledge of the whole class. Those with additional learning needs (ALN) depend on these educators to provide a strategy of inclusion that allows them to participate in whole class activities to the best of their ability, not to be excluded on the side-line. </w:t>
      </w:r>
      <w:r w:rsidR="00341003">
        <w:rPr>
          <w:rFonts w:ascii="Times New Roman" w:hAnsi="Times New Roman" w:cs="Times New Roman"/>
        </w:rPr>
        <w:t xml:space="preserve">In light of this quote, it can be said that it is a duty of the educator to provide meaningful learning and experiences for the individual and </w:t>
      </w:r>
      <w:r w:rsidR="00924D6C">
        <w:rPr>
          <w:rFonts w:ascii="Times New Roman" w:hAnsi="Times New Roman" w:cs="Times New Roman"/>
        </w:rPr>
        <w:t>to understand that inclusion isn’t just about disability.</w:t>
      </w:r>
      <w:r w:rsidR="006471D4">
        <w:rPr>
          <w:rFonts w:ascii="Times New Roman" w:hAnsi="Times New Roman" w:cs="Times New Roman"/>
        </w:rPr>
        <w:t xml:space="preserve"> </w:t>
      </w:r>
      <w:r w:rsidR="00A03FCA">
        <w:rPr>
          <w:rFonts w:ascii="Times New Roman" w:hAnsi="Times New Roman" w:cs="Times New Roman"/>
        </w:rPr>
        <w:t>Implementing these inclusive policies within schools could create a new purpose of Physical Education and reframe the types of lessons being taught. This is important in being able to achieve equality, equity and inclusion to all pupils. There are various different perspectives of PE, including our own, other teachers</w:t>
      </w:r>
      <w:r w:rsidR="00D6451F">
        <w:rPr>
          <w:rFonts w:ascii="Times New Roman" w:hAnsi="Times New Roman" w:cs="Times New Roman"/>
        </w:rPr>
        <w:t>’</w:t>
      </w:r>
      <w:r w:rsidR="00A03FCA">
        <w:rPr>
          <w:rFonts w:ascii="Times New Roman" w:hAnsi="Times New Roman" w:cs="Times New Roman"/>
        </w:rPr>
        <w:t xml:space="preserve">, pupils, parents and the school management, all holding different views of what PE should include, what pupils should be learning, and </w:t>
      </w:r>
      <w:r w:rsidR="00C26DD6">
        <w:rPr>
          <w:rFonts w:ascii="Times New Roman" w:hAnsi="Times New Roman" w:cs="Times New Roman"/>
        </w:rPr>
        <w:t>what lessons should look like. PE reinforces and replicates the</w:t>
      </w:r>
      <w:r w:rsidR="00D6451F">
        <w:rPr>
          <w:rFonts w:ascii="Times New Roman" w:hAnsi="Times New Roman" w:cs="Times New Roman"/>
        </w:rPr>
        <w:t>se</w:t>
      </w:r>
      <w:r w:rsidR="00C26DD6">
        <w:rPr>
          <w:rFonts w:ascii="Times New Roman" w:hAnsi="Times New Roman" w:cs="Times New Roman"/>
        </w:rPr>
        <w:t xml:space="preserve"> views and beliefs of society which then become stereotyped</w:t>
      </w:r>
      <w:r w:rsidR="00D6451F">
        <w:rPr>
          <w:rFonts w:ascii="Times New Roman" w:hAnsi="Times New Roman" w:cs="Times New Roman"/>
        </w:rPr>
        <w:t xml:space="preserve"> by societies label,</w:t>
      </w:r>
      <w:r w:rsidR="00C26DD6">
        <w:rPr>
          <w:rFonts w:ascii="Times New Roman" w:hAnsi="Times New Roman" w:cs="Times New Roman"/>
        </w:rPr>
        <w:t xml:space="preserve"> however, PE has the ability to challenge these social </w:t>
      </w:r>
      <w:r w:rsidR="00D6451F">
        <w:rPr>
          <w:rFonts w:ascii="Times New Roman" w:hAnsi="Times New Roman" w:cs="Times New Roman"/>
        </w:rPr>
        <w:t>differences</w:t>
      </w:r>
      <w:r w:rsidR="00C26DD6">
        <w:rPr>
          <w:rFonts w:ascii="Times New Roman" w:hAnsi="Times New Roman" w:cs="Times New Roman"/>
        </w:rPr>
        <w:t xml:space="preserve"> and therefore </w:t>
      </w:r>
      <w:r w:rsidR="00D6451F">
        <w:rPr>
          <w:rFonts w:ascii="Times New Roman" w:hAnsi="Times New Roman" w:cs="Times New Roman"/>
        </w:rPr>
        <w:t xml:space="preserve">can </w:t>
      </w:r>
      <w:r w:rsidR="00C26DD6">
        <w:rPr>
          <w:rFonts w:ascii="Times New Roman" w:hAnsi="Times New Roman" w:cs="Times New Roman"/>
        </w:rPr>
        <w:t xml:space="preserve">change societies wider views. </w:t>
      </w:r>
      <w:r w:rsidR="00D6451F">
        <w:rPr>
          <w:rFonts w:ascii="Times New Roman" w:hAnsi="Times New Roman" w:cs="Times New Roman"/>
        </w:rPr>
        <w:t xml:space="preserve">This repurpose </w:t>
      </w:r>
      <w:r w:rsidR="006471D4">
        <w:rPr>
          <w:rFonts w:ascii="Times New Roman" w:hAnsi="Times New Roman" w:cs="Times New Roman"/>
        </w:rPr>
        <w:t xml:space="preserve">and reframing </w:t>
      </w:r>
      <w:r w:rsidR="00D6451F">
        <w:rPr>
          <w:rFonts w:ascii="Times New Roman" w:hAnsi="Times New Roman" w:cs="Times New Roman"/>
        </w:rPr>
        <w:t xml:space="preserve">of PE should aim to be </w:t>
      </w:r>
      <w:r w:rsidR="006471D4">
        <w:rPr>
          <w:rFonts w:ascii="Times New Roman" w:hAnsi="Times New Roman" w:cs="Times New Roman"/>
        </w:rPr>
        <w:t xml:space="preserve">challenge all pupils in being </w:t>
      </w:r>
      <w:r w:rsidR="00D6451F">
        <w:rPr>
          <w:rFonts w:ascii="Times New Roman" w:hAnsi="Times New Roman" w:cs="Times New Roman"/>
        </w:rPr>
        <w:t xml:space="preserve">“different </w:t>
      </w:r>
      <w:r w:rsidR="006471D4">
        <w:rPr>
          <w:rFonts w:ascii="Times New Roman" w:hAnsi="Times New Roman" w:cs="Times New Roman"/>
        </w:rPr>
        <w:t xml:space="preserve">from the norm” (Penny, 2002), involving a range of different activities that strive to involve all pupils regardless of additional learning needs. By critically analysing and drawing upon literature, </w:t>
      </w:r>
      <w:r w:rsidR="00B16E81">
        <w:rPr>
          <w:rFonts w:ascii="Times New Roman" w:hAnsi="Times New Roman" w:cs="Times New Roman"/>
        </w:rPr>
        <w:t>I will reflect and discuss how these resources will influence my own teaching practice</w:t>
      </w:r>
      <w:r w:rsidR="007F6190">
        <w:rPr>
          <w:rFonts w:ascii="Times New Roman" w:hAnsi="Times New Roman" w:cs="Times New Roman"/>
        </w:rPr>
        <w:t xml:space="preserve">. Using a range of different work, I will aim to include and target a variety of strategies and their practices. The purpose of which will be to better my knowledge for future experiences when </w:t>
      </w:r>
      <w:r w:rsidR="00F225FC">
        <w:rPr>
          <w:rFonts w:ascii="Times New Roman" w:hAnsi="Times New Roman" w:cs="Times New Roman"/>
        </w:rPr>
        <w:t xml:space="preserve">looking </w:t>
      </w:r>
      <w:r w:rsidR="007F6190">
        <w:rPr>
          <w:rFonts w:ascii="Times New Roman" w:hAnsi="Times New Roman" w:cs="Times New Roman"/>
        </w:rPr>
        <w:t>including a child with additional learning needs in a</w:t>
      </w:r>
      <w:r w:rsidR="00F225FC">
        <w:rPr>
          <w:rFonts w:ascii="Times New Roman" w:hAnsi="Times New Roman" w:cs="Times New Roman"/>
        </w:rPr>
        <w:t xml:space="preserve"> </w:t>
      </w:r>
      <w:r w:rsidR="007F6190">
        <w:rPr>
          <w:rFonts w:ascii="Times New Roman" w:hAnsi="Times New Roman" w:cs="Times New Roman"/>
        </w:rPr>
        <w:t>lesson</w:t>
      </w:r>
      <w:r w:rsidR="00F225FC">
        <w:rPr>
          <w:rFonts w:ascii="Times New Roman" w:hAnsi="Times New Roman" w:cs="Times New Roman"/>
        </w:rPr>
        <w:t>, while continuing to provide meaningful learning and activity to all pupils</w:t>
      </w:r>
      <w:r w:rsidR="007F6190">
        <w:rPr>
          <w:rFonts w:ascii="Times New Roman" w:hAnsi="Times New Roman" w:cs="Times New Roman"/>
        </w:rPr>
        <w:t>.</w:t>
      </w:r>
    </w:p>
    <w:p w14:paraId="0192A9D2" w14:textId="25EE2E29" w:rsidR="00BE41F9" w:rsidRDefault="00BE41F9" w:rsidP="00143113">
      <w:pPr>
        <w:rPr>
          <w:rFonts w:ascii="Times New Roman" w:hAnsi="Times New Roman" w:cs="Times New Roman"/>
        </w:rPr>
      </w:pPr>
    </w:p>
    <w:p w14:paraId="7B91C163" w14:textId="587D9446" w:rsidR="00034F94" w:rsidRDefault="00040CD6" w:rsidP="00143113">
      <w:pPr>
        <w:rPr>
          <w:rFonts w:ascii="Times New Roman" w:hAnsi="Times New Roman" w:cs="Times New Roman"/>
        </w:rPr>
      </w:pPr>
      <w:r>
        <w:rPr>
          <w:rFonts w:ascii="Times New Roman" w:hAnsi="Times New Roman" w:cs="Times New Roman"/>
        </w:rPr>
        <w:t xml:space="preserve">To </w:t>
      </w:r>
      <w:r w:rsidR="00F93C6C">
        <w:rPr>
          <w:rFonts w:ascii="Times New Roman" w:hAnsi="Times New Roman" w:cs="Times New Roman"/>
        </w:rPr>
        <w:t>be able to include</w:t>
      </w:r>
      <w:r w:rsidR="00520232">
        <w:rPr>
          <w:rFonts w:ascii="Times New Roman" w:hAnsi="Times New Roman" w:cs="Times New Roman"/>
        </w:rPr>
        <w:t xml:space="preserve">, meaning to recognise individual differences, based on race, gender, ethnicity, or disability, and meeting those differences to provide equal opportunity, teachers must be confident in their ability to involve all. However, Coates highlights that these educators wish to do so, but simply do not know how. He says, “the teachers did not ‘know’ how to provide the best support to children with SEN, despite wanting to be able to help them.” (2012, pp. 353). </w:t>
      </w:r>
      <w:r w:rsidR="00472C3F">
        <w:rPr>
          <w:rFonts w:ascii="Times New Roman" w:hAnsi="Times New Roman" w:cs="Times New Roman"/>
        </w:rPr>
        <w:t xml:space="preserve">This indicates that better teacher training needs to be put in place to be able to achieve the curriculum aim of providing “equal opportunities” (Welsh Assembly Government, 2008, pp.4). </w:t>
      </w:r>
      <w:r w:rsidR="000E0F55">
        <w:rPr>
          <w:rFonts w:ascii="Times New Roman" w:hAnsi="Times New Roman" w:cs="Times New Roman"/>
        </w:rPr>
        <w:t>I</w:t>
      </w:r>
      <w:r w:rsidR="00425FB7">
        <w:rPr>
          <w:rFonts w:ascii="Times New Roman" w:hAnsi="Times New Roman" w:cs="Times New Roman"/>
        </w:rPr>
        <w:t xml:space="preserve">t is </w:t>
      </w:r>
      <w:r w:rsidR="000E0F55">
        <w:rPr>
          <w:rFonts w:ascii="Times New Roman" w:hAnsi="Times New Roman" w:cs="Times New Roman"/>
        </w:rPr>
        <w:t xml:space="preserve">also </w:t>
      </w:r>
      <w:r w:rsidR="00425FB7">
        <w:rPr>
          <w:rFonts w:ascii="Times New Roman" w:hAnsi="Times New Roman" w:cs="Times New Roman"/>
        </w:rPr>
        <w:t>thought that s</w:t>
      </w:r>
      <w:r w:rsidR="00595724">
        <w:rPr>
          <w:rFonts w:ascii="Times New Roman" w:hAnsi="Times New Roman" w:cs="Times New Roman"/>
        </w:rPr>
        <w:t xml:space="preserve">chools </w:t>
      </w:r>
      <w:r w:rsidR="007351F9">
        <w:rPr>
          <w:rFonts w:ascii="Times New Roman" w:hAnsi="Times New Roman" w:cs="Times New Roman"/>
        </w:rPr>
        <w:t>should look</w:t>
      </w:r>
      <w:r w:rsidR="00595724">
        <w:rPr>
          <w:rFonts w:ascii="Times New Roman" w:hAnsi="Times New Roman" w:cs="Times New Roman"/>
        </w:rPr>
        <w:t xml:space="preserve"> to purchase and provide better equipment to </w:t>
      </w:r>
      <w:r w:rsidR="00425FB7">
        <w:rPr>
          <w:rFonts w:ascii="Times New Roman" w:hAnsi="Times New Roman" w:cs="Times New Roman"/>
        </w:rPr>
        <w:t>be able to cater to these needs</w:t>
      </w:r>
      <w:r w:rsidR="00D47A39">
        <w:rPr>
          <w:rFonts w:ascii="Times New Roman" w:hAnsi="Times New Roman" w:cs="Times New Roman"/>
        </w:rPr>
        <w:t>, such as wheelchairs for wheelchair basketball, and balls with bells inside to provide goalball as an activity within PE lessons</w:t>
      </w:r>
      <w:r w:rsidR="007351F9">
        <w:rPr>
          <w:rFonts w:ascii="Times New Roman" w:hAnsi="Times New Roman" w:cs="Times New Roman"/>
        </w:rPr>
        <w:t>, aimed to include those with a visual impairment</w:t>
      </w:r>
      <w:r w:rsidR="00D47A39">
        <w:rPr>
          <w:rFonts w:ascii="Times New Roman" w:hAnsi="Times New Roman" w:cs="Times New Roman"/>
        </w:rPr>
        <w:t xml:space="preserve">. </w:t>
      </w:r>
      <w:r w:rsidR="009F5F5B">
        <w:rPr>
          <w:rFonts w:ascii="Times New Roman" w:hAnsi="Times New Roman" w:cs="Times New Roman"/>
        </w:rPr>
        <w:t xml:space="preserve">This </w:t>
      </w:r>
      <w:r w:rsidR="00E347F6">
        <w:rPr>
          <w:rFonts w:ascii="Times New Roman" w:hAnsi="Times New Roman" w:cs="Times New Roman"/>
        </w:rPr>
        <w:t>additionally</w:t>
      </w:r>
      <w:r w:rsidR="009F5F5B">
        <w:rPr>
          <w:rFonts w:ascii="Times New Roman" w:hAnsi="Times New Roman" w:cs="Times New Roman"/>
        </w:rPr>
        <w:t xml:space="preserve"> </w:t>
      </w:r>
      <w:r w:rsidR="00BF7541">
        <w:rPr>
          <w:rFonts w:ascii="Times New Roman" w:hAnsi="Times New Roman" w:cs="Times New Roman"/>
        </w:rPr>
        <w:t>requires a break</w:t>
      </w:r>
      <w:r w:rsidR="007351F9">
        <w:rPr>
          <w:rFonts w:ascii="Times New Roman" w:hAnsi="Times New Roman" w:cs="Times New Roman"/>
        </w:rPr>
        <w:t xml:space="preserve"> or change</w:t>
      </w:r>
      <w:r w:rsidR="00BF7541">
        <w:rPr>
          <w:rFonts w:ascii="Times New Roman" w:hAnsi="Times New Roman" w:cs="Times New Roman"/>
        </w:rPr>
        <w:t xml:space="preserve"> in the curriculum, whereby “disability sports and adapted activities are threaded throughout the curriculum they can be accepted as the norm and not an ‘add-on’</w:t>
      </w:r>
      <w:r w:rsidR="009B4E5E">
        <w:rPr>
          <w:rFonts w:ascii="Times New Roman" w:hAnsi="Times New Roman" w:cs="Times New Roman"/>
        </w:rPr>
        <w:t>”</w:t>
      </w:r>
      <w:r w:rsidR="00BF7541">
        <w:rPr>
          <w:rFonts w:ascii="Times New Roman" w:hAnsi="Times New Roman" w:cs="Times New Roman"/>
        </w:rPr>
        <w:t xml:space="preserve"> (Stevenson, 2009, pp.126)</w:t>
      </w:r>
      <w:r w:rsidR="007351F9">
        <w:rPr>
          <w:rFonts w:ascii="Times New Roman" w:hAnsi="Times New Roman" w:cs="Times New Roman"/>
        </w:rPr>
        <w:t>.</w:t>
      </w:r>
      <w:r w:rsidR="009B4E5E">
        <w:rPr>
          <w:rFonts w:ascii="Times New Roman" w:hAnsi="Times New Roman" w:cs="Times New Roman"/>
        </w:rPr>
        <w:t xml:space="preserve"> </w:t>
      </w:r>
      <w:r w:rsidR="007351F9">
        <w:rPr>
          <w:rFonts w:ascii="Times New Roman" w:hAnsi="Times New Roman" w:cs="Times New Roman"/>
        </w:rPr>
        <w:t>M</w:t>
      </w:r>
      <w:r w:rsidR="009B4E5E">
        <w:rPr>
          <w:rFonts w:ascii="Times New Roman" w:hAnsi="Times New Roman" w:cs="Times New Roman"/>
        </w:rPr>
        <w:t>any educators, according to Stevenson, find that “competitive, traditional games can be difficult to play successfully with a mixed group of young people” (2009, pp.120)</w:t>
      </w:r>
      <w:r w:rsidR="007351F9">
        <w:rPr>
          <w:rFonts w:ascii="Times New Roman" w:hAnsi="Times New Roman" w:cs="Times New Roman"/>
        </w:rPr>
        <w:t xml:space="preserve"> </w:t>
      </w:r>
      <w:r w:rsidR="007351F9">
        <w:rPr>
          <w:rFonts w:ascii="Times New Roman" w:hAnsi="Times New Roman" w:cs="Times New Roman"/>
        </w:rPr>
        <w:lastRenderedPageBreak/>
        <w:t>such as pupils with additional learning needs</w:t>
      </w:r>
      <w:r w:rsidR="009B4E5E">
        <w:rPr>
          <w:rFonts w:ascii="Times New Roman" w:hAnsi="Times New Roman" w:cs="Times New Roman"/>
        </w:rPr>
        <w:t xml:space="preserve">. Physical Education is often framed as competitive sport and games, these such activities, if not adapted can negatively impact the experience of learners engaging in the activities (Petrie, </w:t>
      </w:r>
      <w:proofErr w:type="spellStart"/>
      <w:r w:rsidR="009B4E5E">
        <w:rPr>
          <w:rFonts w:ascii="Times New Roman" w:hAnsi="Times New Roman" w:cs="Times New Roman"/>
        </w:rPr>
        <w:t>Devcich</w:t>
      </w:r>
      <w:proofErr w:type="spellEnd"/>
      <w:r w:rsidR="009B4E5E">
        <w:rPr>
          <w:rFonts w:ascii="Times New Roman" w:hAnsi="Times New Roman" w:cs="Times New Roman"/>
        </w:rPr>
        <w:t xml:space="preserve"> and Fitzgerald, 2018, pp. 347</w:t>
      </w:r>
      <w:r w:rsidR="007351F9">
        <w:rPr>
          <w:rFonts w:ascii="Times New Roman" w:hAnsi="Times New Roman" w:cs="Times New Roman"/>
        </w:rPr>
        <w:t xml:space="preserve">), </w:t>
      </w:r>
      <w:r w:rsidR="00517048">
        <w:rPr>
          <w:rFonts w:ascii="Times New Roman" w:hAnsi="Times New Roman" w:cs="Times New Roman"/>
        </w:rPr>
        <w:t xml:space="preserve">this highlights the importance of emphasising </w:t>
      </w:r>
      <w:r w:rsidR="007351F9">
        <w:rPr>
          <w:rFonts w:ascii="Times New Roman" w:hAnsi="Times New Roman" w:cs="Times New Roman"/>
        </w:rPr>
        <w:t xml:space="preserve">that “inclusion should be at the forefront of our thinking in PE and sport” (Evans, 2014, pp.322). </w:t>
      </w:r>
    </w:p>
    <w:p w14:paraId="256F2F2A" w14:textId="77777777" w:rsidR="00520232" w:rsidRDefault="00520232" w:rsidP="00143113">
      <w:pPr>
        <w:rPr>
          <w:rFonts w:ascii="Times New Roman" w:hAnsi="Times New Roman" w:cs="Times New Roman"/>
        </w:rPr>
      </w:pPr>
    </w:p>
    <w:p w14:paraId="3E4D56BA" w14:textId="50AE2385" w:rsidR="00E55E40" w:rsidRDefault="001B6CD5" w:rsidP="00143113">
      <w:pPr>
        <w:rPr>
          <w:rFonts w:ascii="Times New Roman" w:hAnsi="Times New Roman" w:cs="Times New Roman"/>
        </w:rPr>
      </w:pPr>
      <w:r w:rsidRPr="001B6CD5">
        <w:rPr>
          <w:rFonts w:ascii="Times New Roman" w:hAnsi="Times New Roman" w:cs="Times New Roman"/>
        </w:rPr>
        <w:t xml:space="preserve">Physical Education within many schools promote equality and equity. </w:t>
      </w:r>
      <w:r w:rsidR="00970A5F">
        <w:rPr>
          <w:rFonts w:ascii="Times New Roman" w:hAnsi="Times New Roman" w:cs="Times New Roman"/>
        </w:rPr>
        <w:t>It is</w:t>
      </w:r>
      <w:r w:rsidR="00C0113F">
        <w:rPr>
          <w:rFonts w:ascii="Times New Roman" w:hAnsi="Times New Roman" w:cs="Times New Roman"/>
        </w:rPr>
        <w:t xml:space="preserve"> within the</w:t>
      </w:r>
      <w:r w:rsidR="00970A5F">
        <w:rPr>
          <w:rFonts w:ascii="Times New Roman" w:hAnsi="Times New Roman" w:cs="Times New Roman"/>
        </w:rPr>
        <w:t xml:space="preserve"> “international human right</w:t>
      </w:r>
      <w:r w:rsidR="00C0113F">
        <w:rPr>
          <w:rFonts w:ascii="Times New Roman" w:hAnsi="Times New Roman" w:cs="Times New Roman"/>
        </w:rPr>
        <w:t>s law to provide inclusive education for all children” (Evans, 2014, pp.320). However, Stevenson highlights that “it is impossible to fully include and challenge all young people all of the time” (2009, pp.125) which does prove difficult during teaching practices. This is where many educators use the STEP</w:t>
      </w:r>
      <w:r w:rsidR="00935674">
        <w:rPr>
          <w:rFonts w:ascii="Times New Roman" w:hAnsi="Times New Roman" w:cs="Times New Roman"/>
        </w:rPr>
        <w:t xml:space="preserve"> framework</w:t>
      </w:r>
      <w:r w:rsidR="00C0113F">
        <w:rPr>
          <w:rFonts w:ascii="Times New Roman" w:hAnsi="Times New Roman" w:cs="Times New Roman"/>
        </w:rPr>
        <w:t xml:space="preserve"> </w:t>
      </w:r>
      <w:r w:rsidR="00C7533E">
        <w:rPr>
          <w:rFonts w:ascii="Times New Roman" w:hAnsi="Times New Roman" w:cs="Times New Roman"/>
        </w:rPr>
        <w:t>which</w:t>
      </w:r>
      <w:r w:rsidR="00C0113F">
        <w:rPr>
          <w:rFonts w:ascii="Times New Roman" w:hAnsi="Times New Roman" w:cs="Times New Roman"/>
        </w:rPr>
        <w:t xml:space="preserve"> was set up to provide variety and differentiation to </w:t>
      </w:r>
      <w:r w:rsidR="002F34D6">
        <w:rPr>
          <w:rFonts w:ascii="Times New Roman" w:hAnsi="Times New Roman" w:cs="Times New Roman"/>
        </w:rPr>
        <w:t>P</w:t>
      </w:r>
      <w:r w:rsidR="00C0113F">
        <w:rPr>
          <w:rFonts w:ascii="Times New Roman" w:hAnsi="Times New Roman" w:cs="Times New Roman"/>
        </w:rPr>
        <w:t xml:space="preserve">hysical </w:t>
      </w:r>
      <w:r w:rsidR="002F34D6">
        <w:rPr>
          <w:rFonts w:ascii="Times New Roman" w:hAnsi="Times New Roman" w:cs="Times New Roman"/>
        </w:rPr>
        <w:t>E</w:t>
      </w:r>
      <w:r w:rsidR="00C0113F">
        <w:rPr>
          <w:rFonts w:ascii="Times New Roman" w:hAnsi="Times New Roman" w:cs="Times New Roman"/>
        </w:rPr>
        <w:t>ducation lessons</w:t>
      </w:r>
      <w:r w:rsidR="00C7533E">
        <w:rPr>
          <w:rFonts w:ascii="Times New Roman" w:hAnsi="Times New Roman" w:cs="Times New Roman"/>
        </w:rPr>
        <w:t xml:space="preserve">. The acronym STEP stands for ‘Space’, ‘Task’, ‘Equipment’ and ‘People’, this gives a lesson range. The ‘Space’ within a PE lesson </w:t>
      </w:r>
      <w:r w:rsidR="00935674">
        <w:rPr>
          <w:rFonts w:ascii="Times New Roman" w:hAnsi="Times New Roman" w:cs="Times New Roman"/>
        </w:rPr>
        <w:t>is where the activity take</w:t>
      </w:r>
      <w:r w:rsidR="00775C54">
        <w:rPr>
          <w:rFonts w:ascii="Times New Roman" w:hAnsi="Times New Roman" w:cs="Times New Roman"/>
        </w:rPr>
        <w:t>s</w:t>
      </w:r>
      <w:r w:rsidR="00935674">
        <w:rPr>
          <w:rFonts w:ascii="Times New Roman" w:hAnsi="Times New Roman" w:cs="Times New Roman"/>
        </w:rPr>
        <w:t xml:space="preserve"> place, this allows the difference of working within a larger or smaller space, such as an outdoor field or the gymnasium</w:t>
      </w:r>
      <w:r w:rsidR="00807F56">
        <w:rPr>
          <w:rFonts w:ascii="Times New Roman" w:hAnsi="Times New Roman" w:cs="Times New Roman"/>
        </w:rPr>
        <w:t xml:space="preserve">. </w:t>
      </w:r>
      <w:r w:rsidR="00775C54">
        <w:rPr>
          <w:rFonts w:ascii="Times New Roman" w:hAnsi="Times New Roman" w:cs="Times New Roman"/>
        </w:rPr>
        <w:t xml:space="preserve">Stevenson says that within a </w:t>
      </w:r>
      <w:r w:rsidR="002F34D6">
        <w:rPr>
          <w:rFonts w:ascii="Times New Roman" w:hAnsi="Times New Roman" w:cs="Times New Roman"/>
        </w:rPr>
        <w:t>P</w:t>
      </w:r>
      <w:r w:rsidR="00775C54">
        <w:rPr>
          <w:rFonts w:ascii="Times New Roman" w:hAnsi="Times New Roman" w:cs="Times New Roman"/>
        </w:rPr>
        <w:t xml:space="preserve">hysical </w:t>
      </w:r>
      <w:r w:rsidR="002F34D6">
        <w:rPr>
          <w:rFonts w:ascii="Times New Roman" w:hAnsi="Times New Roman" w:cs="Times New Roman"/>
        </w:rPr>
        <w:t>E</w:t>
      </w:r>
      <w:r w:rsidR="00775C54">
        <w:rPr>
          <w:rFonts w:ascii="Times New Roman" w:hAnsi="Times New Roman" w:cs="Times New Roman"/>
        </w:rPr>
        <w:t xml:space="preserve">ducation games lesson, inclusion “can be achieved by changing the environment of the activity” (2009, pp.125), this is what this framework sets out to accomplish, a space in which all pupils can learn. The </w:t>
      </w:r>
      <w:r w:rsidR="00807F56">
        <w:rPr>
          <w:rFonts w:ascii="Times New Roman" w:hAnsi="Times New Roman" w:cs="Times New Roman"/>
        </w:rPr>
        <w:t>‘Task’ is ‘what is happening’. The task can be simplified or made to be more challenging dependant on the ability of pupils, this could be having different targets at different difficulties or some pupils using their non-dominant hand to strike. The ‘equipment’ is also changed to help cater to all abilities. They type of equipment can be a selection of balls, soft, smaller, or larger, as well as bean bags, scarves, and a variety of different shapes, colours, textures and weight. Finally, children get the opportunity to work individually, in groups or pairs, giving the range to whom children work and interact with, this is the ‘People’ aspect of the STEP framework. The teachers can ch</w:t>
      </w:r>
      <w:r w:rsidR="00775C54">
        <w:rPr>
          <w:rFonts w:ascii="Times New Roman" w:hAnsi="Times New Roman" w:cs="Times New Roman"/>
        </w:rPr>
        <w:t>o</w:t>
      </w:r>
      <w:r w:rsidR="00807F56">
        <w:rPr>
          <w:rFonts w:ascii="Times New Roman" w:hAnsi="Times New Roman" w:cs="Times New Roman"/>
        </w:rPr>
        <w:t xml:space="preserve">ose to use mixed ability groups or same ability, or have children follow the ‘buddy-system’ where they work with a partner of their choosing. </w:t>
      </w:r>
      <w:r w:rsidR="00775C54">
        <w:rPr>
          <w:rFonts w:ascii="Times New Roman" w:hAnsi="Times New Roman" w:cs="Times New Roman"/>
        </w:rPr>
        <w:t xml:space="preserve">Giving children </w:t>
      </w:r>
      <w:r w:rsidR="007E1B10">
        <w:rPr>
          <w:rFonts w:ascii="Times New Roman" w:hAnsi="Times New Roman" w:cs="Times New Roman"/>
        </w:rPr>
        <w:t xml:space="preserve">a choice of equipment to </w:t>
      </w:r>
      <w:r w:rsidR="00775C54">
        <w:rPr>
          <w:rFonts w:ascii="Times New Roman" w:hAnsi="Times New Roman" w:cs="Times New Roman"/>
        </w:rPr>
        <w:t>use and who they work with</w:t>
      </w:r>
      <w:r w:rsidR="007E1B10">
        <w:rPr>
          <w:rFonts w:ascii="Times New Roman" w:hAnsi="Times New Roman" w:cs="Times New Roman"/>
        </w:rPr>
        <w:t xml:space="preserve"> enables them to </w:t>
      </w:r>
      <w:r w:rsidR="00775C54">
        <w:rPr>
          <w:rFonts w:ascii="Times New Roman" w:hAnsi="Times New Roman" w:cs="Times New Roman"/>
        </w:rPr>
        <w:t>work in a comfortable environment and at their</w:t>
      </w:r>
      <w:r w:rsidR="007E1B10">
        <w:rPr>
          <w:rFonts w:ascii="Times New Roman" w:hAnsi="Times New Roman" w:cs="Times New Roman"/>
        </w:rPr>
        <w:t xml:space="preserve"> own</w:t>
      </w:r>
      <w:r w:rsidR="00775C54">
        <w:rPr>
          <w:rFonts w:ascii="Times New Roman" w:hAnsi="Times New Roman" w:cs="Times New Roman"/>
        </w:rPr>
        <w:t xml:space="preserve"> ability</w:t>
      </w:r>
      <w:r w:rsidR="007E1B10">
        <w:rPr>
          <w:rFonts w:ascii="Times New Roman" w:hAnsi="Times New Roman" w:cs="Times New Roman"/>
        </w:rPr>
        <w:t xml:space="preserve"> level. Evans suggests that the inclusion in </w:t>
      </w:r>
      <w:r w:rsidR="002F34D6">
        <w:rPr>
          <w:rFonts w:ascii="Times New Roman" w:hAnsi="Times New Roman" w:cs="Times New Roman"/>
        </w:rPr>
        <w:t>P</w:t>
      </w:r>
      <w:r w:rsidR="007E1B10">
        <w:rPr>
          <w:rFonts w:ascii="Times New Roman" w:hAnsi="Times New Roman" w:cs="Times New Roman"/>
        </w:rPr>
        <w:t xml:space="preserve">hysical </w:t>
      </w:r>
      <w:r w:rsidR="002F34D6">
        <w:rPr>
          <w:rFonts w:ascii="Times New Roman" w:hAnsi="Times New Roman" w:cs="Times New Roman"/>
        </w:rPr>
        <w:t>E</w:t>
      </w:r>
      <w:r w:rsidR="007E1B10">
        <w:rPr>
          <w:rFonts w:ascii="Times New Roman" w:hAnsi="Times New Roman" w:cs="Times New Roman"/>
        </w:rPr>
        <w:t xml:space="preserve">ducation involves the process of “increasing the participation of children/young people in, and reducing their exclusion” (2014, pp.329), complimenting this framework in allowing </w:t>
      </w:r>
      <w:r w:rsidR="00775C54">
        <w:rPr>
          <w:rFonts w:ascii="Times New Roman" w:hAnsi="Times New Roman" w:cs="Times New Roman"/>
        </w:rPr>
        <w:t xml:space="preserve">children to work at </w:t>
      </w:r>
      <w:r w:rsidR="007E1B10">
        <w:rPr>
          <w:rFonts w:ascii="Times New Roman" w:hAnsi="Times New Roman" w:cs="Times New Roman"/>
        </w:rPr>
        <w:t xml:space="preserve">their </w:t>
      </w:r>
      <w:r w:rsidR="004C6D17">
        <w:rPr>
          <w:rFonts w:ascii="Times New Roman" w:hAnsi="Times New Roman" w:cs="Times New Roman"/>
        </w:rPr>
        <w:t xml:space="preserve">individual </w:t>
      </w:r>
      <w:r w:rsidR="00775C54">
        <w:rPr>
          <w:rFonts w:ascii="Times New Roman" w:hAnsi="Times New Roman" w:cs="Times New Roman"/>
        </w:rPr>
        <w:t>skill leve</w:t>
      </w:r>
      <w:r w:rsidR="007E1B10">
        <w:rPr>
          <w:rFonts w:ascii="Times New Roman" w:hAnsi="Times New Roman" w:cs="Times New Roman"/>
        </w:rPr>
        <w:t>l</w:t>
      </w:r>
      <w:r w:rsidR="00775C54">
        <w:rPr>
          <w:rFonts w:ascii="Times New Roman" w:hAnsi="Times New Roman" w:cs="Times New Roman"/>
        </w:rPr>
        <w:t>,</w:t>
      </w:r>
      <w:r w:rsidR="007E1B10">
        <w:rPr>
          <w:rFonts w:ascii="Times New Roman" w:hAnsi="Times New Roman" w:cs="Times New Roman"/>
        </w:rPr>
        <w:t xml:space="preserve"> </w:t>
      </w:r>
      <w:r w:rsidR="004C6D17">
        <w:rPr>
          <w:rFonts w:ascii="Times New Roman" w:hAnsi="Times New Roman" w:cs="Times New Roman"/>
        </w:rPr>
        <w:t>assisting</w:t>
      </w:r>
      <w:r w:rsidR="00775C54">
        <w:rPr>
          <w:rFonts w:ascii="Times New Roman" w:hAnsi="Times New Roman" w:cs="Times New Roman"/>
        </w:rPr>
        <w:t xml:space="preserve"> everyone </w:t>
      </w:r>
      <w:r w:rsidR="007E1B10">
        <w:rPr>
          <w:rFonts w:ascii="Times New Roman" w:hAnsi="Times New Roman" w:cs="Times New Roman"/>
        </w:rPr>
        <w:t>to be included b</w:t>
      </w:r>
      <w:r w:rsidR="004C6D17">
        <w:rPr>
          <w:rFonts w:ascii="Times New Roman" w:hAnsi="Times New Roman" w:cs="Times New Roman"/>
        </w:rPr>
        <w:t xml:space="preserve">ut still </w:t>
      </w:r>
      <w:r w:rsidR="00775C54">
        <w:rPr>
          <w:rFonts w:ascii="Times New Roman" w:hAnsi="Times New Roman" w:cs="Times New Roman"/>
        </w:rPr>
        <w:t>participating in the same activit</w:t>
      </w:r>
      <w:r w:rsidR="007E1B10">
        <w:rPr>
          <w:rFonts w:ascii="Times New Roman" w:hAnsi="Times New Roman" w:cs="Times New Roman"/>
        </w:rPr>
        <w:t xml:space="preserve">y. </w:t>
      </w:r>
      <w:r w:rsidR="00AC107D">
        <w:rPr>
          <w:rFonts w:ascii="Times New Roman" w:hAnsi="Times New Roman" w:cs="Times New Roman"/>
        </w:rPr>
        <w:t xml:space="preserve"> </w:t>
      </w:r>
    </w:p>
    <w:p w14:paraId="3BB9FC1F" w14:textId="21B4E190" w:rsidR="00AA15BA" w:rsidRDefault="00AA15BA" w:rsidP="00143113">
      <w:pPr>
        <w:rPr>
          <w:rFonts w:ascii="Times New Roman" w:hAnsi="Times New Roman" w:cs="Times New Roman"/>
        </w:rPr>
      </w:pPr>
    </w:p>
    <w:p w14:paraId="3CC79E22" w14:textId="63880DBD" w:rsidR="00702F3D" w:rsidRDefault="00F36CA7" w:rsidP="00143113">
      <w:pPr>
        <w:rPr>
          <w:rFonts w:ascii="Times New Roman" w:hAnsi="Times New Roman" w:cs="Times New Roman"/>
          <w:color w:val="000000" w:themeColor="text1"/>
        </w:rPr>
      </w:pPr>
      <w:r>
        <w:rPr>
          <w:rFonts w:ascii="Times New Roman" w:hAnsi="Times New Roman" w:cs="Times New Roman"/>
        </w:rPr>
        <w:t xml:space="preserve">Young people who are </w:t>
      </w:r>
      <w:r w:rsidRPr="00F36CA7">
        <w:rPr>
          <w:rFonts w:ascii="Times New Roman" w:hAnsi="Times New Roman" w:cs="Times New Roman"/>
        </w:rPr>
        <w:t xml:space="preserve">on the autistic spectrum suffer from barriers that effect their participation in </w:t>
      </w:r>
      <w:r w:rsidR="002F34D6">
        <w:rPr>
          <w:rFonts w:ascii="Times New Roman" w:hAnsi="Times New Roman" w:cs="Times New Roman"/>
        </w:rPr>
        <w:t>P</w:t>
      </w:r>
      <w:r w:rsidRPr="00F36CA7">
        <w:rPr>
          <w:rFonts w:ascii="Times New Roman" w:hAnsi="Times New Roman" w:cs="Times New Roman"/>
        </w:rPr>
        <w:t xml:space="preserve">hysical </w:t>
      </w:r>
      <w:r w:rsidR="002F34D6">
        <w:rPr>
          <w:rFonts w:ascii="Times New Roman" w:hAnsi="Times New Roman" w:cs="Times New Roman"/>
        </w:rPr>
        <w:t>E</w:t>
      </w:r>
      <w:r w:rsidRPr="00F36CA7">
        <w:rPr>
          <w:rFonts w:ascii="Times New Roman" w:hAnsi="Times New Roman" w:cs="Times New Roman"/>
        </w:rPr>
        <w:t xml:space="preserve">ducation. The </w:t>
      </w:r>
      <w:r w:rsidRPr="00F36CA7">
        <w:rPr>
          <w:rFonts w:ascii="Times New Roman" w:hAnsi="Times New Roman" w:cs="Times New Roman"/>
          <w:color w:val="000000" w:themeColor="text1"/>
        </w:rPr>
        <w:t>National Autistic Society describes autism as “a lifelong developmental disability that affects how a person communicates with, and relates to other people.”</w:t>
      </w:r>
      <w:r w:rsidR="00702F3D">
        <w:rPr>
          <w:rFonts w:ascii="Times New Roman" w:hAnsi="Times New Roman" w:cs="Times New Roman"/>
          <w:color w:val="000000" w:themeColor="text1"/>
        </w:rPr>
        <w:t xml:space="preserve"> (</w:t>
      </w:r>
      <w:r w:rsidR="00702F3D" w:rsidRPr="00702F3D">
        <w:rPr>
          <w:rFonts w:ascii="Times New Roman" w:hAnsi="Times New Roman" w:cs="Times New Roman"/>
          <w:color w:val="000000" w:themeColor="text1"/>
        </w:rPr>
        <w:t>Webster, 2016, pp.3). Those children and young people with autism may be unable to process and interpret information</w:t>
      </w:r>
      <w:r w:rsidR="000E0F55">
        <w:rPr>
          <w:rFonts w:ascii="Times New Roman" w:hAnsi="Times New Roman" w:cs="Times New Roman"/>
          <w:color w:val="000000" w:themeColor="text1"/>
        </w:rPr>
        <w:t>,</w:t>
      </w:r>
      <w:r w:rsidR="00702F3D" w:rsidRPr="00702F3D">
        <w:rPr>
          <w:rFonts w:ascii="Times New Roman" w:hAnsi="Times New Roman" w:cs="Times New Roman"/>
          <w:color w:val="000000" w:themeColor="text1"/>
        </w:rPr>
        <w:t xml:space="preserve"> have difficulty controlling, orchestrating and using their muscles, as well as a range of different sensory issues. </w:t>
      </w:r>
      <w:r w:rsidR="0051391E">
        <w:rPr>
          <w:rFonts w:ascii="Times New Roman" w:hAnsi="Times New Roman" w:cs="Times New Roman"/>
          <w:color w:val="000000" w:themeColor="text1"/>
        </w:rPr>
        <w:t xml:space="preserve">The Inclusion Spectrum in relation to children and young people with an autistic spectrum disorder breaks down different </w:t>
      </w:r>
      <w:r w:rsidR="00D94161">
        <w:rPr>
          <w:rFonts w:ascii="Times New Roman" w:hAnsi="Times New Roman" w:cs="Times New Roman"/>
          <w:color w:val="000000" w:themeColor="text1"/>
        </w:rPr>
        <w:t>methods</w:t>
      </w:r>
      <w:r w:rsidR="0051391E">
        <w:rPr>
          <w:rFonts w:ascii="Times New Roman" w:hAnsi="Times New Roman" w:cs="Times New Roman"/>
          <w:color w:val="000000" w:themeColor="text1"/>
        </w:rPr>
        <w:t xml:space="preserve"> </w:t>
      </w:r>
      <w:r w:rsidR="00D94161">
        <w:rPr>
          <w:rFonts w:ascii="Times New Roman" w:hAnsi="Times New Roman" w:cs="Times New Roman"/>
          <w:color w:val="000000" w:themeColor="text1"/>
        </w:rPr>
        <w:t xml:space="preserve">for </w:t>
      </w:r>
      <w:r w:rsidR="0051391E">
        <w:rPr>
          <w:rFonts w:ascii="Times New Roman" w:hAnsi="Times New Roman" w:cs="Times New Roman"/>
          <w:color w:val="000000" w:themeColor="text1"/>
        </w:rPr>
        <w:t xml:space="preserve">when delivering a </w:t>
      </w:r>
      <w:r w:rsidR="002F34D6">
        <w:rPr>
          <w:rFonts w:ascii="Times New Roman" w:hAnsi="Times New Roman" w:cs="Times New Roman"/>
          <w:color w:val="000000" w:themeColor="text1"/>
        </w:rPr>
        <w:t>P</w:t>
      </w:r>
      <w:r w:rsidR="0051391E">
        <w:rPr>
          <w:rFonts w:ascii="Times New Roman" w:hAnsi="Times New Roman" w:cs="Times New Roman"/>
          <w:color w:val="000000" w:themeColor="text1"/>
        </w:rPr>
        <w:t xml:space="preserve">hysical </w:t>
      </w:r>
      <w:r w:rsidR="002F34D6">
        <w:rPr>
          <w:rFonts w:ascii="Times New Roman" w:hAnsi="Times New Roman" w:cs="Times New Roman"/>
          <w:color w:val="000000" w:themeColor="text1"/>
        </w:rPr>
        <w:t>E</w:t>
      </w:r>
      <w:r w:rsidR="00576B35">
        <w:rPr>
          <w:rFonts w:ascii="Times New Roman" w:hAnsi="Times New Roman" w:cs="Times New Roman"/>
          <w:color w:val="000000" w:themeColor="text1"/>
        </w:rPr>
        <w:t>ducation lesson</w:t>
      </w:r>
      <w:r w:rsidR="00D94161">
        <w:rPr>
          <w:rFonts w:ascii="Times New Roman" w:hAnsi="Times New Roman" w:cs="Times New Roman"/>
          <w:color w:val="000000" w:themeColor="text1"/>
        </w:rPr>
        <w:t xml:space="preserve">, while including them in the activity. Stevenson writes that “each approach within the inclusion spectrum aims to empower, deliver and encourage activity involvement of disability and non-disabled people.” (2009, pp.125), these different approaches are as follows. An </w:t>
      </w:r>
      <w:r w:rsidR="002658C4">
        <w:rPr>
          <w:rFonts w:ascii="Times New Roman" w:hAnsi="Times New Roman" w:cs="Times New Roman"/>
          <w:color w:val="000000" w:themeColor="text1"/>
        </w:rPr>
        <w:t>‘</w:t>
      </w:r>
      <w:r w:rsidR="00D94161">
        <w:rPr>
          <w:rFonts w:ascii="Times New Roman" w:hAnsi="Times New Roman" w:cs="Times New Roman"/>
          <w:color w:val="000000" w:themeColor="text1"/>
        </w:rPr>
        <w:t>open activity</w:t>
      </w:r>
      <w:r w:rsidR="002658C4">
        <w:rPr>
          <w:rFonts w:ascii="Times New Roman" w:hAnsi="Times New Roman" w:cs="Times New Roman"/>
          <w:color w:val="000000" w:themeColor="text1"/>
        </w:rPr>
        <w:t>’</w:t>
      </w:r>
      <w:r w:rsidR="00D94161">
        <w:rPr>
          <w:rFonts w:ascii="Times New Roman" w:hAnsi="Times New Roman" w:cs="Times New Roman"/>
          <w:color w:val="000000" w:themeColor="text1"/>
        </w:rPr>
        <w:t xml:space="preserve"> is us</w:t>
      </w:r>
      <w:r w:rsidR="002658C4">
        <w:rPr>
          <w:rFonts w:ascii="Times New Roman" w:hAnsi="Times New Roman" w:cs="Times New Roman"/>
          <w:color w:val="000000" w:themeColor="text1"/>
        </w:rPr>
        <w:t>ed for a class when a pupil</w:t>
      </w:r>
      <w:r w:rsidR="00D94161">
        <w:rPr>
          <w:rFonts w:ascii="Times New Roman" w:hAnsi="Times New Roman" w:cs="Times New Roman"/>
          <w:color w:val="000000" w:themeColor="text1"/>
        </w:rPr>
        <w:t xml:space="preserve"> has ASD </w:t>
      </w:r>
      <w:r w:rsidR="002658C4">
        <w:rPr>
          <w:rFonts w:ascii="Times New Roman" w:hAnsi="Times New Roman" w:cs="Times New Roman"/>
          <w:color w:val="000000" w:themeColor="text1"/>
        </w:rPr>
        <w:t xml:space="preserve">and </w:t>
      </w:r>
      <w:r w:rsidR="00D94161">
        <w:rPr>
          <w:rFonts w:ascii="Times New Roman" w:hAnsi="Times New Roman" w:cs="Times New Roman"/>
          <w:color w:val="000000" w:themeColor="text1"/>
        </w:rPr>
        <w:t>may need to be more structured</w:t>
      </w:r>
      <w:r w:rsidR="00630404">
        <w:rPr>
          <w:rFonts w:ascii="Times New Roman" w:hAnsi="Times New Roman" w:cs="Times New Roman"/>
          <w:color w:val="000000" w:themeColor="text1"/>
        </w:rPr>
        <w:t xml:space="preserve"> (Stevenson, 2008, pp.22)</w:t>
      </w:r>
      <w:r w:rsidR="00D94161">
        <w:rPr>
          <w:rFonts w:ascii="Times New Roman" w:hAnsi="Times New Roman" w:cs="Times New Roman"/>
          <w:color w:val="000000" w:themeColor="text1"/>
        </w:rPr>
        <w:t xml:space="preserve">. </w:t>
      </w:r>
      <w:r w:rsidR="00410B5F">
        <w:rPr>
          <w:rFonts w:ascii="Times New Roman" w:hAnsi="Times New Roman" w:cs="Times New Roman"/>
          <w:color w:val="000000" w:themeColor="text1"/>
        </w:rPr>
        <w:t xml:space="preserve">Simple changes to the lesson can be made, such as the use of equipment, for example, if a child “feels intimidated when anyone comes to close to them in a tag type game, a soft ball could be introduced and thrown to tag the person.” (Stevenson, 2009, pp.126). Stevenson also says that </w:t>
      </w:r>
      <w:r w:rsidR="00702F3D">
        <w:rPr>
          <w:rFonts w:ascii="Times New Roman" w:hAnsi="Times New Roman" w:cs="Times New Roman"/>
          <w:color w:val="000000" w:themeColor="text1"/>
        </w:rPr>
        <w:t>that</w:t>
      </w:r>
      <w:r w:rsidR="00702F3D" w:rsidRPr="00702F3D">
        <w:rPr>
          <w:rFonts w:ascii="Times New Roman" w:hAnsi="Times New Roman" w:cs="Times New Roman"/>
          <w:color w:val="000000" w:themeColor="text1"/>
        </w:rPr>
        <w:t xml:space="preserve"> “</w:t>
      </w:r>
      <w:r w:rsidR="00702F3D">
        <w:rPr>
          <w:rFonts w:ascii="Times New Roman" w:hAnsi="Times New Roman" w:cs="Times New Roman"/>
          <w:color w:val="000000" w:themeColor="text1"/>
        </w:rPr>
        <w:t>y</w:t>
      </w:r>
      <w:r w:rsidR="00702F3D" w:rsidRPr="00702F3D">
        <w:rPr>
          <w:rFonts w:ascii="Times New Roman" w:hAnsi="Times New Roman" w:cs="Times New Roman"/>
          <w:color w:val="000000" w:themeColor="text1"/>
        </w:rPr>
        <w:t xml:space="preserve">oung people with ASD may find pure movement activities difficult to </w:t>
      </w:r>
      <w:r w:rsidR="00702F3D" w:rsidRPr="00702F3D">
        <w:rPr>
          <w:rFonts w:ascii="Times New Roman" w:hAnsi="Times New Roman" w:cs="Times New Roman"/>
          <w:color w:val="000000" w:themeColor="text1"/>
        </w:rPr>
        <w:lastRenderedPageBreak/>
        <w:t>comprehend or focus on. Having an outside focus may help in encouraging movement”</w:t>
      </w:r>
      <w:r w:rsidR="00610013">
        <w:rPr>
          <w:rFonts w:ascii="Times New Roman" w:hAnsi="Times New Roman" w:cs="Times New Roman"/>
          <w:color w:val="000000" w:themeColor="text1"/>
        </w:rPr>
        <w:t xml:space="preserve"> (2008, pp.27)</w:t>
      </w:r>
      <w:r w:rsidR="00702F3D" w:rsidRPr="00702F3D">
        <w:rPr>
          <w:rFonts w:ascii="Times New Roman" w:hAnsi="Times New Roman" w:cs="Times New Roman"/>
          <w:color w:val="000000" w:themeColor="text1"/>
        </w:rPr>
        <w:t xml:space="preserve">. </w:t>
      </w:r>
      <w:r w:rsidR="00702F3D">
        <w:rPr>
          <w:rFonts w:ascii="Times New Roman" w:hAnsi="Times New Roman" w:cs="Times New Roman"/>
          <w:color w:val="000000" w:themeColor="text1"/>
        </w:rPr>
        <w:t xml:space="preserve">This </w:t>
      </w:r>
      <w:r w:rsidR="00702F3D" w:rsidRPr="00702F3D">
        <w:rPr>
          <w:rFonts w:ascii="Times New Roman" w:hAnsi="Times New Roman" w:cs="Times New Roman"/>
          <w:color w:val="000000" w:themeColor="text1"/>
        </w:rPr>
        <w:t xml:space="preserve">suggests that children can be given, an object </w:t>
      </w:r>
      <w:r w:rsidR="00702F3D">
        <w:rPr>
          <w:rFonts w:ascii="Times New Roman" w:hAnsi="Times New Roman" w:cs="Times New Roman"/>
          <w:color w:val="000000" w:themeColor="text1"/>
        </w:rPr>
        <w:t xml:space="preserve">such as scarves, feathers, bean bags and balloons </w:t>
      </w:r>
      <w:r w:rsidR="00702F3D" w:rsidRPr="00702F3D">
        <w:rPr>
          <w:rFonts w:ascii="Times New Roman" w:hAnsi="Times New Roman" w:cs="Times New Roman"/>
          <w:color w:val="000000" w:themeColor="text1"/>
        </w:rPr>
        <w:t>to distract them from their own movements in</w:t>
      </w:r>
      <w:r w:rsidR="00702F3D">
        <w:rPr>
          <w:rFonts w:ascii="Times New Roman" w:hAnsi="Times New Roman" w:cs="Times New Roman"/>
          <w:color w:val="000000" w:themeColor="text1"/>
        </w:rPr>
        <w:t xml:space="preserve"> activities such as</w:t>
      </w:r>
      <w:r w:rsidR="00702F3D" w:rsidRPr="00702F3D">
        <w:rPr>
          <w:rFonts w:ascii="Times New Roman" w:hAnsi="Times New Roman" w:cs="Times New Roman"/>
          <w:color w:val="000000" w:themeColor="text1"/>
        </w:rPr>
        <w:t xml:space="preserve"> gymnastics and dance</w:t>
      </w:r>
      <w:r w:rsidR="00610013">
        <w:rPr>
          <w:rFonts w:ascii="Times New Roman" w:hAnsi="Times New Roman" w:cs="Times New Roman"/>
          <w:color w:val="000000" w:themeColor="text1"/>
        </w:rPr>
        <w:t xml:space="preserve"> (Stevenson, 2008, pp.27)</w:t>
      </w:r>
      <w:r w:rsidR="00702F3D">
        <w:rPr>
          <w:rFonts w:ascii="Times New Roman" w:hAnsi="Times New Roman" w:cs="Times New Roman"/>
          <w:color w:val="000000" w:themeColor="text1"/>
        </w:rPr>
        <w:t>.</w:t>
      </w:r>
      <w:r w:rsidR="00702F3D" w:rsidRPr="00702F3D">
        <w:rPr>
          <w:rFonts w:ascii="Times New Roman" w:hAnsi="Times New Roman" w:cs="Times New Roman"/>
          <w:color w:val="000000" w:themeColor="text1"/>
        </w:rPr>
        <w:t xml:space="preserve"> </w:t>
      </w:r>
      <w:r w:rsidR="00410B5F">
        <w:rPr>
          <w:rFonts w:ascii="Times New Roman" w:hAnsi="Times New Roman" w:cs="Times New Roman"/>
          <w:color w:val="000000" w:themeColor="text1"/>
        </w:rPr>
        <w:t>The use of an open activity approach also benefits the teacher in that it allows them to “observe, access and reflect on the needs of the group.” (Stevenson, 2009, pp.127).</w:t>
      </w:r>
      <w:r w:rsidR="008430BC">
        <w:rPr>
          <w:rFonts w:ascii="Times New Roman" w:hAnsi="Times New Roman" w:cs="Times New Roman"/>
          <w:color w:val="000000" w:themeColor="text1"/>
        </w:rPr>
        <w:t xml:space="preserve"> </w:t>
      </w:r>
    </w:p>
    <w:p w14:paraId="308CB9BC" w14:textId="21BE36A4" w:rsidR="008430BC" w:rsidRDefault="008430BC" w:rsidP="00143113">
      <w:pPr>
        <w:rPr>
          <w:rFonts w:ascii="Times New Roman" w:hAnsi="Times New Roman" w:cs="Times New Roman"/>
          <w:color w:val="000000" w:themeColor="text1"/>
        </w:rPr>
      </w:pPr>
    </w:p>
    <w:p w14:paraId="23B4418E" w14:textId="05F4170A" w:rsidR="005961DD" w:rsidRPr="00702F3D" w:rsidRDefault="008430BC" w:rsidP="00143113">
      <w:pPr>
        <w:rPr>
          <w:rFonts w:ascii="Times New Roman" w:hAnsi="Times New Roman" w:cs="Times New Roman"/>
          <w:color w:val="000000" w:themeColor="text1"/>
        </w:rPr>
      </w:pPr>
      <w:r>
        <w:rPr>
          <w:rFonts w:ascii="Times New Roman" w:hAnsi="Times New Roman" w:cs="Times New Roman"/>
          <w:color w:val="000000" w:themeColor="text1"/>
        </w:rPr>
        <w:t>Secondly, ‘modified’ methods of learning focus on breaking a skill down for a specific pupil</w:t>
      </w:r>
      <w:r w:rsidR="00787692">
        <w:rPr>
          <w:rFonts w:ascii="Times New Roman" w:hAnsi="Times New Roman" w:cs="Times New Roman"/>
          <w:color w:val="000000" w:themeColor="text1"/>
        </w:rPr>
        <w:t xml:space="preserve"> or introducing modified game zones, or safe spaces</w:t>
      </w:r>
      <w:r w:rsidR="00630404">
        <w:rPr>
          <w:rFonts w:ascii="Times New Roman" w:hAnsi="Times New Roman" w:cs="Times New Roman"/>
          <w:color w:val="000000" w:themeColor="text1"/>
        </w:rPr>
        <w:t xml:space="preserve"> (Stevenson, 2008, pp.22). Stevenson says that “in a games session when practising skills, each young person needs to be at a point, or level, that is right for them if they are going participate, enjoy and progress.” (2008, pp.128). However, important </w:t>
      </w:r>
      <w:r w:rsidR="009E5408">
        <w:rPr>
          <w:rFonts w:ascii="Times New Roman" w:hAnsi="Times New Roman" w:cs="Times New Roman"/>
          <w:color w:val="000000" w:themeColor="text1"/>
        </w:rPr>
        <w:t xml:space="preserve">to recognise that “introducing the whole class to specialist equipment tends to normalize the activity and potentially prevents the modifications from being viewed as different.” (Stevenson, 2008, pp.127). </w:t>
      </w:r>
      <w:r w:rsidR="002E007C">
        <w:rPr>
          <w:rFonts w:ascii="Times New Roman" w:hAnsi="Times New Roman" w:cs="Times New Roman"/>
          <w:color w:val="000000" w:themeColor="text1"/>
        </w:rPr>
        <w:t>Following this is ‘par</w:t>
      </w:r>
      <w:r w:rsidR="00AA11E4">
        <w:rPr>
          <w:rFonts w:ascii="Times New Roman" w:hAnsi="Times New Roman" w:cs="Times New Roman"/>
          <w:color w:val="000000" w:themeColor="text1"/>
        </w:rPr>
        <w:t>allel’ activity. In a parallel activity, one of the games may include indirect competition or clearer special concepts (Stevenson, 2008, pp.22)</w:t>
      </w:r>
      <w:r w:rsidR="00A90582">
        <w:rPr>
          <w:rFonts w:ascii="Times New Roman" w:hAnsi="Times New Roman" w:cs="Times New Roman"/>
          <w:color w:val="000000" w:themeColor="text1"/>
        </w:rPr>
        <w:t>, such as pupils playing</w:t>
      </w:r>
      <w:r w:rsidR="005961DD">
        <w:rPr>
          <w:rFonts w:ascii="Times New Roman" w:hAnsi="Times New Roman" w:cs="Times New Roman"/>
          <w:color w:val="000000" w:themeColor="text1"/>
        </w:rPr>
        <w:t xml:space="preserve"> the same game but in different ability groups. These parallel activities offer “appropriate challenges” (Stevenson, 2009, pp.128) that involve delivering inclusively across the </w:t>
      </w:r>
      <w:r w:rsidR="002F34D6">
        <w:rPr>
          <w:rFonts w:ascii="Times New Roman" w:hAnsi="Times New Roman" w:cs="Times New Roman"/>
          <w:color w:val="000000" w:themeColor="text1"/>
        </w:rPr>
        <w:t>P</w:t>
      </w:r>
      <w:r w:rsidR="005961DD">
        <w:rPr>
          <w:rFonts w:ascii="Times New Roman" w:hAnsi="Times New Roman" w:cs="Times New Roman"/>
          <w:color w:val="000000" w:themeColor="text1"/>
        </w:rPr>
        <w:t xml:space="preserve">hysical </w:t>
      </w:r>
      <w:r w:rsidR="002F34D6">
        <w:rPr>
          <w:rFonts w:ascii="Times New Roman" w:hAnsi="Times New Roman" w:cs="Times New Roman"/>
          <w:color w:val="000000" w:themeColor="text1"/>
        </w:rPr>
        <w:t>E</w:t>
      </w:r>
      <w:r w:rsidR="005961DD">
        <w:rPr>
          <w:rFonts w:ascii="Times New Roman" w:hAnsi="Times New Roman" w:cs="Times New Roman"/>
          <w:color w:val="000000" w:themeColor="text1"/>
        </w:rPr>
        <w:t xml:space="preserve">ducation curriculum </w:t>
      </w:r>
      <w:r w:rsidR="00027CD2">
        <w:rPr>
          <w:rFonts w:ascii="Times New Roman" w:hAnsi="Times New Roman" w:cs="Times New Roman"/>
          <w:color w:val="000000" w:themeColor="text1"/>
        </w:rPr>
        <w:t>to children and young people on the autistic spectrum.</w:t>
      </w:r>
      <w:r w:rsidR="00C462A1">
        <w:rPr>
          <w:rFonts w:ascii="Times New Roman" w:hAnsi="Times New Roman" w:cs="Times New Roman"/>
          <w:color w:val="000000" w:themeColor="text1"/>
        </w:rPr>
        <w:t xml:space="preserve"> Finally, ‘separate’ activity</w:t>
      </w:r>
      <w:r w:rsidR="00DC3B79">
        <w:rPr>
          <w:rFonts w:ascii="Times New Roman" w:hAnsi="Times New Roman" w:cs="Times New Roman"/>
          <w:color w:val="000000" w:themeColor="text1"/>
        </w:rPr>
        <w:t>, a pupil with autism may need a higher percentage of separate activities with more individual tasks. With the increasing number of ASD children attending mainstream schools, many young people will not, and do not have positive experiences in a PE, team game environment.  Stevenson says that it is important to consider “weather the young person wants to be included” (2009, pp.129) as many children with autism can find big groups and loud activities overwhelming, suggesting that separate activity should always be given as an option. To these educators, they should be aware that this approach is not a form of exclusion in assuming that young disabled people can’t be included in youth sport activities (Stevenson, 2009, pp.129).</w:t>
      </w:r>
    </w:p>
    <w:p w14:paraId="4612F3CA" w14:textId="4E982E59" w:rsidR="00034F94" w:rsidRDefault="00034F94" w:rsidP="00143113">
      <w:pPr>
        <w:rPr>
          <w:rFonts w:ascii="Times New Roman" w:hAnsi="Times New Roman" w:cs="Times New Roman"/>
        </w:rPr>
      </w:pPr>
    </w:p>
    <w:p w14:paraId="280FC3C0" w14:textId="0B22BBDB" w:rsidR="0033628C" w:rsidRDefault="00130B15" w:rsidP="00143113">
      <w:pPr>
        <w:rPr>
          <w:rFonts w:ascii="Times New Roman" w:hAnsi="Times New Roman" w:cs="Times New Roman"/>
        </w:rPr>
      </w:pPr>
      <w:r>
        <w:rPr>
          <w:rFonts w:ascii="Times New Roman" w:hAnsi="Times New Roman" w:cs="Times New Roman"/>
        </w:rPr>
        <w:t xml:space="preserve">Through </w:t>
      </w:r>
      <w:r w:rsidR="002F34D6">
        <w:rPr>
          <w:rFonts w:ascii="Times New Roman" w:hAnsi="Times New Roman" w:cs="Times New Roman"/>
        </w:rPr>
        <w:t>P</w:t>
      </w:r>
      <w:r>
        <w:rPr>
          <w:rFonts w:ascii="Times New Roman" w:hAnsi="Times New Roman" w:cs="Times New Roman"/>
        </w:rPr>
        <w:t xml:space="preserve">hysical </w:t>
      </w:r>
      <w:r w:rsidR="002F34D6">
        <w:rPr>
          <w:rFonts w:ascii="Times New Roman" w:hAnsi="Times New Roman" w:cs="Times New Roman"/>
        </w:rPr>
        <w:t>E</w:t>
      </w:r>
      <w:r>
        <w:rPr>
          <w:rFonts w:ascii="Times New Roman" w:hAnsi="Times New Roman" w:cs="Times New Roman"/>
        </w:rPr>
        <w:t xml:space="preserve">ducation, many issues arise due to inequality and equity towards girls who are prevented from participating in specific activities as they are categorised as ‘boy-sports’. Talbot says that it is these “stereotyped notions of femininity and masculinity which perpetuate inequality” (1993, pp.77), the term ‘stereotype’ is societies label for these views and actions, however, it is how we feel about this stereotype that determines how and if we act upon it, this then becomes </w:t>
      </w:r>
      <w:r w:rsidR="00E53F66">
        <w:rPr>
          <w:rFonts w:ascii="Times New Roman" w:hAnsi="Times New Roman" w:cs="Times New Roman"/>
        </w:rPr>
        <w:t xml:space="preserve">a form of </w:t>
      </w:r>
      <w:r>
        <w:rPr>
          <w:rFonts w:ascii="Times New Roman" w:hAnsi="Times New Roman" w:cs="Times New Roman"/>
        </w:rPr>
        <w:t xml:space="preserve">discrimination. </w:t>
      </w:r>
      <w:r w:rsidR="00220A64">
        <w:rPr>
          <w:rFonts w:ascii="Times New Roman" w:hAnsi="Times New Roman" w:cs="Times New Roman"/>
        </w:rPr>
        <w:t>These stereotypical view</w:t>
      </w:r>
      <w:r w:rsidR="00AD0998">
        <w:rPr>
          <w:rFonts w:ascii="Times New Roman" w:hAnsi="Times New Roman" w:cs="Times New Roman"/>
        </w:rPr>
        <w:t>s</w:t>
      </w:r>
      <w:r w:rsidR="00220A64">
        <w:rPr>
          <w:rFonts w:ascii="Times New Roman" w:hAnsi="Times New Roman" w:cs="Times New Roman"/>
        </w:rPr>
        <w:t xml:space="preserve"> and myths between femininity and masculinity are seen within schools during PE lessons, “boys, for example, see dance as antithetical to images of masculinity” (Talbot, 1993, pp.85) and “girls see team games as conflicting with adolescent views of femininity” (Talbot, 1993, pp.85). In many schools there have been continuous “complaints from girls who are prevented from playing football in their physical education programmes or in school sport” (Talbot, 1993, pp.79). However, i</w:t>
      </w:r>
      <w:r w:rsidR="00500DE7">
        <w:rPr>
          <w:rFonts w:ascii="Times New Roman" w:hAnsi="Times New Roman" w:cs="Times New Roman"/>
        </w:rPr>
        <w:t xml:space="preserve">t has </w:t>
      </w:r>
      <w:r w:rsidR="00220A64">
        <w:rPr>
          <w:rFonts w:ascii="Times New Roman" w:hAnsi="Times New Roman" w:cs="Times New Roman"/>
        </w:rPr>
        <w:t xml:space="preserve">also </w:t>
      </w:r>
      <w:r w:rsidR="00500DE7">
        <w:rPr>
          <w:rFonts w:ascii="Times New Roman" w:hAnsi="Times New Roman" w:cs="Times New Roman"/>
        </w:rPr>
        <w:t>been reported that some teachers “have genuine concerns for the physical safety of girls should they be offered access to physical contact games” (Talbot, 1993, pp.79)</w:t>
      </w:r>
      <w:r w:rsidR="00220A64">
        <w:rPr>
          <w:rFonts w:ascii="Times New Roman" w:hAnsi="Times New Roman" w:cs="Times New Roman"/>
        </w:rPr>
        <w:t>, suggesting that the curriculum should have clear guidelines within Physical Education such as policies where PE and games are taught with gender equity in mind. Although, despite</w:t>
      </w:r>
      <w:r w:rsidR="00500DE7">
        <w:rPr>
          <w:rFonts w:ascii="Times New Roman" w:hAnsi="Times New Roman" w:cs="Times New Roman"/>
        </w:rPr>
        <w:t xml:space="preserve"> Talbot’s argument, numerous schools have now </w:t>
      </w:r>
      <w:r w:rsidR="00220A64">
        <w:rPr>
          <w:rFonts w:ascii="Times New Roman" w:hAnsi="Times New Roman" w:cs="Times New Roman"/>
        </w:rPr>
        <w:t>built</w:t>
      </w:r>
      <w:r w:rsidR="00500DE7">
        <w:rPr>
          <w:rFonts w:ascii="Times New Roman" w:hAnsi="Times New Roman" w:cs="Times New Roman"/>
        </w:rPr>
        <w:t xml:space="preserve"> girls football teams who can train and play in after school clubs as part of “school sport” (Talbot, 1993, pp.79), as well as frequent competitions and tournaments with other schools in the area. This inaccuracy could be due to the age of the source, being written more than 25 years ago, however still holds value as we are able to reflect on how this aspect of PE has changed</w:t>
      </w:r>
      <w:r w:rsidR="00220A64">
        <w:rPr>
          <w:rFonts w:ascii="Times New Roman" w:hAnsi="Times New Roman" w:cs="Times New Roman"/>
        </w:rPr>
        <w:t xml:space="preserve"> in recent years. </w:t>
      </w:r>
    </w:p>
    <w:p w14:paraId="11730664" w14:textId="77777777" w:rsidR="00A029C3" w:rsidRPr="00403773" w:rsidRDefault="00A029C3" w:rsidP="00143113">
      <w:pPr>
        <w:rPr>
          <w:rFonts w:ascii="Times New Roman" w:hAnsi="Times New Roman" w:cs="Times New Roman"/>
        </w:rPr>
      </w:pPr>
    </w:p>
    <w:p w14:paraId="5BF4F33D" w14:textId="42F9F9EE" w:rsidR="00403773" w:rsidRPr="002F0CA6" w:rsidRDefault="00403773" w:rsidP="00143113">
      <w:pPr>
        <w:rPr>
          <w:color w:val="000000" w:themeColor="text1"/>
          <w:sz w:val="28"/>
          <w:szCs w:val="28"/>
        </w:rPr>
      </w:pPr>
      <w:r w:rsidRPr="00403773">
        <w:rPr>
          <w:rFonts w:ascii="Times New Roman" w:hAnsi="Times New Roman" w:cs="Times New Roman"/>
        </w:rPr>
        <w:lastRenderedPageBreak/>
        <w:t xml:space="preserve">In reflection to many articles I have read, I would like to aim to provide equality, equity and inclusion throughout my lessons, </w:t>
      </w:r>
      <w:r w:rsidR="002F0CA6">
        <w:rPr>
          <w:rFonts w:ascii="Times New Roman" w:hAnsi="Times New Roman" w:cs="Times New Roman"/>
        </w:rPr>
        <w:t xml:space="preserve">as well as strive to achieve </w:t>
      </w:r>
      <w:r w:rsidR="002F0CA6">
        <w:rPr>
          <w:rFonts w:ascii="Times New Roman" w:hAnsi="Times New Roman" w:cs="Times New Roman"/>
        </w:rPr>
        <w:t>Ryan and Deci’s ‘Basic Psychological Needs Theory’ where there are three key features. Autonomy, the need to experience activities as self-endorsed, relatedness, the need to feel close, connected and care for by others, and competence, the need to interact effectively within an environment.</w:t>
      </w:r>
      <w:r w:rsidR="002F0CA6">
        <w:rPr>
          <w:color w:val="000000" w:themeColor="text1"/>
          <w:sz w:val="28"/>
          <w:szCs w:val="28"/>
        </w:rPr>
        <w:t xml:space="preserve"> </w:t>
      </w:r>
      <w:r w:rsidRPr="00403773">
        <w:rPr>
          <w:rFonts w:ascii="Times New Roman" w:hAnsi="Times New Roman" w:cs="Times New Roman"/>
        </w:rPr>
        <w:t>PE enables the promotion of these, as Penney s</w:t>
      </w:r>
      <w:r>
        <w:rPr>
          <w:rFonts w:ascii="Times New Roman" w:hAnsi="Times New Roman" w:cs="Times New Roman"/>
        </w:rPr>
        <w:t xml:space="preserve">uggests that </w:t>
      </w:r>
      <w:r w:rsidRPr="00403773">
        <w:rPr>
          <w:rFonts w:ascii="Times New Roman" w:hAnsi="Times New Roman" w:cs="Times New Roman"/>
        </w:rPr>
        <w:t xml:space="preserve">equity in </w:t>
      </w:r>
      <w:r w:rsidR="002F34D6">
        <w:rPr>
          <w:rFonts w:ascii="Times New Roman" w:hAnsi="Times New Roman" w:cs="Times New Roman"/>
        </w:rPr>
        <w:t>P</w:t>
      </w:r>
      <w:r w:rsidRPr="00403773">
        <w:rPr>
          <w:rFonts w:ascii="Times New Roman" w:hAnsi="Times New Roman" w:cs="Times New Roman"/>
        </w:rPr>
        <w:t xml:space="preserve">hysical </w:t>
      </w:r>
      <w:r w:rsidR="002F34D6">
        <w:rPr>
          <w:rFonts w:ascii="Times New Roman" w:hAnsi="Times New Roman" w:cs="Times New Roman"/>
        </w:rPr>
        <w:t>E</w:t>
      </w:r>
      <w:r w:rsidRPr="00403773">
        <w:rPr>
          <w:rFonts w:ascii="Times New Roman" w:hAnsi="Times New Roman" w:cs="Times New Roman"/>
        </w:rPr>
        <w:t xml:space="preserve">ducation </w:t>
      </w:r>
      <w:r>
        <w:rPr>
          <w:rFonts w:ascii="Times New Roman" w:hAnsi="Times New Roman" w:cs="Times New Roman"/>
        </w:rPr>
        <w:t xml:space="preserve">and school sport </w:t>
      </w:r>
      <w:r w:rsidRPr="00403773">
        <w:rPr>
          <w:rFonts w:ascii="Times New Roman" w:hAnsi="Times New Roman" w:cs="Times New Roman"/>
        </w:rPr>
        <w:t xml:space="preserve">is essentially </w:t>
      </w:r>
      <w:r>
        <w:rPr>
          <w:rFonts w:ascii="Times New Roman" w:hAnsi="Times New Roman" w:cs="Times New Roman"/>
        </w:rPr>
        <w:t>when</w:t>
      </w:r>
      <w:r w:rsidRPr="00403773">
        <w:rPr>
          <w:rFonts w:ascii="Times New Roman" w:hAnsi="Times New Roman" w:cs="Times New Roman"/>
        </w:rPr>
        <w:t xml:space="preserve"> valuing differences (2002, p.118). These “differences” (Penny, 2002, p.118) encourage fairness and support</w:t>
      </w:r>
      <w:bookmarkStart w:id="0" w:name="_GoBack"/>
      <w:bookmarkEnd w:id="0"/>
      <w:r>
        <w:rPr>
          <w:rFonts w:ascii="Times New Roman" w:hAnsi="Times New Roman" w:cs="Times New Roman"/>
        </w:rPr>
        <w:t>,</w:t>
      </w:r>
      <w:r w:rsidRPr="00403773">
        <w:rPr>
          <w:rFonts w:ascii="Times New Roman" w:hAnsi="Times New Roman" w:cs="Times New Roman"/>
        </w:rPr>
        <w:t xml:space="preserve"> giving </w:t>
      </w:r>
      <w:r>
        <w:rPr>
          <w:rFonts w:ascii="Times New Roman" w:hAnsi="Times New Roman" w:cs="Times New Roman"/>
        </w:rPr>
        <w:t xml:space="preserve">young </w:t>
      </w:r>
      <w:r w:rsidRPr="00403773">
        <w:rPr>
          <w:rFonts w:ascii="Times New Roman" w:hAnsi="Times New Roman" w:cs="Times New Roman"/>
        </w:rPr>
        <w:t>people and children the same opportunities</w:t>
      </w:r>
      <w:r>
        <w:rPr>
          <w:rFonts w:ascii="Times New Roman" w:hAnsi="Times New Roman" w:cs="Times New Roman"/>
        </w:rPr>
        <w:t xml:space="preserve">, this is something I would look to achieve </w:t>
      </w:r>
      <w:r w:rsidRPr="00403773">
        <w:rPr>
          <w:rFonts w:ascii="Times New Roman" w:hAnsi="Times New Roman" w:cs="Times New Roman"/>
        </w:rPr>
        <w:t xml:space="preserve">through </w:t>
      </w:r>
      <w:r>
        <w:rPr>
          <w:rFonts w:ascii="Times New Roman" w:hAnsi="Times New Roman" w:cs="Times New Roman"/>
        </w:rPr>
        <w:t xml:space="preserve">my </w:t>
      </w:r>
      <w:r w:rsidRPr="00403773">
        <w:rPr>
          <w:rFonts w:ascii="Times New Roman" w:hAnsi="Times New Roman" w:cs="Times New Roman"/>
        </w:rPr>
        <w:t xml:space="preserve">PE lessons and other extracurricular sporting activities. This treating everyone the same within PE promotes equality and equity as “no one set of values or behaviours should be regarded as superior to others” (Penny, 2002, p.119). </w:t>
      </w:r>
      <w:r>
        <w:rPr>
          <w:rFonts w:ascii="Times New Roman" w:hAnsi="Times New Roman" w:cs="Times New Roman"/>
        </w:rPr>
        <w:t xml:space="preserve">As an educator, it will also be important </w:t>
      </w:r>
      <w:r w:rsidR="00B05348">
        <w:rPr>
          <w:rFonts w:ascii="Times New Roman" w:hAnsi="Times New Roman" w:cs="Times New Roman"/>
        </w:rPr>
        <w:t xml:space="preserve">to use inclusive language. Phrases such as ‘travel around the area’ are more inclusive than using words such as ‘walk’ or ‘run’. These slight changes can make a difference </w:t>
      </w:r>
      <w:r w:rsidR="002F0CA6">
        <w:rPr>
          <w:rFonts w:ascii="Times New Roman" w:hAnsi="Times New Roman" w:cs="Times New Roman"/>
        </w:rPr>
        <w:t xml:space="preserve">in allowing specific pupils feel this relatedness into a class and have the competence to effectively work within a PE environment. </w:t>
      </w:r>
      <w:r w:rsidR="00B05348">
        <w:rPr>
          <w:rFonts w:ascii="Times New Roman" w:hAnsi="Times New Roman" w:cs="Times New Roman"/>
        </w:rPr>
        <w:t>Through my readings I discovered that many educators noting a consciousness to their language “since specific terms are important to create a ‘shared of meanings’” (</w:t>
      </w:r>
      <w:proofErr w:type="spellStart"/>
      <w:r w:rsidR="00B05348">
        <w:rPr>
          <w:rFonts w:ascii="Times New Roman" w:hAnsi="Times New Roman" w:cs="Times New Roman"/>
        </w:rPr>
        <w:t>Svendby</w:t>
      </w:r>
      <w:proofErr w:type="spellEnd"/>
      <w:r w:rsidR="00B05348">
        <w:rPr>
          <w:rFonts w:ascii="Times New Roman" w:hAnsi="Times New Roman" w:cs="Times New Roman"/>
        </w:rPr>
        <w:t>, 2016, pp.69). A</w:t>
      </w:r>
      <w:r w:rsidR="00753259">
        <w:rPr>
          <w:rFonts w:ascii="Times New Roman" w:hAnsi="Times New Roman" w:cs="Times New Roman"/>
        </w:rPr>
        <w:t xml:space="preserve">s I found out through research, </w:t>
      </w:r>
      <w:r w:rsidR="00B05348">
        <w:rPr>
          <w:rFonts w:ascii="Times New Roman" w:hAnsi="Times New Roman" w:cs="Times New Roman"/>
        </w:rPr>
        <w:t xml:space="preserve">often teachers reported that “activities that had students walking instead of running during learning activities, so that everyone was safe and included in the learning” (Petrie, </w:t>
      </w:r>
      <w:proofErr w:type="spellStart"/>
      <w:r w:rsidR="00B05348">
        <w:rPr>
          <w:rFonts w:ascii="Times New Roman" w:hAnsi="Times New Roman" w:cs="Times New Roman"/>
        </w:rPr>
        <w:t>Devcich</w:t>
      </w:r>
      <w:proofErr w:type="spellEnd"/>
      <w:r w:rsidR="00B05348">
        <w:rPr>
          <w:rFonts w:ascii="Times New Roman" w:hAnsi="Times New Roman" w:cs="Times New Roman"/>
        </w:rPr>
        <w:t xml:space="preserve"> and Fitzgerald, </w:t>
      </w:r>
      <w:r w:rsidR="00A029C3">
        <w:rPr>
          <w:rFonts w:ascii="Times New Roman" w:hAnsi="Times New Roman" w:cs="Times New Roman"/>
        </w:rPr>
        <w:t>2018, pp.352), showing that inclusive practice can be used in many different activities</w:t>
      </w:r>
      <w:r w:rsidR="00753259">
        <w:rPr>
          <w:rFonts w:ascii="Times New Roman" w:hAnsi="Times New Roman" w:cs="Times New Roman"/>
        </w:rPr>
        <w:t xml:space="preserve"> and </w:t>
      </w:r>
      <w:r w:rsidR="0081106B">
        <w:rPr>
          <w:rFonts w:ascii="Times New Roman" w:hAnsi="Times New Roman" w:cs="Times New Roman"/>
        </w:rPr>
        <w:t xml:space="preserve">that autonomy can be fulfilled, this is </w:t>
      </w:r>
      <w:r w:rsidR="00753259">
        <w:rPr>
          <w:rFonts w:ascii="Times New Roman" w:hAnsi="Times New Roman" w:cs="Times New Roman"/>
        </w:rPr>
        <w:t>something I will remind myself of</w:t>
      </w:r>
      <w:r w:rsidR="000E0F55">
        <w:rPr>
          <w:rFonts w:ascii="Times New Roman" w:hAnsi="Times New Roman" w:cs="Times New Roman"/>
        </w:rPr>
        <w:t xml:space="preserve"> in the future</w:t>
      </w:r>
      <w:r w:rsidR="00A029C3">
        <w:rPr>
          <w:rFonts w:ascii="Times New Roman" w:hAnsi="Times New Roman" w:cs="Times New Roman"/>
        </w:rPr>
        <w:t xml:space="preserve">. A second </w:t>
      </w:r>
      <w:r w:rsidR="00915402">
        <w:rPr>
          <w:rFonts w:ascii="Times New Roman" w:hAnsi="Times New Roman" w:cs="Times New Roman"/>
        </w:rPr>
        <w:t xml:space="preserve">aspect </w:t>
      </w:r>
      <w:r w:rsidR="00A029C3">
        <w:rPr>
          <w:rFonts w:ascii="Times New Roman" w:hAnsi="Times New Roman" w:cs="Times New Roman"/>
        </w:rPr>
        <w:t>of learning I wi</w:t>
      </w:r>
      <w:r w:rsidR="000E0F55">
        <w:rPr>
          <w:rFonts w:ascii="Times New Roman" w:hAnsi="Times New Roman" w:cs="Times New Roman"/>
        </w:rPr>
        <w:t>ll</w:t>
      </w:r>
      <w:r w:rsidR="00A029C3">
        <w:rPr>
          <w:rFonts w:ascii="Times New Roman" w:hAnsi="Times New Roman" w:cs="Times New Roman"/>
        </w:rPr>
        <w:t xml:space="preserve"> carry as an educator is the importance of limiting team games in girls’ PE, to encourage participation and inclusion.</w:t>
      </w:r>
      <w:r w:rsidR="00A029C3" w:rsidRPr="00A029C3">
        <w:rPr>
          <w:rFonts w:ascii="Times New Roman" w:hAnsi="Times New Roman" w:cs="Times New Roman"/>
        </w:rPr>
        <w:t xml:space="preserve"> </w:t>
      </w:r>
      <w:r w:rsidR="00A029C3">
        <w:rPr>
          <w:rFonts w:ascii="Times New Roman" w:hAnsi="Times New Roman" w:cs="Times New Roman"/>
        </w:rPr>
        <w:t xml:space="preserve">I found that although following the curriculum, teachers, due to lack of confidence, tend to avoid teaching gymnastics and dance. Swimming is also an activity that suffers due to a lack of resource and facilities within schools, therefore the </w:t>
      </w:r>
      <w:r w:rsidR="002F34D6">
        <w:rPr>
          <w:rFonts w:ascii="Times New Roman" w:hAnsi="Times New Roman" w:cs="Times New Roman"/>
        </w:rPr>
        <w:t>P</w:t>
      </w:r>
      <w:r w:rsidR="00A029C3">
        <w:rPr>
          <w:rFonts w:ascii="Times New Roman" w:hAnsi="Times New Roman" w:cs="Times New Roman"/>
        </w:rPr>
        <w:t xml:space="preserve">hysical </w:t>
      </w:r>
      <w:r w:rsidR="002F34D6">
        <w:rPr>
          <w:rFonts w:ascii="Times New Roman" w:hAnsi="Times New Roman" w:cs="Times New Roman"/>
        </w:rPr>
        <w:t>E</w:t>
      </w:r>
      <w:r w:rsidR="00A029C3">
        <w:rPr>
          <w:rFonts w:ascii="Times New Roman" w:hAnsi="Times New Roman" w:cs="Times New Roman"/>
        </w:rPr>
        <w:t>ducation curriculum is dominated mainly within the teaching of games. This affects young girls in that they “are denied access to the very activities with they see as relevant to them” (Williams, 1993, pp.128), Williams continues by saying that “swimming, dance, or dance related activities (including aerobics) are popular recreational activities for older girls and young girls” (1993, pp.128) and consequently are limited on opportunity in school</w:t>
      </w:r>
      <w:r w:rsidR="000E0F55">
        <w:rPr>
          <w:rFonts w:ascii="Times New Roman" w:hAnsi="Times New Roman" w:cs="Times New Roman"/>
        </w:rPr>
        <w:t xml:space="preserve"> PE</w:t>
      </w:r>
      <w:r w:rsidR="00A029C3">
        <w:rPr>
          <w:rFonts w:ascii="Times New Roman" w:hAnsi="Times New Roman" w:cs="Times New Roman"/>
        </w:rPr>
        <w:t>.</w:t>
      </w:r>
    </w:p>
    <w:p w14:paraId="1501C2DD" w14:textId="77777777" w:rsidR="00ED5B3D" w:rsidRDefault="00ED5B3D" w:rsidP="00143113">
      <w:pPr>
        <w:rPr>
          <w:rFonts w:ascii="Times New Roman" w:hAnsi="Times New Roman" w:cs="Times New Roman"/>
        </w:rPr>
      </w:pPr>
    </w:p>
    <w:p w14:paraId="26158946" w14:textId="1C33FECE" w:rsidR="001B6CD5" w:rsidRPr="00535C0E" w:rsidRDefault="00CC6F88" w:rsidP="00143113">
      <w:pPr>
        <w:rPr>
          <w:rFonts w:ascii="Times New Roman" w:hAnsi="Times New Roman" w:cs="Times New Roman"/>
        </w:rPr>
      </w:pPr>
      <w:r>
        <w:rPr>
          <w:rFonts w:ascii="Times New Roman" w:hAnsi="Times New Roman" w:cs="Times New Roman"/>
        </w:rPr>
        <w:t>For myself, in the future</w:t>
      </w:r>
      <w:r w:rsidR="00AD26BA">
        <w:rPr>
          <w:rFonts w:ascii="Times New Roman" w:hAnsi="Times New Roman" w:cs="Times New Roman"/>
        </w:rPr>
        <w:t>, these topics and strategies</w:t>
      </w:r>
      <w:r w:rsidR="00403773">
        <w:rPr>
          <w:rFonts w:ascii="Times New Roman" w:hAnsi="Times New Roman" w:cs="Times New Roman"/>
        </w:rPr>
        <w:t xml:space="preserve"> I have discussed, </w:t>
      </w:r>
      <w:r w:rsidR="00915402">
        <w:rPr>
          <w:rFonts w:ascii="Times New Roman" w:hAnsi="Times New Roman" w:cs="Times New Roman"/>
        </w:rPr>
        <w:t xml:space="preserve">as well as others, </w:t>
      </w:r>
      <w:r w:rsidR="00AD26BA">
        <w:rPr>
          <w:rFonts w:ascii="Times New Roman" w:hAnsi="Times New Roman" w:cs="Times New Roman"/>
        </w:rPr>
        <w:t xml:space="preserve">will be beneficial </w:t>
      </w:r>
      <w:r w:rsidR="00403773">
        <w:rPr>
          <w:rFonts w:ascii="Times New Roman" w:hAnsi="Times New Roman" w:cs="Times New Roman"/>
        </w:rPr>
        <w:t xml:space="preserve">to me </w:t>
      </w:r>
      <w:r w:rsidR="00AD26BA">
        <w:rPr>
          <w:rFonts w:ascii="Times New Roman" w:hAnsi="Times New Roman" w:cs="Times New Roman"/>
        </w:rPr>
        <w:t xml:space="preserve">when working to include all pupils in PE lessons. </w:t>
      </w:r>
      <w:r w:rsidR="00A029C3">
        <w:rPr>
          <w:rFonts w:ascii="Times New Roman" w:hAnsi="Times New Roman" w:cs="Times New Roman"/>
        </w:rPr>
        <w:t>The research, different opinions and approaches to take when in</w:t>
      </w:r>
      <w:r w:rsidR="00915402">
        <w:rPr>
          <w:rFonts w:ascii="Times New Roman" w:hAnsi="Times New Roman" w:cs="Times New Roman"/>
        </w:rPr>
        <w:t>cluding a mixed group of young people</w:t>
      </w:r>
      <w:r w:rsidR="00A029C3">
        <w:rPr>
          <w:rFonts w:ascii="Times New Roman" w:hAnsi="Times New Roman" w:cs="Times New Roman"/>
        </w:rPr>
        <w:t xml:space="preserve"> has extended my subject knowledge and given me the confidence to lead </w:t>
      </w:r>
      <w:r w:rsidR="007C5FBC">
        <w:rPr>
          <w:rFonts w:ascii="Times New Roman" w:hAnsi="Times New Roman" w:cs="Times New Roman"/>
        </w:rPr>
        <w:t>these types of sessions</w:t>
      </w:r>
      <w:r w:rsidR="00915402">
        <w:rPr>
          <w:rFonts w:ascii="Times New Roman" w:hAnsi="Times New Roman" w:cs="Times New Roman"/>
        </w:rPr>
        <w:t>.</w:t>
      </w:r>
      <w:r w:rsidR="007C5FBC">
        <w:rPr>
          <w:rFonts w:ascii="Times New Roman" w:hAnsi="Times New Roman" w:cs="Times New Roman"/>
        </w:rPr>
        <w:t xml:space="preserve"> </w:t>
      </w:r>
      <w:r w:rsidR="00535C0E">
        <w:rPr>
          <w:rFonts w:ascii="Times New Roman" w:hAnsi="Times New Roman" w:cs="Times New Roman"/>
        </w:rPr>
        <w:t xml:space="preserve">As an educator in the future I would like to include strategies such as the STEP Programme and the SKIP Programme to broaden my range of inclusive methods which would will provide equal learning to all pupils. I have </w:t>
      </w:r>
      <w:r w:rsidR="00143113">
        <w:rPr>
          <w:rFonts w:ascii="Times New Roman" w:hAnsi="Times New Roman" w:cs="Times New Roman"/>
        </w:rPr>
        <w:t xml:space="preserve">started to </w:t>
      </w:r>
      <w:r w:rsidR="00535C0E">
        <w:rPr>
          <w:rFonts w:ascii="Times New Roman" w:hAnsi="Times New Roman" w:cs="Times New Roman"/>
        </w:rPr>
        <w:t xml:space="preserve">learn that there needs to be a change in the curriculum </w:t>
      </w:r>
      <w:r w:rsidR="007C5FBC">
        <w:rPr>
          <w:rFonts w:ascii="Times New Roman" w:hAnsi="Times New Roman" w:cs="Times New Roman"/>
        </w:rPr>
        <w:t xml:space="preserve">to enable all pupils </w:t>
      </w:r>
      <w:r w:rsidR="00535C0E">
        <w:rPr>
          <w:rFonts w:ascii="Times New Roman" w:hAnsi="Times New Roman" w:cs="Times New Roman"/>
        </w:rPr>
        <w:t xml:space="preserve">of being </w:t>
      </w:r>
      <w:r w:rsidR="00143113">
        <w:rPr>
          <w:rFonts w:ascii="Times New Roman" w:hAnsi="Times New Roman" w:cs="Times New Roman"/>
        </w:rPr>
        <w:t xml:space="preserve">fully </w:t>
      </w:r>
      <w:r w:rsidR="00535C0E">
        <w:rPr>
          <w:rFonts w:ascii="Times New Roman" w:hAnsi="Times New Roman" w:cs="Times New Roman"/>
        </w:rPr>
        <w:t>included</w:t>
      </w:r>
      <w:r w:rsidR="00143113">
        <w:rPr>
          <w:rFonts w:ascii="Times New Roman" w:hAnsi="Times New Roman" w:cs="Times New Roman"/>
        </w:rPr>
        <w:t xml:space="preserve"> and challenged in all </w:t>
      </w:r>
      <w:r w:rsidR="002F34D6">
        <w:rPr>
          <w:rFonts w:ascii="Times New Roman" w:hAnsi="Times New Roman" w:cs="Times New Roman"/>
        </w:rPr>
        <w:t>P</w:t>
      </w:r>
      <w:r w:rsidR="00143113">
        <w:rPr>
          <w:rFonts w:ascii="Times New Roman" w:hAnsi="Times New Roman" w:cs="Times New Roman"/>
        </w:rPr>
        <w:t xml:space="preserve">hysical </w:t>
      </w:r>
      <w:r w:rsidR="002F34D6">
        <w:rPr>
          <w:rFonts w:ascii="Times New Roman" w:hAnsi="Times New Roman" w:cs="Times New Roman"/>
        </w:rPr>
        <w:t>E</w:t>
      </w:r>
      <w:r w:rsidR="00143113">
        <w:rPr>
          <w:rFonts w:ascii="Times New Roman" w:hAnsi="Times New Roman" w:cs="Times New Roman"/>
        </w:rPr>
        <w:t>ducation activities</w:t>
      </w:r>
      <w:r w:rsidR="00535C0E">
        <w:rPr>
          <w:rFonts w:ascii="Times New Roman" w:hAnsi="Times New Roman" w:cs="Times New Roman"/>
        </w:rPr>
        <w:t xml:space="preserve">. As considered previously, disability sports such as wheelchair basketball and adapted activities like goal ball should </w:t>
      </w:r>
      <w:r w:rsidR="00535C0E" w:rsidRPr="00143113">
        <w:rPr>
          <w:rFonts w:ascii="Times New Roman" w:hAnsi="Times New Roman" w:cs="Times New Roman"/>
        </w:rPr>
        <w:t xml:space="preserve">be </w:t>
      </w:r>
      <w:r w:rsidR="00143113">
        <w:rPr>
          <w:rFonts w:ascii="Times New Roman" w:hAnsi="Times New Roman" w:cs="Times New Roman"/>
        </w:rPr>
        <w:t>written</w:t>
      </w:r>
      <w:r w:rsidR="00535C0E" w:rsidRPr="00143113">
        <w:rPr>
          <w:rFonts w:ascii="Times New Roman" w:hAnsi="Times New Roman" w:cs="Times New Roman"/>
        </w:rPr>
        <w:t xml:space="preserve"> in</w:t>
      </w:r>
      <w:r w:rsidR="00143113">
        <w:rPr>
          <w:rFonts w:ascii="Times New Roman" w:hAnsi="Times New Roman" w:cs="Times New Roman"/>
        </w:rPr>
        <w:t>to</w:t>
      </w:r>
      <w:r w:rsidR="00535C0E">
        <w:rPr>
          <w:rFonts w:ascii="Times New Roman" w:hAnsi="Times New Roman" w:cs="Times New Roman"/>
        </w:rPr>
        <w:t xml:space="preserve"> the curriculum so that “they can be accepted as the norm and not an ‘add-on’” (Stevenson, 2009, pp.126). A change such as this would allow educators to include pupils with </w:t>
      </w:r>
      <w:r w:rsidR="00141D36">
        <w:rPr>
          <w:rFonts w:ascii="Times New Roman" w:hAnsi="Times New Roman" w:cs="Times New Roman"/>
        </w:rPr>
        <w:t>Additional Learning Needs</w:t>
      </w:r>
      <w:r w:rsidR="00535C0E">
        <w:rPr>
          <w:rFonts w:ascii="Times New Roman" w:hAnsi="Times New Roman" w:cs="Times New Roman"/>
        </w:rPr>
        <w:t xml:space="preserve"> in a way that would not interrupt the class due to these activities becoming normalised. </w:t>
      </w:r>
      <w:r w:rsidR="00143113">
        <w:rPr>
          <w:rFonts w:ascii="Times New Roman" w:hAnsi="Times New Roman" w:cs="Times New Roman"/>
        </w:rPr>
        <w:t xml:space="preserve">This is something that the Welsh Assembly Government </w:t>
      </w:r>
      <w:r w:rsidR="00B908DE">
        <w:rPr>
          <w:rFonts w:ascii="Times New Roman" w:hAnsi="Times New Roman" w:cs="Times New Roman"/>
        </w:rPr>
        <w:t>must</w:t>
      </w:r>
      <w:r w:rsidR="00143113">
        <w:rPr>
          <w:rFonts w:ascii="Times New Roman" w:hAnsi="Times New Roman" w:cs="Times New Roman"/>
        </w:rPr>
        <w:t xml:space="preserve"> recognise, however, until this change, teachers in a </w:t>
      </w:r>
      <w:r w:rsidR="002F34D6">
        <w:rPr>
          <w:rFonts w:ascii="Times New Roman" w:hAnsi="Times New Roman" w:cs="Times New Roman"/>
        </w:rPr>
        <w:t>P</w:t>
      </w:r>
      <w:r w:rsidR="00143113">
        <w:rPr>
          <w:rFonts w:ascii="Times New Roman" w:hAnsi="Times New Roman" w:cs="Times New Roman"/>
        </w:rPr>
        <w:t xml:space="preserve">hysical </w:t>
      </w:r>
      <w:r w:rsidR="002F34D6">
        <w:rPr>
          <w:rFonts w:ascii="Times New Roman" w:hAnsi="Times New Roman" w:cs="Times New Roman"/>
        </w:rPr>
        <w:t>E</w:t>
      </w:r>
      <w:r w:rsidR="00143113">
        <w:rPr>
          <w:rFonts w:ascii="Times New Roman" w:hAnsi="Times New Roman" w:cs="Times New Roman"/>
        </w:rPr>
        <w:t>ducation environment should look to use different approaches an</w:t>
      </w:r>
      <w:r w:rsidR="00141D36">
        <w:rPr>
          <w:rFonts w:ascii="Times New Roman" w:hAnsi="Times New Roman" w:cs="Times New Roman"/>
        </w:rPr>
        <w:t>d</w:t>
      </w:r>
      <w:r w:rsidR="00143113">
        <w:rPr>
          <w:rFonts w:ascii="Times New Roman" w:hAnsi="Times New Roman" w:cs="Times New Roman"/>
        </w:rPr>
        <w:t xml:space="preserve"> activi</w:t>
      </w:r>
      <w:r w:rsidR="00141D36">
        <w:rPr>
          <w:rFonts w:ascii="Times New Roman" w:hAnsi="Times New Roman" w:cs="Times New Roman"/>
        </w:rPr>
        <w:t>ties</w:t>
      </w:r>
      <w:r w:rsidR="00143113">
        <w:rPr>
          <w:rFonts w:ascii="Times New Roman" w:hAnsi="Times New Roman" w:cs="Times New Roman"/>
        </w:rPr>
        <w:t xml:space="preserve"> to </w:t>
      </w:r>
      <w:r w:rsidR="00141D36">
        <w:rPr>
          <w:rFonts w:ascii="Times New Roman" w:hAnsi="Times New Roman" w:cs="Times New Roman"/>
        </w:rPr>
        <w:t>provide equality and inclusion to all pupils regardless of disability, gender or individual differences.</w:t>
      </w:r>
      <w:r w:rsidR="001B6CD5">
        <w:rPr>
          <w:rFonts w:ascii="Times New Roman" w:hAnsi="Times New Roman" w:cs="Times New Roman"/>
          <w:sz w:val="28"/>
        </w:rPr>
        <w:br w:type="page"/>
      </w:r>
    </w:p>
    <w:p w14:paraId="62F0D36E" w14:textId="407A121C" w:rsidR="00246195" w:rsidRPr="003D005F" w:rsidRDefault="00246195">
      <w:pPr>
        <w:rPr>
          <w:rFonts w:ascii="Times New Roman" w:hAnsi="Times New Roman" w:cs="Times New Roman"/>
        </w:rPr>
      </w:pPr>
      <w:r w:rsidRPr="008944EA">
        <w:rPr>
          <w:rFonts w:ascii="Times New Roman" w:hAnsi="Times New Roman" w:cs="Times New Roman"/>
          <w:sz w:val="28"/>
        </w:rPr>
        <w:lastRenderedPageBreak/>
        <w:t>Reference</w:t>
      </w:r>
      <w:r w:rsidR="00D210F7" w:rsidRPr="008944EA">
        <w:rPr>
          <w:rFonts w:ascii="Times New Roman" w:hAnsi="Times New Roman" w:cs="Times New Roman"/>
          <w:sz w:val="28"/>
        </w:rPr>
        <w:t>s</w:t>
      </w:r>
      <w:r w:rsidRPr="003D005F">
        <w:rPr>
          <w:rFonts w:ascii="Times New Roman" w:hAnsi="Times New Roman" w:cs="Times New Roman"/>
        </w:rPr>
        <w:t xml:space="preserve"> </w:t>
      </w:r>
    </w:p>
    <w:p w14:paraId="21D6CDDA" w14:textId="5F628F0E" w:rsidR="003D005F" w:rsidRDefault="003D005F">
      <w:pPr>
        <w:rPr>
          <w:rFonts w:ascii="Times New Roman" w:eastAsia="Times New Roman" w:hAnsi="Times New Roman" w:cs="Times New Roman"/>
        </w:rPr>
      </w:pPr>
    </w:p>
    <w:p w14:paraId="0036B6B7" w14:textId="7F55E550" w:rsidR="00040CD6" w:rsidRPr="00040CD6" w:rsidRDefault="00040CD6" w:rsidP="00040CD6">
      <w:pPr>
        <w:rPr>
          <w:rFonts w:ascii="Times New Roman" w:eastAsia="Times New Roman" w:hAnsi="Times New Roman" w:cs="Times New Roman"/>
        </w:rPr>
      </w:pPr>
      <w:r w:rsidRPr="00040CD6">
        <w:rPr>
          <w:rFonts w:ascii="Times New Roman" w:eastAsia="Times New Roman" w:hAnsi="Times New Roman" w:cs="Times New Roman"/>
        </w:rPr>
        <w:t>Coates, J.K.</w:t>
      </w:r>
      <w:r w:rsidRPr="00040CD6">
        <w:rPr>
          <w:rFonts w:ascii="Times New Roman" w:eastAsia="Times New Roman" w:hAnsi="Times New Roman" w:cs="Times New Roman"/>
          <w:shd w:val="clear" w:color="auto" w:fill="FFFFFF"/>
        </w:rPr>
        <w:t> </w:t>
      </w:r>
      <w:r w:rsidRPr="00040CD6">
        <w:rPr>
          <w:rFonts w:ascii="Times New Roman" w:eastAsia="Times New Roman" w:hAnsi="Times New Roman" w:cs="Times New Roman"/>
        </w:rPr>
        <w:t>(2012)</w:t>
      </w:r>
      <w:r w:rsidRPr="00040CD6">
        <w:rPr>
          <w:rFonts w:ascii="Times New Roman" w:eastAsia="Times New Roman" w:hAnsi="Times New Roman" w:cs="Times New Roman"/>
          <w:shd w:val="clear" w:color="auto" w:fill="FFFFFF"/>
        </w:rPr>
        <w:t> ‘</w:t>
      </w:r>
      <w:r w:rsidRPr="00040CD6">
        <w:rPr>
          <w:rFonts w:ascii="Times New Roman" w:eastAsia="Times New Roman" w:hAnsi="Times New Roman" w:cs="Times New Roman"/>
        </w:rPr>
        <w:t>Teaching inclusively: are secondary physical education student teachers sufficiently prepared to teach in inclusive environments?’,</w:t>
      </w:r>
      <w:r w:rsidRPr="00040CD6">
        <w:rPr>
          <w:rFonts w:ascii="Times New Roman" w:eastAsia="Times New Roman" w:hAnsi="Times New Roman" w:cs="Times New Roman"/>
          <w:shd w:val="clear" w:color="auto" w:fill="FFFFFF"/>
        </w:rPr>
        <w:t> </w:t>
      </w:r>
      <w:r w:rsidRPr="00040CD6">
        <w:rPr>
          <w:rFonts w:ascii="Times New Roman" w:eastAsia="Times New Roman" w:hAnsi="Times New Roman" w:cs="Times New Roman"/>
          <w:i/>
        </w:rPr>
        <w:t>Physical Education and Sport Pedagogy</w:t>
      </w:r>
      <w:r w:rsidRPr="00040CD6">
        <w:rPr>
          <w:rFonts w:ascii="Times New Roman" w:eastAsia="Times New Roman" w:hAnsi="Times New Roman" w:cs="Times New Roman"/>
        </w:rPr>
        <w:t>,</w:t>
      </w:r>
      <w:r w:rsidRPr="00040CD6">
        <w:rPr>
          <w:rFonts w:ascii="Times New Roman" w:eastAsia="Times New Roman" w:hAnsi="Times New Roman" w:cs="Times New Roman"/>
          <w:shd w:val="clear" w:color="auto" w:fill="FFFFFF"/>
        </w:rPr>
        <w:t> </w:t>
      </w:r>
      <w:r w:rsidRPr="00040CD6">
        <w:rPr>
          <w:rFonts w:ascii="Times New Roman" w:eastAsia="Times New Roman" w:hAnsi="Times New Roman" w:cs="Times New Roman"/>
        </w:rPr>
        <w:t>17(4), pp.349-365,</w:t>
      </w:r>
      <w:r w:rsidRPr="00040CD6">
        <w:rPr>
          <w:rFonts w:ascii="Times New Roman" w:eastAsia="Times New Roman" w:hAnsi="Times New Roman" w:cs="Times New Roman"/>
          <w:shd w:val="clear" w:color="auto" w:fill="FFFFFF"/>
        </w:rPr>
        <w:t> </w:t>
      </w:r>
      <w:r w:rsidRPr="00040CD6">
        <w:rPr>
          <w:rFonts w:ascii="Times New Roman" w:eastAsia="Times New Roman" w:hAnsi="Times New Roman" w:cs="Times New Roman"/>
        </w:rPr>
        <w:t>DOI:10.1080/17408989.2011.582487</w:t>
      </w:r>
    </w:p>
    <w:p w14:paraId="6316FA74" w14:textId="77777777" w:rsidR="00040CD6" w:rsidRPr="00982253" w:rsidRDefault="00040CD6">
      <w:pPr>
        <w:rPr>
          <w:rFonts w:ascii="Times New Roman" w:eastAsia="Times New Roman" w:hAnsi="Times New Roman" w:cs="Times New Roman"/>
        </w:rPr>
      </w:pPr>
    </w:p>
    <w:p w14:paraId="38B83FFB" w14:textId="1E620039" w:rsidR="00F5204C" w:rsidRPr="00982253" w:rsidRDefault="00F5204C" w:rsidP="00F5204C">
      <w:pPr>
        <w:rPr>
          <w:rFonts w:ascii="Times New Roman" w:eastAsia="Times New Roman" w:hAnsi="Times New Roman" w:cs="Times New Roman"/>
          <w:shd w:val="clear" w:color="auto" w:fill="FFFFFF"/>
        </w:rPr>
      </w:pPr>
      <w:r w:rsidRPr="00982253">
        <w:rPr>
          <w:rFonts w:ascii="Times New Roman" w:eastAsia="Times New Roman" w:hAnsi="Times New Roman" w:cs="Times New Roman"/>
          <w:shd w:val="clear" w:color="auto" w:fill="FFFFFF"/>
        </w:rPr>
        <w:t>Evans, J. (2014) ‘Equity and inclusion in physical education PLC’, </w:t>
      </w:r>
      <w:r w:rsidRPr="00982253">
        <w:rPr>
          <w:rFonts w:ascii="Times New Roman" w:eastAsia="Times New Roman" w:hAnsi="Times New Roman" w:cs="Times New Roman"/>
          <w:i/>
          <w:iCs/>
        </w:rPr>
        <w:t>European Physical Education Review</w:t>
      </w:r>
      <w:r w:rsidRPr="00982253">
        <w:rPr>
          <w:rFonts w:ascii="Times New Roman" w:eastAsia="Times New Roman" w:hAnsi="Times New Roman" w:cs="Times New Roman"/>
          <w:shd w:val="clear" w:color="auto" w:fill="FFFFFF"/>
        </w:rPr>
        <w:t xml:space="preserve">, 20(3), pp.319–334. DOI: 10.1177/1356336X14524854. </w:t>
      </w:r>
    </w:p>
    <w:p w14:paraId="1F410414" w14:textId="77777777" w:rsidR="00745A3A" w:rsidRPr="00745A3A" w:rsidRDefault="00745A3A" w:rsidP="00745A3A">
      <w:pPr>
        <w:ind w:right="95"/>
        <w:jc w:val="both"/>
        <w:rPr>
          <w:rFonts w:ascii="Times New Roman" w:hAnsi="Times New Roman" w:cs="Times New Roman"/>
          <w:b/>
          <w:bCs/>
        </w:rPr>
      </w:pPr>
    </w:p>
    <w:p w14:paraId="53DC5883" w14:textId="1B1C2C6F" w:rsidR="00745A3A" w:rsidRPr="00745A3A" w:rsidRDefault="00745A3A" w:rsidP="00745A3A">
      <w:pPr>
        <w:ind w:right="95"/>
        <w:jc w:val="both"/>
        <w:rPr>
          <w:rFonts w:ascii="Times New Roman" w:hAnsi="Times New Roman" w:cs="Times New Roman"/>
        </w:rPr>
      </w:pPr>
      <w:r w:rsidRPr="00745A3A">
        <w:rPr>
          <w:rFonts w:ascii="Times New Roman" w:hAnsi="Times New Roman" w:cs="Times New Roman"/>
        </w:rPr>
        <w:t>Penney, D. (2002)</w:t>
      </w:r>
      <w:r>
        <w:rPr>
          <w:rFonts w:ascii="Times New Roman" w:hAnsi="Times New Roman" w:cs="Times New Roman"/>
        </w:rPr>
        <w:t xml:space="preserve"> ‘</w:t>
      </w:r>
      <w:r w:rsidRPr="00745A3A">
        <w:rPr>
          <w:rFonts w:ascii="Times New Roman" w:hAnsi="Times New Roman" w:cs="Times New Roman"/>
        </w:rPr>
        <w:t>Equality, equity and inclusion in physical education and school sport</w:t>
      </w:r>
      <w:r>
        <w:rPr>
          <w:rFonts w:ascii="Times New Roman" w:hAnsi="Times New Roman" w:cs="Times New Roman"/>
        </w:rPr>
        <w:t>’,</w:t>
      </w:r>
      <w:r w:rsidRPr="00745A3A">
        <w:rPr>
          <w:rFonts w:ascii="Times New Roman" w:hAnsi="Times New Roman" w:cs="Times New Roman"/>
        </w:rPr>
        <w:t xml:space="preserve"> </w:t>
      </w:r>
      <w:r>
        <w:rPr>
          <w:rFonts w:ascii="Times New Roman" w:hAnsi="Times New Roman" w:cs="Times New Roman"/>
        </w:rPr>
        <w:t>i</w:t>
      </w:r>
      <w:r w:rsidRPr="00745A3A">
        <w:rPr>
          <w:rFonts w:ascii="Times New Roman" w:hAnsi="Times New Roman" w:cs="Times New Roman"/>
        </w:rPr>
        <w:t>n A. Laker, (ed</w:t>
      </w:r>
      <w:r>
        <w:rPr>
          <w:rFonts w:ascii="Times New Roman" w:hAnsi="Times New Roman" w:cs="Times New Roman"/>
        </w:rPr>
        <w:t>.</w:t>
      </w:r>
      <w:r w:rsidRPr="00745A3A">
        <w:rPr>
          <w:rFonts w:ascii="Times New Roman" w:hAnsi="Times New Roman" w:cs="Times New Roman"/>
        </w:rPr>
        <w:t xml:space="preserve">) </w:t>
      </w:r>
      <w:r w:rsidRPr="00745A3A">
        <w:rPr>
          <w:rFonts w:ascii="Times New Roman" w:hAnsi="Times New Roman" w:cs="Times New Roman"/>
          <w:i/>
          <w:iCs/>
        </w:rPr>
        <w:t>Sociology of Sport and Physical Education: An Introduction</w:t>
      </w:r>
      <w:r w:rsidRPr="00745A3A">
        <w:rPr>
          <w:rFonts w:ascii="Times New Roman" w:hAnsi="Times New Roman" w:cs="Times New Roman"/>
        </w:rPr>
        <w:t>. London: Routledge</w:t>
      </w:r>
      <w:r>
        <w:rPr>
          <w:rFonts w:ascii="Times New Roman" w:hAnsi="Times New Roman" w:cs="Times New Roman"/>
        </w:rPr>
        <w:t>.</w:t>
      </w:r>
    </w:p>
    <w:p w14:paraId="12F0A8E9" w14:textId="358C9F3A" w:rsidR="00F5204C" w:rsidRPr="00745A3A" w:rsidRDefault="00F5204C">
      <w:pPr>
        <w:rPr>
          <w:rFonts w:ascii="Times New Roman" w:hAnsi="Times New Roman" w:cs="Times New Roman"/>
        </w:rPr>
      </w:pPr>
    </w:p>
    <w:p w14:paraId="6EC550D4" w14:textId="704D265C" w:rsidR="00F5204C" w:rsidRDefault="00F5204C">
      <w:pPr>
        <w:rPr>
          <w:rFonts w:ascii="Times New Roman" w:eastAsia="Times New Roman" w:hAnsi="Times New Roman" w:cs="Times New Roman"/>
        </w:rPr>
      </w:pPr>
      <w:r w:rsidRPr="00745A3A">
        <w:rPr>
          <w:rFonts w:ascii="Times New Roman" w:eastAsia="Times New Roman" w:hAnsi="Times New Roman" w:cs="Times New Roman"/>
        </w:rPr>
        <w:t xml:space="preserve">Petrie, K., </w:t>
      </w:r>
      <w:proofErr w:type="spellStart"/>
      <w:r w:rsidRPr="00745A3A">
        <w:rPr>
          <w:rFonts w:ascii="Times New Roman" w:eastAsia="Times New Roman" w:hAnsi="Times New Roman" w:cs="Times New Roman"/>
        </w:rPr>
        <w:t>Devcich</w:t>
      </w:r>
      <w:proofErr w:type="spellEnd"/>
      <w:r w:rsidRPr="00745A3A">
        <w:rPr>
          <w:rFonts w:ascii="Times New Roman" w:eastAsia="Times New Roman" w:hAnsi="Times New Roman" w:cs="Times New Roman"/>
        </w:rPr>
        <w:t>, J. and Fitzgerald, H.</w:t>
      </w:r>
      <w:r w:rsidRPr="00745A3A">
        <w:rPr>
          <w:rFonts w:ascii="Times New Roman" w:eastAsia="Times New Roman" w:hAnsi="Times New Roman" w:cs="Times New Roman"/>
          <w:shd w:val="clear" w:color="auto" w:fill="FFFFFF"/>
        </w:rPr>
        <w:t> </w:t>
      </w:r>
      <w:r w:rsidRPr="00745A3A">
        <w:rPr>
          <w:rFonts w:ascii="Times New Roman" w:eastAsia="Times New Roman" w:hAnsi="Times New Roman" w:cs="Times New Roman"/>
        </w:rPr>
        <w:t>(2018)</w:t>
      </w:r>
      <w:r w:rsidRPr="00745A3A">
        <w:rPr>
          <w:rFonts w:ascii="Times New Roman" w:eastAsia="Times New Roman" w:hAnsi="Times New Roman" w:cs="Times New Roman"/>
          <w:shd w:val="clear" w:color="auto" w:fill="FFFFFF"/>
        </w:rPr>
        <w:t> ‘</w:t>
      </w:r>
      <w:r w:rsidRPr="00745A3A">
        <w:rPr>
          <w:rFonts w:ascii="Times New Roman" w:eastAsia="Times New Roman" w:hAnsi="Times New Roman" w:cs="Times New Roman"/>
        </w:rPr>
        <w:t>Working towards inclusive physical education in a primary school: ‘some days I just don’t get it right’’,</w:t>
      </w:r>
      <w:r w:rsidRPr="00745A3A">
        <w:rPr>
          <w:rFonts w:ascii="Times New Roman" w:eastAsia="Times New Roman" w:hAnsi="Times New Roman" w:cs="Times New Roman"/>
          <w:shd w:val="clear" w:color="auto" w:fill="FFFFFF"/>
        </w:rPr>
        <w:t> </w:t>
      </w:r>
      <w:r w:rsidRPr="00745A3A">
        <w:rPr>
          <w:rFonts w:ascii="Times New Roman" w:eastAsia="Times New Roman" w:hAnsi="Times New Roman" w:cs="Times New Roman"/>
        </w:rPr>
        <w:t>Physical Education and Sport Pedagogy, 23(4), pp.345-357. DOI: 10.1080/17408989.2018.1441391.</w:t>
      </w:r>
    </w:p>
    <w:p w14:paraId="5AC59620" w14:textId="691D2975" w:rsidR="000E0F55" w:rsidRPr="000E0F55" w:rsidRDefault="000E0F55">
      <w:pPr>
        <w:rPr>
          <w:rFonts w:ascii="Times New Roman" w:eastAsia="Times New Roman" w:hAnsi="Times New Roman" w:cs="Times New Roman"/>
          <w:color w:val="000000" w:themeColor="text1"/>
        </w:rPr>
      </w:pPr>
    </w:p>
    <w:p w14:paraId="1ECC538F" w14:textId="6FF8A235" w:rsidR="000E0F55" w:rsidRPr="000E0F55" w:rsidRDefault="000E0F55">
      <w:pPr>
        <w:rPr>
          <w:rFonts w:ascii="Times New Roman" w:eastAsia="Times New Roman" w:hAnsi="Times New Roman" w:cs="Times New Roman"/>
          <w:color w:val="000000" w:themeColor="text1"/>
        </w:rPr>
      </w:pPr>
      <w:r w:rsidRPr="000E0F55">
        <w:rPr>
          <w:rFonts w:ascii="Times New Roman" w:eastAsia="Times New Roman" w:hAnsi="Times New Roman" w:cs="Times New Roman"/>
          <w:color w:val="000000" w:themeColor="text1"/>
          <w:shd w:val="clear" w:color="auto" w:fill="FFFFFF"/>
        </w:rPr>
        <w:t>Ryan, R.M. and Deci, E.L. (2017) </w:t>
      </w:r>
      <w:r w:rsidRPr="000E0F55">
        <w:rPr>
          <w:rFonts w:ascii="Times New Roman" w:eastAsia="Times New Roman" w:hAnsi="Times New Roman" w:cs="Times New Roman"/>
          <w:i/>
          <w:iCs/>
          <w:color w:val="000000" w:themeColor="text1"/>
        </w:rPr>
        <w:t>Self-determination theory: Basic psychological needs in motivation, development, and wellness</w:t>
      </w:r>
      <w:r w:rsidRPr="000E0F55">
        <w:rPr>
          <w:rFonts w:ascii="Times New Roman" w:eastAsia="Times New Roman" w:hAnsi="Times New Roman" w:cs="Times New Roman"/>
          <w:color w:val="000000" w:themeColor="text1"/>
          <w:shd w:val="clear" w:color="auto" w:fill="FFFFFF"/>
        </w:rPr>
        <w:t>. New York: Guilford Publications.</w:t>
      </w:r>
    </w:p>
    <w:p w14:paraId="3D1CB48B" w14:textId="77777777" w:rsidR="00982253" w:rsidRPr="00745A3A" w:rsidRDefault="00982253" w:rsidP="00982253">
      <w:pPr>
        <w:rPr>
          <w:rFonts w:ascii="Times New Roman" w:hAnsi="Times New Roman" w:cs="Times New Roman"/>
        </w:rPr>
      </w:pPr>
    </w:p>
    <w:p w14:paraId="5F31C818" w14:textId="1C531DC5" w:rsidR="004A406E" w:rsidRDefault="00982253" w:rsidP="00982253">
      <w:pPr>
        <w:rPr>
          <w:rFonts w:ascii="Times New Roman" w:hAnsi="Times New Roman" w:cs="Times New Roman"/>
        </w:rPr>
      </w:pPr>
      <w:r w:rsidRPr="00745A3A">
        <w:rPr>
          <w:rFonts w:ascii="Times New Roman" w:hAnsi="Times New Roman" w:cs="Times New Roman"/>
        </w:rPr>
        <w:t xml:space="preserve">Stevenson, P. (2008) </w:t>
      </w:r>
      <w:r w:rsidRPr="00745A3A">
        <w:rPr>
          <w:rFonts w:ascii="Times New Roman" w:hAnsi="Times New Roman" w:cs="Times New Roman"/>
          <w:i/>
          <w:iCs/>
        </w:rPr>
        <w:t>High Quality Physical Education for Pupils with Autism.</w:t>
      </w:r>
      <w:r w:rsidRPr="00745A3A">
        <w:rPr>
          <w:rFonts w:ascii="Times New Roman" w:hAnsi="Times New Roman" w:cs="Times New Roman"/>
        </w:rPr>
        <w:t xml:space="preserve"> Loughborough: Youth Sport</w:t>
      </w:r>
      <w:r w:rsidRPr="00982253">
        <w:rPr>
          <w:rFonts w:ascii="Times New Roman" w:hAnsi="Times New Roman" w:cs="Times New Roman"/>
        </w:rPr>
        <w:t xml:space="preserve"> Trust.</w:t>
      </w:r>
    </w:p>
    <w:p w14:paraId="3BA9D7B2" w14:textId="77777777" w:rsidR="00DD3E1A" w:rsidRDefault="00DD3E1A" w:rsidP="00982253">
      <w:pPr>
        <w:rPr>
          <w:rFonts w:ascii="Times New Roman" w:hAnsi="Times New Roman" w:cs="Times New Roman"/>
        </w:rPr>
      </w:pPr>
    </w:p>
    <w:p w14:paraId="16642E5B" w14:textId="1C96F23A" w:rsidR="00DD3E1A" w:rsidRDefault="00DD3E1A" w:rsidP="00DD3E1A">
      <w:pPr>
        <w:rPr>
          <w:rFonts w:ascii="Times New Roman" w:eastAsia="Times New Roman" w:hAnsi="Times New Roman" w:cs="Times New Roman"/>
          <w:shd w:val="clear" w:color="auto" w:fill="FFFFFF"/>
        </w:rPr>
      </w:pPr>
      <w:r>
        <w:rPr>
          <w:rFonts w:ascii="Times New Roman" w:eastAsia="Times New Roman" w:hAnsi="Times New Roman" w:cs="Times New Roman"/>
          <w:shd w:val="clear" w:color="auto" w:fill="FFFFFF"/>
        </w:rPr>
        <w:t xml:space="preserve">Stevenson, P. (2009) ‘The Pedagogy of inclusive youth sport: working towards real solutions’, in </w:t>
      </w:r>
      <w:r w:rsidRPr="003D005F">
        <w:rPr>
          <w:rFonts w:ascii="Times New Roman" w:eastAsia="Times New Roman" w:hAnsi="Times New Roman" w:cs="Times New Roman"/>
          <w:shd w:val="clear" w:color="auto" w:fill="FFFFFF"/>
        </w:rPr>
        <w:t>Fitzgerald, H</w:t>
      </w:r>
      <w:r w:rsidRPr="00982253">
        <w:rPr>
          <w:rFonts w:ascii="Times New Roman" w:eastAsia="Times New Roman" w:hAnsi="Times New Roman" w:cs="Times New Roman"/>
          <w:shd w:val="clear" w:color="auto" w:fill="FFFFFF"/>
        </w:rPr>
        <w:t>.</w:t>
      </w:r>
      <w:r>
        <w:rPr>
          <w:rFonts w:ascii="Times New Roman" w:eastAsia="Times New Roman" w:hAnsi="Times New Roman" w:cs="Times New Roman"/>
          <w:shd w:val="clear" w:color="auto" w:fill="FFFFFF"/>
        </w:rPr>
        <w:t xml:space="preserve"> (ed.)</w:t>
      </w:r>
      <w:r w:rsidRPr="00982253">
        <w:rPr>
          <w:rFonts w:ascii="Times New Roman" w:eastAsia="Times New Roman" w:hAnsi="Times New Roman" w:cs="Times New Roman"/>
          <w:shd w:val="clear" w:color="auto" w:fill="FFFFFF"/>
        </w:rPr>
        <w:t> </w:t>
      </w:r>
      <w:r w:rsidRPr="003D005F">
        <w:rPr>
          <w:rFonts w:ascii="Times New Roman" w:eastAsia="Times New Roman" w:hAnsi="Times New Roman" w:cs="Times New Roman"/>
          <w:i/>
          <w:iCs/>
        </w:rPr>
        <w:t>Disability and Youth Sport</w:t>
      </w:r>
      <w:r w:rsidRPr="003D005F">
        <w:rPr>
          <w:rFonts w:ascii="Times New Roman" w:eastAsia="Times New Roman" w:hAnsi="Times New Roman" w:cs="Times New Roman"/>
          <w:shd w:val="clear" w:color="auto" w:fill="FFFFFF"/>
        </w:rPr>
        <w:t>. London; New York: Routledge</w:t>
      </w:r>
      <w:r w:rsidRPr="00982253">
        <w:rPr>
          <w:rFonts w:ascii="Times New Roman" w:eastAsia="Times New Roman" w:hAnsi="Times New Roman" w:cs="Times New Roman"/>
          <w:shd w:val="clear" w:color="auto" w:fill="FFFFFF"/>
        </w:rPr>
        <w:t>.</w:t>
      </w:r>
    </w:p>
    <w:p w14:paraId="65D75C8E" w14:textId="1206AA5A" w:rsidR="00040CD6" w:rsidRDefault="00040CD6" w:rsidP="00DD3E1A">
      <w:pPr>
        <w:rPr>
          <w:rFonts w:ascii="Times New Roman" w:eastAsia="Times New Roman" w:hAnsi="Times New Roman" w:cs="Times New Roman"/>
        </w:rPr>
      </w:pPr>
    </w:p>
    <w:p w14:paraId="24C1EE5A" w14:textId="2589C2BE" w:rsidR="00040CD6" w:rsidRPr="00040CD6" w:rsidRDefault="00040CD6" w:rsidP="00DD3E1A">
      <w:pPr>
        <w:rPr>
          <w:rFonts w:ascii="Times New Roman" w:eastAsia="Times New Roman" w:hAnsi="Times New Roman" w:cs="Times New Roman"/>
        </w:rPr>
      </w:pPr>
      <w:proofErr w:type="spellStart"/>
      <w:r w:rsidRPr="00040CD6">
        <w:rPr>
          <w:rFonts w:ascii="Times New Roman" w:eastAsia="Times New Roman" w:hAnsi="Times New Roman" w:cs="Times New Roman"/>
        </w:rPr>
        <w:t>Svendby</w:t>
      </w:r>
      <w:proofErr w:type="spellEnd"/>
      <w:r w:rsidRPr="00040CD6">
        <w:rPr>
          <w:rFonts w:ascii="Times New Roman" w:eastAsia="Times New Roman" w:hAnsi="Times New Roman" w:cs="Times New Roman"/>
        </w:rPr>
        <w:t>, E.B</w:t>
      </w:r>
      <w:r>
        <w:rPr>
          <w:rFonts w:ascii="Times New Roman" w:eastAsia="Times New Roman" w:hAnsi="Times New Roman" w:cs="Times New Roman"/>
        </w:rPr>
        <w:t>.</w:t>
      </w:r>
      <w:r w:rsidRPr="00040CD6">
        <w:rPr>
          <w:rFonts w:ascii="Times New Roman" w:eastAsia="Times New Roman" w:hAnsi="Times New Roman" w:cs="Times New Roman"/>
          <w:shd w:val="clear" w:color="auto" w:fill="FFFFFF"/>
        </w:rPr>
        <w:t> </w:t>
      </w:r>
      <w:r w:rsidRPr="00040CD6">
        <w:rPr>
          <w:rFonts w:ascii="Times New Roman" w:eastAsia="Times New Roman" w:hAnsi="Times New Roman" w:cs="Times New Roman"/>
        </w:rPr>
        <w:t>(2016)</w:t>
      </w:r>
      <w:r w:rsidRPr="00040CD6">
        <w:rPr>
          <w:rFonts w:ascii="Times New Roman" w:eastAsia="Times New Roman" w:hAnsi="Times New Roman" w:cs="Times New Roman"/>
          <w:shd w:val="clear" w:color="auto" w:fill="FFFFFF"/>
        </w:rPr>
        <w:t> ‘</w:t>
      </w:r>
      <w:r w:rsidRPr="00040CD6">
        <w:rPr>
          <w:rFonts w:ascii="Times New Roman" w:eastAsia="Times New Roman" w:hAnsi="Times New Roman" w:cs="Times New Roman"/>
        </w:rPr>
        <w:t>(Re)Telling lived experiences in different tales: a potential pathway in working towards an inclusive PE’,</w:t>
      </w:r>
      <w:r w:rsidRPr="00040CD6">
        <w:rPr>
          <w:rFonts w:ascii="Times New Roman" w:eastAsia="Times New Roman" w:hAnsi="Times New Roman" w:cs="Times New Roman"/>
          <w:shd w:val="clear" w:color="auto" w:fill="FFFFFF"/>
        </w:rPr>
        <w:t> </w:t>
      </w:r>
      <w:r w:rsidRPr="00040CD6">
        <w:rPr>
          <w:rFonts w:ascii="Times New Roman" w:eastAsia="Times New Roman" w:hAnsi="Times New Roman" w:cs="Times New Roman"/>
          <w:i/>
        </w:rPr>
        <w:t>Sport, Education and Society</w:t>
      </w:r>
      <w:r w:rsidRPr="00040CD6">
        <w:rPr>
          <w:rFonts w:ascii="Times New Roman" w:eastAsia="Times New Roman" w:hAnsi="Times New Roman" w:cs="Times New Roman"/>
        </w:rPr>
        <w:t>,</w:t>
      </w:r>
      <w:r w:rsidRPr="00040CD6">
        <w:rPr>
          <w:rFonts w:ascii="Times New Roman" w:eastAsia="Times New Roman" w:hAnsi="Times New Roman" w:cs="Times New Roman"/>
          <w:shd w:val="clear" w:color="auto" w:fill="FFFFFF"/>
        </w:rPr>
        <w:t> </w:t>
      </w:r>
      <w:r w:rsidRPr="00040CD6">
        <w:rPr>
          <w:rFonts w:ascii="Times New Roman" w:eastAsia="Times New Roman" w:hAnsi="Times New Roman" w:cs="Times New Roman"/>
        </w:rPr>
        <w:t>21(1),</w:t>
      </w:r>
      <w:r w:rsidRPr="00040CD6">
        <w:rPr>
          <w:rFonts w:ascii="Times New Roman" w:eastAsia="Times New Roman" w:hAnsi="Times New Roman" w:cs="Times New Roman"/>
          <w:shd w:val="clear" w:color="auto" w:fill="FFFFFF"/>
        </w:rPr>
        <w:t> pp.</w:t>
      </w:r>
      <w:r w:rsidRPr="00040CD6">
        <w:rPr>
          <w:rFonts w:ascii="Times New Roman" w:eastAsia="Times New Roman" w:hAnsi="Times New Roman" w:cs="Times New Roman"/>
        </w:rPr>
        <w:t>62-81.</w:t>
      </w:r>
      <w:r w:rsidRPr="00040CD6">
        <w:rPr>
          <w:rFonts w:ascii="Times New Roman" w:eastAsia="Times New Roman" w:hAnsi="Times New Roman" w:cs="Times New Roman"/>
          <w:shd w:val="clear" w:color="auto" w:fill="FFFFFF"/>
        </w:rPr>
        <w:t> </w:t>
      </w:r>
      <w:r w:rsidRPr="00040CD6">
        <w:rPr>
          <w:rFonts w:ascii="Times New Roman" w:eastAsia="Times New Roman" w:hAnsi="Times New Roman" w:cs="Times New Roman"/>
        </w:rPr>
        <w:t>DOI:</w:t>
      </w:r>
      <w:r>
        <w:rPr>
          <w:rFonts w:ascii="Times New Roman" w:eastAsia="Times New Roman" w:hAnsi="Times New Roman" w:cs="Times New Roman"/>
        </w:rPr>
        <w:t xml:space="preserve"> 10.1080/13573322.2015.1113166.</w:t>
      </w:r>
    </w:p>
    <w:p w14:paraId="61E859F1" w14:textId="77777777" w:rsidR="00DD3E1A" w:rsidRPr="00982253" w:rsidRDefault="00DD3E1A" w:rsidP="00982253">
      <w:pPr>
        <w:rPr>
          <w:rFonts w:ascii="Times New Roman" w:hAnsi="Times New Roman" w:cs="Times New Roman"/>
        </w:rPr>
      </w:pPr>
    </w:p>
    <w:p w14:paraId="611FE310" w14:textId="77777777" w:rsidR="00DD3E1A" w:rsidRPr="00982253" w:rsidRDefault="00DD3E1A" w:rsidP="00DD3E1A">
      <w:pPr>
        <w:rPr>
          <w:rFonts w:ascii="Times New Roman" w:eastAsia="Times New Roman" w:hAnsi="Times New Roman" w:cs="Times New Roman"/>
          <w:shd w:val="clear" w:color="auto" w:fill="FFFFFF"/>
        </w:rPr>
      </w:pPr>
      <w:r>
        <w:rPr>
          <w:rFonts w:ascii="Times New Roman" w:eastAsia="Times New Roman" w:hAnsi="Times New Roman" w:cs="Times New Roman"/>
          <w:shd w:val="clear" w:color="auto" w:fill="FFFFFF"/>
        </w:rPr>
        <w:t xml:space="preserve">Talbot, M. (1993) ‘A Gendered Physical Education: Equality and Sexism’, in </w:t>
      </w:r>
      <w:r w:rsidRPr="003D005F">
        <w:rPr>
          <w:rFonts w:ascii="Times New Roman" w:eastAsia="Times New Roman" w:hAnsi="Times New Roman" w:cs="Times New Roman"/>
          <w:shd w:val="clear" w:color="auto" w:fill="FFFFFF"/>
        </w:rPr>
        <w:t>Evans, J.</w:t>
      </w:r>
      <w:r w:rsidRPr="00982253">
        <w:rPr>
          <w:rFonts w:ascii="Times New Roman" w:eastAsia="Times New Roman" w:hAnsi="Times New Roman" w:cs="Times New Roman"/>
          <w:shd w:val="clear" w:color="auto" w:fill="FFFFFF"/>
        </w:rPr>
        <w:t> </w:t>
      </w:r>
      <w:r>
        <w:rPr>
          <w:rFonts w:ascii="Times New Roman" w:eastAsia="Times New Roman" w:hAnsi="Times New Roman" w:cs="Times New Roman"/>
          <w:shd w:val="clear" w:color="auto" w:fill="FFFFFF"/>
        </w:rPr>
        <w:t xml:space="preserve">(ed.) </w:t>
      </w:r>
      <w:r w:rsidRPr="003D005F">
        <w:rPr>
          <w:rFonts w:ascii="Times New Roman" w:eastAsia="Times New Roman" w:hAnsi="Times New Roman" w:cs="Times New Roman"/>
          <w:i/>
          <w:iCs/>
        </w:rPr>
        <w:t xml:space="preserve">Equality, </w:t>
      </w:r>
      <w:r w:rsidRPr="00982253">
        <w:rPr>
          <w:rFonts w:ascii="Times New Roman" w:eastAsia="Times New Roman" w:hAnsi="Times New Roman" w:cs="Times New Roman"/>
          <w:i/>
          <w:iCs/>
        </w:rPr>
        <w:t>E</w:t>
      </w:r>
      <w:r w:rsidRPr="003D005F">
        <w:rPr>
          <w:rFonts w:ascii="Times New Roman" w:eastAsia="Times New Roman" w:hAnsi="Times New Roman" w:cs="Times New Roman"/>
          <w:i/>
          <w:iCs/>
        </w:rPr>
        <w:t xml:space="preserve">ducation and </w:t>
      </w:r>
      <w:r w:rsidRPr="00982253">
        <w:rPr>
          <w:rFonts w:ascii="Times New Roman" w:eastAsia="Times New Roman" w:hAnsi="Times New Roman" w:cs="Times New Roman"/>
          <w:i/>
          <w:iCs/>
        </w:rPr>
        <w:t>P</w:t>
      </w:r>
      <w:r w:rsidRPr="003D005F">
        <w:rPr>
          <w:rFonts w:ascii="Times New Roman" w:eastAsia="Times New Roman" w:hAnsi="Times New Roman" w:cs="Times New Roman"/>
          <w:i/>
          <w:iCs/>
        </w:rPr>
        <w:t xml:space="preserve">hysical </w:t>
      </w:r>
      <w:r w:rsidRPr="00982253">
        <w:rPr>
          <w:rFonts w:ascii="Times New Roman" w:eastAsia="Times New Roman" w:hAnsi="Times New Roman" w:cs="Times New Roman"/>
          <w:i/>
          <w:iCs/>
        </w:rPr>
        <w:t>E</w:t>
      </w:r>
      <w:r w:rsidRPr="003D005F">
        <w:rPr>
          <w:rFonts w:ascii="Times New Roman" w:eastAsia="Times New Roman" w:hAnsi="Times New Roman" w:cs="Times New Roman"/>
          <w:i/>
          <w:iCs/>
        </w:rPr>
        <w:t>ducation</w:t>
      </w:r>
      <w:r w:rsidRPr="00982253">
        <w:rPr>
          <w:rFonts w:ascii="Times New Roman" w:eastAsia="Times New Roman" w:hAnsi="Times New Roman" w:cs="Times New Roman"/>
          <w:shd w:val="clear" w:color="auto" w:fill="FFFFFF"/>
        </w:rPr>
        <w:t>.</w:t>
      </w:r>
      <w:r w:rsidRPr="003D005F">
        <w:rPr>
          <w:rFonts w:ascii="Times New Roman" w:eastAsia="Times New Roman" w:hAnsi="Times New Roman" w:cs="Times New Roman"/>
          <w:shd w:val="clear" w:color="auto" w:fill="FFFFFF"/>
        </w:rPr>
        <w:t xml:space="preserve"> </w:t>
      </w:r>
      <w:r w:rsidRPr="00982253">
        <w:rPr>
          <w:rFonts w:ascii="Times New Roman" w:eastAsia="Times New Roman" w:hAnsi="Times New Roman" w:cs="Times New Roman"/>
          <w:shd w:val="clear" w:color="auto" w:fill="FFFFFF"/>
        </w:rPr>
        <w:t>London: The Falmer Press.</w:t>
      </w:r>
    </w:p>
    <w:p w14:paraId="4ECA91CE" w14:textId="77777777" w:rsidR="00982253" w:rsidRPr="00982253" w:rsidRDefault="00982253">
      <w:pPr>
        <w:rPr>
          <w:rFonts w:ascii="Times New Roman" w:hAnsi="Times New Roman" w:cs="Times New Roman"/>
        </w:rPr>
      </w:pPr>
    </w:p>
    <w:p w14:paraId="6A126689" w14:textId="0FE87DFA" w:rsidR="00F5204C" w:rsidRDefault="0069634A">
      <w:pPr>
        <w:rPr>
          <w:rFonts w:ascii="Times New Roman" w:hAnsi="Times New Roman" w:cs="Times New Roman"/>
        </w:rPr>
      </w:pPr>
      <w:r w:rsidRPr="00982253">
        <w:rPr>
          <w:rFonts w:ascii="Times New Roman" w:eastAsia="Times New Roman" w:hAnsi="Times New Roman" w:cs="Times New Roman"/>
        </w:rPr>
        <w:t>Townsend, R.C., Smith. B. and Cushion</w:t>
      </w:r>
      <w:r w:rsidRPr="00982253">
        <w:rPr>
          <w:rFonts w:ascii="Times New Roman" w:eastAsia="Times New Roman" w:hAnsi="Times New Roman" w:cs="Times New Roman"/>
          <w:shd w:val="clear" w:color="auto" w:fill="FFFFFF"/>
        </w:rPr>
        <w:t xml:space="preserve"> C.J. </w:t>
      </w:r>
      <w:r w:rsidRPr="00982253">
        <w:rPr>
          <w:rFonts w:ascii="Times New Roman" w:eastAsia="Times New Roman" w:hAnsi="Times New Roman" w:cs="Times New Roman"/>
        </w:rPr>
        <w:t>(2015)</w:t>
      </w:r>
      <w:r w:rsidRPr="00982253">
        <w:rPr>
          <w:rFonts w:ascii="Times New Roman" w:eastAsia="Times New Roman" w:hAnsi="Times New Roman" w:cs="Times New Roman"/>
          <w:shd w:val="clear" w:color="auto" w:fill="FFFFFF"/>
        </w:rPr>
        <w:t> ‘</w:t>
      </w:r>
      <w:r w:rsidRPr="00982253">
        <w:rPr>
          <w:rFonts w:ascii="Times New Roman" w:eastAsia="Times New Roman" w:hAnsi="Times New Roman" w:cs="Times New Roman"/>
        </w:rPr>
        <w:t>Disability sports coaching: towards a critical understanding’,</w:t>
      </w:r>
      <w:r w:rsidRPr="00982253">
        <w:rPr>
          <w:rFonts w:ascii="Times New Roman" w:eastAsia="Times New Roman" w:hAnsi="Times New Roman" w:cs="Times New Roman"/>
          <w:shd w:val="clear" w:color="auto" w:fill="FFFFFF"/>
        </w:rPr>
        <w:t> </w:t>
      </w:r>
      <w:r w:rsidRPr="00982253">
        <w:rPr>
          <w:rFonts w:ascii="Times New Roman" w:eastAsia="Times New Roman" w:hAnsi="Times New Roman" w:cs="Times New Roman"/>
          <w:i/>
        </w:rPr>
        <w:t>Sports Coaching Review</w:t>
      </w:r>
      <w:r w:rsidRPr="00982253">
        <w:rPr>
          <w:rFonts w:ascii="Times New Roman" w:eastAsia="Times New Roman" w:hAnsi="Times New Roman" w:cs="Times New Roman"/>
        </w:rPr>
        <w:t>,</w:t>
      </w:r>
      <w:r w:rsidRPr="00982253">
        <w:rPr>
          <w:rFonts w:ascii="Times New Roman" w:eastAsia="Times New Roman" w:hAnsi="Times New Roman" w:cs="Times New Roman"/>
          <w:shd w:val="clear" w:color="auto" w:fill="FFFFFF"/>
        </w:rPr>
        <w:t> </w:t>
      </w:r>
      <w:r w:rsidRPr="00982253">
        <w:rPr>
          <w:rFonts w:ascii="Times New Roman" w:eastAsia="Times New Roman" w:hAnsi="Times New Roman" w:cs="Times New Roman"/>
        </w:rPr>
        <w:t>4(2),</w:t>
      </w:r>
      <w:r w:rsidRPr="00982253">
        <w:rPr>
          <w:rFonts w:ascii="Times New Roman" w:eastAsia="Times New Roman" w:hAnsi="Times New Roman" w:cs="Times New Roman"/>
          <w:shd w:val="clear" w:color="auto" w:fill="FFFFFF"/>
        </w:rPr>
        <w:t> pp.</w:t>
      </w:r>
      <w:r w:rsidRPr="00982253">
        <w:rPr>
          <w:rFonts w:ascii="Times New Roman" w:eastAsia="Times New Roman" w:hAnsi="Times New Roman" w:cs="Times New Roman"/>
        </w:rPr>
        <w:t>80-98.</w:t>
      </w:r>
      <w:r w:rsidR="00F5204C" w:rsidRPr="00982253">
        <w:rPr>
          <w:rFonts w:ascii="Times New Roman" w:eastAsia="Times New Roman" w:hAnsi="Times New Roman" w:cs="Times New Roman"/>
        </w:rPr>
        <w:t xml:space="preserve"> </w:t>
      </w:r>
      <w:r w:rsidRPr="00982253">
        <w:rPr>
          <w:rFonts w:ascii="Times New Roman" w:hAnsi="Times New Roman" w:cs="Times New Roman"/>
        </w:rPr>
        <w:t>DOI: 10.1080/21640</w:t>
      </w:r>
      <w:r w:rsidR="00F5204C" w:rsidRPr="00982253">
        <w:rPr>
          <w:rFonts w:ascii="Times New Roman" w:hAnsi="Times New Roman" w:cs="Times New Roman"/>
        </w:rPr>
        <w:t xml:space="preserve">629.2016.1157324. </w:t>
      </w:r>
    </w:p>
    <w:p w14:paraId="65359192" w14:textId="5D970AE4" w:rsidR="0076517C" w:rsidRDefault="0076517C">
      <w:pPr>
        <w:rPr>
          <w:rFonts w:ascii="Times New Roman" w:hAnsi="Times New Roman" w:cs="Times New Roman"/>
        </w:rPr>
      </w:pPr>
    </w:p>
    <w:p w14:paraId="33C39D8D" w14:textId="77777777" w:rsidR="00902977" w:rsidRPr="00F36CA7" w:rsidRDefault="0033628C" w:rsidP="00F36CA7">
      <w:pPr>
        <w:rPr>
          <w:rFonts w:ascii="Times New Roman" w:hAnsi="Times New Roman" w:cs="Times New Roman"/>
        </w:rPr>
      </w:pPr>
      <w:r w:rsidRPr="00F36CA7">
        <w:rPr>
          <w:rFonts w:ascii="Times New Roman" w:hAnsi="Times New Roman" w:cs="Times New Roman"/>
        </w:rPr>
        <w:t xml:space="preserve">Webster, A. (2016) </w:t>
      </w:r>
      <w:r w:rsidRPr="00F36CA7">
        <w:rPr>
          <w:rFonts w:ascii="Times New Roman" w:hAnsi="Times New Roman" w:cs="Times New Roman"/>
          <w:i/>
          <w:iCs/>
        </w:rPr>
        <w:t>Autism, sport and physical education.</w:t>
      </w:r>
      <w:r w:rsidRPr="00F36CA7">
        <w:rPr>
          <w:rFonts w:ascii="Times New Roman" w:hAnsi="Times New Roman" w:cs="Times New Roman"/>
        </w:rPr>
        <w:t xml:space="preserve"> London: The National Autistic Society. </w:t>
      </w:r>
    </w:p>
    <w:p w14:paraId="0689BBE0" w14:textId="77777777" w:rsidR="00F36CA7" w:rsidRDefault="00F36CA7">
      <w:pPr>
        <w:rPr>
          <w:rFonts w:ascii="Times New Roman" w:hAnsi="Times New Roman" w:cs="Times New Roman"/>
        </w:rPr>
      </w:pPr>
    </w:p>
    <w:p w14:paraId="5715476B" w14:textId="47FC034E" w:rsidR="0076517C" w:rsidRDefault="0076517C" w:rsidP="0076517C">
      <w:pPr>
        <w:rPr>
          <w:rFonts w:ascii="Times New Roman" w:hAnsi="Times New Roman" w:cs="Times New Roman"/>
          <w:color w:val="000000" w:themeColor="text1"/>
        </w:rPr>
      </w:pPr>
      <w:r w:rsidRPr="00B97823">
        <w:rPr>
          <w:rFonts w:ascii="Times New Roman" w:hAnsi="Times New Roman" w:cs="Times New Roman"/>
          <w:color w:val="000000" w:themeColor="text1"/>
        </w:rPr>
        <w:t xml:space="preserve">Welsh Assembly Government. (2008) </w:t>
      </w:r>
      <w:r w:rsidRPr="00B97823">
        <w:rPr>
          <w:rFonts w:ascii="Times New Roman" w:hAnsi="Times New Roman" w:cs="Times New Roman"/>
          <w:i/>
          <w:color w:val="000000" w:themeColor="text1"/>
        </w:rPr>
        <w:t>Physical education in the National Curriculum for Wales.</w:t>
      </w:r>
      <w:r w:rsidRPr="00B97823">
        <w:rPr>
          <w:rFonts w:ascii="Times New Roman" w:hAnsi="Times New Roman" w:cs="Times New Roman"/>
          <w:color w:val="000000" w:themeColor="text1"/>
        </w:rPr>
        <w:t xml:space="preserve"> Cardiff: Curriculum Division.</w:t>
      </w:r>
    </w:p>
    <w:p w14:paraId="2A179CE8" w14:textId="66EB3464" w:rsidR="00F8294E" w:rsidRDefault="00F8294E" w:rsidP="0076517C">
      <w:pPr>
        <w:rPr>
          <w:rFonts w:ascii="Times New Roman" w:hAnsi="Times New Roman" w:cs="Times New Roman"/>
          <w:color w:val="000000" w:themeColor="text1"/>
        </w:rPr>
      </w:pPr>
    </w:p>
    <w:p w14:paraId="56A7ADEC" w14:textId="60B4C836" w:rsidR="00F8294E" w:rsidRPr="00982253" w:rsidRDefault="00F8294E" w:rsidP="00F8294E">
      <w:pPr>
        <w:rPr>
          <w:rFonts w:ascii="Times New Roman" w:eastAsia="Times New Roman" w:hAnsi="Times New Roman" w:cs="Times New Roman"/>
          <w:shd w:val="clear" w:color="auto" w:fill="FFFFFF"/>
        </w:rPr>
      </w:pPr>
      <w:r>
        <w:rPr>
          <w:rFonts w:ascii="Times New Roman" w:eastAsia="Times New Roman" w:hAnsi="Times New Roman" w:cs="Times New Roman"/>
          <w:shd w:val="clear" w:color="auto" w:fill="FFFFFF"/>
        </w:rPr>
        <w:t xml:space="preserve">Williams, A. (1993) ‘Who Cares About Girls? Equality, Physical Education and the Primary School Child’, in </w:t>
      </w:r>
      <w:r w:rsidRPr="003D005F">
        <w:rPr>
          <w:rFonts w:ascii="Times New Roman" w:eastAsia="Times New Roman" w:hAnsi="Times New Roman" w:cs="Times New Roman"/>
          <w:shd w:val="clear" w:color="auto" w:fill="FFFFFF"/>
        </w:rPr>
        <w:t>Evans, J.</w:t>
      </w:r>
      <w:r w:rsidRPr="00982253">
        <w:rPr>
          <w:rFonts w:ascii="Times New Roman" w:eastAsia="Times New Roman" w:hAnsi="Times New Roman" w:cs="Times New Roman"/>
          <w:shd w:val="clear" w:color="auto" w:fill="FFFFFF"/>
        </w:rPr>
        <w:t> </w:t>
      </w:r>
      <w:r>
        <w:rPr>
          <w:rFonts w:ascii="Times New Roman" w:eastAsia="Times New Roman" w:hAnsi="Times New Roman" w:cs="Times New Roman"/>
          <w:shd w:val="clear" w:color="auto" w:fill="FFFFFF"/>
        </w:rPr>
        <w:t xml:space="preserve">(ed.) </w:t>
      </w:r>
      <w:r w:rsidRPr="003D005F">
        <w:rPr>
          <w:rFonts w:ascii="Times New Roman" w:eastAsia="Times New Roman" w:hAnsi="Times New Roman" w:cs="Times New Roman"/>
          <w:i/>
          <w:iCs/>
        </w:rPr>
        <w:t xml:space="preserve">Equality, </w:t>
      </w:r>
      <w:r w:rsidRPr="00982253">
        <w:rPr>
          <w:rFonts w:ascii="Times New Roman" w:eastAsia="Times New Roman" w:hAnsi="Times New Roman" w:cs="Times New Roman"/>
          <w:i/>
          <w:iCs/>
        </w:rPr>
        <w:t>E</w:t>
      </w:r>
      <w:r w:rsidRPr="003D005F">
        <w:rPr>
          <w:rFonts w:ascii="Times New Roman" w:eastAsia="Times New Roman" w:hAnsi="Times New Roman" w:cs="Times New Roman"/>
          <w:i/>
          <w:iCs/>
        </w:rPr>
        <w:t xml:space="preserve">ducation and </w:t>
      </w:r>
      <w:r w:rsidRPr="00982253">
        <w:rPr>
          <w:rFonts w:ascii="Times New Roman" w:eastAsia="Times New Roman" w:hAnsi="Times New Roman" w:cs="Times New Roman"/>
          <w:i/>
          <w:iCs/>
        </w:rPr>
        <w:t>P</w:t>
      </w:r>
      <w:r w:rsidRPr="003D005F">
        <w:rPr>
          <w:rFonts w:ascii="Times New Roman" w:eastAsia="Times New Roman" w:hAnsi="Times New Roman" w:cs="Times New Roman"/>
          <w:i/>
          <w:iCs/>
        </w:rPr>
        <w:t xml:space="preserve">hysical </w:t>
      </w:r>
      <w:r w:rsidRPr="00982253">
        <w:rPr>
          <w:rFonts w:ascii="Times New Roman" w:eastAsia="Times New Roman" w:hAnsi="Times New Roman" w:cs="Times New Roman"/>
          <w:i/>
          <w:iCs/>
        </w:rPr>
        <w:t>E</w:t>
      </w:r>
      <w:r w:rsidRPr="003D005F">
        <w:rPr>
          <w:rFonts w:ascii="Times New Roman" w:eastAsia="Times New Roman" w:hAnsi="Times New Roman" w:cs="Times New Roman"/>
          <w:i/>
          <w:iCs/>
        </w:rPr>
        <w:t>ducation</w:t>
      </w:r>
      <w:r w:rsidRPr="00982253">
        <w:rPr>
          <w:rFonts w:ascii="Times New Roman" w:eastAsia="Times New Roman" w:hAnsi="Times New Roman" w:cs="Times New Roman"/>
          <w:shd w:val="clear" w:color="auto" w:fill="FFFFFF"/>
        </w:rPr>
        <w:t>.</w:t>
      </w:r>
      <w:r w:rsidRPr="003D005F">
        <w:rPr>
          <w:rFonts w:ascii="Times New Roman" w:eastAsia="Times New Roman" w:hAnsi="Times New Roman" w:cs="Times New Roman"/>
          <w:shd w:val="clear" w:color="auto" w:fill="FFFFFF"/>
        </w:rPr>
        <w:t xml:space="preserve"> </w:t>
      </w:r>
      <w:r w:rsidRPr="00982253">
        <w:rPr>
          <w:rFonts w:ascii="Times New Roman" w:eastAsia="Times New Roman" w:hAnsi="Times New Roman" w:cs="Times New Roman"/>
          <w:shd w:val="clear" w:color="auto" w:fill="FFFFFF"/>
        </w:rPr>
        <w:t>London: The Falmer Press.</w:t>
      </w:r>
    </w:p>
    <w:p w14:paraId="6845BE70" w14:textId="77777777" w:rsidR="00F8294E" w:rsidRPr="00B97823" w:rsidRDefault="00F8294E" w:rsidP="0076517C">
      <w:pPr>
        <w:rPr>
          <w:rFonts w:ascii="Times New Roman" w:hAnsi="Times New Roman" w:cs="Times New Roman"/>
          <w:color w:val="000000" w:themeColor="text1"/>
        </w:rPr>
      </w:pPr>
    </w:p>
    <w:p w14:paraId="5404CC0F" w14:textId="77777777" w:rsidR="0076517C" w:rsidRPr="00982253" w:rsidRDefault="0076517C">
      <w:pPr>
        <w:rPr>
          <w:rFonts w:ascii="Times New Roman" w:hAnsi="Times New Roman" w:cs="Times New Roman"/>
        </w:rPr>
      </w:pPr>
    </w:p>
    <w:sectPr w:rsidR="0076517C" w:rsidRPr="00982253" w:rsidSect="00EF02BC">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5AF41A" w14:textId="77777777" w:rsidR="00CA5FA3" w:rsidRDefault="00CA5FA3" w:rsidP="00147834">
      <w:r>
        <w:separator/>
      </w:r>
    </w:p>
  </w:endnote>
  <w:endnote w:type="continuationSeparator" w:id="0">
    <w:p w14:paraId="481A78EF" w14:textId="77777777" w:rsidR="00CA5FA3" w:rsidRDefault="00CA5FA3" w:rsidP="001478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20B0604020202020204"/>
    <w:charset w:val="80"/>
    <w:family w:val="roman"/>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64869532"/>
      <w:docPartObj>
        <w:docPartGallery w:val="Page Numbers (Bottom of Page)"/>
        <w:docPartUnique/>
      </w:docPartObj>
    </w:sdtPr>
    <w:sdtEndPr>
      <w:rPr>
        <w:rStyle w:val="PageNumber"/>
      </w:rPr>
    </w:sdtEndPr>
    <w:sdtContent>
      <w:p w14:paraId="1D202074" w14:textId="62511CD6" w:rsidR="00147834" w:rsidRDefault="00147834" w:rsidP="00985C3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775C64" w14:textId="77777777" w:rsidR="00147834" w:rsidRDefault="00147834" w:rsidP="0014783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51939592"/>
      <w:docPartObj>
        <w:docPartGallery w:val="Page Numbers (Bottom of Page)"/>
        <w:docPartUnique/>
      </w:docPartObj>
    </w:sdtPr>
    <w:sdtEndPr>
      <w:rPr>
        <w:rStyle w:val="PageNumber"/>
      </w:rPr>
    </w:sdtEndPr>
    <w:sdtContent>
      <w:p w14:paraId="028E84E4" w14:textId="0340AEAD" w:rsidR="00147834" w:rsidRDefault="00147834" w:rsidP="00985C3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901BFD" w14:textId="77777777" w:rsidR="00147834" w:rsidRDefault="00147834" w:rsidP="0014783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1D865D" w14:textId="77777777" w:rsidR="00CA5FA3" w:rsidRDefault="00CA5FA3" w:rsidP="00147834">
      <w:r>
        <w:separator/>
      </w:r>
    </w:p>
  </w:footnote>
  <w:footnote w:type="continuationSeparator" w:id="0">
    <w:p w14:paraId="1E561557" w14:textId="77777777" w:rsidR="00CA5FA3" w:rsidRDefault="00CA5FA3" w:rsidP="001478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605F71"/>
    <w:multiLevelType w:val="hybridMultilevel"/>
    <w:tmpl w:val="7AEC22EC"/>
    <w:lvl w:ilvl="0" w:tplc="20FA88C2">
      <w:start w:val="1"/>
      <w:numFmt w:val="bullet"/>
      <w:lvlText w:val="•"/>
      <w:lvlJc w:val="left"/>
      <w:pPr>
        <w:tabs>
          <w:tab w:val="num" w:pos="720"/>
        </w:tabs>
        <w:ind w:left="720" w:hanging="360"/>
      </w:pPr>
      <w:rPr>
        <w:rFonts w:ascii="Arial" w:hAnsi="Arial" w:hint="default"/>
      </w:rPr>
    </w:lvl>
    <w:lvl w:ilvl="1" w:tplc="F5BA792E" w:tentative="1">
      <w:start w:val="1"/>
      <w:numFmt w:val="bullet"/>
      <w:lvlText w:val="•"/>
      <w:lvlJc w:val="left"/>
      <w:pPr>
        <w:tabs>
          <w:tab w:val="num" w:pos="1440"/>
        </w:tabs>
        <w:ind w:left="1440" w:hanging="360"/>
      </w:pPr>
      <w:rPr>
        <w:rFonts w:ascii="Arial" w:hAnsi="Arial" w:hint="default"/>
      </w:rPr>
    </w:lvl>
    <w:lvl w:ilvl="2" w:tplc="78524300" w:tentative="1">
      <w:start w:val="1"/>
      <w:numFmt w:val="bullet"/>
      <w:lvlText w:val="•"/>
      <w:lvlJc w:val="left"/>
      <w:pPr>
        <w:tabs>
          <w:tab w:val="num" w:pos="2160"/>
        </w:tabs>
        <w:ind w:left="2160" w:hanging="360"/>
      </w:pPr>
      <w:rPr>
        <w:rFonts w:ascii="Arial" w:hAnsi="Arial" w:hint="default"/>
      </w:rPr>
    </w:lvl>
    <w:lvl w:ilvl="3" w:tplc="B3BEF584" w:tentative="1">
      <w:start w:val="1"/>
      <w:numFmt w:val="bullet"/>
      <w:lvlText w:val="•"/>
      <w:lvlJc w:val="left"/>
      <w:pPr>
        <w:tabs>
          <w:tab w:val="num" w:pos="2880"/>
        </w:tabs>
        <w:ind w:left="2880" w:hanging="360"/>
      </w:pPr>
      <w:rPr>
        <w:rFonts w:ascii="Arial" w:hAnsi="Arial" w:hint="default"/>
      </w:rPr>
    </w:lvl>
    <w:lvl w:ilvl="4" w:tplc="7EB439CA" w:tentative="1">
      <w:start w:val="1"/>
      <w:numFmt w:val="bullet"/>
      <w:lvlText w:val="•"/>
      <w:lvlJc w:val="left"/>
      <w:pPr>
        <w:tabs>
          <w:tab w:val="num" w:pos="3600"/>
        </w:tabs>
        <w:ind w:left="3600" w:hanging="360"/>
      </w:pPr>
      <w:rPr>
        <w:rFonts w:ascii="Arial" w:hAnsi="Arial" w:hint="default"/>
      </w:rPr>
    </w:lvl>
    <w:lvl w:ilvl="5" w:tplc="803600FC" w:tentative="1">
      <w:start w:val="1"/>
      <w:numFmt w:val="bullet"/>
      <w:lvlText w:val="•"/>
      <w:lvlJc w:val="left"/>
      <w:pPr>
        <w:tabs>
          <w:tab w:val="num" w:pos="4320"/>
        </w:tabs>
        <w:ind w:left="4320" w:hanging="360"/>
      </w:pPr>
      <w:rPr>
        <w:rFonts w:ascii="Arial" w:hAnsi="Arial" w:hint="default"/>
      </w:rPr>
    </w:lvl>
    <w:lvl w:ilvl="6" w:tplc="3734221C" w:tentative="1">
      <w:start w:val="1"/>
      <w:numFmt w:val="bullet"/>
      <w:lvlText w:val="•"/>
      <w:lvlJc w:val="left"/>
      <w:pPr>
        <w:tabs>
          <w:tab w:val="num" w:pos="5040"/>
        </w:tabs>
        <w:ind w:left="5040" w:hanging="360"/>
      </w:pPr>
      <w:rPr>
        <w:rFonts w:ascii="Arial" w:hAnsi="Arial" w:hint="default"/>
      </w:rPr>
    </w:lvl>
    <w:lvl w:ilvl="7" w:tplc="E9A4EC90" w:tentative="1">
      <w:start w:val="1"/>
      <w:numFmt w:val="bullet"/>
      <w:lvlText w:val="•"/>
      <w:lvlJc w:val="left"/>
      <w:pPr>
        <w:tabs>
          <w:tab w:val="num" w:pos="5760"/>
        </w:tabs>
        <w:ind w:left="5760" w:hanging="360"/>
      </w:pPr>
      <w:rPr>
        <w:rFonts w:ascii="Arial" w:hAnsi="Arial" w:hint="default"/>
      </w:rPr>
    </w:lvl>
    <w:lvl w:ilvl="8" w:tplc="F3F8F3C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8044A5F"/>
    <w:multiLevelType w:val="hybridMultilevel"/>
    <w:tmpl w:val="AF725644"/>
    <w:lvl w:ilvl="0" w:tplc="04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343172B"/>
    <w:multiLevelType w:val="hybridMultilevel"/>
    <w:tmpl w:val="E6C84006"/>
    <w:lvl w:ilvl="0" w:tplc="B656AD6C">
      <w:start w:val="1"/>
      <w:numFmt w:val="bullet"/>
      <w:lvlText w:val="•"/>
      <w:lvlJc w:val="left"/>
      <w:pPr>
        <w:tabs>
          <w:tab w:val="num" w:pos="720"/>
        </w:tabs>
        <w:ind w:left="720" w:hanging="360"/>
      </w:pPr>
      <w:rPr>
        <w:rFonts w:ascii="Arial" w:hAnsi="Arial" w:hint="default"/>
      </w:rPr>
    </w:lvl>
    <w:lvl w:ilvl="1" w:tplc="AA6449E0" w:tentative="1">
      <w:start w:val="1"/>
      <w:numFmt w:val="bullet"/>
      <w:lvlText w:val="•"/>
      <w:lvlJc w:val="left"/>
      <w:pPr>
        <w:tabs>
          <w:tab w:val="num" w:pos="1440"/>
        </w:tabs>
        <w:ind w:left="1440" w:hanging="360"/>
      </w:pPr>
      <w:rPr>
        <w:rFonts w:ascii="Arial" w:hAnsi="Arial" w:hint="default"/>
      </w:rPr>
    </w:lvl>
    <w:lvl w:ilvl="2" w:tplc="A87E561E" w:tentative="1">
      <w:start w:val="1"/>
      <w:numFmt w:val="bullet"/>
      <w:lvlText w:val="•"/>
      <w:lvlJc w:val="left"/>
      <w:pPr>
        <w:tabs>
          <w:tab w:val="num" w:pos="2160"/>
        </w:tabs>
        <w:ind w:left="2160" w:hanging="360"/>
      </w:pPr>
      <w:rPr>
        <w:rFonts w:ascii="Arial" w:hAnsi="Arial" w:hint="default"/>
      </w:rPr>
    </w:lvl>
    <w:lvl w:ilvl="3" w:tplc="48E63340" w:tentative="1">
      <w:start w:val="1"/>
      <w:numFmt w:val="bullet"/>
      <w:lvlText w:val="•"/>
      <w:lvlJc w:val="left"/>
      <w:pPr>
        <w:tabs>
          <w:tab w:val="num" w:pos="2880"/>
        </w:tabs>
        <w:ind w:left="2880" w:hanging="360"/>
      </w:pPr>
      <w:rPr>
        <w:rFonts w:ascii="Arial" w:hAnsi="Arial" w:hint="default"/>
      </w:rPr>
    </w:lvl>
    <w:lvl w:ilvl="4" w:tplc="760411CA" w:tentative="1">
      <w:start w:val="1"/>
      <w:numFmt w:val="bullet"/>
      <w:lvlText w:val="•"/>
      <w:lvlJc w:val="left"/>
      <w:pPr>
        <w:tabs>
          <w:tab w:val="num" w:pos="3600"/>
        </w:tabs>
        <w:ind w:left="3600" w:hanging="360"/>
      </w:pPr>
      <w:rPr>
        <w:rFonts w:ascii="Arial" w:hAnsi="Arial" w:hint="default"/>
      </w:rPr>
    </w:lvl>
    <w:lvl w:ilvl="5" w:tplc="F8940EDE" w:tentative="1">
      <w:start w:val="1"/>
      <w:numFmt w:val="bullet"/>
      <w:lvlText w:val="•"/>
      <w:lvlJc w:val="left"/>
      <w:pPr>
        <w:tabs>
          <w:tab w:val="num" w:pos="4320"/>
        </w:tabs>
        <w:ind w:left="4320" w:hanging="360"/>
      </w:pPr>
      <w:rPr>
        <w:rFonts w:ascii="Arial" w:hAnsi="Arial" w:hint="default"/>
      </w:rPr>
    </w:lvl>
    <w:lvl w:ilvl="6" w:tplc="9C68E31A" w:tentative="1">
      <w:start w:val="1"/>
      <w:numFmt w:val="bullet"/>
      <w:lvlText w:val="•"/>
      <w:lvlJc w:val="left"/>
      <w:pPr>
        <w:tabs>
          <w:tab w:val="num" w:pos="5040"/>
        </w:tabs>
        <w:ind w:left="5040" w:hanging="360"/>
      </w:pPr>
      <w:rPr>
        <w:rFonts w:ascii="Arial" w:hAnsi="Arial" w:hint="default"/>
      </w:rPr>
    </w:lvl>
    <w:lvl w:ilvl="7" w:tplc="06D6A0F6" w:tentative="1">
      <w:start w:val="1"/>
      <w:numFmt w:val="bullet"/>
      <w:lvlText w:val="•"/>
      <w:lvlJc w:val="left"/>
      <w:pPr>
        <w:tabs>
          <w:tab w:val="num" w:pos="5760"/>
        </w:tabs>
        <w:ind w:left="5760" w:hanging="360"/>
      </w:pPr>
      <w:rPr>
        <w:rFonts w:ascii="Arial" w:hAnsi="Arial" w:hint="default"/>
      </w:rPr>
    </w:lvl>
    <w:lvl w:ilvl="8" w:tplc="A2ECC142"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59A"/>
    <w:rsid w:val="00027CD2"/>
    <w:rsid w:val="00034F94"/>
    <w:rsid w:val="00040CD6"/>
    <w:rsid w:val="00051105"/>
    <w:rsid w:val="00053D63"/>
    <w:rsid w:val="0007059A"/>
    <w:rsid w:val="000932E8"/>
    <w:rsid w:val="000E0F55"/>
    <w:rsid w:val="000F1730"/>
    <w:rsid w:val="00112E7B"/>
    <w:rsid w:val="00130B15"/>
    <w:rsid w:val="00141D36"/>
    <w:rsid w:val="00143113"/>
    <w:rsid w:val="00147834"/>
    <w:rsid w:val="001B6CD5"/>
    <w:rsid w:val="00220A64"/>
    <w:rsid w:val="00246195"/>
    <w:rsid w:val="002658C4"/>
    <w:rsid w:val="0028184F"/>
    <w:rsid w:val="00295BD2"/>
    <w:rsid w:val="002B487D"/>
    <w:rsid w:val="002B4DE6"/>
    <w:rsid w:val="002E007C"/>
    <w:rsid w:val="002F0CA6"/>
    <w:rsid w:val="002F34D6"/>
    <w:rsid w:val="0033628C"/>
    <w:rsid w:val="00341003"/>
    <w:rsid w:val="00392254"/>
    <w:rsid w:val="003B6B68"/>
    <w:rsid w:val="003D005F"/>
    <w:rsid w:val="00403773"/>
    <w:rsid w:val="00410B5F"/>
    <w:rsid w:val="00425FB7"/>
    <w:rsid w:val="00462613"/>
    <w:rsid w:val="00472C3F"/>
    <w:rsid w:val="004A406E"/>
    <w:rsid w:val="004C6D17"/>
    <w:rsid w:val="004D6D76"/>
    <w:rsid w:val="00500DE7"/>
    <w:rsid w:val="0051391E"/>
    <w:rsid w:val="00517048"/>
    <w:rsid w:val="00520232"/>
    <w:rsid w:val="005339DE"/>
    <w:rsid w:val="00535C0E"/>
    <w:rsid w:val="00560B3F"/>
    <w:rsid w:val="00571FEB"/>
    <w:rsid w:val="00576B35"/>
    <w:rsid w:val="0059139C"/>
    <w:rsid w:val="00595724"/>
    <w:rsid w:val="005961DD"/>
    <w:rsid w:val="005A4360"/>
    <w:rsid w:val="00610013"/>
    <w:rsid w:val="00630404"/>
    <w:rsid w:val="006471D4"/>
    <w:rsid w:val="0065594B"/>
    <w:rsid w:val="006766A3"/>
    <w:rsid w:val="0069634A"/>
    <w:rsid w:val="006E153D"/>
    <w:rsid w:val="00702F3D"/>
    <w:rsid w:val="00703B50"/>
    <w:rsid w:val="007351F9"/>
    <w:rsid w:val="00745A3A"/>
    <w:rsid w:val="00753259"/>
    <w:rsid w:val="00761A0C"/>
    <w:rsid w:val="0076517C"/>
    <w:rsid w:val="00775C54"/>
    <w:rsid w:val="00783815"/>
    <w:rsid w:val="00787692"/>
    <w:rsid w:val="007A7F5A"/>
    <w:rsid w:val="007B0057"/>
    <w:rsid w:val="007C0C73"/>
    <w:rsid w:val="007C5FBC"/>
    <w:rsid w:val="007E18B7"/>
    <w:rsid w:val="007E1B10"/>
    <w:rsid w:val="007F00A4"/>
    <w:rsid w:val="007F6190"/>
    <w:rsid w:val="00807F56"/>
    <w:rsid w:val="0081106B"/>
    <w:rsid w:val="00836C6F"/>
    <w:rsid w:val="008430BC"/>
    <w:rsid w:val="00846F32"/>
    <w:rsid w:val="008477FD"/>
    <w:rsid w:val="008944EA"/>
    <w:rsid w:val="008D1EE7"/>
    <w:rsid w:val="008F176D"/>
    <w:rsid w:val="00902977"/>
    <w:rsid w:val="00915402"/>
    <w:rsid w:val="00924D6C"/>
    <w:rsid w:val="00935674"/>
    <w:rsid w:val="009424D2"/>
    <w:rsid w:val="00943F05"/>
    <w:rsid w:val="00953ED4"/>
    <w:rsid w:val="00970A5F"/>
    <w:rsid w:val="00982253"/>
    <w:rsid w:val="009B4E5E"/>
    <w:rsid w:val="009E5408"/>
    <w:rsid w:val="009F5A4A"/>
    <w:rsid w:val="009F5F5B"/>
    <w:rsid w:val="00A01018"/>
    <w:rsid w:val="00A029C3"/>
    <w:rsid w:val="00A03FCA"/>
    <w:rsid w:val="00A90582"/>
    <w:rsid w:val="00AA11E4"/>
    <w:rsid w:val="00AA15BA"/>
    <w:rsid w:val="00AC107D"/>
    <w:rsid w:val="00AD0998"/>
    <w:rsid w:val="00AD26BA"/>
    <w:rsid w:val="00B05348"/>
    <w:rsid w:val="00B16E81"/>
    <w:rsid w:val="00B908DE"/>
    <w:rsid w:val="00BE41F9"/>
    <w:rsid w:val="00BF7541"/>
    <w:rsid w:val="00C0113F"/>
    <w:rsid w:val="00C14C32"/>
    <w:rsid w:val="00C26DD6"/>
    <w:rsid w:val="00C3515B"/>
    <w:rsid w:val="00C462A1"/>
    <w:rsid w:val="00C7533E"/>
    <w:rsid w:val="00CA5FA3"/>
    <w:rsid w:val="00CC6F88"/>
    <w:rsid w:val="00D210F7"/>
    <w:rsid w:val="00D47A39"/>
    <w:rsid w:val="00D6451F"/>
    <w:rsid w:val="00D94161"/>
    <w:rsid w:val="00DC3B79"/>
    <w:rsid w:val="00DD3E1A"/>
    <w:rsid w:val="00DF50F9"/>
    <w:rsid w:val="00E042AD"/>
    <w:rsid w:val="00E347F6"/>
    <w:rsid w:val="00E37CC3"/>
    <w:rsid w:val="00E53F66"/>
    <w:rsid w:val="00E55E40"/>
    <w:rsid w:val="00EA52B2"/>
    <w:rsid w:val="00EB2C4C"/>
    <w:rsid w:val="00EC066C"/>
    <w:rsid w:val="00EC4609"/>
    <w:rsid w:val="00ED5B3D"/>
    <w:rsid w:val="00EF02BC"/>
    <w:rsid w:val="00EF64B8"/>
    <w:rsid w:val="00F225FC"/>
    <w:rsid w:val="00F36CA7"/>
    <w:rsid w:val="00F46E59"/>
    <w:rsid w:val="00F509B8"/>
    <w:rsid w:val="00F5204C"/>
    <w:rsid w:val="00F744DC"/>
    <w:rsid w:val="00F8294E"/>
    <w:rsid w:val="00F93C6C"/>
    <w:rsid w:val="00F976DD"/>
    <w:rsid w:val="00FB1892"/>
    <w:rsid w:val="00FF3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04C38"/>
  <w14:defaultImageDpi w14:val="32767"/>
  <w15:chartTrackingRefBased/>
  <w15:docId w15:val="{2476142B-AD5A-2E47-B4B1-8DB4F20B4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2B487D"/>
    <w:pPr>
      <w:spacing w:after="120"/>
    </w:pPr>
    <w:rPr>
      <w:rFonts w:ascii="Times New Roman" w:eastAsia="Times New Roman" w:hAnsi="Times New Roman" w:cs="Times New Roman"/>
      <w:szCs w:val="20"/>
      <w:lang w:eastAsia="en-GB"/>
    </w:rPr>
  </w:style>
  <w:style w:type="character" w:customStyle="1" w:styleId="BodyTextChar">
    <w:name w:val="Body Text Char"/>
    <w:basedOn w:val="DefaultParagraphFont"/>
    <w:link w:val="BodyText"/>
    <w:rsid w:val="002B487D"/>
    <w:rPr>
      <w:rFonts w:ascii="Times New Roman" w:eastAsia="Times New Roman" w:hAnsi="Times New Roman" w:cs="Times New Roman"/>
      <w:szCs w:val="20"/>
      <w:lang w:eastAsia="en-GB"/>
    </w:rPr>
  </w:style>
  <w:style w:type="paragraph" w:styleId="Title">
    <w:name w:val="Title"/>
    <w:basedOn w:val="Normal"/>
    <w:link w:val="TitleChar"/>
    <w:uiPriority w:val="10"/>
    <w:qFormat/>
    <w:rsid w:val="002B487D"/>
    <w:pPr>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2B487D"/>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2B487D"/>
    <w:pPr>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2B487D"/>
    <w:rPr>
      <w:rFonts w:ascii="Times New Roman" w:eastAsia="MS Minngs" w:hAnsi="Times New Roman" w:cs="Times New Roman"/>
      <w:sz w:val="32"/>
      <w:szCs w:val="32"/>
      <w:u w:val="single"/>
      <w:lang w:eastAsia="en-GB"/>
    </w:rPr>
  </w:style>
  <w:style w:type="character" w:customStyle="1" w:styleId="authors">
    <w:name w:val="authors"/>
    <w:basedOn w:val="DefaultParagraphFont"/>
    <w:rsid w:val="0069634A"/>
  </w:style>
  <w:style w:type="character" w:customStyle="1" w:styleId="apple-converted-space">
    <w:name w:val="apple-converted-space"/>
    <w:basedOn w:val="DefaultParagraphFont"/>
    <w:rsid w:val="0069634A"/>
  </w:style>
  <w:style w:type="character" w:customStyle="1" w:styleId="Date1">
    <w:name w:val="Date1"/>
    <w:basedOn w:val="DefaultParagraphFont"/>
    <w:rsid w:val="0069634A"/>
  </w:style>
  <w:style w:type="character" w:customStyle="1" w:styleId="arttitle">
    <w:name w:val="art_title"/>
    <w:basedOn w:val="DefaultParagraphFont"/>
    <w:rsid w:val="0069634A"/>
  </w:style>
  <w:style w:type="character" w:customStyle="1" w:styleId="serialtitle">
    <w:name w:val="serial_title"/>
    <w:basedOn w:val="DefaultParagraphFont"/>
    <w:rsid w:val="0069634A"/>
  </w:style>
  <w:style w:type="character" w:customStyle="1" w:styleId="volumeissue">
    <w:name w:val="volume_issue"/>
    <w:basedOn w:val="DefaultParagraphFont"/>
    <w:rsid w:val="0069634A"/>
  </w:style>
  <w:style w:type="character" w:customStyle="1" w:styleId="pagerange">
    <w:name w:val="page_range"/>
    <w:basedOn w:val="DefaultParagraphFont"/>
    <w:rsid w:val="0069634A"/>
  </w:style>
  <w:style w:type="character" w:customStyle="1" w:styleId="doilink">
    <w:name w:val="doi_link"/>
    <w:basedOn w:val="DefaultParagraphFont"/>
    <w:rsid w:val="0069634A"/>
  </w:style>
  <w:style w:type="character" w:styleId="Hyperlink">
    <w:name w:val="Hyperlink"/>
    <w:basedOn w:val="DefaultParagraphFont"/>
    <w:uiPriority w:val="99"/>
    <w:semiHidden/>
    <w:unhideWhenUsed/>
    <w:rsid w:val="0069634A"/>
    <w:rPr>
      <w:color w:val="0000FF"/>
      <w:u w:val="single"/>
    </w:rPr>
  </w:style>
  <w:style w:type="paragraph" w:styleId="ListParagraph">
    <w:name w:val="List Paragraph"/>
    <w:basedOn w:val="Normal"/>
    <w:uiPriority w:val="34"/>
    <w:qFormat/>
    <w:rsid w:val="00112E7B"/>
    <w:pPr>
      <w:ind w:left="720"/>
      <w:contextualSpacing/>
    </w:pPr>
  </w:style>
  <w:style w:type="character" w:customStyle="1" w:styleId="Date2">
    <w:name w:val="Date2"/>
    <w:basedOn w:val="DefaultParagraphFont"/>
    <w:rsid w:val="00040CD6"/>
  </w:style>
  <w:style w:type="paragraph" w:styleId="Footer">
    <w:name w:val="footer"/>
    <w:basedOn w:val="Normal"/>
    <w:link w:val="FooterChar"/>
    <w:uiPriority w:val="99"/>
    <w:unhideWhenUsed/>
    <w:rsid w:val="00147834"/>
    <w:pPr>
      <w:tabs>
        <w:tab w:val="center" w:pos="4513"/>
        <w:tab w:val="right" w:pos="9026"/>
      </w:tabs>
    </w:pPr>
  </w:style>
  <w:style w:type="character" w:customStyle="1" w:styleId="FooterChar">
    <w:name w:val="Footer Char"/>
    <w:basedOn w:val="DefaultParagraphFont"/>
    <w:link w:val="Footer"/>
    <w:uiPriority w:val="99"/>
    <w:rsid w:val="00147834"/>
  </w:style>
  <w:style w:type="character" w:styleId="PageNumber">
    <w:name w:val="page number"/>
    <w:basedOn w:val="DefaultParagraphFont"/>
    <w:uiPriority w:val="99"/>
    <w:semiHidden/>
    <w:unhideWhenUsed/>
    <w:rsid w:val="001478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31716">
      <w:bodyDiv w:val="1"/>
      <w:marLeft w:val="0"/>
      <w:marRight w:val="0"/>
      <w:marTop w:val="0"/>
      <w:marBottom w:val="0"/>
      <w:divBdr>
        <w:top w:val="none" w:sz="0" w:space="0" w:color="auto"/>
        <w:left w:val="none" w:sz="0" w:space="0" w:color="auto"/>
        <w:bottom w:val="none" w:sz="0" w:space="0" w:color="auto"/>
        <w:right w:val="none" w:sz="0" w:space="0" w:color="auto"/>
      </w:divBdr>
    </w:div>
    <w:div w:id="137647482">
      <w:bodyDiv w:val="1"/>
      <w:marLeft w:val="0"/>
      <w:marRight w:val="0"/>
      <w:marTop w:val="0"/>
      <w:marBottom w:val="0"/>
      <w:divBdr>
        <w:top w:val="none" w:sz="0" w:space="0" w:color="auto"/>
        <w:left w:val="none" w:sz="0" w:space="0" w:color="auto"/>
        <w:bottom w:val="none" w:sz="0" w:space="0" w:color="auto"/>
        <w:right w:val="none" w:sz="0" w:space="0" w:color="auto"/>
      </w:divBdr>
    </w:div>
    <w:div w:id="233130278">
      <w:bodyDiv w:val="1"/>
      <w:marLeft w:val="0"/>
      <w:marRight w:val="0"/>
      <w:marTop w:val="0"/>
      <w:marBottom w:val="0"/>
      <w:divBdr>
        <w:top w:val="none" w:sz="0" w:space="0" w:color="auto"/>
        <w:left w:val="none" w:sz="0" w:space="0" w:color="auto"/>
        <w:bottom w:val="none" w:sz="0" w:space="0" w:color="auto"/>
        <w:right w:val="none" w:sz="0" w:space="0" w:color="auto"/>
      </w:divBdr>
    </w:div>
    <w:div w:id="356078736">
      <w:bodyDiv w:val="1"/>
      <w:marLeft w:val="0"/>
      <w:marRight w:val="0"/>
      <w:marTop w:val="0"/>
      <w:marBottom w:val="0"/>
      <w:divBdr>
        <w:top w:val="none" w:sz="0" w:space="0" w:color="auto"/>
        <w:left w:val="none" w:sz="0" w:space="0" w:color="auto"/>
        <w:bottom w:val="none" w:sz="0" w:space="0" w:color="auto"/>
        <w:right w:val="none" w:sz="0" w:space="0" w:color="auto"/>
      </w:divBdr>
    </w:div>
    <w:div w:id="526334262">
      <w:bodyDiv w:val="1"/>
      <w:marLeft w:val="0"/>
      <w:marRight w:val="0"/>
      <w:marTop w:val="0"/>
      <w:marBottom w:val="0"/>
      <w:divBdr>
        <w:top w:val="none" w:sz="0" w:space="0" w:color="auto"/>
        <w:left w:val="none" w:sz="0" w:space="0" w:color="auto"/>
        <w:bottom w:val="none" w:sz="0" w:space="0" w:color="auto"/>
        <w:right w:val="none" w:sz="0" w:space="0" w:color="auto"/>
      </w:divBdr>
    </w:div>
    <w:div w:id="1041517271">
      <w:bodyDiv w:val="1"/>
      <w:marLeft w:val="0"/>
      <w:marRight w:val="0"/>
      <w:marTop w:val="0"/>
      <w:marBottom w:val="0"/>
      <w:divBdr>
        <w:top w:val="none" w:sz="0" w:space="0" w:color="auto"/>
        <w:left w:val="none" w:sz="0" w:space="0" w:color="auto"/>
        <w:bottom w:val="none" w:sz="0" w:space="0" w:color="auto"/>
        <w:right w:val="none" w:sz="0" w:space="0" w:color="auto"/>
      </w:divBdr>
      <w:divsChild>
        <w:div w:id="1432555920">
          <w:marLeft w:val="360"/>
          <w:marRight w:val="0"/>
          <w:marTop w:val="200"/>
          <w:marBottom w:val="0"/>
          <w:divBdr>
            <w:top w:val="none" w:sz="0" w:space="0" w:color="auto"/>
            <w:left w:val="none" w:sz="0" w:space="0" w:color="auto"/>
            <w:bottom w:val="none" w:sz="0" w:space="0" w:color="auto"/>
            <w:right w:val="none" w:sz="0" w:space="0" w:color="auto"/>
          </w:divBdr>
        </w:div>
      </w:divsChild>
    </w:div>
    <w:div w:id="1048263219">
      <w:bodyDiv w:val="1"/>
      <w:marLeft w:val="0"/>
      <w:marRight w:val="0"/>
      <w:marTop w:val="0"/>
      <w:marBottom w:val="0"/>
      <w:divBdr>
        <w:top w:val="none" w:sz="0" w:space="0" w:color="auto"/>
        <w:left w:val="none" w:sz="0" w:space="0" w:color="auto"/>
        <w:bottom w:val="none" w:sz="0" w:space="0" w:color="auto"/>
        <w:right w:val="none" w:sz="0" w:space="0" w:color="auto"/>
      </w:divBdr>
    </w:div>
    <w:div w:id="1051618399">
      <w:bodyDiv w:val="1"/>
      <w:marLeft w:val="0"/>
      <w:marRight w:val="0"/>
      <w:marTop w:val="0"/>
      <w:marBottom w:val="0"/>
      <w:divBdr>
        <w:top w:val="none" w:sz="0" w:space="0" w:color="auto"/>
        <w:left w:val="none" w:sz="0" w:space="0" w:color="auto"/>
        <w:bottom w:val="none" w:sz="0" w:space="0" w:color="auto"/>
        <w:right w:val="none" w:sz="0" w:space="0" w:color="auto"/>
      </w:divBdr>
      <w:divsChild>
        <w:div w:id="295838490">
          <w:marLeft w:val="360"/>
          <w:marRight w:val="0"/>
          <w:marTop w:val="200"/>
          <w:marBottom w:val="0"/>
          <w:divBdr>
            <w:top w:val="none" w:sz="0" w:space="0" w:color="auto"/>
            <w:left w:val="none" w:sz="0" w:space="0" w:color="auto"/>
            <w:bottom w:val="none" w:sz="0" w:space="0" w:color="auto"/>
            <w:right w:val="none" w:sz="0" w:space="0" w:color="auto"/>
          </w:divBdr>
        </w:div>
      </w:divsChild>
    </w:div>
    <w:div w:id="1217621033">
      <w:bodyDiv w:val="1"/>
      <w:marLeft w:val="0"/>
      <w:marRight w:val="0"/>
      <w:marTop w:val="0"/>
      <w:marBottom w:val="0"/>
      <w:divBdr>
        <w:top w:val="none" w:sz="0" w:space="0" w:color="auto"/>
        <w:left w:val="none" w:sz="0" w:space="0" w:color="auto"/>
        <w:bottom w:val="none" w:sz="0" w:space="0" w:color="auto"/>
        <w:right w:val="none" w:sz="0" w:space="0" w:color="auto"/>
      </w:divBdr>
    </w:div>
    <w:div w:id="1329938639">
      <w:bodyDiv w:val="1"/>
      <w:marLeft w:val="0"/>
      <w:marRight w:val="0"/>
      <w:marTop w:val="0"/>
      <w:marBottom w:val="0"/>
      <w:divBdr>
        <w:top w:val="none" w:sz="0" w:space="0" w:color="auto"/>
        <w:left w:val="none" w:sz="0" w:space="0" w:color="auto"/>
        <w:bottom w:val="none" w:sz="0" w:space="0" w:color="auto"/>
        <w:right w:val="none" w:sz="0" w:space="0" w:color="auto"/>
      </w:divBdr>
    </w:div>
    <w:div w:id="1405953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178955-971B-5849-A84E-424E5F2F28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788</TotalTime>
  <Pages>6</Pages>
  <Words>3127</Words>
  <Characters>17829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Tozer</dc:creator>
  <cp:keywords/>
  <dc:description/>
  <cp:lastModifiedBy>Hannah Tozer</cp:lastModifiedBy>
  <cp:revision>85</cp:revision>
  <dcterms:created xsi:type="dcterms:W3CDTF">2020-03-13T10:26:00Z</dcterms:created>
  <dcterms:modified xsi:type="dcterms:W3CDTF">2020-03-25T22:28:00Z</dcterms:modified>
</cp:coreProperties>
</file>