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626B7" w14:textId="16730535" w:rsidR="00477E9F" w:rsidRDefault="003D58A8" w:rsidP="00477E9F">
      <w:pPr>
        <w:rPr>
          <w:rFonts w:eastAsia="Times New Roman" w:cstheme="minorHAnsi"/>
          <w:lang w:eastAsia="en-GB"/>
        </w:rPr>
      </w:pPr>
      <w:r w:rsidRPr="003D58A8">
        <w:rPr>
          <w:rFonts w:eastAsia="Times New Roman" w:cstheme="minorHAnsi"/>
          <w:noProof/>
          <w:lang w:eastAsia="en-GB"/>
        </w:rPr>
        <w:drawing>
          <wp:inline distT="0" distB="0" distL="0" distR="0" wp14:anchorId="559B8B75" wp14:editId="2FB1A260">
            <wp:extent cx="5731510" cy="1210945"/>
            <wp:effectExtent l="0" t="0" r="2540" b="8255"/>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8"/>
                    <a:stretch>
                      <a:fillRect/>
                    </a:stretch>
                  </pic:blipFill>
                  <pic:spPr>
                    <a:xfrm>
                      <a:off x="0" y="0"/>
                      <a:ext cx="5731510" cy="1210945"/>
                    </a:xfrm>
                    <a:prstGeom prst="rect">
                      <a:avLst/>
                    </a:prstGeom>
                  </pic:spPr>
                </pic:pic>
              </a:graphicData>
            </a:graphic>
          </wp:inline>
        </w:drawing>
      </w:r>
    </w:p>
    <w:p w14:paraId="44BC6462" w14:textId="77777777" w:rsidR="00377634" w:rsidRPr="00682EB7" w:rsidRDefault="00377634" w:rsidP="00682EB7">
      <w:pPr>
        <w:jc w:val="center"/>
        <w:rPr>
          <w:rFonts w:eastAsia="Times New Roman" w:cstheme="minorHAnsi"/>
          <w:b/>
          <w:bCs/>
          <w:sz w:val="36"/>
          <w:szCs w:val="36"/>
          <w:u w:val="single"/>
          <w:lang w:eastAsia="en-GB"/>
        </w:rPr>
      </w:pPr>
      <w:r w:rsidRPr="00682EB7">
        <w:rPr>
          <w:rFonts w:eastAsia="Times New Roman" w:cstheme="minorHAnsi"/>
          <w:b/>
          <w:bCs/>
          <w:sz w:val="36"/>
          <w:szCs w:val="36"/>
          <w:u w:val="single"/>
          <w:lang w:eastAsia="en-GB"/>
        </w:rPr>
        <w:t xml:space="preserve">Book </w:t>
      </w:r>
      <w:r w:rsidR="0025333D" w:rsidRPr="00682EB7">
        <w:rPr>
          <w:rFonts w:eastAsia="Times New Roman" w:cstheme="minorHAnsi"/>
          <w:b/>
          <w:bCs/>
          <w:sz w:val="36"/>
          <w:szCs w:val="36"/>
          <w:u w:val="single"/>
          <w:lang w:eastAsia="en-GB"/>
        </w:rPr>
        <w:t>Re</w:t>
      </w:r>
      <w:r w:rsidR="0097104B" w:rsidRPr="00682EB7">
        <w:rPr>
          <w:rFonts w:eastAsia="Times New Roman" w:cstheme="minorHAnsi"/>
          <w:b/>
          <w:bCs/>
          <w:sz w:val="36"/>
          <w:szCs w:val="36"/>
          <w:u w:val="single"/>
          <w:lang w:eastAsia="en-GB"/>
        </w:rPr>
        <w:t>view</w:t>
      </w:r>
    </w:p>
    <w:p w14:paraId="393D64F7" w14:textId="75FCC3F1" w:rsidR="0025333D" w:rsidRPr="003C1AA6" w:rsidRDefault="00682EB7" w:rsidP="0025333D">
      <w:pPr>
        <w:jc w:val="center"/>
        <w:rPr>
          <w:rFonts w:eastAsia="Times New Roman" w:cstheme="minorHAnsi"/>
          <w:sz w:val="24"/>
          <w:szCs w:val="24"/>
          <w:lang w:eastAsia="en-GB"/>
        </w:rPr>
      </w:pPr>
      <w:r w:rsidRPr="00682EB7">
        <w:rPr>
          <w:rFonts w:eastAsia="Times New Roman" w:cstheme="minorHAnsi"/>
          <w:noProof/>
          <w:sz w:val="24"/>
          <w:szCs w:val="24"/>
          <w:lang w:eastAsia="en-GB"/>
        </w:rPr>
        <w:drawing>
          <wp:inline distT="0" distB="0" distL="0" distR="0" wp14:anchorId="43993C13" wp14:editId="70FD9062">
            <wp:extent cx="4635500" cy="1914082"/>
            <wp:effectExtent l="0" t="0" r="0" b="0"/>
            <wp:docPr id="11" name="Picture 11" descr="Background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Background pattern&#10;&#10;Description automatically generated with medium confidence"/>
                    <pic:cNvPicPr/>
                  </pic:nvPicPr>
                  <pic:blipFill>
                    <a:blip r:embed="rId9"/>
                    <a:stretch>
                      <a:fillRect/>
                    </a:stretch>
                  </pic:blipFill>
                  <pic:spPr>
                    <a:xfrm>
                      <a:off x="0" y="0"/>
                      <a:ext cx="4684602" cy="1934357"/>
                    </a:xfrm>
                    <a:prstGeom prst="rect">
                      <a:avLst/>
                    </a:prstGeom>
                  </pic:spPr>
                </pic:pic>
              </a:graphicData>
            </a:graphic>
          </wp:inline>
        </w:drawing>
      </w:r>
      <w:r w:rsidR="0025333D" w:rsidRPr="003C1AA6">
        <w:rPr>
          <w:rFonts w:eastAsia="Times New Roman" w:cstheme="minorHAnsi"/>
          <w:sz w:val="24"/>
          <w:szCs w:val="24"/>
          <w:lang w:eastAsia="en-GB"/>
        </w:rPr>
        <w:t xml:space="preserve"> </w:t>
      </w:r>
    </w:p>
    <w:p w14:paraId="5D1CCE6C" w14:textId="084CE584" w:rsidR="00477E9F" w:rsidRDefault="00377634" w:rsidP="00377634">
      <w:pPr>
        <w:jc w:val="center"/>
        <w:rPr>
          <w:rFonts w:eastAsia="Times New Roman" w:cstheme="minorHAnsi"/>
          <w:lang w:eastAsia="en-GB"/>
        </w:rPr>
      </w:pPr>
      <w:r w:rsidRPr="00377634">
        <w:rPr>
          <w:rFonts w:eastAsia="Times New Roman" w:cstheme="minorHAnsi"/>
          <w:noProof/>
          <w:lang w:eastAsia="en-GB"/>
        </w:rPr>
        <w:drawing>
          <wp:inline distT="0" distB="0" distL="0" distR="0" wp14:anchorId="090DBA72" wp14:editId="67FB24A3">
            <wp:extent cx="2844800" cy="3886624"/>
            <wp:effectExtent l="0" t="0" r="0"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a:blip r:embed="rId10"/>
                    <a:stretch>
                      <a:fillRect/>
                    </a:stretch>
                  </pic:blipFill>
                  <pic:spPr>
                    <a:xfrm>
                      <a:off x="0" y="0"/>
                      <a:ext cx="2864339" cy="3913318"/>
                    </a:xfrm>
                    <a:prstGeom prst="rect">
                      <a:avLst/>
                    </a:prstGeom>
                  </pic:spPr>
                </pic:pic>
              </a:graphicData>
            </a:graphic>
          </wp:inline>
        </w:drawing>
      </w:r>
    </w:p>
    <w:p w14:paraId="5E17D86C" w14:textId="52A8E141" w:rsidR="0075536A" w:rsidRDefault="00E42FDF" w:rsidP="0025333D">
      <w:pPr>
        <w:jc w:val="center"/>
      </w:pPr>
      <w:r>
        <w:t xml:space="preserve">                      </w:t>
      </w:r>
      <w:r w:rsidR="001A6EF4">
        <w:t xml:space="preserve"> </w:t>
      </w:r>
      <w:r w:rsidR="001A6EF4">
        <w:rPr>
          <w:rStyle w:val="FootnoteReference"/>
        </w:rPr>
        <w:footnoteReference w:id="1"/>
      </w:r>
      <w:r w:rsidR="008C0CD1">
        <w:t xml:space="preserve">  </w:t>
      </w:r>
    </w:p>
    <w:p w14:paraId="7AEBA775" w14:textId="76C3DFD9" w:rsidR="008C1CD0" w:rsidRPr="0075536A" w:rsidRDefault="0075536A" w:rsidP="0025333D">
      <w:pPr>
        <w:jc w:val="center"/>
        <w:rPr>
          <w:u w:val="single"/>
        </w:rPr>
      </w:pPr>
      <w:r w:rsidRPr="0075536A">
        <w:t xml:space="preserve">              </w:t>
      </w:r>
    </w:p>
    <w:p w14:paraId="453CD736" w14:textId="21FF61FD" w:rsidR="00504479" w:rsidRPr="00504479" w:rsidRDefault="00385178" w:rsidP="00385178">
      <w:pPr>
        <w:pStyle w:val="ListParagraph"/>
        <w:jc w:val="both"/>
        <w:rPr>
          <w:b/>
          <w:bCs/>
        </w:rPr>
      </w:pPr>
      <w:r w:rsidRPr="00385178">
        <w:rPr>
          <w:b/>
          <w:bCs/>
          <w:noProof/>
        </w:rPr>
        <w:lastRenderedPageBreak/>
        <w:drawing>
          <wp:inline distT="0" distB="0" distL="0" distR="0" wp14:anchorId="5D5EDD4F" wp14:editId="62820044">
            <wp:extent cx="5090160" cy="2045970"/>
            <wp:effectExtent l="0" t="0" r="0" b="0"/>
            <wp:docPr id="13" name="Picture 13" descr="A picture containing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night sky&#10;&#10;Description automatically generated"/>
                    <pic:cNvPicPr/>
                  </pic:nvPicPr>
                  <pic:blipFill>
                    <a:blip r:embed="rId11"/>
                    <a:stretch>
                      <a:fillRect/>
                    </a:stretch>
                  </pic:blipFill>
                  <pic:spPr>
                    <a:xfrm>
                      <a:off x="0" y="0"/>
                      <a:ext cx="5090160" cy="2045970"/>
                    </a:xfrm>
                    <a:prstGeom prst="rect">
                      <a:avLst/>
                    </a:prstGeom>
                  </pic:spPr>
                </pic:pic>
              </a:graphicData>
            </a:graphic>
          </wp:inline>
        </w:drawing>
      </w:r>
    </w:p>
    <w:p w14:paraId="3E686022" w14:textId="4D723260" w:rsidR="00504479" w:rsidRDefault="00504479" w:rsidP="00504479">
      <w:pPr>
        <w:rPr>
          <w:b/>
          <w:bCs/>
        </w:rPr>
      </w:pPr>
    </w:p>
    <w:p w14:paraId="31036943" w14:textId="6AEA07C1" w:rsidR="00460E51" w:rsidRDefault="00460E51" w:rsidP="00504479">
      <w:pPr>
        <w:rPr>
          <w:b/>
          <w:bCs/>
        </w:rPr>
      </w:pPr>
    </w:p>
    <w:p w14:paraId="2F385DD7" w14:textId="2074DC25" w:rsidR="00460E51" w:rsidRDefault="00460E51" w:rsidP="00504479">
      <w:pPr>
        <w:rPr>
          <w:b/>
          <w:bCs/>
        </w:rPr>
      </w:pPr>
    </w:p>
    <w:p w14:paraId="3E2E4584" w14:textId="102DBD23" w:rsidR="00460E51" w:rsidRDefault="00460E51" w:rsidP="00504479">
      <w:pPr>
        <w:rPr>
          <w:b/>
          <w:bCs/>
        </w:rPr>
      </w:pPr>
    </w:p>
    <w:p w14:paraId="45BD9592" w14:textId="151FE22D" w:rsidR="00460E51" w:rsidRDefault="00460E51" w:rsidP="00504479">
      <w:pPr>
        <w:rPr>
          <w:b/>
          <w:bCs/>
        </w:rPr>
      </w:pPr>
    </w:p>
    <w:p w14:paraId="03348D8D" w14:textId="12270C5A" w:rsidR="00460E51" w:rsidRDefault="00460E51" w:rsidP="00504479">
      <w:pPr>
        <w:rPr>
          <w:b/>
          <w:bCs/>
        </w:rPr>
      </w:pPr>
    </w:p>
    <w:p w14:paraId="7F11A007" w14:textId="62351A63" w:rsidR="00460E51" w:rsidRDefault="00460E51" w:rsidP="00504479">
      <w:pPr>
        <w:rPr>
          <w:b/>
          <w:bCs/>
        </w:rPr>
      </w:pPr>
    </w:p>
    <w:p w14:paraId="2A422CE5" w14:textId="47C11A5E" w:rsidR="00460E51" w:rsidRDefault="00460E51" w:rsidP="00504479">
      <w:pPr>
        <w:rPr>
          <w:b/>
          <w:bCs/>
        </w:rPr>
      </w:pPr>
    </w:p>
    <w:p w14:paraId="561D656F" w14:textId="40C932A2" w:rsidR="00460E51" w:rsidRDefault="00460E51" w:rsidP="00504479">
      <w:pPr>
        <w:rPr>
          <w:b/>
          <w:bCs/>
        </w:rPr>
      </w:pPr>
    </w:p>
    <w:p w14:paraId="01A84C7E" w14:textId="308B36DF" w:rsidR="00460E51" w:rsidRDefault="00460E51" w:rsidP="00504479">
      <w:pPr>
        <w:rPr>
          <w:b/>
          <w:bCs/>
        </w:rPr>
      </w:pPr>
    </w:p>
    <w:p w14:paraId="67C4CC39" w14:textId="03DB896E" w:rsidR="00460E51" w:rsidRDefault="00460E51" w:rsidP="00504479">
      <w:pPr>
        <w:rPr>
          <w:b/>
          <w:bCs/>
        </w:rPr>
      </w:pPr>
    </w:p>
    <w:p w14:paraId="1833ED2C" w14:textId="1B1E6AE8" w:rsidR="00460E51" w:rsidRDefault="00460E51" w:rsidP="00504479">
      <w:pPr>
        <w:rPr>
          <w:b/>
          <w:bCs/>
        </w:rPr>
      </w:pPr>
    </w:p>
    <w:p w14:paraId="78F8096A" w14:textId="5E8E1E1E" w:rsidR="00460E51" w:rsidRDefault="00460E51" w:rsidP="00504479">
      <w:pPr>
        <w:rPr>
          <w:b/>
          <w:bCs/>
        </w:rPr>
      </w:pPr>
    </w:p>
    <w:p w14:paraId="0D26536C" w14:textId="125B06A4" w:rsidR="00460E51" w:rsidRDefault="00460E51" w:rsidP="00504479">
      <w:pPr>
        <w:rPr>
          <w:b/>
          <w:bCs/>
        </w:rPr>
      </w:pPr>
    </w:p>
    <w:p w14:paraId="491A8217" w14:textId="18FD9542" w:rsidR="00460E51" w:rsidRDefault="00460E51" w:rsidP="00504479">
      <w:pPr>
        <w:rPr>
          <w:b/>
          <w:bCs/>
        </w:rPr>
      </w:pPr>
    </w:p>
    <w:p w14:paraId="5353C3D7" w14:textId="4F8CF828" w:rsidR="00460E51" w:rsidRDefault="00460E51" w:rsidP="00504479">
      <w:pPr>
        <w:rPr>
          <w:b/>
          <w:bCs/>
        </w:rPr>
      </w:pPr>
    </w:p>
    <w:p w14:paraId="6E18E355" w14:textId="4BD614B0" w:rsidR="00460E51" w:rsidRDefault="00460E51" w:rsidP="00504479">
      <w:pPr>
        <w:rPr>
          <w:b/>
          <w:bCs/>
        </w:rPr>
      </w:pPr>
    </w:p>
    <w:p w14:paraId="6EE4717C" w14:textId="4CE2A22C" w:rsidR="00460E51" w:rsidRDefault="00460E51" w:rsidP="00504479">
      <w:pPr>
        <w:rPr>
          <w:b/>
          <w:bCs/>
        </w:rPr>
      </w:pPr>
    </w:p>
    <w:p w14:paraId="2D746334" w14:textId="650E86F9" w:rsidR="00460E51" w:rsidRDefault="00460E51" w:rsidP="00504479">
      <w:pPr>
        <w:rPr>
          <w:b/>
          <w:bCs/>
        </w:rPr>
      </w:pPr>
    </w:p>
    <w:p w14:paraId="795CEA6D" w14:textId="7C9A4DFB" w:rsidR="00460E51" w:rsidRDefault="00460E51" w:rsidP="00504479">
      <w:pPr>
        <w:rPr>
          <w:b/>
          <w:bCs/>
        </w:rPr>
      </w:pPr>
    </w:p>
    <w:p w14:paraId="46AE9616" w14:textId="32C0A63B" w:rsidR="00460E51" w:rsidRDefault="00460E51" w:rsidP="00504479">
      <w:pPr>
        <w:rPr>
          <w:b/>
          <w:bCs/>
        </w:rPr>
      </w:pPr>
    </w:p>
    <w:p w14:paraId="23B5EFEA" w14:textId="15C1AC9E" w:rsidR="00460E51" w:rsidRDefault="00460E51" w:rsidP="00504479">
      <w:pPr>
        <w:rPr>
          <w:b/>
          <w:bCs/>
        </w:rPr>
      </w:pPr>
    </w:p>
    <w:p w14:paraId="4207DD40" w14:textId="42BFAE66" w:rsidR="00460E51" w:rsidRDefault="00460E51" w:rsidP="00504479">
      <w:pPr>
        <w:rPr>
          <w:b/>
          <w:bCs/>
        </w:rPr>
      </w:pPr>
    </w:p>
    <w:p w14:paraId="4E926A34" w14:textId="77777777" w:rsidR="00460E51" w:rsidRPr="00504479" w:rsidRDefault="00460E51" w:rsidP="00504479">
      <w:pPr>
        <w:rPr>
          <w:b/>
          <w:bCs/>
        </w:rPr>
      </w:pPr>
    </w:p>
    <w:p w14:paraId="77B1C47B" w14:textId="77777777" w:rsidR="00747F7E" w:rsidRPr="00FD41C7" w:rsidRDefault="00747F7E" w:rsidP="00747F7E">
      <w:pPr>
        <w:pStyle w:val="ListParagraph"/>
        <w:rPr>
          <w:b/>
          <w:bCs/>
        </w:rPr>
      </w:pPr>
    </w:p>
    <w:p w14:paraId="4634049E" w14:textId="151EECC7" w:rsidR="00860FB1" w:rsidRDefault="007C240F" w:rsidP="001F16D5">
      <w:pPr>
        <w:pStyle w:val="ListParagraph"/>
        <w:numPr>
          <w:ilvl w:val="0"/>
          <w:numId w:val="8"/>
        </w:numPr>
        <w:rPr>
          <w:b/>
          <w:bCs/>
        </w:rPr>
      </w:pPr>
      <w:r w:rsidRPr="0075536A">
        <w:rPr>
          <w:b/>
          <w:bCs/>
        </w:rPr>
        <w:t>Introduction</w:t>
      </w:r>
      <w:r w:rsidR="002F61BC" w:rsidRPr="0075536A">
        <w:rPr>
          <w:b/>
          <w:bCs/>
        </w:rPr>
        <w:t xml:space="preserve"> </w:t>
      </w:r>
    </w:p>
    <w:p w14:paraId="66EEB805" w14:textId="564C72EE" w:rsidR="00422510" w:rsidRPr="00385178" w:rsidRDefault="00377317" w:rsidP="00422510">
      <w:r>
        <w:t>M</w:t>
      </w:r>
      <w:r w:rsidR="00385178" w:rsidRPr="00385178">
        <w:t>y interest in historical textiles</w:t>
      </w:r>
      <w:r>
        <w:t xml:space="preserve"> drew me to this book which</w:t>
      </w:r>
      <w:r w:rsidR="00422510" w:rsidRPr="00385178">
        <w:t xml:space="preserve"> </w:t>
      </w:r>
      <w:r w:rsidR="00385178">
        <w:t>enlightens</w:t>
      </w:r>
      <w:r w:rsidR="00422510" w:rsidRPr="00385178">
        <w:t xml:space="preserve"> on a crucial </w:t>
      </w:r>
      <w:r w:rsidR="00863E53">
        <w:t>aspect of</w:t>
      </w:r>
      <w:r w:rsidR="00422510" w:rsidRPr="00385178">
        <w:t xml:space="preserve"> Bronze Age Aegean and Eastern Mediterranean society</w:t>
      </w:r>
      <w:r w:rsidR="00863E53">
        <w:t>. T</w:t>
      </w:r>
      <w:r w:rsidR="00422510" w:rsidRPr="00385178">
        <w:t>his</w:t>
      </w:r>
      <w:r w:rsidR="006F79FD" w:rsidRPr="00385178">
        <w:t xml:space="preserve"> recent</w:t>
      </w:r>
      <w:r w:rsidR="00422510" w:rsidRPr="00385178">
        <w:t xml:space="preserve"> </w:t>
      </w:r>
      <w:r w:rsidR="00504479" w:rsidRPr="00385178">
        <w:t>collaboration</w:t>
      </w:r>
      <w:r w:rsidR="00385178">
        <w:t>,</w:t>
      </w:r>
      <w:r w:rsidR="00422510" w:rsidRPr="00385178">
        <w:t xml:space="preserve"> between textile specialist</w:t>
      </w:r>
      <w:r w:rsidR="00B268A8" w:rsidRPr="00385178">
        <w:t>s</w:t>
      </w:r>
      <w:r w:rsidR="00422510" w:rsidRPr="00385178">
        <w:t xml:space="preserve"> and archaeologist</w:t>
      </w:r>
      <w:r w:rsidR="00B268A8" w:rsidRPr="00385178">
        <w:t>s</w:t>
      </w:r>
      <w:r w:rsidR="00422510" w:rsidRPr="00385178">
        <w:t>, inform</w:t>
      </w:r>
      <w:r w:rsidR="00504479" w:rsidRPr="00385178">
        <w:t xml:space="preserve">s on </w:t>
      </w:r>
      <w:r w:rsidR="00B268A8" w:rsidRPr="00385178">
        <w:t xml:space="preserve">ancient </w:t>
      </w:r>
      <w:r w:rsidR="00422510" w:rsidRPr="00385178">
        <w:t>textile production</w:t>
      </w:r>
      <w:r w:rsidR="006F79FD" w:rsidRPr="00385178">
        <w:t xml:space="preserve"> methods</w:t>
      </w:r>
      <w:r w:rsidR="00F74B32" w:rsidRPr="00385178">
        <w:t>, data sets</w:t>
      </w:r>
      <w:r w:rsidR="00B268A8" w:rsidRPr="00385178">
        <w:t xml:space="preserve"> and</w:t>
      </w:r>
      <w:r w:rsidR="00422510" w:rsidRPr="00385178">
        <w:t xml:space="preserve"> experimental archaeology</w:t>
      </w:r>
      <w:r w:rsidR="00B268A8" w:rsidRPr="00385178">
        <w:t xml:space="preserve">. </w:t>
      </w:r>
      <w:r w:rsidR="00F74B32" w:rsidRPr="00385178">
        <w:t xml:space="preserve"> </w:t>
      </w:r>
      <w:r w:rsidR="00422510" w:rsidRPr="00385178">
        <w:t xml:space="preserve"> </w:t>
      </w:r>
    </w:p>
    <w:p w14:paraId="25A165C4" w14:textId="43E3C47F" w:rsidR="00683FC1" w:rsidRDefault="000305CF" w:rsidP="00197719">
      <w:r w:rsidRPr="000305CF">
        <w:t>Th</w:t>
      </w:r>
      <w:r w:rsidR="006F79FD">
        <w:t xml:space="preserve">is </w:t>
      </w:r>
      <w:r w:rsidR="00504479">
        <w:t xml:space="preserve">is a large </w:t>
      </w:r>
      <w:r w:rsidRPr="000305CF">
        <w:t xml:space="preserve">Quarto </w:t>
      </w:r>
      <w:r w:rsidR="006F79FD">
        <w:t>size book</w:t>
      </w:r>
      <w:r w:rsidR="00504479">
        <w:t xml:space="preserve"> which</w:t>
      </w:r>
      <w:r w:rsidR="00DB7556">
        <w:t xml:space="preserve"> </w:t>
      </w:r>
      <w:r w:rsidR="00460E51">
        <w:t xml:space="preserve">provides the </w:t>
      </w:r>
      <w:r w:rsidR="00DB7556">
        <w:t>newcomer to Bronze Age studies</w:t>
      </w:r>
      <w:r w:rsidR="00460E51">
        <w:t xml:space="preserve"> with </w:t>
      </w:r>
      <w:r w:rsidR="00DB7556">
        <w:t>a</w:t>
      </w:r>
      <w:r w:rsidR="00504479">
        <w:t>n in</w:t>
      </w:r>
      <w:r w:rsidR="00DB7556">
        <w:t>valuable read</w:t>
      </w:r>
      <w:r w:rsidR="00504479">
        <w:t xml:space="preserve"> and I will use the </w:t>
      </w:r>
      <w:r w:rsidR="00460E51">
        <w:t>two-page</w:t>
      </w:r>
      <w:r w:rsidR="00DB7556">
        <w:t xml:space="preserve"> </w:t>
      </w:r>
      <w:r w:rsidRPr="00460E51">
        <w:rPr>
          <w:i/>
          <w:iCs/>
        </w:rPr>
        <w:t>Contents</w:t>
      </w:r>
      <w:r>
        <w:t xml:space="preserve"> </w:t>
      </w:r>
      <w:r w:rsidR="00FC7730">
        <w:t>guide</w:t>
      </w:r>
      <w:r w:rsidR="00DB7556">
        <w:t xml:space="preserve"> </w:t>
      </w:r>
      <w:r w:rsidR="00460E51">
        <w:t>to</w:t>
      </w:r>
      <w:r w:rsidR="00DB7556">
        <w:t xml:space="preserve"> framework for my review</w:t>
      </w:r>
      <w:r w:rsidR="0020516A">
        <w:t xml:space="preserve"> and attempt to adhere to the </w:t>
      </w:r>
      <w:r w:rsidR="008B3660">
        <w:rPr>
          <w:rFonts w:eastAsia="Times New Roman" w:cstheme="minorHAnsi"/>
          <w:lang w:eastAsia="en-GB"/>
        </w:rPr>
        <w:t xml:space="preserve">physical and cultural </w:t>
      </w:r>
      <w:r w:rsidR="00460E51">
        <w:rPr>
          <w:rFonts w:eastAsia="Times New Roman" w:cstheme="minorHAnsi"/>
          <w:lang w:eastAsia="en-GB"/>
        </w:rPr>
        <w:t>methodologies</w:t>
      </w:r>
      <w:r w:rsidR="0020516A">
        <w:rPr>
          <w:rFonts w:eastAsia="Times New Roman" w:cstheme="minorHAnsi"/>
          <w:lang w:eastAsia="en-GB"/>
        </w:rPr>
        <w:t xml:space="preserve"> provided</w:t>
      </w:r>
      <w:r w:rsidR="001F7490">
        <w:rPr>
          <w:rFonts w:eastAsia="Times New Roman" w:cstheme="minorHAnsi"/>
          <w:lang w:eastAsia="en-GB"/>
        </w:rPr>
        <w:t>.</w:t>
      </w:r>
    </w:p>
    <w:p w14:paraId="301B4171" w14:textId="0331D228" w:rsidR="004815E3" w:rsidRPr="00AA69C4" w:rsidRDefault="00197719" w:rsidP="004815E3">
      <w:pPr>
        <w:pStyle w:val="ListParagraph"/>
        <w:numPr>
          <w:ilvl w:val="0"/>
          <w:numId w:val="8"/>
        </w:numPr>
        <w:rPr>
          <w:b/>
          <w:bCs/>
          <w:i/>
          <w:iCs/>
        </w:rPr>
      </w:pPr>
      <w:r w:rsidRPr="00AA69C4">
        <w:rPr>
          <w:b/>
          <w:bCs/>
          <w:i/>
          <w:iCs/>
        </w:rPr>
        <w:t xml:space="preserve">Introduction </w:t>
      </w:r>
      <w:r w:rsidRPr="00D431C5">
        <w:rPr>
          <w:b/>
          <w:bCs/>
        </w:rPr>
        <w:t>to</w:t>
      </w:r>
      <w:r w:rsidRPr="00AA69C4">
        <w:rPr>
          <w:b/>
          <w:bCs/>
          <w:i/>
          <w:iCs/>
        </w:rPr>
        <w:t xml:space="preserve"> Tools, Textiles and Contexts </w:t>
      </w:r>
      <w:r w:rsidR="008E1523" w:rsidRPr="008E1523">
        <w:rPr>
          <w:b/>
          <w:bCs/>
        </w:rPr>
        <w:t>by Eva Andersson Strand</w:t>
      </w:r>
    </w:p>
    <w:p w14:paraId="2971AE1E" w14:textId="77777777" w:rsidR="00EB44F0" w:rsidRDefault="00E127E0" w:rsidP="00EB44F0">
      <w:r>
        <w:t>St</w:t>
      </w:r>
      <w:r w:rsidR="00CA1D10">
        <w:t>r</w:t>
      </w:r>
      <w:r>
        <w:t>and</w:t>
      </w:r>
      <w:r w:rsidR="004815E3">
        <w:t xml:space="preserve"> </w:t>
      </w:r>
      <w:r w:rsidR="00AA3148">
        <w:t>write</w:t>
      </w:r>
      <w:r w:rsidR="00CA1D10">
        <w:t>s</w:t>
      </w:r>
      <w:r w:rsidR="00AA3148">
        <w:t xml:space="preserve"> with passion </w:t>
      </w:r>
      <w:r w:rsidR="00CA1D10">
        <w:t xml:space="preserve">on </w:t>
      </w:r>
      <w:r w:rsidR="0020516A">
        <w:t>her</w:t>
      </w:r>
      <w:r w:rsidR="009D47A0">
        <w:t xml:space="preserve"> inspiration to study </w:t>
      </w:r>
      <w:r w:rsidR="00D7412E">
        <w:t xml:space="preserve">and later </w:t>
      </w:r>
      <w:r w:rsidR="008E1523">
        <w:t xml:space="preserve">produce </w:t>
      </w:r>
      <w:r w:rsidR="009D47A0">
        <w:t>this</w:t>
      </w:r>
      <w:r w:rsidR="008E1523">
        <w:t xml:space="preserve"> tome</w:t>
      </w:r>
      <w:r w:rsidR="006B0A00" w:rsidRPr="00197719">
        <w:t xml:space="preserve"> </w:t>
      </w:r>
      <w:r w:rsidR="009D47A0">
        <w:t>on</w:t>
      </w:r>
      <w:r w:rsidR="008E1523">
        <w:t xml:space="preserve"> </w:t>
      </w:r>
      <w:r w:rsidR="006B0A00" w:rsidRPr="00197719">
        <w:t>t</w:t>
      </w:r>
      <w:r w:rsidR="00AA3148">
        <w:t>ools and textile-production</w:t>
      </w:r>
      <w:r w:rsidR="0020516A">
        <w:t>: S</w:t>
      </w:r>
      <w:r w:rsidR="00AA3148">
        <w:t>he</w:t>
      </w:r>
      <w:r w:rsidR="00D7412E">
        <w:t xml:space="preserve"> </w:t>
      </w:r>
      <w:r w:rsidR="00287D16" w:rsidRPr="00197719">
        <w:t xml:space="preserve">alures us to read on this ‘important and fascinating’ subject to acquire ‘new insights </w:t>
      </w:r>
      <w:r w:rsidR="00287D16">
        <w:t xml:space="preserve">and perspectives’ on the </w:t>
      </w:r>
      <w:r w:rsidR="0020516A">
        <w:t>artisans</w:t>
      </w:r>
      <w:r w:rsidR="00287D16">
        <w:t xml:space="preserve"> </w:t>
      </w:r>
      <w:r w:rsidR="0020516A">
        <w:t xml:space="preserve">and </w:t>
      </w:r>
      <w:r w:rsidR="00287D16">
        <w:t>fabrics</w:t>
      </w:r>
      <w:r w:rsidR="0020516A">
        <w:t xml:space="preserve">, techniques and processes, </w:t>
      </w:r>
      <w:r w:rsidR="008B53DE">
        <w:t xml:space="preserve">associated </w:t>
      </w:r>
      <w:r w:rsidR="0020516A">
        <w:t>with the</w:t>
      </w:r>
      <w:r w:rsidR="00287D16">
        <w:t xml:space="preserve"> </w:t>
      </w:r>
      <w:r w:rsidR="0020516A">
        <w:t>subject area</w:t>
      </w:r>
      <w:r w:rsidR="00CA1D10" w:rsidRPr="00CA1D10">
        <w:t xml:space="preserve"> </w:t>
      </w:r>
      <w:r w:rsidR="00CA1D10">
        <w:t>and encourages the of use experimental archaeology to discover the exact ‘function of the tools’ of Bronze Age textile-workers</w:t>
      </w:r>
      <w:r w:rsidR="008B53DE">
        <w:t>.</w:t>
      </w:r>
      <w:r w:rsidR="00287D16">
        <w:rPr>
          <w:rStyle w:val="FootnoteReference"/>
        </w:rPr>
        <w:footnoteReference w:id="2"/>
      </w:r>
      <w:r w:rsidR="00FD2837">
        <w:t xml:space="preserve"> </w:t>
      </w:r>
      <w:r w:rsidR="001A6EF4">
        <w:t xml:space="preserve"> Strand</w:t>
      </w:r>
      <w:r w:rsidR="00F55830">
        <w:t xml:space="preserve"> states</w:t>
      </w:r>
      <w:r w:rsidR="00CA1D10">
        <w:t xml:space="preserve"> the need for new data to have</w:t>
      </w:r>
      <w:r w:rsidR="00A97C2C">
        <w:t xml:space="preserve"> maximise opportunities </w:t>
      </w:r>
      <w:r w:rsidR="00CA1D10">
        <w:t>for</w:t>
      </w:r>
      <w:r w:rsidR="00A97C2C">
        <w:t xml:space="preserve"> </w:t>
      </w:r>
      <w:r w:rsidR="007A5EE8">
        <w:t>re</w:t>
      </w:r>
      <w:r w:rsidR="00A97C2C">
        <w:t xml:space="preserve">use and </w:t>
      </w:r>
      <w:r w:rsidR="00CA1D10">
        <w:t xml:space="preserve">comparison through </w:t>
      </w:r>
      <w:r w:rsidR="007A5EE8">
        <w:t xml:space="preserve">formatting data </w:t>
      </w:r>
      <w:r w:rsidR="00CA1D10">
        <w:t xml:space="preserve">on </w:t>
      </w:r>
      <w:r w:rsidR="007A5EE8">
        <w:t>standardised</w:t>
      </w:r>
      <w:r w:rsidR="00CA1D10">
        <w:t xml:space="preserve"> report sheets</w:t>
      </w:r>
      <w:r w:rsidR="007A5EE8">
        <w:t>,</w:t>
      </w:r>
      <w:r w:rsidR="00A97C2C">
        <w:t xml:space="preserve"> </w:t>
      </w:r>
      <w:r w:rsidR="007A5EE8">
        <w:t>like</w:t>
      </w:r>
      <w:r w:rsidR="00A97C2C">
        <w:t xml:space="preserve"> t</w:t>
      </w:r>
      <w:r w:rsidR="00CC11B7">
        <w:t>h</w:t>
      </w:r>
      <w:r w:rsidR="00A97C2C">
        <w:t xml:space="preserve">ose </w:t>
      </w:r>
      <w:r w:rsidR="007A5EE8">
        <w:t xml:space="preserve">Strand and </w:t>
      </w:r>
      <w:r w:rsidR="001A6EF4">
        <w:t xml:space="preserve">Anne Batzer </w:t>
      </w:r>
      <w:r w:rsidR="007A5EE8">
        <w:t>created</w:t>
      </w:r>
      <w:r w:rsidR="00AA3148">
        <w:t xml:space="preserve"> twenty-years ago</w:t>
      </w:r>
      <w:r w:rsidR="001A6EF4">
        <w:t xml:space="preserve">. </w:t>
      </w:r>
      <w:r w:rsidR="007A5EE8">
        <w:t>Strand p</w:t>
      </w:r>
      <w:r w:rsidR="00CC11B7">
        <w:t xml:space="preserve">owerful </w:t>
      </w:r>
      <w:r w:rsidR="00ED4A95">
        <w:t xml:space="preserve">introduction </w:t>
      </w:r>
      <w:r w:rsidR="00460E51">
        <w:t>provides a</w:t>
      </w:r>
      <w:r w:rsidR="007A5EE8">
        <w:t xml:space="preserve"> </w:t>
      </w:r>
      <w:r w:rsidR="00896DD9">
        <w:t xml:space="preserve">map </w:t>
      </w:r>
      <w:r w:rsidR="00CC11B7">
        <w:t>show</w:t>
      </w:r>
      <w:r w:rsidR="007A5EE8">
        <w:t>ing</w:t>
      </w:r>
      <w:r w:rsidR="00896DD9">
        <w:t xml:space="preserve"> </w:t>
      </w:r>
      <w:r w:rsidR="00CC11B7">
        <w:t xml:space="preserve">locations </w:t>
      </w:r>
      <w:r w:rsidR="007A5EE8">
        <w:t>relat</w:t>
      </w:r>
      <w:r w:rsidR="00460E51">
        <w:t>ing</w:t>
      </w:r>
      <w:r w:rsidR="007A5EE8">
        <w:t xml:space="preserve"> to </w:t>
      </w:r>
      <w:r w:rsidR="00896DD9">
        <w:t xml:space="preserve">the </w:t>
      </w:r>
      <w:r w:rsidR="00ED4A95">
        <w:t xml:space="preserve">chapters </w:t>
      </w:r>
      <w:r w:rsidR="007A5EE8">
        <w:t xml:space="preserve">and </w:t>
      </w:r>
      <w:r w:rsidR="00ED4A95">
        <w:t xml:space="preserve">archaeological </w:t>
      </w:r>
      <w:r w:rsidR="00896DD9">
        <w:t xml:space="preserve">finds </w:t>
      </w:r>
      <w:r w:rsidR="00460E51">
        <w:t>in this study</w:t>
      </w:r>
      <w:r w:rsidR="00296471">
        <w:t>.</w:t>
      </w:r>
      <w:r w:rsidR="00FD2837">
        <w:t xml:space="preserve">  </w:t>
      </w:r>
    </w:p>
    <w:p w14:paraId="6569A0F9" w14:textId="06B6AF59" w:rsidR="00C71A73" w:rsidRDefault="00296471" w:rsidP="00EB44F0">
      <w:pPr>
        <w:jc w:val="center"/>
      </w:pPr>
      <w:r w:rsidRPr="001A6EF4">
        <w:rPr>
          <w:noProof/>
        </w:rPr>
        <w:drawing>
          <wp:inline distT="0" distB="0" distL="0" distR="0" wp14:anchorId="31E04358" wp14:editId="53EEAED9">
            <wp:extent cx="3860920" cy="4013200"/>
            <wp:effectExtent l="0" t="0" r="635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stretch>
                      <a:fillRect/>
                    </a:stretch>
                  </pic:blipFill>
                  <pic:spPr>
                    <a:xfrm>
                      <a:off x="0" y="0"/>
                      <a:ext cx="3912855" cy="4067183"/>
                    </a:xfrm>
                    <a:prstGeom prst="rect">
                      <a:avLst/>
                    </a:prstGeom>
                  </pic:spPr>
                </pic:pic>
              </a:graphicData>
            </a:graphic>
          </wp:inline>
        </w:drawing>
      </w:r>
      <w:r w:rsidR="00EF2788">
        <w:rPr>
          <w:rStyle w:val="FootnoteReference"/>
        </w:rPr>
        <w:footnoteReference w:id="3"/>
      </w:r>
    </w:p>
    <w:p w14:paraId="7E922A73" w14:textId="0C7BC9C0" w:rsidR="00ED4A95" w:rsidRPr="00C71A73" w:rsidRDefault="00ED4A95" w:rsidP="00ED4A95">
      <w:pPr>
        <w:pStyle w:val="ListParagraph"/>
        <w:numPr>
          <w:ilvl w:val="0"/>
          <w:numId w:val="8"/>
        </w:numPr>
        <w:rPr>
          <w:b/>
          <w:bCs/>
          <w:i/>
          <w:iCs/>
        </w:rPr>
      </w:pPr>
      <w:r w:rsidRPr="00747F7E">
        <w:rPr>
          <w:b/>
          <w:bCs/>
        </w:rPr>
        <w:lastRenderedPageBreak/>
        <w:t xml:space="preserve">Chapter 1 - </w:t>
      </w:r>
      <w:r w:rsidRPr="00747F7E">
        <w:rPr>
          <w:b/>
          <w:bCs/>
          <w:i/>
          <w:iCs/>
        </w:rPr>
        <w:t>Research History</w:t>
      </w:r>
      <w:r w:rsidRPr="00747F7E">
        <w:rPr>
          <w:b/>
          <w:bCs/>
        </w:rPr>
        <w:t xml:space="preserve"> </w:t>
      </w:r>
    </w:p>
    <w:p w14:paraId="57BD8F79" w14:textId="0803F1DB" w:rsidR="00296471" w:rsidRPr="00683FC1" w:rsidRDefault="00843615" w:rsidP="00C71A73">
      <w:pPr>
        <w:pStyle w:val="ListParagraph"/>
        <w:rPr>
          <w:b/>
          <w:bCs/>
          <w:i/>
          <w:iCs/>
        </w:rPr>
      </w:pPr>
      <w:r w:rsidRPr="00C71A73">
        <w:rPr>
          <w:noProof/>
        </w:rPr>
        <w:drawing>
          <wp:anchor distT="0" distB="0" distL="114300" distR="114300" simplePos="0" relativeHeight="251659264" behindDoc="0" locked="0" layoutInCell="1" allowOverlap="1" wp14:anchorId="7610E6F7" wp14:editId="7498E61E">
            <wp:simplePos x="0" y="0"/>
            <wp:positionH relativeFrom="margin">
              <wp:align>left</wp:align>
            </wp:positionH>
            <wp:positionV relativeFrom="paragraph">
              <wp:posOffset>184150</wp:posOffset>
            </wp:positionV>
            <wp:extent cx="1854200" cy="2146300"/>
            <wp:effectExtent l="0" t="0" r="0" b="6350"/>
            <wp:wrapSquare wrapText="bothSides"/>
            <wp:docPr id="3" name="Picture 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hap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854200" cy="2146300"/>
                    </a:xfrm>
                    <a:prstGeom prst="rect">
                      <a:avLst/>
                    </a:prstGeom>
                  </pic:spPr>
                </pic:pic>
              </a:graphicData>
            </a:graphic>
            <wp14:sizeRelH relativeFrom="margin">
              <wp14:pctWidth>0</wp14:pctWidth>
            </wp14:sizeRelH>
            <wp14:sizeRelV relativeFrom="margin">
              <wp14:pctHeight>0</wp14:pctHeight>
            </wp14:sizeRelV>
          </wp:anchor>
        </w:drawing>
      </w:r>
    </w:p>
    <w:p w14:paraId="60D742D7" w14:textId="7098BF6D" w:rsidR="005575E2" w:rsidRDefault="00843615" w:rsidP="008A2366">
      <w:pPr>
        <w:pStyle w:val="ListParagraph"/>
        <w:numPr>
          <w:ilvl w:val="1"/>
          <w:numId w:val="10"/>
        </w:numPr>
      </w:pPr>
      <w:r>
        <w:t>Lorenz Rahmstorf</w:t>
      </w:r>
      <w:r w:rsidR="00683FC1" w:rsidRPr="00843615">
        <w:t xml:space="preserve"> </w:t>
      </w:r>
      <w:r w:rsidR="005575E2">
        <w:t>provides</w:t>
      </w:r>
      <w:r w:rsidR="00683FC1">
        <w:t xml:space="preserve"> </w:t>
      </w:r>
      <w:r>
        <w:t>textile</w:t>
      </w:r>
      <w:r w:rsidR="00683FC1">
        <w:t xml:space="preserve"> production</w:t>
      </w:r>
      <w:r>
        <w:t xml:space="preserve"> </w:t>
      </w:r>
      <w:r w:rsidR="00683FC1">
        <w:t>and</w:t>
      </w:r>
      <w:r w:rsidR="003C1828">
        <w:t xml:space="preserve"> artefact </w:t>
      </w:r>
      <w:r>
        <w:t xml:space="preserve">evidence </w:t>
      </w:r>
      <w:r w:rsidR="005575E2">
        <w:t xml:space="preserve">research data </w:t>
      </w:r>
      <w:r w:rsidR="003C1828">
        <w:t xml:space="preserve">from </w:t>
      </w:r>
      <w:r w:rsidR="005575E2">
        <w:t>wide</w:t>
      </w:r>
      <w:r w:rsidR="003C1828">
        <w:t xml:space="preserve"> </w:t>
      </w:r>
      <w:r>
        <w:t xml:space="preserve">geographical </w:t>
      </w:r>
      <w:r w:rsidR="003C1828">
        <w:t xml:space="preserve">areas and </w:t>
      </w:r>
      <w:r w:rsidR="00683FC1">
        <w:t>co</w:t>
      </w:r>
      <w:r w:rsidR="00BE1419">
        <w:t>ntrasts</w:t>
      </w:r>
      <w:r w:rsidR="00683FC1">
        <w:t xml:space="preserve"> </w:t>
      </w:r>
      <w:r w:rsidR="005575E2">
        <w:t>this</w:t>
      </w:r>
      <w:r w:rsidR="003C1828">
        <w:t xml:space="preserve"> ‘pool of knowledge’ to </w:t>
      </w:r>
      <w:r w:rsidR="005575E2">
        <w:t>the</w:t>
      </w:r>
      <w:r w:rsidR="003C1828">
        <w:t xml:space="preserve"> Bronze Age Aegean and</w:t>
      </w:r>
      <w:r w:rsidR="005575E2">
        <w:t xml:space="preserve"> Eastern </w:t>
      </w:r>
      <w:r w:rsidR="009B5628">
        <w:t>Mediterranean</w:t>
      </w:r>
      <w:r w:rsidR="003C1828">
        <w:t>.</w:t>
      </w:r>
      <w:r w:rsidR="003C1828">
        <w:rPr>
          <w:rStyle w:val="FootnoteReference"/>
        </w:rPr>
        <w:footnoteReference w:id="4"/>
      </w:r>
      <w:r w:rsidR="00683FC1">
        <w:t xml:space="preserve"> </w:t>
      </w:r>
    </w:p>
    <w:p w14:paraId="2EF49D87" w14:textId="1C8DB975" w:rsidR="007C5C05" w:rsidRDefault="007C5C05" w:rsidP="007C5C05">
      <w:pPr>
        <w:pStyle w:val="ListParagraph"/>
        <w:ind w:left="360"/>
      </w:pPr>
    </w:p>
    <w:p w14:paraId="04108524" w14:textId="77777777" w:rsidR="00525764" w:rsidRDefault="00525764" w:rsidP="007C5C05">
      <w:pPr>
        <w:pStyle w:val="ListParagraph"/>
        <w:ind w:left="360"/>
      </w:pPr>
    </w:p>
    <w:p w14:paraId="62C0FBCF" w14:textId="62C4A202" w:rsidR="005575E2" w:rsidRDefault="003C1828" w:rsidP="008A2366">
      <w:pPr>
        <w:pStyle w:val="ListParagraph"/>
        <w:numPr>
          <w:ilvl w:val="1"/>
          <w:numId w:val="10"/>
        </w:numPr>
      </w:pPr>
      <w:r>
        <w:t xml:space="preserve">Rahmstorf </w:t>
      </w:r>
      <w:r w:rsidR="00525764">
        <w:t xml:space="preserve">shows </w:t>
      </w:r>
      <w:r>
        <w:t xml:space="preserve">textiles </w:t>
      </w:r>
      <w:r w:rsidR="005575E2">
        <w:t>importan</w:t>
      </w:r>
      <w:r w:rsidR="00525764">
        <w:t>ce in</w:t>
      </w:r>
      <w:r>
        <w:t xml:space="preserve"> investigating </w:t>
      </w:r>
      <w:r w:rsidR="006E43C7">
        <w:t xml:space="preserve">status, </w:t>
      </w:r>
      <w:r w:rsidR="00F315A7">
        <w:t>climate,</w:t>
      </w:r>
      <w:r w:rsidR="006E43C7">
        <w:t xml:space="preserve"> and work practices</w:t>
      </w:r>
      <w:r w:rsidR="005575E2">
        <w:t xml:space="preserve">. </w:t>
      </w:r>
    </w:p>
    <w:p w14:paraId="1C105FD7" w14:textId="08D05C12" w:rsidR="007C5C05" w:rsidRDefault="007C5C05" w:rsidP="007C5C05">
      <w:pPr>
        <w:pStyle w:val="ListParagraph"/>
      </w:pPr>
    </w:p>
    <w:p w14:paraId="3C68D589" w14:textId="77777777" w:rsidR="00525764" w:rsidRDefault="00525764" w:rsidP="007C5C05">
      <w:pPr>
        <w:pStyle w:val="ListParagraph"/>
      </w:pPr>
    </w:p>
    <w:p w14:paraId="2F831CA9" w14:textId="4D7CC575" w:rsidR="00525764" w:rsidRDefault="00047793" w:rsidP="00525764">
      <w:pPr>
        <w:pStyle w:val="ListParagraph"/>
        <w:numPr>
          <w:ilvl w:val="1"/>
          <w:numId w:val="10"/>
        </w:numPr>
      </w:pPr>
      <w:r>
        <w:t xml:space="preserve">Greek Social Scholar, Brendan Burke, </w:t>
      </w:r>
      <w:r w:rsidR="00843615">
        <w:t xml:space="preserve">contextualised </w:t>
      </w:r>
      <w:r w:rsidR="00525764">
        <w:t>how</w:t>
      </w:r>
      <w:r>
        <w:t xml:space="preserve"> weaving predates</w:t>
      </w:r>
      <w:r w:rsidR="00525764">
        <w:t xml:space="preserve"> other </w:t>
      </w:r>
      <w:r>
        <w:t>craft industries by</w:t>
      </w:r>
      <w:r w:rsidR="00525764">
        <w:t xml:space="preserve"> ‘thousands of  </w:t>
      </w:r>
    </w:p>
    <w:p w14:paraId="4B0E076D" w14:textId="007BCD8E" w:rsidR="005D46DE" w:rsidRDefault="00525764" w:rsidP="00525764">
      <w:pPr>
        <w:pStyle w:val="ListParagraph"/>
        <w:ind w:left="2880"/>
      </w:pPr>
      <w:r>
        <w:t xml:space="preserve">    </w:t>
      </w:r>
      <w:proofErr w:type="gramStart"/>
      <w:r>
        <w:t>years’</w:t>
      </w:r>
      <w:proofErr w:type="gramEnd"/>
      <w:r>
        <w:t>.</w:t>
      </w:r>
      <w:r>
        <w:rPr>
          <w:rStyle w:val="FootnoteReference"/>
        </w:rPr>
        <w:footnoteReference w:id="5"/>
      </w:r>
      <w:r>
        <w:t xml:space="preserve">                       </w:t>
      </w:r>
    </w:p>
    <w:p w14:paraId="0F3D85EC" w14:textId="77777777" w:rsidR="007C5C05" w:rsidRDefault="007C5C05" w:rsidP="005D46DE">
      <w:pPr>
        <w:pStyle w:val="ListParagraph"/>
        <w:ind w:left="360"/>
      </w:pPr>
    </w:p>
    <w:p w14:paraId="2E34C6E9" w14:textId="28C10084" w:rsidR="005D46DE" w:rsidRDefault="0059209F" w:rsidP="005D46DE">
      <w:pPr>
        <w:pStyle w:val="ListParagraph"/>
        <w:ind w:left="360"/>
      </w:pPr>
      <w:r>
        <w:rPr>
          <w:rStyle w:val="FootnoteReference"/>
        </w:rPr>
        <w:footnoteReference w:id="6"/>
      </w:r>
      <w:r w:rsidR="005D46DE">
        <w:t xml:space="preserve">  </w:t>
      </w:r>
    </w:p>
    <w:p w14:paraId="2E7B6E3A" w14:textId="6894B1EB" w:rsidR="00683FC1" w:rsidRDefault="006B358E" w:rsidP="00047793">
      <w:pPr>
        <w:pStyle w:val="ListParagraph"/>
        <w:ind w:left="360"/>
        <w:jc w:val="center"/>
      </w:pPr>
      <w:r w:rsidRPr="00296471">
        <w:rPr>
          <w:noProof/>
        </w:rPr>
        <w:drawing>
          <wp:anchor distT="0" distB="0" distL="114300" distR="114300" simplePos="0" relativeHeight="251658240" behindDoc="1" locked="0" layoutInCell="1" allowOverlap="1" wp14:anchorId="5CC40062" wp14:editId="595A2246">
            <wp:simplePos x="0" y="0"/>
            <wp:positionH relativeFrom="margin">
              <wp:align>left</wp:align>
            </wp:positionH>
            <wp:positionV relativeFrom="paragraph">
              <wp:posOffset>133985</wp:posOffset>
            </wp:positionV>
            <wp:extent cx="1949450" cy="4069715"/>
            <wp:effectExtent l="0" t="0" r="0" b="6985"/>
            <wp:wrapTight wrapText="bothSides">
              <wp:wrapPolygon edited="0">
                <wp:start x="0" y="0"/>
                <wp:lineTo x="0" y="21536"/>
                <wp:lineTo x="21319" y="21536"/>
                <wp:lineTo x="21319" y="0"/>
                <wp:lineTo x="0" y="0"/>
              </wp:wrapPolygon>
            </wp:wrapTight>
            <wp:docPr id="4" name="Picture 4" descr="A picture containing text, person, standing,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erson, standing, posing&#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950902" cy="4072794"/>
                    </a:xfrm>
                    <a:prstGeom prst="rect">
                      <a:avLst/>
                    </a:prstGeom>
                  </pic:spPr>
                </pic:pic>
              </a:graphicData>
            </a:graphic>
            <wp14:sizeRelH relativeFrom="margin">
              <wp14:pctWidth>0</wp14:pctWidth>
            </wp14:sizeRelH>
            <wp14:sizeRelV relativeFrom="margin">
              <wp14:pctHeight>0</wp14:pctHeight>
            </wp14:sizeRelV>
          </wp:anchor>
        </w:drawing>
      </w:r>
    </w:p>
    <w:p w14:paraId="55F1A1B8" w14:textId="7F118D28" w:rsidR="00D63348" w:rsidRDefault="00D63348" w:rsidP="007C3DDA">
      <w:pPr>
        <w:pStyle w:val="ListParagraph"/>
        <w:numPr>
          <w:ilvl w:val="1"/>
          <w:numId w:val="10"/>
        </w:numPr>
      </w:pPr>
      <w:r w:rsidRPr="008C0CD1">
        <w:t xml:space="preserve"> </w:t>
      </w:r>
      <w:r w:rsidR="00ED4A95" w:rsidRPr="008C0CD1">
        <w:t>Linda Olofsson</w:t>
      </w:r>
      <w:r w:rsidR="00104E1D" w:rsidRPr="00E87712">
        <w:rPr>
          <w:i/>
          <w:iCs/>
        </w:rPr>
        <w:t xml:space="preserve"> </w:t>
      </w:r>
      <w:r w:rsidR="00104E1D" w:rsidRPr="00104E1D">
        <w:t>advises on</w:t>
      </w:r>
      <w:r w:rsidR="00017191" w:rsidRPr="00017191">
        <w:t xml:space="preserve"> growing interest</w:t>
      </w:r>
      <w:r w:rsidR="00017191" w:rsidRPr="00E87712">
        <w:rPr>
          <w:i/>
          <w:iCs/>
        </w:rPr>
        <w:t xml:space="preserve"> </w:t>
      </w:r>
      <w:r w:rsidR="006178F0">
        <w:t xml:space="preserve">in </w:t>
      </w:r>
      <w:r w:rsidR="00017191">
        <w:t xml:space="preserve">experimental archaeology for </w:t>
      </w:r>
      <w:r w:rsidR="001F6704">
        <w:t xml:space="preserve">textile </w:t>
      </w:r>
      <w:r w:rsidR="006178F0">
        <w:t>reconstruction</w:t>
      </w:r>
      <w:r w:rsidR="008B3B06">
        <w:t xml:space="preserve"> with a </w:t>
      </w:r>
      <w:r w:rsidR="00B553DC">
        <w:t>photograph of a garment reconstructed in Denmark</w:t>
      </w:r>
      <w:r w:rsidR="007C5C05">
        <w:t>,</w:t>
      </w:r>
      <w:r w:rsidR="00B553DC">
        <w:t xml:space="preserve"> in 1940, using copies of tools and </w:t>
      </w:r>
      <w:r w:rsidR="00D431C5">
        <w:t xml:space="preserve">original </w:t>
      </w:r>
      <w:r w:rsidR="00B553DC">
        <w:t xml:space="preserve">textiles </w:t>
      </w:r>
      <w:r w:rsidR="00D431C5">
        <w:t>finds</w:t>
      </w:r>
      <w:r w:rsidR="008B3B06">
        <w:t>.</w:t>
      </w:r>
      <w:r w:rsidR="00B553DC">
        <w:t xml:space="preserve"> </w:t>
      </w:r>
      <w:r w:rsidR="00570440">
        <w:t xml:space="preserve">Olofsson </w:t>
      </w:r>
      <w:r w:rsidR="00B553DC">
        <w:t>believes</w:t>
      </w:r>
      <w:r w:rsidR="00296471">
        <w:t xml:space="preserve"> knowledge</w:t>
      </w:r>
      <w:r w:rsidR="00B553DC">
        <w:t>,</w:t>
      </w:r>
      <w:r w:rsidR="00296471">
        <w:t xml:space="preserve"> gained </w:t>
      </w:r>
      <w:r w:rsidR="00B553DC">
        <w:t>w</w:t>
      </w:r>
      <w:r w:rsidR="00570440">
        <w:t>orldwide</w:t>
      </w:r>
      <w:r w:rsidR="00B553DC">
        <w:t>,</w:t>
      </w:r>
      <w:r w:rsidR="00007AB9">
        <w:t xml:space="preserve"> </w:t>
      </w:r>
      <w:r w:rsidR="00E87712">
        <w:t>can</w:t>
      </w:r>
      <w:r w:rsidR="00B553DC">
        <w:t xml:space="preserve"> </w:t>
      </w:r>
      <w:r w:rsidR="00296471">
        <w:t xml:space="preserve">assist </w:t>
      </w:r>
      <w:r w:rsidR="00007AB9">
        <w:t xml:space="preserve">in </w:t>
      </w:r>
      <w:r w:rsidR="008B3B06">
        <w:t xml:space="preserve">recreating authentic </w:t>
      </w:r>
      <w:r w:rsidR="00007AB9">
        <w:t>Aegean and Mediterranean area</w:t>
      </w:r>
      <w:r w:rsidR="00E87712">
        <w:t xml:space="preserve"> reconstructions </w:t>
      </w:r>
      <w:r w:rsidR="008B3B06">
        <w:t xml:space="preserve">if </w:t>
      </w:r>
      <w:r w:rsidR="00F935EF">
        <w:t xml:space="preserve">the process </w:t>
      </w:r>
      <w:r w:rsidR="00B553DC">
        <w:t>from</w:t>
      </w:r>
      <w:r>
        <w:t xml:space="preserve"> tools to textiles to garments</w:t>
      </w:r>
      <w:r w:rsidR="008B3B06">
        <w:t xml:space="preserve"> is</w:t>
      </w:r>
      <w:r w:rsidR="00E87712">
        <w:t xml:space="preserve"> </w:t>
      </w:r>
      <w:r w:rsidR="000E3B27">
        <w:t>one</w:t>
      </w:r>
      <w:r w:rsidR="00570440">
        <w:t xml:space="preserve"> continual methodological approach</w:t>
      </w:r>
      <w:r w:rsidR="008B3B06">
        <w:t xml:space="preserve"> which copies </w:t>
      </w:r>
      <w:r w:rsidR="00570440">
        <w:t>Bronze Age</w:t>
      </w:r>
      <w:r w:rsidR="00525764">
        <w:t xml:space="preserve"> practises</w:t>
      </w:r>
      <w:r w:rsidR="00E87712">
        <w:t>.</w:t>
      </w:r>
      <w:r w:rsidR="000E3B27">
        <w:t xml:space="preserve"> </w:t>
      </w:r>
    </w:p>
    <w:p w14:paraId="3AD94829" w14:textId="77777777" w:rsidR="009F191A" w:rsidRDefault="009F191A" w:rsidP="00296471">
      <w:pPr>
        <w:pStyle w:val="ListParagraph"/>
        <w:ind w:left="360"/>
        <w:rPr>
          <w:i/>
          <w:iCs/>
        </w:rPr>
      </w:pPr>
    </w:p>
    <w:p w14:paraId="67E7C138" w14:textId="101E7D92" w:rsidR="00296471" w:rsidRDefault="0059209F" w:rsidP="00296471">
      <w:pPr>
        <w:pStyle w:val="ListParagraph"/>
        <w:ind w:left="360"/>
        <w:rPr>
          <w:i/>
          <w:iCs/>
        </w:rPr>
      </w:pPr>
      <w:r>
        <w:rPr>
          <w:rStyle w:val="FootnoteReference"/>
          <w:i/>
          <w:iCs/>
        </w:rPr>
        <w:footnoteReference w:id="7"/>
      </w:r>
    </w:p>
    <w:p w14:paraId="4A7AEC48" w14:textId="77777777" w:rsidR="00F315A7" w:rsidRDefault="00F315A7" w:rsidP="00D01CC8">
      <w:pPr>
        <w:pStyle w:val="ListParagraph"/>
        <w:rPr>
          <w:b/>
          <w:bCs/>
        </w:rPr>
      </w:pPr>
    </w:p>
    <w:p w14:paraId="46A8C98E" w14:textId="77777777" w:rsidR="00F315A7" w:rsidRDefault="00F315A7" w:rsidP="00D01CC8">
      <w:pPr>
        <w:pStyle w:val="ListParagraph"/>
        <w:rPr>
          <w:b/>
          <w:bCs/>
        </w:rPr>
      </w:pPr>
    </w:p>
    <w:p w14:paraId="150C1881" w14:textId="77777777" w:rsidR="00F315A7" w:rsidRDefault="00F315A7" w:rsidP="00D01CC8">
      <w:pPr>
        <w:pStyle w:val="ListParagraph"/>
        <w:rPr>
          <w:b/>
          <w:bCs/>
        </w:rPr>
      </w:pPr>
    </w:p>
    <w:p w14:paraId="17034EAA" w14:textId="1CC8B63B" w:rsidR="00F315A7" w:rsidRDefault="00F315A7" w:rsidP="00D01CC8">
      <w:pPr>
        <w:pStyle w:val="ListParagraph"/>
        <w:rPr>
          <w:b/>
          <w:bCs/>
        </w:rPr>
      </w:pPr>
    </w:p>
    <w:p w14:paraId="5B03B665" w14:textId="38792D0A" w:rsidR="00E87712" w:rsidRDefault="00E87712" w:rsidP="00D01CC8">
      <w:pPr>
        <w:pStyle w:val="ListParagraph"/>
        <w:rPr>
          <w:b/>
          <w:bCs/>
        </w:rPr>
      </w:pPr>
    </w:p>
    <w:p w14:paraId="1BC1A523" w14:textId="6EE8F4A5" w:rsidR="00E87712" w:rsidRDefault="00E87712" w:rsidP="00D01CC8">
      <w:pPr>
        <w:pStyle w:val="ListParagraph"/>
        <w:rPr>
          <w:b/>
          <w:bCs/>
        </w:rPr>
      </w:pPr>
    </w:p>
    <w:p w14:paraId="79FE6256" w14:textId="7CE1292D" w:rsidR="00E87712" w:rsidRDefault="00E87712" w:rsidP="00D01CC8">
      <w:pPr>
        <w:pStyle w:val="ListParagraph"/>
        <w:rPr>
          <w:b/>
          <w:bCs/>
        </w:rPr>
      </w:pPr>
    </w:p>
    <w:p w14:paraId="64F5A499" w14:textId="3EB86829" w:rsidR="00525764" w:rsidRDefault="00525764" w:rsidP="00D01CC8">
      <w:pPr>
        <w:pStyle w:val="ListParagraph"/>
        <w:rPr>
          <w:b/>
          <w:bCs/>
        </w:rPr>
      </w:pPr>
    </w:p>
    <w:p w14:paraId="4380B9EC" w14:textId="3C696215" w:rsidR="00525764" w:rsidRDefault="00525764" w:rsidP="00D01CC8">
      <w:pPr>
        <w:pStyle w:val="ListParagraph"/>
        <w:rPr>
          <w:b/>
          <w:bCs/>
        </w:rPr>
      </w:pPr>
    </w:p>
    <w:p w14:paraId="31E4A72E" w14:textId="2BEE6A9A" w:rsidR="00525764" w:rsidRDefault="00525764" w:rsidP="00D01CC8">
      <w:pPr>
        <w:pStyle w:val="ListParagraph"/>
        <w:rPr>
          <w:b/>
          <w:bCs/>
        </w:rPr>
      </w:pPr>
    </w:p>
    <w:p w14:paraId="747C5615" w14:textId="60FF500C" w:rsidR="00525764" w:rsidRDefault="00525764" w:rsidP="00D01CC8">
      <w:pPr>
        <w:pStyle w:val="ListParagraph"/>
        <w:rPr>
          <w:b/>
          <w:bCs/>
        </w:rPr>
      </w:pPr>
    </w:p>
    <w:p w14:paraId="3DAED645" w14:textId="775EDCD8" w:rsidR="00525764" w:rsidRDefault="00525764" w:rsidP="00D01CC8">
      <w:pPr>
        <w:pStyle w:val="ListParagraph"/>
        <w:rPr>
          <w:b/>
          <w:bCs/>
        </w:rPr>
      </w:pPr>
    </w:p>
    <w:p w14:paraId="0012D2C0" w14:textId="0347F51A" w:rsidR="00E87712" w:rsidRDefault="00E87712" w:rsidP="00D01CC8">
      <w:pPr>
        <w:pStyle w:val="ListParagraph"/>
        <w:rPr>
          <w:b/>
          <w:bCs/>
        </w:rPr>
      </w:pPr>
    </w:p>
    <w:p w14:paraId="7A92A9CD" w14:textId="77777777" w:rsidR="00EB44F0" w:rsidRDefault="00EB44F0" w:rsidP="00D01CC8">
      <w:pPr>
        <w:pStyle w:val="ListParagraph"/>
        <w:rPr>
          <w:b/>
          <w:bCs/>
        </w:rPr>
      </w:pPr>
    </w:p>
    <w:p w14:paraId="56660B41" w14:textId="77777777" w:rsidR="00F315A7" w:rsidRDefault="00F315A7" w:rsidP="00D01CC8">
      <w:pPr>
        <w:pStyle w:val="ListParagraph"/>
        <w:rPr>
          <w:b/>
          <w:bCs/>
        </w:rPr>
      </w:pPr>
    </w:p>
    <w:p w14:paraId="714908F1" w14:textId="2F84EE8F" w:rsidR="00ED4A95" w:rsidRDefault="00ED4A95" w:rsidP="00ED4A95">
      <w:pPr>
        <w:pStyle w:val="ListParagraph"/>
        <w:rPr>
          <w:b/>
          <w:bCs/>
        </w:rPr>
      </w:pPr>
      <w:r w:rsidRPr="00747F7E">
        <w:rPr>
          <w:b/>
          <w:bCs/>
        </w:rPr>
        <w:lastRenderedPageBreak/>
        <w:t>Chapter 2 – Strand,</w:t>
      </w:r>
      <w:r w:rsidR="00EB44F0">
        <w:rPr>
          <w:b/>
          <w:bCs/>
        </w:rPr>
        <w:t xml:space="preserve"> </w:t>
      </w:r>
      <w:r w:rsidRPr="00747F7E">
        <w:rPr>
          <w:b/>
          <w:bCs/>
          <w:i/>
          <w:iCs/>
        </w:rPr>
        <w:t>Basics of textile tools and the textile technology, from fibre to fabric</w:t>
      </w:r>
      <w:r w:rsidRPr="00747F7E">
        <w:rPr>
          <w:b/>
          <w:bCs/>
        </w:rPr>
        <w:t>.</w:t>
      </w:r>
    </w:p>
    <w:p w14:paraId="1AB0A3E4" w14:textId="28E06D1A" w:rsidR="00EE266D" w:rsidRDefault="00DD097E" w:rsidP="00EE266D">
      <w:r>
        <w:t>Strand s</w:t>
      </w:r>
      <w:r w:rsidR="00F04655">
        <w:t>tates</w:t>
      </w:r>
      <w:r>
        <w:t xml:space="preserve"> </w:t>
      </w:r>
      <w:r w:rsidR="00D7192E">
        <w:t>protection from the sun and weather</w:t>
      </w:r>
      <w:r w:rsidR="00556CEC">
        <w:t xml:space="preserve"> </w:t>
      </w:r>
      <w:r w:rsidR="00F04655">
        <w:t xml:space="preserve">was important </w:t>
      </w:r>
      <w:r>
        <w:t xml:space="preserve">for all </w:t>
      </w:r>
      <w:r w:rsidR="00556CEC">
        <w:t xml:space="preserve">in </w:t>
      </w:r>
      <w:r>
        <w:t>B</w:t>
      </w:r>
      <w:r w:rsidR="008977C7">
        <w:t>r</w:t>
      </w:r>
      <w:r>
        <w:t xml:space="preserve">onze Age society </w:t>
      </w:r>
      <w:r w:rsidR="00556CEC">
        <w:t>which</w:t>
      </w:r>
      <w:r w:rsidR="00F04655">
        <w:t xml:space="preserve"> created </w:t>
      </w:r>
      <w:r w:rsidR="00556CEC">
        <w:t>increased</w:t>
      </w:r>
      <w:r w:rsidR="00EE266D">
        <w:t xml:space="preserve"> </w:t>
      </w:r>
      <w:r w:rsidR="00F04655">
        <w:t>uses</w:t>
      </w:r>
      <w:r w:rsidR="00556CEC">
        <w:t>, demand,</w:t>
      </w:r>
      <w:r>
        <w:t xml:space="preserve"> </w:t>
      </w:r>
      <w:r w:rsidR="00556CEC">
        <w:t>and</w:t>
      </w:r>
      <w:r w:rsidR="00E75F6B">
        <w:t xml:space="preserve"> </w:t>
      </w:r>
      <w:r w:rsidR="00484CD0">
        <w:t>value</w:t>
      </w:r>
      <w:r w:rsidR="00556CEC">
        <w:t xml:space="preserve"> of textiles. Like Olofsson, Strand wants </w:t>
      </w:r>
      <w:r>
        <w:t xml:space="preserve">Experimental </w:t>
      </w:r>
      <w:r w:rsidR="008977C7">
        <w:t>Archaeologists</w:t>
      </w:r>
      <w:r>
        <w:t xml:space="preserve"> to</w:t>
      </w:r>
      <w:r w:rsidR="0017692C">
        <w:t xml:space="preserve"> authentica</w:t>
      </w:r>
      <w:r w:rsidR="00827FA8">
        <w:t xml:space="preserve">lly replicate </w:t>
      </w:r>
      <w:r w:rsidR="0017692C">
        <w:t xml:space="preserve">the </w:t>
      </w:r>
      <w:r w:rsidR="00827FA8">
        <w:t xml:space="preserve">traditional </w:t>
      </w:r>
      <w:r w:rsidR="0017692C">
        <w:t>multi-stage process</w:t>
      </w:r>
      <w:r w:rsidR="00D10701">
        <w:t>es</w:t>
      </w:r>
      <w:r w:rsidR="0017692C">
        <w:t xml:space="preserve"> of textile production </w:t>
      </w:r>
      <w:r w:rsidR="00D10701">
        <w:t xml:space="preserve">and </w:t>
      </w:r>
      <w:proofErr w:type="gramStart"/>
      <w:r w:rsidR="00D10701">
        <w:t>her</w:t>
      </w:r>
      <w:proofErr w:type="gramEnd"/>
      <w:r w:rsidR="00D10701">
        <w:t xml:space="preserve"> illustrates this </w:t>
      </w:r>
      <w:r w:rsidR="0059127B">
        <w:t>show</w:t>
      </w:r>
      <w:r w:rsidR="00D10701">
        <w:t xml:space="preserve"> the</w:t>
      </w:r>
      <w:r w:rsidR="0059127B">
        <w:t xml:space="preserve"> </w:t>
      </w:r>
      <w:r w:rsidR="006C5F3B">
        <w:t>regional</w:t>
      </w:r>
      <w:r w:rsidR="00D10701">
        <w:t>,</w:t>
      </w:r>
      <w:r w:rsidR="0059127B">
        <w:t xml:space="preserve"> time</w:t>
      </w:r>
      <w:r>
        <w:t>-</w:t>
      </w:r>
      <w:r w:rsidR="006C5F3B">
        <w:t>difference</w:t>
      </w:r>
      <w:r>
        <w:t xml:space="preserve">, </w:t>
      </w:r>
      <w:r w:rsidR="006C5F3B">
        <w:t>methods and materials of production</w:t>
      </w:r>
      <w:r w:rsidR="0059127B">
        <w:t xml:space="preserve">. </w:t>
      </w:r>
    </w:p>
    <w:p w14:paraId="1F20EB5F" w14:textId="7ACCE8A8" w:rsidR="00F7158A" w:rsidRPr="00EE266D" w:rsidRDefault="00F7158A" w:rsidP="00EE266D">
      <w:r w:rsidRPr="00F7158A">
        <w:rPr>
          <w:noProof/>
        </w:rPr>
        <w:drawing>
          <wp:inline distT="0" distB="0" distL="0" distR="0" wp14:anchorId="1DC6F12A" wp14:editId="47E3DEBD">
            <wp:extent cx="5499100" cy="2399840"/>
            <wp:effectExtent l="0" t="0" r="6350" b="63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5"/>
                    <a:stretch>
                      <a:fillRect/>
                    </a:stretch>
                  </pic:blipFill>
                  <pic:spPr>
                    <a:xfrm>
                      <a:off x="0" y="0"/>
                      <a:ext cx="5510739" cy="2404919"/>
                    </a:xfrm>
                    <a:prstGeom prst="rect">
                      <a:avLst/>
                    </a:prstGeom>
                  </pic:spPr>
                </pic:pic>
              </a:graphicData>
            </a:graphic>
          </wp:inline>
        </w:drawing>
      </w:r>
      <w:r>
        <w:rPr>
          <w:rStyle w:val="FootnoteReference"/>
        </w:rPr>
        <w:footnoteReference w:id="8"/>
      </w:r>
    </w:p>
    <w:p w14:paraId="47B429FF" w14:textId="77777777" w:rsidR="00D7192E" w:rsidRPr="009D61CE" w:rsidRDefault="00D7192E" w:rsidP="00ED4A95">
      <w:pPr>
        <w:pStyle w:val="ListParagraph"/>
        <w:rPr>
          <w:i/>
          <w:iCs/>
        </w:rPr>
      </w:pPr>
    </w:p>
    <w:p w14:paraId="1A2FDEA4" w14:textId="573B09F4" w:rsidR="00ED4A95" w:rsidRPr="00747F7E" w:rsidRDefault="00ED4A95" w:rsidP="00D01CC8">
      <w:pPr>
        <w:pStyle w:val="ListParagraph"/>
        <w:rPr>
          <w:b/>
          <w:bCs/>
          <w:i/>
          <w:iCs/>
        </w:rPr>
      </w:pPr>
      <w:r w:rsidRPr="00747F7E">
        <w:rPr>
          <w:b/>
          <w:bCs/>
        </w:rPr>
        <w:t>Chapter 3 - Irene Skals, Susan Moller-</w:t>
      </w:r>
      <w:proofErr w:type="gramStart"/>
      <w:r w:rsidRPr="00747F7E">
        <w:rPr>
          <w:b/>
          <w:bCs/>
        </w:rPr>
        <w:t>Wiering</w:t>
      </w:r>
      <w:proofErr w:type="gramEnd"/>
      <w:r w:rsidRPr="00747F7E">
        <w:rPr>
          <w:b/>
          <w:bCs/>
        </w:rPr>
        <w:t xml:space="preserve"> and Marie-Louise Nosch, </w:t>
      </w:r>
    </w:p>
    <w:p w14:paraId="6FB73F4F" w14:textId="7CDA7284" w:rsidR="001F5088" w:rsidRDefault="00022F81" w:rsidP="001F5088">
      <w:r>
        <w:t xml:space="preserve">This </w:t>
      </w:r>
      <w:r w:rsidR="00AF7090">
        <w:t>un</w:t>
      </w:r>
      <w:r>
        <w:t>illustrat</w:t>
      </w:r>
      <w:r w:rsidR="00AF7090">
        <w:t>ed chapter</w:t>
      </w:r>
      <w:r>
        <w:t xml:space="preserve"> reports</w:t>
      </w:r>
      <w:r w:rsidR="00AF7090">
        <w:t xml:space="preserve"> </w:t>
      </w:r>
      <w:r>
        <w:t xml:space="preserve">the </w:t>
      </w:r>
      <w:r w:rsidR="000C6A9F">
        <w:t>need for</w:t>
      </w:r>
      <w:r>
        <w:t xml:space="preserve"> ‘improved excavation methods’ to </w:t>
      </w:r>
      <w:r w:rsidR="000C6A9F">
        <w:t>preserve</w:t>
      </w:r>
      <w:r>
        <w:t xml:space="preserve"> </w:t>
      </w:r>
      <w:r w:rsidR="00B352D0">
        <w:t>t</w:t>
      </w:r>
      <w:r w:rsidR="001F5088">
        <w:t>extile</w:t>
      </w:r>
      <w:r w:rsidR="00AD157D">
        <w:t>-finds</w:t>
      </w:r>
      <w:r w:rsidR="00AF7090" w:rsidRPr="00AF7090">
        <w:t xml:space="preserve"> </w:t>
      </w:r>
      <w:r w:rsidR="00AF7090">
        <w:t>and contrasts Bronze Age</w:t>
      </w:r>
      <w:r w:rsidR="00AD157D">
        <w:t xml:space="preserve"> to</w:t>
      </w:r>
      <w:r w:rsidR="00AF7090">
        <w:t xml:space="preserve"> Neolithic and Chalcolithic textile</w:t>
      </w:r>
      <w:r w:rsidR="00AD157D">
        <w:t>s</w:t>
      </w:r>
      <w:r w:rsidR="00AF7090">
        <w:t xml:space="preserve"> and </w:t>
      </w:r>
      <w:r w:rsidR="00AD157D">
        <w:t>tools</w:t>
      </w:r>
      <w:r w:rsidR="001F5088">
        <w:t>.</w:t>
      </w:r>
      <w:r w:rsidR="001F5088">
        <w:rPr>
          <w:rStyle w:val="FootnoteReference"/>
        </w:rPr>
        <w:footnoteReference w:id="9"/>
      </w:r>
      <w:r w:rsidR="000C6A9F">
        <w:t xml:space="preserve"> T</w:t>
      </w:r>
      <w:r>
        <w:t xml:space="preserve">he authors </w:t>
      </w:r>
      <w:r w:rsidR="000C6A9F">
        <w:t>state</w:t>
      </w:r>
      <w:r w:rsidR="00AF7090">
        <w:t xml:space="preserve">, formerly, </w:t>
      </w:r>
      <w:r w:rsidR="000C6A9F">
        <w:t>different methods of reporting</w:t>
      </w:r>
      <w:r w:rsidR="00AD157D">
        <w:t xml:space="preserve"> prevent </w:t>
      </w:r>
      <w:r w:rsidR="006621B9">
        <w:t xml:space="preserve">direct comparisons </w:t>
      </w:r>
      <w:r w:rsidR="000C6A9F">
        <w:t>and suggest</w:t>
      </w:r>
      <w:r w:rsidR="00AD157D">
        <w:t xml:space="preserve">, </w:t>
      </w:r>
      <w:r w:rsidR="006621B9">
        <w:t>in</w:t>
      </w:r>
      <w:r w:rsidR="000C6A9F">
        <w:t xml:space="preserve"> future</w:t>
      </w:r>
      <w:r w:rsidR="00AD157D">
        <w:t>,</w:t>
      </w:r>
      <w:r w:rsidR="000C6A9F">
        <w:t xml:space="preserve"> </w:t>
      </w:r>
      <w:r w:rsidR="00AD157D">
        <w:t xml:space="preserve">the use of </w:t>
      </w:r>
      <w:r w:rsidR="000C6A9F">
        <w:t>st</w:t>
      </w:r>
      <w:r w:rsidR="004B0FEA">
        <w:t>andard</w:t>
      </w:r>
      <w:r w:rsidR="006621B9">
        <w:t>ised</w:t>
      </w:r>
      <w:r w:rsidR="004B0FEA">
        <w:t xml:space="preserve"> sh</w:t>
      </w:r>
      <w:r w:rsidR="004173E5">
        <w:t>ort</w:t>
      </w:r>
      <w:r w:rsidR="006621B9">
        <w:t xml:space="preserve"> report</w:t>
      </w:r>
      <w:r w:rsidR="004173E5">
        <w:t xml:space="preserve"> forms</w:t>
      </w:r>
      <w:r w:rsidR="006621B9">
        <w:t xml:space="preserve"> </w:t>
      </w:r>
      <w:r w:rsidR="00AD157D">
        <w:t>to avoid</w:t>
      </w:r>
      <w:r w:rsidR="004B0FEA">
        <w:t xml:space="preserve"> easily misconstrued </w:t>
      </w:r>
      <w:r w:rsidR="004173E5">
        <w:t xml:space="preserve">‘long descriptive </w:t>
      </w:r>
      <w:proofErr w:type="gramStart"/>
      <w:r w:rsidR="00185B3A">
        <w:t>explanations’</w:t>
      </w:r>
      <w:proofErr w:type="gramEnd"/>
      <w:r w:rsidR="00185B3A">
        <w:t>.</w:t>
      </w:r>
      <w:r w:rsidR="004B0FEA">
        <w:t xml:space="preserve"> </w:t>
      </w:r>
      <w:r w:rsidR="004173E5">
        <w:rPr>
          <w:rStyle w:val="FootnoteReference"/>
        </w:rPr>
        <w:footnoteReference w:id="10"/>
      </w:r>
      <w:r w:rsidR="004173E5">
        <w:t xml:space="preserve"> </w:t>
      </w:r>
    </w:p>
    <w:p w14:paraId="7F63AB99" w14:textId="0587D008" w:rsidR="004173E5" w:rsidRDefault="004173E5" w:rsidP="001F5088"/>
    <w:p w14:paraId="14285574" w14:textId="723B71D7" w:rsidR="00ED4A95" w:rsidRPr="00071AAA" w:rsidRDefault="00ED4A95" w:rsidP="00D01CC8">
      <w:pPr>
        <w:pStyle w:val="ListParagraph"/>
        <w:rPr>
          <w:b/>
          <w:bCs/>
        </w:rPr>
      </w:pPr>
      <w:r w:rsidRPr="00071AAA">
        <w:rPr>
          <w:b/>
          <w:bCs/>
        </w:rPr>
        <w:t>Chapter 4 – The TTTC experiments,</w:t>
      </w:r>
      <w:r w:rsidR="006621B9" w:rsidRPr="006621B9">
        <w:t xml:space="preserve"> </w:t>
      </w:r>
      <w:r w:rsidR="006621B9">
        <w:t>Tools and Textiles, Texts and Contexts</w:t>
      </w:r>
    </w:p>
    <w:p w14:paraId="56EC6155" w14:textId="11317A20" w:rsidR="00D62A55" w:rsidRDefault="006621B9" w:rsidP="00D62A55">
      <w:r>
        <w:t>T</w:t>
      </w:r>
      <w:r w:rsidR="0056070A">
        <w:t xml:space="preserve">he </w:t>
      </w:r>
      <w:r w:rsidR="002F546D">
        <w:t xml:space="preserve">authors </w:t>
      </w:r>
      <w:r w:rsidR="00813F2F">
        <w:t xml:space="preserve">provide photographs and descriptions of </w:t>
      </w:r>
      <w:r w:rsidR="002F546D">
        <w:t>Bronze Age textile</w:t>
      </w:r>
      <w:r w:rsidR="00813F2F">
        <w:t>-samples</w:t>
      </w:r>
      <w:r w:rsidR="00A34733">
        <w:t xml:space="preserve"> and </w:t>
      </w:r>
      <w:r w:rsidR="000F6BDA">
        <w:t>experimental-</w:t>
      </w:r>
      <w:r w:rsidR="0056070A">
        <w:t>re</w:t>
      </w:r>
      <w:r w:rsidR="00D62A55">
        <w:t>construction</w:t>
      </w:r>
      <w:r w:rsidR="000F6BDA">
        <w:t>s</w:t>
      </w:r>
      <w:r w:rsidR="00D62A55">
        <w:t xml:space="preserve"> </w:t>
      </w:r>
      <w:r w:rsidR="000F6BDA">
        <w:t>from</w:t>
      </w:r>
      <w:r w:rsidR="00D62A55">
        <w:t xml:space="preserve"> </w:t>
      </w:r>
      <w:r w:rsidR="00D473E2">
        <w:t>samples</w:t>
      </w:r>
      <w:r w:rsidR="00D62A55">
        <w:t xml:space="preserve"> of fragile </w:t>
      </w:r>
      <w:r w:rsidR="00813F2F">
        <w:t>and</w:t>
      </w:r>
      <w:r w:rsidR="00D62A55">
        <w:t xml:space="preserve"> charred </w:t>
      </w:r>
      <w:r w:rsidR="00D473E2">
        <w:t xml:space="preserve">fabric </w:t>
      </w:r>
      <w:r w:rsidR="00D62A55">
        <w:t xml:space="preserve">remnants, </w:t>
      </w:r>
      <w:r w:rsidR="002C1F7B">
        <w:t>also</w:t>
      </w:r>
      <w:r w:rsidR="000F6BDA">
        <w:t xml:space="preserve"> </w:t>
      </w:r>
      <w:r w:rsidR="00D62A55">
        <w:t>imprints</w:t>
      </w:r>
      <w:r w:rsidR="002C1F7B">
        <w:t>,</w:t>
      </w:r>
      <w:r w:rsidR="00D62A55">
        <w:t xml:space="preserve"> </w:t>
      </w:r>
      <w:r w:rsidR="002C1F7B">
        <w:t>from</w:t>
      </w:r>
      <w:r w:rsidR="00D62A55">
        <w:t xml:space="preserve"> clay pots or soil</w:t>
      </w:r>
      <w:r w:rsidR="002C1F7B">
        <w:t>,</w:t>
      </w:r>
      <w:r w:rsidR="000F6BDA">
        <w:t xml:space="preserve"> to </w:t>
      </w:r>
      <w:r w:rsidR="0056070A">
        <w:t>demonstrate</w:t>
      </w:r>
      <w:r w:rsidR="002F546D">
        <w:t xml:space="preserve"> </w:t>
      </w:r>
      <w:r w:rsidR="00D473E2">
        <w:t>the</w:t>
      </w:r>
      <w:r w:rsidR="0056070A">
        <w:t xml:space="preserve"> high-level</w:t>
      </w:r>
      <w:r w:rsidR="00D473E2">
        <w:t xml:space="preserve"> </w:t>
      </w:r>
      <w:r w:rsidR="0056070A">
        <w:t xml:space="preserve">of </w:t>
      </w:r>
      <w:r w:rsidR="00D473E2">
        <w:t xml:space="preserve">skills </w:t>
      </w:r>
      <w:r w:rsidR="0056070A">
        <w:t>of</w:t>
      </w:r>
      <w:r w:rsidR="00D473E2">
        <w:t xml:space="preserve"> Bronze Age </w:t>
      </w:r>
      <w:r w:rsidR="000F6BDA">
        <w:t>textile-producers</w:t>
      </w:r>
      <w:r w:rsidR="00813F2F">
        <w:t xml:space="preserve"> and show </w:t>
      </w:r>
      <w:r w:rsidR="002C1F7B">
        <w:t>reconstructed-</w:t>
      </w:r>
      <w:r w:rsidR="007C59D6">
        <w:t>textiles</w:t>
      </w:r>
      <w:r w:rsidR="002F546D">
        <w:t xml:space="preserve"> </w:t>
      </w:r>
      <w:r w:rsidR="007C59D6">
        <w:t xml:space="preserve">from </w:t>
      </w:r>
      <w:r w:rsidR="0056070A">
        <w:t xml:space="preserve">finds of </w:t>
      </w:r>
      <w:r w:rsidR="002C1F7B">
        <w:t xml:space="preserve">the </w:t>
      </w:r>
      <w:r w:rsidR="0056070A">
        <w:t xml:space="preserve">Bronze Age </w:t>
      </w:r>
      <w:r w:rsidR="00B30F89">
        <w:t xml:space="preserve">Aegean </w:t>
      </w:r>
      <w:r w:rsidR="002F546D">
        <w:t xml:space="preserve">and </w:t>
      </w:r>
      <w:r w:rsidR="009B5628">
        <w:t>Eastern Mediterranean</w:t>
      </w:r>
      <w:r w:rsidR="00813F2F">
        <w:t>.</w:t>
      </w:r>
    </w:p>
    <w:p w14:paraId="6BD14ECC" w14:textId="23FE7498" w:rsidR="00ED4A95" w:rsidRPr="00F279F9" w:rsidRDefault="00961E5F" w:rsidP="00B831D1">
      <w:r w:rsidRPr="00961E5F">
        <w:rPr>
          <w:noProof/>
        </w:rPr>
        <w:drawing>
          <wp:inline distT="0" distB="0" distL="0" distR="0" wp14:anchorId="7F1CCD23" wp14:editId="4A5006C8">
            <wp:extent cx="5302250" cy="1422784"/>
            <wp:effectExtent l="0" t="0" r="0" b="635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6"/>
                    <a:stretch>
                      <a:fillRect/>
                    </a:stretch>
                  </pic:blipFill>
                  <pic:spPr>
                    <a:xfrm>
                      <a:off x="0" y="0"/>
                      <a:ext cx="5322845" cy="1428310"/>
                    </a:xfrm>
                    <a:prstGeom prst="rect">
                      <a:avLst/>
                    </a:prstGeom>
                  </pic:spPr>
                </pic:pic>
              </a:graphicData>
            </a:graphic>
          </wp:inline>
        </w:drawing>
      </w:r>
      <w:r w:rsidR="007D0546">
        <w:rPr>
          <w:rStyle w:val="FootnoteReference"/>
        </w:rPr>
        <w:footnoteReference w:id="11"/>
      </w:r>
      <w:r w:rsidR="00ED4A95">
        <w:t xml:space="preserve">                                   </w:t>
      </w:r>
    </w:p>
    <w:p w14:paraId="57C8CA0A" w14:textId="6C2D9E06" w:rsidR="00ED4A95" w:rsidRPr="00071AAA" w:rsidRDefault="00ED4A95" w:rsidP="00D01CC8">
      <w:pPr>
        <w:pStyle w:val="ListParagraph"/>
        <w:rPr>
          <w:b/>
          <w:bCs/>
        </w:rPr>
      </w:pPr>
      <w:r w:rsidRPr="00071AAA">
        <w:rPr>
          <w:b/>
          <w:bCs/>
        </w:rPr>
        <w:lastRenderedPageBreak/>
        <w:t>Chapter 5 – The TTTC database.</w:t>
      </w:r>
    </w:p>
    <w:p w14:paraId="7BF69EC1" w14:textId="539212EA" w:rsidR="007C7443" w:rsidRDefault="007B7831" w:rsidP="007C7443">
      <w:r w:rsidRPr="007C7443">
        <w:t xml:space="preserve">This </w:t>
      </w:r>
      <w:r>
        <w:t xml:space="preserve">details </w:t>
      </w:r>
      <w:r w:rsidRPr="007C7443">
        <w:t xml:space="preserve">technical and mathematical </w:t>
      </w:r>
      <w:r>
        <w:t>data</w:t>
      </w:r>
      <w:r w:rsidR="0056242E">
        <w:t xml:space="preserve">, </w:t>
      </w:r>
      <w:r w:rsidR="007C7443">
        <w:t xml:space="preserve">lists </w:t>
      </w:r>
      <w:r w:rsidR="00187882">
        <w:t xml:space="preserve">ancient </w:t>
      </w:r>
      <w:r w:rsidR="007C7443">
        <w:t xml:space="preserve">tools </w:t>
      </w:r>
      <w:r w:rsidR="0056242E">
        <w:t xml:space="preserve">for </w:t>
      </w:r>
      <w:r w:rsidR="008977C7">
        <w:t>replicat</w:t>
      </w:r>
      <w:r w:rsidR="0056242E">
        <w:t xml:space="preserve">ion, </w:t>
      </w:r>
      <w:r>
        <w:t>provides archaeological context for</w:t>
      </w:r>
      <w:r w:rsidR="0097104B">
        <w:t xml:space="preserve"> reconstructi</w:t>
      </w:r>
      <w:r>
        <w:t xml:space="preserve">on of </w:t>
      </w:r>
      <w:r w:rsidR="00187882">
        <w:t>textiles</w:t>
      </w:r>
      <w:r w:rsidR="0056242E">
        <w:t xml:space="preserve"> and </w:t>
      </w:r>
      <w:r>
        <w:t>relates</w:t>
      </w:r>
      <w:r w:rsidR="007C7443">
        <w:t xml:space="preserve"> thread width to yarn, thread counts per centimetre</w:t>
      </w:r>
      <w:r w:rsidR="0056242E">
        <w:t xml:space="preserve"> and </w:t>
      </w:r>
      <w:r w:rsidR="007C7443">
        <w:t xml:space="preserve">finished </w:t>
      </w:r>
      <w:r w:rsidR="0056242E">
        <w:t xml:space="preserve">weight of </w:t>
      </w:r>
      <w:r w:rsidR="007C7443">
        <w:t>textile</w:t>
      </w:r>
      <w:r w:rsidR="0056242E">
        <w:t>-</w:t>
      </w:r>
      <w:r w:rsidR="007C7443">
        <w:t>product</w:t>
      </w:r>
      <w:r w:rsidR="008126B7">
        <w:t>s</w:t>
      </w:r>
      <w:r>
        <w:t xml:space="preserve"> </w:t>
      </w:r>
      <w:r w:rsidR="00C742BB">
        <w:t xml:space="preserve">to aid authentic </w:t>
      </w:r>
      <w:r w:rsidR="0056242E">
        <w:t>experimental r</w:t>
      </w:r>
      <w:r w:rsidR="007C7443">
        <w:t>eproduc</w:t>
      </w:r>
      <w:r w:rsidR="00C742BB">
        <w:t>tion</w:t>
      </w:r>
      <w:r w:rsidR="0056242E">
        <w:t>s.</w:t>
      </w:r>
      <w:r w:rsidR="007C7443">
        <w:t xml:space="preserve"> </w:t>
      </w:r>
    </w:p>
    <w:p w14:paraId="2E91582B" w14:textId="6844FBC0" w:rsidR="00B30F89" w:rsidRPr="007C7443" w:rsidRDefault="00B30F89" w:rsidP="007C7443">
      <w:r w:rsidRPr="00B30F89">
        <w:rPr>
          <w:noProof/>
        </w:rPr>
        <w:drawing>
          <wp:inline distT="0" distB="0" distL="0" distR="0" wp14:anchorId="6E376314" wp14:editId="3B773BFC">
            <wp:extent cx="5731510" cy="1699895"/>
            <wp:effectExtent l="0" t="0" r="254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7"/>
                    <a:stretch>
                      <a:fillRect/>
                    </a:stretch>
                  </pic:blipFill>
                  <pic:spPr>
                    <a:xfrm>
                      <a:off x="0" y="0"/>
                      <a:ext cx="5731510" cy="1699895"/>
                    </a:xfrm>
                    <a:prstGeom prst="rect">
                      <a:avLst/>
                    </a:prstGeom>
                  </pic:spPr>
                </pic:pic>
              </a:graphicData>
            </a:graphic>
          </wp:inline>
        </w:drawing>
      </w:r>
      <w:r>
        <w:rPr>
          <w:rStyle w:val="FootnoteReference"/>
        </w:rPr>
        <w:footnoteReference w:id="12"/>
      </w:r>
    </w:p>
    <w:p w14:paraId="1BE6A50A" w14:textId="73CBC02F" w:rsidR="00B30F89" w:rsidRDefault="00B30F89" w:rsidP="00ED4A95">
      <w:pPr>
        <w:pStyle w:val="ListParagraph"/>
        <w:ind w:left="2520"/>
        <w:rPr>
          <w:i/>
          <w:iCs/>
        </w:rPr>
      </w:pPr>
    </w:p>
    <w:p w14:paraId="6A98CA86" w14:textId="77777777" w:rsidR="00B831D1" w:rsidRDefault="00B831D1" w:rsidP="00ED4A95">
      <w:pPr>
        <w:pStyle w:val="ListParagraph"/>
        <w:ind w:left="2520"/>
        <w:rPr>
          <w:i/>
          <w:iCs/>
        </w:rPr>
      </w:pPr>
    </w:p>
    <w:p w14:paraId="66B30653" w14:textId="05876E91" w:rsidR="00ED4A95" w:rsidRPr="00747F7E" w:rsidRDefault="00ED4A95" w:rsidP="00D01CC8">
      <w:pPr>
        <w:pStyle w:val="ListParagraph"/>
        <w:rPr>
          <w:b/>
          <w:bCs/>
        </w:rPr>
      </w:pPr>
      <w:r w:rsidRPr="00747F7E">
        <w:rPr>
          <w:b/>
          <w:bCs/>
        </w:rPr>
        <w:t>Chapter 6 - Textile tools in Contexts.</w:t>
      </w:r>
    </w:p>
    <w:p w14:paraId="40CF5C1E" w14:textId="3F4E56F7" w:rsidR="007C7443" w:rsidRDefault="007C7443" w:rsidP="007C7443">
      <w:r w:rsidRPr="007C7443">
        <w:t>This chapter specifies tools and textiles by region</w:t>
      </w:r>
      <w:r w:rsidR="00DA65C7">
        <w:t xml:space="preserve"> to </w:t>
      </w:r>
      <w:r w:rsidR="00E35288">
        <w:t>reveal the</w:t>
      </w:r>
      <w:r>
        <w:t xml:space="preserve"> minutiae of textile</w:t>
      </w:r>
      <w:r w:rsidR="006A38D3">
        <w:t>-</w:t>
      </w:r>
      <w:r>
        <w:t>production by time</w:t>
      </w:r>
      <w:r w:rsidR="006A38D3">
        <w:t>, tools</w:t>
      </w:r>
      <w:r w:rsidR="00DA65C7">
        <w:t>,</w:t>
      </w:r>
      <w:r>
        <w:t xml:space="preserve"> yarn type</w:t>
      </w:r>
      <w:r w:rsidR="00DA65C7">
        <w:t>,</w:t>
      </w:r>
      <w:r w:rsidR="00E35288">
        <w:t xml:space="preserve"> </w:t>
      </w:r>
      <w:r w:rsidR="003D64A6">
        <w:t>site plans</w:t>
      </w:r>
      <w:r w:rsidR="00E2266B">
        <w:t xml:space="preserve"> and</w:t>
      </w:r>
      <w:r w:rsidR="00E35288">
        <w:t xml:space="preserve"> evidence from </w:t>
      </w:r>
      <w:r w:rsidR="006A38D3">
        <w:t>production-</w:t>
      </w:r>
      <w:r w:rsidR="003D64A6">
        <w:t>buildin</w:t>
      </w:r>
      <w:r w:rsidR="006A38D3">
        <w:t xml:space="preserve">gs </w:t>
      </w:r>
      <w:r w:rsidR="00C742BB">
        <w:t>contrasting</w:t>
      </w:r>
      <w:r w:rsidR="006A38D3">
        <w:t>, occa</w:t>
      </w:r>
      <w:r w:rsidR="003D64A6">
        <w:t xml:space="preserve">sional </w:t>
      </w:r>
      <w:r w:rsidR="006A38D3">
        <w:t>to</w:t>
      </w:r>
      <w:r w:rsidR="003D64A6">
        <w:t xml:space="preserve"> continuous</w:t>
      </w:r>
      <w:r w:rsidR="00E2266B">
        <w:t>,</w:t>
      </w:r>
      <w:r w:rsidR="006A38D3">
        <w:t xml:space="preserve"> textile-workers activity</w:t>
      </w:r>
      <w:r w:rsidR="00E2266B">
        <w:t xml:space="preserve"> and reve</w:t>
      </w:r>
      <w:r w:rsidR="00C742BB">
        <w:t>al</w:t>
      </w:r>
      <w:r w:rsidR="00E2266B">
        <w:t>ing</w:t>
      </w:r>
      <w:r w:rsidR="003D64A6">
        <w:t xml:space="preserve"> </w:t>
      </w:r>
      <w:r w:rsidR="00E35288">
        <w:t>Bronze Age textile</w:t>
      </w:r>
      <w:r w:rsidR="006A38D3">
        <w:t>-industry</w:t>
      </w:r>
      <w:r w:rsidR="00516398">
        <w:t xml:space="preserve"> </w:t>
      </w:r>
      <w:r w:rsidR="00E2266B">
        <w:t xml:space="preserve">life </w:t>
      </w:r>
      <w:proofErr w:type="gramStart"/>
      <w:r w:rsidR="00E2266B">
        <w:t>as</w:t>
      </w:r>
      <w:r w:rsidR="000308BD">
        <w:t xml:space="preserve">  </w:t>
      </w:r>
      <w:r w:rsidR="00516398">
        <w:t>shown</w:t>
      </w:r>
      <w:proofErr w:type="gramEnd"/>
      <w:r w:rsidR="00516398">
        <w:t xml:space="preserve"> in</w:t>
      </w:r>
      <w:r w:rsidR="003A4255">
        <w:t xml:space="preserve"> </w:t>
      </w:r>
      <w:r w:rsidR="00DA65C7">
        <w:t>this photograph of loom-weights</w:t>
      </w:r>
      <w:r w:rsidR="00516398">
        <w:t xml:space="preserve"> </w:t>
      </w:r>
      <w:r w:rsidR="00EC4117">
        <w:t>excavated from</w:t>
      </w:r>
      <w:r w:rsidR="00516398">
        <w:t xml:space="preserve"> a textile-workers </w:t>
      </w:r>
      <w:r w:rsidR="00EC4117">
        <w:t>home</w:t>
      </w:r>
      <w:r w:rsidR="00516398">
        <w:t>.</w:t>
      </w:r>
    </w:p>
    <w:p w14:paraId="08DF93E8" w14:textId="6AA934CC" w:rsidR="003D64A6" w:rsidRDefault="00B02D89" w:rsidP="007C7443">
      <w:r w:rsidRPr="00B02D89">
        <w:rPr>
          <w:noProof/>
        </w:rPr>
        <w:drawing>
          <wp:inline distT="0" distB="0" distL="0" distR="0" wp14:anchorId="3907AA35" wp14:editId="44515942">
            <wp:extent cx="5731510" cy="2248535"/>
            <wp:effectExtent l="0" t="0" r="254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8"/>
                    <a:stretch>
                      <a:fillRect/>
                    </a:stretch>
                  </pic:blipFill>
                  <pic:spPr>
                    <a:xfrm>
                      <a:off x="0" y="0"/>
                      <a:ext cx="5731510" cy="2248535"/>
                    </a:xfrm>
                    <a:prstGeom prst="rect">
                      <a:avLst/>
                    </a:prstGeom>
                  </pic:spPr>
                </pic:pic>
              </a:graphicData>
            </a:graphic>
          </wp:inline>
        </w:drawing>
      </w:r>
      <w:r w:rsidR="007D0546">
        <w:rPr>
          <w:rStyle w:val="FootnoteReference"/>
        </w:rPr>
        <w:footnoteReference w:id="13"/>
      </w:r>
    </w:p>
    <w:p w14:paraId="56736201" w14:textId="77777777" w:rsidR="003D64A6" w:rsidRDefault="003D64A6" w:rsidP="007C7443"/>
    <w:p w14:paraId="6CBF0B31" w14:textId="029E75D6" w:rsidR="003D64A6" w:rsidRDefault="003D64A6" w:rsidP="007C7443"/>
    <w:p w14:paraId="141B4F96" w14:textId="76C8F3D9" w:rsidR="00B831D1" w:rsidRDefault="00B831D1" w:rsidP="007C7443"/>
    <w:p w14:paraId="163FD22E" w14:textId="77777777" w:rsidR="00B831D1" w:rsidRPr="007C7443" w:rsidRDefault="00B831D1" w:rsidP="007C7443"/>
    <w:p w14:paraId="2A9B403B" w14:textId="77777777" w:rsidR="00ED4A95" w:rsidRDefault="00ED4A95" w:rsidP="00ED4A95">
      <w:pPr>
        <w:pStyle w:val="ListParagraph"/>
        <w:ind w:left="2520"/>
        <w:rPr>
          <w:i/>
          <w:iCs/>
        </w:rPr>
      </w:pPr>
    </w:p>
    <w:p w14:paraId="20FBDA0C" w14:textId="3BBFF20F" w:rsidR="00ED4A95" w:rsidRPr="00747F7E" w:rsidRDefault="00ED4A95" w:rsidP="00D01CC8">
      <w:pPr>
        <w:pStyle w:val="ListParagraph"/>
        <w:rPr>
          <w:b/>
          <w:bCs/>
          <w:i/>
          <w:iCs/>
        </w:rPr>
      </w:pPr>
      <w:r w:rsidRPr="00747F7E">
        <w:rPr>
          <w:b/>
          <w:bCs/>
        </w:rPr>
        <w:lastRenderedPageBreak/>
        <w:t>Chapter 7 Eva Andersson Strand and Marie-Nosch,</w:t>
      </w:r>
      <w:r w:rsidRPr="00747F7E">
        <w:rPr>
          <w:b/>
          <w:bCs/>
          <w:i/>
          <w:iCs/>
        </w:rPr>
        <w:t xml:space="preserve"> </w:t>
      </w:r>
    </w:p>
    <w:p w14:paraId="78E8C430" w14:textId="3E48464A" w:rsidR="00ED4A95" w:rsidRDefault="00ED4A95" w:rsidP="00ED4A95">
      <w:pPr>
        <w:pStyle w:val="ListParagraph"/>
        <w:rPr>
          <w:b/>
          <w:bCs/>
          <w:i/>
          <w:iCs/>
        </w:rPr>
      </w:pPr>
      <w:r w:rsidRPr="00747F7E">
        <w:rPr>
          <w:b/>
          <w:bCs/>
          <w:i/>
          <w:iCs/>
        </w:rPr>
        <w:t>Summary of results and conclusion</w:t>
      </w:r>
      <w:r>
        <w:rPr>
          <w:b/>
          <w:bCs/>
          <w:i/>
          <w:iCs/>
        </w:rPr>
        <w:t>.</w:t>
      </w:r>
    </w:p>
    <w:p w14:paraId="4575AF9A" w14:textId="29E468C6" w:rsidR="00445CE5" w:rsidRDefault="00DA65C7" w:rsidP="00477E9F">
      <w:r>
        <w:t xml:space="preserve">This </w:t>
      </w:r>
      <w:r w:rsidR="003B3596">
        <w:t>r</w:t>
      </w:r>
      <w:r w:rsidR="00B02D89">
        <w:t>ecap</w:t>
      </w:r>
      <w:r>
        <w:t>s</w:t>
      </w:r>
      <w:r w:rsidR="00B02D89">
        <w:t xml:space="preserve"> on </w:t>
      </w:r>
      <w:r>
        <w:t xml:space="preserve">aspects of </w:t>
      </w:r>
      <w:r w:rsidR="00B02D89">
        <w:t>textile</w:t>
      </w:r>
      <w:r>
        <w:t xml:space="preserve"> production and </w:t>
      </w:r>
      <w:r w:rsidR="00CE02AD">
        <w:t>encourage</w:t>
      </w:r>
      <w:r>
        <w:t>s</w:t>
      </w:r>
      <w:r w:rsidR="00CE02AD">
        <w:t xml:space="preserve"> others to ‘take up the thread’, to ‘continue the exploration’ and to ask ‘new questions’ based on the archaeological ‘methodological foundations’ which the editors and authors have laid down for them. </w:t>
      </w:r>
      <w:r w:rsidR="00CE02AD">
        <w:rPr>
          <w:rStyle w:val="FootnoteReference"/>
        </w:rPr>
        <w:footnoteReference w:id="14"/>
      </w:r>
    </w:p>
    <w:p w14:paraId="7D75A4B5" w14:textId="253CBDB3" w:rsidR="00151E61" w:rsidRDefault="00151E61" w:rsidP="00477E9F"/>
    <w:p w14:paraId="452C758C" w14:textId="31939192" w:rsidR="00CE02AD" w:rsidRPr="00D01CC8" w:rsidRDefault="00CE02AD" w:rsidP="00D01CC8">
      <w:pPr>
        <w:ind w:firstLine="720"/>
        <w:rPr>
          <w:b/>
          <w:bCs/>
        </w:rPr>
      </w:pPr>
      <w:r w:rsidRPr="00D01CC8">
        <w:rPr>
          <w:b/>
          <w:bCs/>
          <w:i/>
          <w:iCs/>
        </w:rPr>
        <w:t>Appendices</w:t>
      </w:r>
      <w:r w:rsidRPr="00D01CC8">
        <w:rPr>
          <w:b/>
          <w:bCs/>
        </w:rPr>
        <w:t xml:space="preserve"> </w:t>
      </w:r>
    </w:p>
    <w:p w14:paraId="1EEDE5C2" w14:textId="3B7E73A0" w:rsidR="00445CE5" w:rsidRDefault="00151E61" w:rsidP="00477E9F">
      <w:r w:rsidRPr="00151E61">
        <w:rPr>
          <w:noProof/>
        </w:rPr>
        <w:drawing>
          <wp:inline distT="0" distB="0" distL="0" distR="0" wp14:anchorId="5D4B1C15" wp14:editId="29AE08C8">
            <wp:extent cx="5731510" cy="3180715"/>
            <wp:effectExtent l="0" t="0" r="254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9"/>
                    <a:stretch>
                      <a:fillRect/>
                    </a:stretch>
                  </pic:blipFill>
                  <pic:spPr>
                    <a:xfrm>
                      <a:off x="0" y="0"/>
                      <a:ext cx="5731510" cy="3180715"/>
                    </a:xfrm>
                    <a:prstGeom prst="rect">
                      <a:avLst/>
                    </a:prstGeom>
                  </pic:spPr>
                </pic:pic>
              </a:graphicData>
            </a:graphic>
          </wp:inline>
        </w:drawing>
      </w:r>
      <w:r>
        <w:rPr>
          <w:rStyle w:val="FootnoteReference"/>
        </w:rPr>
        <w:footnoteReference w:id="15"/>
      </w:r>
    </w:p>
    <w:p w14:paraId="08BBAE47" w14:textId="0230A8CA" w:rsidR="002D20DB" w:rsidRDefault="009743FC" w:rsidP="002D20DB">
      <w:r>
        <w:t xml:space="preserve">Finally, this Appendices </w:t>
      </w:r>
      <w:r w:rsidR="003B3596">
        <w:t xml:space="preserve">presents practical datasheets </w:t>
      </w:r>
      <w:r>
        <w:t>cover</w:t>
      </w:r>
      <w:r w:rsidR="003B3596">
        <w:t>ing</w:t>
      </w:r>
      <w:r>
        <w:t xml:space="preserve"> eleven pages, nineteen countries and three-thousand years, of the Bronze Age, and for the authors, to have constructed such a document, this is a feat in itself. </w:t>
      </w:r>
    </w:p>
    <w:p w14:paraId="2AB1E57B" w14:textId="77777777" w:rsidR="00C070F6" w:rsidRDefault="00C070F6" w:rsidP="00477E9F"/>
    <w:p w14:paraId="73B1F215" w14:textId="7C4EBB9A" w:rsidR="00445CE5" w:rsidRPr="00ED4A95" w:rsidRDefault="00445CE5" w:rsidP="00ED4A95">
      <w:pPr>
        <w:pStyle w:val="ListParagraph"/>
        <w:numPr>
          <w:ilvl w:val="0"/>
          <w:numId w:val="8"/>
        </w:numPr>
        <w:rPr>
          <w:b/>
          <w:bCs/>
        </w:rPr>
      </w:pPr>
      <w:r w:rsidRPr="00ED4A95">
        <w:rPr>
          <w:b/>
          <w:bCs/>
        </w:rPr>
        <w:t>My conclusion</w:t>
      </w:r>
    </w:p>
    <w:p w14:paraId="17121E9B" w14:textId="78DC0433" w:rsidR="002332B7" w:rsidRDefault="00F5555E" w:rsidP="00445CE5">
      <w:r>
        <w:t>There is</w:t>
      </w:r>
      <w:r w:rsidR="00337699">
        <w:t xml:space="preserve"> </w:t>
      </w:r>
      <w:r w:rsidR="00852204">
        <w:t xml:space="preserve">much </w:t>
      </w:r>
      <w:r w:rsidR="007E5CF2">
        <w:t xml:space="preserve">there is to </w:t>
      </w:r>
      <w:r w:rsidR="00852204">
        <w:t>learn</w:t>
      </w:r>
      <w:r w:rsidR="007E5CF2">
        <w:t xml:space="preserve"> from this</w:t>
      </w:r>
      <w:r w:rsidR="00337699">
        <w:t xml:space="preserve"> book</w:t>
      </w:r>
      <w:r>
        <w:t xml:space="preserve"> which somewhat c</w:t>
      </w:r>
      <w:r w:rsidR="007E5CF2">
        <w:t>ontroversially</w:t>
      </w:r>
      <w:r w:rsidR="008702F5">
        <w:t xml:space="preserve"> dispute</w:t>
      </w:r>
      <w:r w:rsidR="00337699">
        <w:t>s</w:t>
      </w:r>
      <w:r w:rsidR="008702F5">
        <w:t xml:space="preserve"> </w:t>
      </w:r>
      <w:r w:rsidR="00337699">
        <w:t>the ‘all</w:t>
      </w:r>
      <w:r w:rsidR="006E5123">
        <w:t xml:space="preserve"> </w:t>
      </w:r>
      <w:r w:rsidR="008702F5">
        <w:t>importance</w:t>
      </w:r>
      <w:r w:rsidR="00337699">
        <w:t>’</w:t>
      </w:r>
      <w:r w:rsidR="008702F5">
        <w:t xml:space="preserve"> of </w:t>
      </w:r>
      <w:r w:rsidR="006E5123">
        <w:t>archaeological</w:t>
      </w:r>
      <w:r w:rsidR="002332B7">
        <w:t xml:space="preserve"> fabric related</w:t>
      </w:r>
      <w:r w:rsidR="006E5123">
        <w:t xml:space="preserve"> </w:t>
      </w:r>
      <w:r w:rsidR="008702F5">
        <w:t xml:space="preserve">finds </w:t>
      </w:r>
      <w:r w:rsidR="002332B7">
        <w:t xml:space="preserve">as </w:t>
      </w:r>
      <w:r>
        <w:t xml:space="preserve">being </w:t>
      </w:r>
      <w:r w:rsidR="006E5123">
        <w:t xml:space="preserve">the only way </w:t>
      </w:r>
      <w:r w:rsidR="008702F5">
        <w:t>to shed light on</w:t>
      </w:r>
      <w:r w:rsidR="00B30F89">
        <w:t xml:space="preserve"> </w:t>
      </w:r>
      <w:r w:rsidR="00337699">
        <w:t xml:space="preserve">Bronze </w:t>
      </w:r>
      <w:r>
        <w:t>Age textiles. The</w:t>
      </w:r>
      <w:r w:rsidR="002332B7">
        <w:t xml:space="preserve"> authors show </w:t>
      </w:r>
      <w:r w:rsidR="006E5123">
        <w:t>how tools</w:t>
      </w:r>
      <w:r w:rsidR="002332B7">
        <w:t>-</w:t>
      </w:r>
      <w:r w:rsidR="006E5123">
        <w:t xml:space="preserve">finds supplement our knowledge </w:t>
      </w:r>
      <w:r>
        <w:t>and provide</w:t>
      </w:r>
      <w:r w:rsidR="002D20DB">
        <w:t xml:space="preserve"> a</w:t>
      </w:r>
      <w:r>
        <w:t>n authentic route</w:t>
      </w:r>
      <w:r w:rsidR="006E5123">
        <w:t xml:space="preserve"> to reconstruct</w:t>
      </w:r>
      <w:r w:rsidR="002332B7">
        <w:t>i</w:t>
      </w:r>
      <w:r>
        <w:t>ve</w:t>
      </w:r>
      <w:r w:rsidR="006E5123">
        <w:t xml:space="preserve"> textile</w:t>
      </w:r>
      <w:r w:rsidR="002332B7">
        <w:t>-</w:t>
      </w:r>
      <w:r>
        <w:t>production</w:t>
      </w:r>
      <w:r w:rsidR="006E5123">
        <w:t xml:space="preserve"> and technology</w:t>
      </w:r>
      <w:r w:rsidR="002332B7">
        <w:t xml:space="preserve"> usage</w:t>
      </w:r>
      <w:r w:rsidR="006E5123">
        <w:t>.</w:t>
      </w:r>
      <w:r w:rsidR="006E5123">
        <w:rPr>
          <w:rStyle w:val="FootnoteReference"/>
        </w:rPr>
        <w:footnoteReference w:id="16"/>
      </w:r>
      <w:r w:rsidR="006E5123">
        <w:t xml:space="preserve"> </w:t>
      </w:r>
    </w:p>
    <w:p w14:paraId="6521068C" w14:textId="7F1C1D7E" w:rsidR="00D052B3" w:rsidRDefault="002D20DB" w:rsidP="00445CE5">
      <w:r>
        <w:t>This</w:t>
      </w:r>
      <w:r w:rsidR="00BA4C7B">
        <w:t xml:space="preserve"> book re</w:t>
      </w:r>
      <w:r>
        <w:t>view</w:t>
      </w:r>
      <w:r w:rsidR="00F5555E">
        <w:t>s</w:t>
      </w:r>
      <w:r w:rsidR="00445CE5">
        <w:t xml:space="preserve"> discoveries, theories and information from the recommend</w:t>
      </w:r>
      <w:r w:rsidR="002332B7">
        <w:t>ed</w:t>
      </w:r>
      <w:r w:rsidR="00445CE5">
        <w:t xml:space="preserve"> primary sources </w:t>
      </w:r>
      <w:r w:rsidR="00760E93">
        <w:t xml:space="preserve">and </w:t>
      </w:r>
      <w:r w:rsidR="002332B7">
        <w:t>review</w:t>
      </w:r>
      <w:r w:rsidR="00760E93">
        <w:t>s</w:t>
      </w:r>
      <w:r w:rsidR="00D052B3">
        <w:t xml:space="preserve"> </w:t>
      </w:r>
      <w:r w:rsidR="00445CE5">
        <w:t>explicit</w:t>
      </w:r>
      <w:r w:rsidR="002332B7">
        <w:t xml:space="preserve">ly </w:t>
      </w:r>
      <w:r w:rsidR="00BA4C7B">
        <w:t xml:space="preserve">alternative </w:t>
      </w:r>
      <w:r w:rsidR="002332B7">
        <w:t xml:space="preserve">and </w:t>
      </w:r>
      <w:r w:rsidR="00445CE5">
        <w:t>relevant archaeological and anthropological evidence</w:t>
      </w:r>
      <w:r>
        <w:t xml:space="preserve"> to</w:t>
      </w:r>
      <w:r w:rsidR="00C070F6">
        <w:t xml:space="preserve"> deliver extensive theories</w:t>
      </w:r>
      <w:r>
        <w:t xml:space="preserve"> and </w:t>
      </w:r>
      <w:r w:rsidR="00D71689">
        <w:t xml:space="preserve">further engage with the </w:t>
      </w:r>
      <w:r w:rsidR="00445CE5">
        <w:t xml:space="preserve">specific </w:t>
      </w:r>
      <w:r>
        <w:t xml:space="preserve">Appendices </w:t>
      </w:r>
      <w:r w:rsidR="00445CE5">
        <w:t>dataset</w:t>
      </w:r>
      <w:r w:rsidR="005C2F04">
        <w:t>.</w:t>
      </w:r>
    </w:p>
    <w:p w14:paraId="3731F2F9" w14:textId="0372B669" w:rsidR="00BA4C7B" w:rsidRDefault="00760E93" w:rsidP="00445CE5">
      <w:r>
        <w:lastRenderedPageBreak/>
        <w:t xml:space="preserve">The book </w:t>
      </w:r>
      <w:r w:rsidR="003E1CCA">
        <w:t>contextualis</w:t>
      </w:r>
      <w:r w:rsidR="00903539">
        <w:t>es</w:t>
      </w:r>
      <w:r w:rsidR="00D052B3">
        <w:t xml:space="preserve"> theories</w:t>
      </w:r>
      <w:r>
        <w:t xml:space="preserve">, </w:t>
      </w:r>
      <w:r w:rsidR="00903539">
        <w:t xml:space="preserve">and </w:t>
      </w:r>
      <w:r w:rsidR="003E1CCA">
        <w:t>compar</w:t>
      </w:r>
      <w:r w:rsidR="00903539">
        <w:t>e</w:t>
      </w:r>
      <w:r w:rsidR="003E1CCA">
        <w:t>s and evaluat</w:t>
      </w:r>
      <w:r w:rsidR="00903539">
        <w:t>e</w:t>
      </w:r>
      <w:r w:rsidR="00EB602B">
        <w:t>s</w:t>
      </w:r>
      <w:r w:rsidR="00903539">
        <w:t xml:space="preserve"> </w:t>
      </w:r>
      <w:r>
        <w:t xml:space="preserve">the </w:t>
      </w:r>
      <w:r w:rsidR="00445CE5">
        <w:t xml:space="preserve">entangled and </w:t>
      </w:r>
      <w:r w:rsidR="00D052B3">
        <w:t xml:space="preserve">interestingly </w:t>
      </w:r>
      <w:r w:rsidR="00445CE5">
        <w:t>interrelated</w:t>
      </w:r>
      <w:r w:rsidR="0023362E">
        <w:t xml:space="preserve"> </w:t>
      </w:r>
      <w:r w:rsidR="00445CE5">
        <w:t xml:space="preserve">sources </w:t>
      </w:r>
      <w:r w:rsidR="0023362E">
        <w:t>of</w:t>
      </w:r>
      <w:r w:rsidR="00445CE5">
        <w:t xml:space="preserve"> this module</w:t>
      </w:r>
      <w:r w:rsidR="003B3596">
        <w:t xml:space="preserve"> </w:t>
      </w:r>
      <w:r w:rsidR="0023362E">
        <w:t>with</w:t>
      </w:r>
      <w:r w:rsidR="003B3596">
        <w:t xml:space="preserve"> objects from one country</w:t>
      </w:r>
      <w:r w:rsidR="0023362E">
        <w:t xml:space="preserve"> found</w:t>
      </w:r>
      <w:r w:rsidR="003B3596">
        <w:t xml:space="preserve"> in another</w:t>
      </w:r>
      <w:r w:rsidR="00EB602B">
        <w:t xml:space="preserve">, as per </w:t>
      </w:r>
      <w:r w:rsidR="003E1CCA">
        <w:t>the system of gifting</w:t>
      </w:r>
      <w:r w:rsidR="007D0EB3">
        <w:t xml:space="preserve"> </w:t>
      </w:r>
      <w:r w:rsidR="00EB602B">
        <w:t>and the migratory movement of workers</w:t>
      </w:r>
      <w:r w:rsidR="00EF6335">
        <w:t>.</w:t>
      </w:r>
      <w:r w:rsidR="003E1CCA">
        <w:rPr>
          <w:rStyle w:val="FootnoteReference"/>
        </w:rPr>
        <w:footnoteReference w:id="17"/>
      </w:r>
      <w:r w:rsidR="00D052B3">
        <w:t xml:space="preserve"> </w:t>
      </w:r>
      <w:r w:rsidR="00C63B33">
        <w:t>Limited word</w:t>
      </w:r>
      <w:r w:rsidR="00D052B3">
        <w:t xml:space="preserve"> count </w:t>
      </w:r>
      <w:r>
        <w:t xml:space="preserve">prohibits </w:t>
      </w:r>
      <w:r w:rsidR="00C449A0">
        <w:t>contrast</w:t>
      </w:r>
      <w:r w:rsidR="0023362E">
        <w:t>ing</w:t>
      </w:r>
      <w:r w:rsidR="003E1CCA">
        <w:t xml:space="preserve"> other related </w:t>
      </w:r>
      <w:r w:rsidR="00743AA9">
        <w:t xml:space="preserve">academic </w:t>
      </w:r>
      <w:r w:rsidR="003E1CCA">
        <w:t>works</w:t>
      </w:r>
      <w:r>
        <w:t xml:space="preserve">, </w:t>
      </w:r>
      <w:r w:rsidR="003E1CCA">
        <w:t>objects</w:t>
      </w:r>
      <w:r w:rsidR="00374849">
        <w:t xml:space="preserve"> </w:t>
      </w:r>
      <w:r>
        <w:t xml:space="preserve">or </w:t>
      </w:r>
      <w:r w:rsidR="00374849">
        <w:t>inclusion of data from</w:t>
      </w:r>
      <w:r w:rsidR="003E1CCA">
        <w:t xml:space="preserve"> Museums</w:t>
      </w:r>
      <w:r w:rsidR="00367BBF">
        <w:t xml:space="preserve"> </w:t>
      </w:r>
      <w:r>
        <w:t>to</w:t>
      </w:r>
      <w:r w:rsidR="00C449A0">
        <w:t xml:space="preserve"> </w:t>
      </w:r>
      <w:r w:rsidR="00743AA9">
        <w:t>explain the significance of the archaeological finds</w:t>
      </w:r>
      <w:r w:rsidR="00C449A0">
        <w:t xml:space="preserve"> and reconstructions</w:t>
      </w:r>
      <w:r w:rsidR="003B3596">
        <w:t xml:space="preserve"> but </w:t>
      </w:r>
      <w:r w:rsidR="00367BBF">
        <w:t xml:space="preserve">this book </w:t>
      </w:r>
      <w:r w:rsidR="003B3596">
        <w:t xml:space="preserve">is </w:t>
      </w:r>
      <w:r w:rsidR="00BA4C7B">
        <w:t xml:space="preserve">a thoroughly </w:t>
      </w:r>
      <w:r w:rsidR="0041539F">
        <w:t xml:space="preserve">beneficial and </w:t>
      </w:r>
      <w:r w:rsidR="00735CD7">
        <w:t xml:space="preserve">enjoyable </w:t>
      </w:r>
      <w:r w:rsidR="0041539F">
        <w:t>educati</w:t>
      </w:r>
      <w:r w:rsidR="00735CD7">
        <w:t>onal</w:t>
      </w:r>
      <w:r w:rsidR="0041539F">
        <w:t xml:space="preserve"> </w:t>
      </w:r>
      <w:r w:rsidR="00BA4C7B">
        <w:t xml:space="preserve">read.    </w:t>
      </w:r>
    </w:p>
    <w:p w14:paraId="73800731" w14:textId="77777777" w:rsidR="00445CE5" w:rsidRDefault="00445CE5" w:rsidP="00445CE5">
      <w:pPr>
        <w:pStyle w:val="ListParagraph"/>
      </w:pPr>
    </w:p>
    <w:p w14:paraId="26487E15" w14:textId="77777777" w:rsidR="00287D16" w:rsidRDefault="00287D16" w:rsidP="00477E9F"/>
    <w:p w14:paraId="6094D97F" w14:textId="77777777" w:rsidR="00287D16" w:rsidRDefault="00287D16" w:rsidP="00477E9F"/>
    <w:p w14:paraId="4B26F9F5" w14:textId="5CBC4970" w:rsidR="001A6EF4" w:rsidRDefault="001A6EF4" w:rsidP="008C1CD0"/>
    <w:p w14:paraId="3E5A35C3" w14:textId="25CD5F25" w:rsidR="00942B16" w:rsidRDefault="00942B16" w:rsidP="008C1CD0"/>
    <w:p w14:paraId="52C7D818" w14:textId="296EFC6A" w:rsidR="00942B16" w:rsidRDefault="00942B16" w:rsidP="008C1CD0"/>
    <w:p w14:paraId="21D62FD9" w14:textId="30F65A4B" w:rsidR="00B831D1" w:rsidRDefault="00B831D1" w:rsidP="008C1CD0"/>
    <w:p w14:paraId="75F2CD81" w14:textId="7EC2BB08" w:rsidR="00B831D1" w:rsidRDefault="00B831D1" w:rsidP="008C1CD0"/>
    <w:p w14:paraId="0F8E14C6" w14:textId="58BFB4F0" w:rsidR="00B831D1" w:rsidRDefault="00B831D1" w:rsidP="008C1CD0"/>
    <w:p w14:paraId="4D8D4031" w14:textId="77777777" w:rsidR="00B831D1" w:rsidRDefault="00B831D1" w:rsidP="008C1CD0"/>
    <w:p w14:paraId="1CC7B0F9" w14:textId="33DCF761" w:rsidR="001326CB" w:rsidRDefault="001326CB" w:rsidP="008C1CD0"/>
    <w:p w14:paraId="3F0B238C" w14:textId="295F8D80" w:rsidR="001326CB" w:rsidRDefault="001326CB" w:rsidP="008C1CD0"/>
    <w:p w14:paraId="51C42098" w14:textId="6C2350CA" w:rsidR="001326CB" w:rsidRDefault="001326CB" w:rsidP="008C1CD0"/>
    <w:p w14:paraId="21DF52F7" w14:textId="77777777" w:rsidR="001326CB" w:rsidRDefault="001326CB" w:rsidP="008C1CD0"/>
    <w:p w14:paraId="1595BD06" w14:textId="3EE46BF2" w:rsidR="00942B16" w:rsidRDefault="00942B16" w:rsidP="008C1CD0"/>
    <w:p w14:paraId="5C0DFC14" w14:textId="1F8C6AF4" w:rsidR="00B831D1" w:rsidRDefault="00B831D1" w:rsidP="008C1CD0"/>
    <w:p w14:paraId="68EFC464" w14:textId="514E218B" w:rsidR="00B831D1" w:rsidRDefault="00B831D1" w:rsidP="008C1CD0"/>
    <w:p w14:paraId="3D69BCF2" w14:textId="1C825586" w:rsidR="00B831D1" w:rsidRDefault="00B831D1" w:rsidP="008C1CD0"/>
    <w:p w14:paraId="4F17C5B4" w14:textId="5E0863EE" w:rsidR="00B831D1" w:rsidRDefault="00B831D1" w:rsidP="008C1CD0"/>
    <w:p w14:paraId="02EE7DA0" w14:textId="77777777" w:rsidR="00B831D1" w:rsidRDefault="00B831D1" w:rsidP="008C1CD0"/>
    <w:p w14:paraId="794831C6" w14:textId="6268A5D1" w:rsidR="00942B16" w:rsidRDefault="00942B16" w:rsidP="008C1CD0"/>
    <w:p w14:paraId="08A4A2DD" w14:textId="70F6E2DC" w:rsidR="00942B16" w:rsidRDefault="00942B16" w:rsidP="00942B16">
      <w:pPr>
        <w:pStyle w:val="ListParagraph"/>
        <w:numPr>
          <w:ilvl w:val="0"/>
          <w:numId w:val="8"/>
        </w:numPr>
      </w:pPr>
      <w:r>
        <w:t xml:space="preserve">Bibliography </w:t>
      </w:r>
    </w:p>
    <w:p w14:paraId="4A6A1306" w14:textId="0514A721" w:rsidR="00942B16" w:rsidRPr="003C1AA6" w:rsidRDefault="00942B16" w:rsidP="00942B16">
      <w:pPr>
        <w:ind w:left="360"/>
        <w:rPr>
          <w:b/>
          <w:bCs/>
        </w:rPr>
      </w:pPr>
      <w:r w:rsidRPr="003C1AA6">
        <w:rPr>
          <w:b/>
          <w:bCs/>
        </w:rPr>
        <w:t>Books</w:t>
      </w:r>
    </w:p>
    <w:p w14:paraId="68B5874F" w14:textId="335EDFF5" w:rsidR="00942B16" w:rsidRDefault="00942B16" w:rsidP="00942B16">
      <w:pPr>
        <w:ind w:left="360"/>
        <w:rPr>
          <w:rFonts w:cstheme="minorHAnsi"/>
          <w:sz w:val="20"/>
          <w:szCs w:val="20"/>
          <w:shd w:val="clear" w:color="auto" w:fill="FFFFFF"/>
        </w:rPr>
      </w:pPr>
      <w:r w:rsidRPr="003C1AA6">
        <w:rPr>
          <w:rFonts w:cstheme="minorHAnsi"/>
          <w:sz w:val="20"/>
          <w:szCs w:val="20"/>
          <w:shd w:val="clear" w:color="auto" w:fill="FFFFFF"/>
        </w:rPr>
        <w:t>Cline, E. H., 2012. </w:t>
      </w:r>
      <w:r w:rsidRPr="003C1AA6">
        <w:rPr>
          <w:rFonts w:cstheme="minorHAnsi"/>
          <w:i/>
          <w:iCs/>
          <w:sz w:val="20"/>
          <w:szCs w:val="20"/>
          <w:shd w:val="clear" w:color="auto" w:fill="FFFFFF"/>
        </w:rPr>
        <w:t>The Oxford handbook of the Bronze Age Aegean</w:t>
      </w:r>
      <w:r w:rsidRPr="003C1AA6">
        <w:rPr>
          <w:rFonts w:cstheme="minorHAnsi"/>
          <w:sz w:val="20"/>
          <w:szCs w:val="20"/>
          <w:shd w:val="clear" w:color="auto" w:fill="FFFFFF"/>
        </w:rPr>
        <w:t>. (Oxford: Oxford University Press, 2012).</w:t>
      </w:r>
    </w:p>
    <w:p w14:paraId="59C279FE" w14:textId="1E69F3DD" w:rsidR="0036457B" w:rsidRPr="003C1AA6" w:rsidRDefault="0036457B" w:rsidP="00942B16">
      <w:pPr>
        <w:ind w:left="360"/>
        <w:rPr>
          <w:rFonts w:cstheme="minorHAnsi"/>
          <w:sz w:val="20"/>
          <w:szCs w:val="20"/>
          <w:shd w:val="clear" w:color="auto" w:fill="FFFFFF"/>
        </w:rPr>
      </w:pPr>
      <w:bookmarkStart w:id="5" w:name="_Hlk98674523"/>
      <w:r>
        <w:rPr>
          <w:rFonts w:cstheme="minorHAnsi"/>
          <w:sz w:val="20"/>
          <w:szCs w:val="20"/>
          <w:shd w:val="clear" w:color="auto" w:fill="FFFFFF"/>
        </w:rPr>
        <w:t xml:space="preserve">Steel, L., 2013. </w:t>
      </w:r>
      <w:r w:rsidRPr="0036457B">
        <w:rPr>
          <w:rFonts w:cstheme="minorHAnsi"/>
          <w:i/>
          <w:iCs/>
          <w:sz w:val="20"/>
          <w:szCs w:val="20"/>
          <w:shd w:val="clear" w:color="auto" w:fill="FFFFFF"/>
        </w:rPr>
        <w:t>Materiality and Consumption in the Bronze Age Mediterranean</w:t>
      </w:r>
      <w:r>
        <w:rPr>
          <w:rFonts w:cstheme="minorHAnsi"/>
          <w:sz w:val="20"/>
          <w:szCs w:val="20"/>
          <w:shd w:val="clear" w:color="auto" w:fill="FFFFFF"/>
        </w:rPr>
        <w:t>. (Abingdon: Routledge, 2017).</w:t>
      </w:r>
    </w:p>
    <w:bookmarkEnd w:id="5"/>
    <w:p w14:paraId="597C5490" w14:textId="6F470D8A" w:rsidR="003C1AA6" w:rsidRPr="00942B16" w:rsidRDefault="003C1AA6" w:rsidP="003C1AA6">
      <w:pPr>
        <w:spacing w:after="0" w:line="360" w:lineRule="atLeast"/>
        <w:ind w:left="270" w:right="-450" w:hanging="120"/>
        <w:rPr>
          <w:rFonts w:eastAsia="Times New Roman" w:cstheme="minorHAnsi"/>
          <w:sz w:val="20"/>
          <w:szCs w:val="20"/>
          <w:lang w:eastAsia="en-GB"/>
        </w:rPr>
      </w:pPr>
      <w:r w:rsidRPr="003C1AA6">
        <w:rPr>
          <w:rFonts w:eastAsia="Times New Roman" w:cstheme="minorHAnsi"/>
          <w:sz w:val="20"/>
          <w:szCs w:val="20"/>
          <w:lang w:eastAsia="en-GB"/>
        </w:rPr>
        <w:t xml:space="preserve">    </w:t>
      </w:r>
      <w:r w:rsidRPr="00942B16">
        <w:rPr>
          <w:rFonts w:eastAsia="Times New Roman" w:cstheme="minorHAnsi"/>
          <w:sz w:val="20"/>
          <w:szCs w:val="20"/>
          <w:lang w:eastAsia="en-GB"/>
        </w:rPr>
        <w:t>Strand, E. and Nosch, M., </w:t>
      </w:r>
      <w:r w:rsidRPr="00942B16">
        <w:rPr>
          <w:rFonts w:eastAsia="Times New Roman" w:cstheme="minorHAnsi"/>
          <w:i/>
          <w:iCs/>
          <w:sz w:val="20"/>
          <w:szCs w:val="20"/>
          <w:lang w:eastAsia="en-GB"/>
        </w:rPr>
        <w:t xml:space="preserve">Tools, </w:t>
      </w:r>
      <w:r w:rsidRPr="003C1AA6">
        <w:rPr>
          <w:rFonts w:eastAsia="Times New Roman" w:cstheme="minorHAnsi"/>
          <w:i/>
          <w:iCs/>
          <w:sz w:val="20"/>
          <w:szCs w:val="20"/>
          <w:lang w:eastAsia="en-GB"/>
        </w:rPr>
        <w:t>T</w:t>
      </w:r>
      <w:r w:rsidRPr="00942B16">
        <w:rPr>
          <w:rFonts w:eastAsia="Times New Roman" w:cstheme="minorHAnsi"/>
          <w:i/>
          <w:iCs/>
          <w:sz w:val="20"/>
          <w:szCs w:val="20"/>
          <w:lang w:eastAsia="en-GB"/>
        </w:rPr>
        <w:t xml:space="preserve">extiles and </w:t>
      </w:r>
      <w:r w:rsidRPr="003C1AA6">
        <w:rPr>
          <w:rFonts w:eastAsia="Times New Roman" w:cstheme="minorHAnsi"/>
          <w:i/>
          <w:iCs/>
          <w:sz w:val="20"/>
          <w:szCs w:val="20"/>
          <w:lang w:eastAsia="en-GB"/>
        </w:rPr>
        <w:t>C</w:t>
      </w:r>
      <w:r w:rsidRPr="00942B16">
        <w:rPr>
          <w:rFonts w:eastAsia="Times New Roman" w:cstheme="minorHAnsi"/>
          <w:i/>
          <w:iCs/>
          <w:sz w:val="20"/>
          <w:szCs w:val="20"/>
          <w:lang w:eastAsia="en-GB"/>
        </w:rPr>
        <w:t>ontexts</w:t>
      </w:r>
      <w:r w:rsidRPr="00942B16">
        <w:rPr>
          <w:rFonts w:eastAsia="Times New Roman" w:cstheme="minorHAnsi"/>
          <w:sz w:val="20"/>
          <w:szCs w:val="20"/>
          <w:lang w:eastAsia="en-GB"/>
        </w:rPr>
        <w:t xml:space="preserve">. </w:t>
      </w:r>
      <w:r w:rsidRPr="003C1AA6">
        <w:rPr>
          <w:rFonts w:eastAsia="Times New Roman" w:cstheme="minorHAnsi"/>
          <w:sz w:val="20"/>
          <w:szCs w:val="20"/>
          <w:lang w:eastAsia="en-GB"/>
        </w:rPr>
        <w:t>(</w:t>
      </w:r>
      <w:r w:rsidRPr="00942B16">
        <w:rPr>
          <w:rFonts w:eastAsia="Times New Roman" w:cstheme="minorHAnsi"/>
          <w:sz w:val="20"/>
          <w:szCs w:val="20"/>
          <w:lang w:eastAsia="en-GB"/>
        </w:rPr>
        <w:t>Oxford: Oxbow Books,</w:t>
      </w:r>
      <w:r w:rsidRPr="003C1AA6">
        <w:rPr>
          <w:rFonts w:eastAsia="Times New Roman" w:cstheme="minorHAnsi"/>
          <w:sz w:val="20"/>
          <w:szCs w:val="20"/>
          <w:lang w:eastAsia="en-GB"/>
        </w:rPr>
        <w:t xml:space="preserve"> 2015).</w:t>
      </w:r>
      <w:r w:rsidR="0021129B">
        <w:rPr>
          <w:rFonts w:eastAsia="Times New Roman" w:cstheme="minorHAnsi"/>
          <w:sz w:val="20"/>
          <w:szCs w:val="20"/>
          <w:lang w:eastAsia="en-GB"/>
        </w:rPr>
        <w:t xml:space="preserve"> </w:t>
      </w:r>
    </w:p>
    <w:p w14:paraId="1FF2E6F4" w14:textId="77777777" w:rsidR="003C1AA6" w:rsidRPr="003C1AA6" w:rsidRDefault="003C1AA6" w:rsidP="00942B16">
      <w:pPr>
        <w:ind w:left="360"/>
        <w:rPr>
          <w:rFonts w:cstheme="minorHAnsi"/>
          <w:sz w:val="20"/>
          <w:szCs w:val="20"/>
          <w:shd w:val="clear" w:color="auto" w:fill="FFFFFF"/>
        </w:rPr>
      </w:pPr>
    </w:p>
    <w:p w14:paraId="66A21C28" w14:textId="4462DACD" w:rsidR="00942B16" w:rsidRPr="003C1AA6" w:rsidRDefault="00942B16" w:rsidP="00942B16">
      <w:pPr>
        <w:ind w:left="360"/>
        <w:rPr>
          <w:rFonts w:cstheme="minorHAnsi"/>
          <w:sz w:val="20"/>
          <w:szCs w:val="20"/>
          <w:shd w:val="clear" w:color="auto" w:fill="FFFFFF"/>
        </w:rPr>
      </w:pPr>
      <w:proofErr w:type="spellStart"/>
      <w:r w:rsidRPr="00942B16">
        <w:rPr>
          <w:rFonts w:eastAsia="Times New Roman" w:cstheme="minorHAnsi"/>
          <w:sz w:val="20"/>
          <w:szCs w:val="20"/>
          <w:lang w:eastAsia="en-GB"/>
        </w:rPr>
        <w:t>Pfalzner</w:t>
      </w:r>
      <w:proofErr w:type="spellEnd"/>
      <w:r w:rsidRPr="00942B16">
        <w:rPr>
          <w:rFonts w:eastAsia="Times New Roman" w:cstheme="minorHAnsi"/>
          <w:sz w:val="20"/>
          <w:szCs w:val="20"/>
          <w:lang w:eastAsia="en-GB"/>
        </w:rPr>
        <w:t>, E. and Al-</w:t>
      </w:r>
      <w:proofErr w:type="spellStart"/>
      <w:r w:rsidRPr="00942B16">
        <w:rPr>
          <w:rFonts w:eastAsia="Times New Roman" w:cstheme="minorHAnsi"/>
          <w:sz w:val="20"/>
          <w:szCs w:val="20"/>
          <w:lang w:eastAsia="en-GB"/>
        </w:rPr>
        <w:t>Maqdissi</w:t>
      </w:r>
      <w:proofErr w:type="spellEnd"/>
      <w:r w:rsidRPr="00942B16">
        <w:rPr>
          <w:rFonts w:eastAsia="Times New Roman" w:cstheme="minorHAnsi"/>
          <w:sz w:val="20"/>
          <w:szCs w:val="20"/>
          <w:lang w:eastAsia="en-GB"/>
        </w:rPr>
        <w:t>, E., 2022. </w:t>
      </w:r>
      <w:proofErr w:type="spellStart"/>
      <w:r w:rsidRPr="00942B16">
        <w:rPr>
          <w:rFonts w:eastAsia="Times New Roman" w:cstheme="minorHAnsi"/>
          <w:i/>
          <w:iCs/>
          <w:sz w:val="20"/>
          <w:szCs w:val="20"/>
          <w:lang w:eastAsia="en-GB"/>
        </w:rPr>
        <w:t>Qatna</w:t>
      </w:r>
      <w:proofErr w:type="spellEnd"/>
      <w:r w:rsidRPr="00942B16">
        <w:rPr>
          <w:rFonts w:eastAsia="Times New Roman" w:cstheme="minorHAnsi"/>
          <w:i/>
          <w:iCs/>
          <w:sz w:val="20"/>
          <w:szCs w:val="20"/>
          <w:lang w:eastAsia="en-GB"/>
        </w:rPr>
        <w:t xml:space="preserve"> and the Networks of Bronze Age Globalism</w:t>
      </w:r>
      <w:r w:rsidRPr="00942B16">
        <w:rPr>
          <w:rFonts w:eastAsia="Times New Roman" w:cstheme="minorHAnsi"/>
          <w:sz w:val="20"/>
          <w:szCs w:val="20"/>
          <w:lang w:eastAsia="en-GB"/>
        </w:rPr>
        <w:t xml:space="preserve">. </w:t>
      </w:r>
      <w:r w:rsidRPr="003C1AA6">
        <w:rPr>
          <w:rFonts w:eastAsia="Times New Roman" w:cstheme="minorHAnsi"/>
          <w:sz w:val="20"/>
          <w:szCs w:val="20"/>
          <w:lang w:eastAsia="en-GB"/>
        </w:rPr>
        <w:t>(</w:t>
      </w:r>
      <w:r w:rsidR="0021129B" w:rsidRPr="00942B16">
        <w:rPr>
          <w:rFonts w:eastAsia="Times New Roman" w:cstheme="minorHAnsi"/>
          <w:sz w:val="20"/>
          <w:szCs w:val="20"/>
          <w:lang w:eastAsia="en-GB"/>
        </w:rPr>
        <w:t>Wiesbaden</w:t>
      </w:r>
      <w:r w:rsidRPr="00942B16">
        <w:rPr>
          <w:rFonts w:eastAsia="Times New Roman" w:cstheme="minorHAnsi"/>
          <w:sz w:val="20"/>
          <w:szCs w:val="20"/>
          <w:lang w:eastAsia="en-GB"/>
        </w:rPr>
        <w:t xml:space="preserve">, Germany: Otto </w:t>
      </w:r>
      <w:proofErr w:type="spellStart"/>
      <w:r w:rsidRPr="00942B16">
        <w:rPr>
          <w:rFonts w:eastAsia="Times New Roman" w:cstheme="minorHAnsi"/>
          <w:sz w:val="20"/>
          <w:szCs w:val="20"/>
          <w:lang w:eastAsia="en-GB"/>
        </w:rPr>
        <w:t>Harrassowitz</w:t>
      </w:r>
      <w:proofErr w:type="spellEnd"/>
      <w:r w:rsidRPr="00942B16">
        <w:rPr>
          <w:rFonts w:eastAsia="Times New Roman" w:cstheme="minorHAnsi"/>
          <w:sz w:val="20"/>
          <w:szCs w:val="20"/>
          <w:lang w:eastAsia="en-GB"/>
        </w:rPr>
        <w:t xml:space="preserve"> GmbH &amp; Co</w:t>
      </w:r>
      <w:r w:rsidRPr="003C1AA6">
        <w:rPr>
          <w:rFonts w:eastAsia="Times New Roman" w:cstheme="minorHAnsi"/>
          <w:sz w:val="20"/>
          <w:szCs w:val="20"/>
          <w:lang w:eastAsia="en-GB"/>
        </w:rPr>
        <w:t>, 2022).</w:t>
      </w:r>
    </w:p>
    <w:p w14:paraId="66404682" w14:textId="105725BF" w:rsidR="00942B16" w:rsidRPr="003C1AA6" w:rsidRDefault="00942B16" w:rsidP="00942B16">
      <w:pPr>
        <w:ind w:left="360"/>
        <w:rPr>
          <w:rFonts w:cstheme="minorHAnsi"/>
          <w:sz w:val="20"/>
          <w:szCs w:val="20"/>
        </w:rPr>
      </w:pPr>
    </w:p>
    <w:p w14:paraId="7A4FB77F" w14:textId="77001210" w:rsidR="00942B16" w:rsidRPr="003C1AA6" w:rsidRDefault="00942B16" w:rsidP="00942B16">
      <w:pPr>
        <w:ind w:left="360"/>
        <w:rPr>
          <w:rFonts w:cstheme="minorHAnsi"/>
          <w:b/>
          <w:bCs/>
          <w:sz w:val="20"/>
          <w:szCs w:val="20"/>
        </w:rPr>
      </w:pPr>
      <w:r w:rsidRPr="003C1AA6">
        <w:rPr>
          <w:rFonts w:cstheme="minorHAnsi"/>
          <w:b/>
          <w:bCs/>
          <w:sz w:val="20"/>
          <w:szCs w:val="20"/>
        </w:rPr>
        <w:t>Journals</w:t>
      </w:r>
    </w:p>
    <w:p w14:paraId="58C1EF44" w14:textId="4B308161" w:rsidR="00942B16" w:rsidRPr="003C1AA6" w:rsidRDefault="00942B16" w:rsidP="00942B16">
      <w:pPr>
        <w:ind w:left="360"/>
        <w:rPr>
          <w:rFonts w:eastAsia="Times New Roman" w:cstheme="minorHAnsi"/>
          <w:sz w:val="20"/>
          <w:szCs w:val="20"/>
          <w:lang w:eastAsia="en-GB"/>
        </w:rPr>
      </w:pPr>
      <w:r w:rsidRPr="00942B16">
        <w:rPr>
          <w:rFonts w:eastAsia="Times New Roman" w:cstheme="minorHAnsi"/>
          <w:sz w:val="20"/>
          <w:szCs w:val="20"/>
          <w:lang w:eastAsia="en-GB"/>
        </w:rPr>
        <w:t xml:space="preserve">Colburn, C., 2008. </w:t>
      </w:r>
      <w:r w:rsidRPr="0036457B">
        <w:rPr>
          <w:rFonts w:eastAsia="Times New Roman" w:cstheme="minorHAnsi"/>
          <w:i/>
          <w:iCs/>
          <w:sz w:val="20"/>
          <w:szCs w:val="20"/>
          <w:lang w:eastAsia="en-GB"/>
        </w:rPr>
        <w:t xml:space="preserve">Exotica and the Early Minoan Elite: Eastern Imports in </w:t>
      </w:r>
      <w:proofErr w:type="spellStart"/>
      <w:r w:rsidRPr="0036457B">
        <w:rPr>
          <w:rFonts w:eastAsia="Times New Roman" w:cstheme="minorHAnsi"/>
          <w:i/>
          <w:iCs/>
          <w:sz w:val="20"/>
          <w:szCs w:val="20"/>
          <w:lang w:eastAsia="en-GB"/>
        </w:rPr>
        <w:t>Prepalatial</w:t>
      </w:r>
      <w:proofErr w:type="spellEnd"/>
      <w:r w:rsidRPr="0036457B">
        <w:rPr>
          <w:rFonts w:eastAsia="Times New Roman" w:cstheme="minorHAnsi"/>
          <w:i/>
          <w:iCs/>
          <w:sz w:val="20"/>
          <w:szCs w:val="20"/>
          <w:lang w:eastAsia="en-GB"/>
        </w:rPr>
        <w:t xml:space="preserve"> Crete</w:t>
      </w:r>
      <w:r w:rsidRPr="00942B16">
        <w:rPr>
          <w:rFonts w:eastAsia="Times New Roman" w:cstheme="minorHAnsi"/>
          <w:sz w:val="20"/>
          <w:szCs w:val="20"/>
          <w:lang w:eastAsia="en-GB"/>
        </w:rPr>
        <w:t>. </w:t>
      </w:r>
      <w:r w:rsidRPr="00942B16">
        <w:rPr>
          <w:rFonts w:eastAsia="Times New Roman" w:cstheme="minorHAnsi"/>
          <w:i/>
          <w:iCs/>
          <w:sz w:val="20"/>
          <w:szCs w:val="20"/>
          <w:lang w:eastAsia="en-GB"/>
        </w:rPr>
        <w:t xml:space="preserve">American Journal of </w:t>
      </w:r>
      <w:r w:rsidR="003C1AA6" w:rsidRPr="003C1AA6">
        <w:rPr>
          <w:rFonts w:eastAsia="Times New Roman" w:cstheme="minorHAnsi"/>
          <w:i/>
          <w:iCs/>
          <w:sz w:val="20"/>
          <w:szCs w:val="20"/>
          <w:lang w:eastAsia="en-GB"/>
        </w:rPr>
        <w:t>Archaeology</w:t>
      </w:r>
      <w:r w:rsidRPr="00942B16">
        <w:rPr>
          <w:rFonts w:eastAsia="Times New Roman" w:cstheme="minorHAnsi"/>
          <w:sz w:val="20"/>
          <w:szCs w:val="20"/>
          <w:lang w:eastAsia="en-GB"/>
        </w:rPr>
        <w:t>, 112(2)</w:t>
      </w:r>
      <w:r w:rsidRPr="003C1AA6">
        <w:rPr>
          <w:rFonts w:eastAsia="Times New Roman" w:cstheme="minorHAnsi"/>
          <w:sz w:val="20"/>
          <w:szCs w:val="20"/>
          <w:lang w:eastAsia="en-GB"/>
        </w:rPr>
        <w:t>.</w:t>
      </w:r>
    </w:p>
    <w:p w14:paraId="1EE050B7" w14:textId="3B2B6F18" w:rsidR="003C1AA6" w:rsidRPr="003C1AA6" w:rsidRDefault="003C1AA6" w:rsidP="00942B16">
      <w:pPr>
        <w:ind w:left="360"/>
        <w:rPr>
          <w:rFonts w:cstheme="minorHAnsi"/>
          <w:sz w:val="20"/>
          <w:szCs w:val="20"/>
        </w:rPr>
      </w:pPr>
      <w:r w:rsidRPr="00942B16">
        <w:rPr>
          <w:rFonts w:eastAsia="Times New Roman" w:cstheme="minorHAnsi"/>
          <w:sz w:val="20"/>
          <w:szCs w:val="20"/>
          <w:lang w:eastAsia="en-GB"/>
        </w:rPr>
        <w:t xml:space="preserve">Knapp, A., 1993. </w:t>
      </w:r>
      <w:r w:rsidRPr="0036457B">
        <w:rPr>
          <w:rFonts w:eastAsia="Times New Roman" w:cstheme="minorHAnsi"/>
          <w:i/>
          <w:iCs/>
          <w:sz w:val="20"/>
          <w:szCs w:val="20"/>
          <w:lang w:eastAsia="en-GB"/>
        </w:rPr>
        <w:t>Thalassocracies in the Bronze Age Eastern Mediterranean Trade: Making and Breaking the Myth.</w:t>
      </w:r>
      <w:r w:rsidRPr="00942B16">
        <w:rPr>
          <w:rFonts w:eastAsia="Times New Roman" w:cstheme="minorHAnsi"/>
          <w:sz w:val="20"/>
          <w:szCs w:val="20"/>
          <w:lang w:eastAsia="en-GB"/>
        </w:rPr>
        <w:t> </w:t>
      </w:r>
      <w:r w:rsidRPr="00942B16">
        <w:rPr>
          <w:rFonts w:eastAsia="Times New Roman" w:cstheme="minorHAnsi"/>
          <w:i/>
          <w:iCs/>
          <w:sz w:val="20"/>
          <w:szCs w:val="20"/>
          <w:lang w:eastAsia="en-GB"/>
        </w:rPr>
        <w:t>Wo</w:t>
      </w:r>
      <w:r w:rsidRPr="003C1AA6">
        <w:rPr>
          <w:rFonts w:eastAsia="Times New Roman" w:cstheme="minorHAnsi"/>
          <w:i/>
          <w:iCs/>
          <w:sz w:val="20"/>
          <w:szCs w:val="20"/>
          <w:lang w:eastAsia="en-GB"/>
        </w:rPr>
        <w:t>r</w:t>
      </w:r>
      <w:r w:rsidRPr="00942B16">
        <w:rPr>
          <w:rFonts w:eastAsia="Times New Roman" w:cstheme="minorHAnsi"/>
          <w:i/>
          <w:iCs/>
          <w:sz w:val="20"/>
          <w:szCs w:val="20"/>
          <w:lang w:eastAsia="en-GB"/>
        </w:rPr>
        <w:t>ld Archaeology</w:t>
      </w:r>
      <w:r w:rsidRPr="00942B16">
        <w:rPr>
          <w:rFonts w:eastAsia="Times New Roman" w:cstheme="minorHAnsi"/>
          <w:sz w:val="20"/>
          <w:szCs w:val="20"/>
          <w:lang w:eastAsia="en-GB"/>
        </w:rPr>
        <w:t>, 24(3</w:t>
      </w:r>
      <w:r w:rsidRPr="003C1AA6">
        <w:rPr>
          <w:rFonts w:eastAsia="Times New Roman" w:cstheme="minorHAnsi"/>
          <w:sz w:val="20"/>
          <w:szCs w:val="20"/>
          <w:lang w:eastAsia="en-GB"/>
        </w:rPr>
        <w:t>).</w:t>
      </w:r>
    </w:p>
    <w:p w14:paraId="3E680B8F" w14:textId="77777777" w:rsidR="00942B16" w:rsidRPr="00942B16" w:rsidRDefault="00942B16" w:rsidP="00942B16">
      <w:pPr>
        <w:pBdr>
          <w:bottom w:val="single" w:sz="6" w:space="1" w:color="auto"/>
        </w:pBdr>
        <w:spacing w:after="0" w:line="240" w:lineRule="auto"/>
        <w:jc w:val="center"/>
        <w:rPr>
          <w:rFonts w:ascii="Arial" w:eastAsia="Times New Roman" w:hAnsi="Arial" w:cs="Arial"/>
          <w:vanish/>
          <w:sz w:val="16"/>
          <w:szCs w:val="16"/>
          <w:lang w:eastAsia="en-GB"/>
        </w:rPr>
      </w:pPr>
      <w:r w:rsidRPr="00942B16">
        <w:rPr>
          <w:rFonts w:ascii="Arial" w:eastAsia="Times New Roman" w:hAnsi="Arial" w:cs="Arial"/>
          <w:vanish/>
          <w:sz w:val="16"/>
          <w:szCs w:val="16"/>
          <w:lang w:eastAsia="en-GB"/>
        </w:rPr>
        <w:t>Top of Form</w:t>
      </w:r>
    </w:p>
    <w:p w14:paraId="3890364E" w14:textId="77777777" w:rsidR="00942B16" w:rsidRPr="00942B16" w:rsidRDefault="00942B16" w:rsidP="00942B16">
      <w:pPr>
        <w:pBdr>
          <w:top w:val="single" w:sz="6" w:space="1" w:color="auto"/>
        </w:pBdr>
        <w:spacing w:after="0" w:line="240" w:lineRule="auto"/>
        <w:jc w:val="center"/>
        <w:rPr>
          <w:rFonts w:ascii="Arial" w:eastAsia="Times New Roman" w:hAnsi="Arial" w:cs="Arial"/>
          <w:vanish/>
          <w:sz w:val="16"/>
          <w:szCs w:val="16"/>
          <w:lang w:eastAsia="en-GB"/>
        </w:rPr>
      </w:pPr>
      <w:r w:rsidRPr="00942B16">
        <w:rPr>
          <w:rFonts w:ascii="Arial" w:eastAsia="Times New Roman" w:hAnsi="Arial" w:cs="Arial"/>
          <w:vanish/>
          <w:sz w:val="16"/>
          <w:szCs w:val="16"/>
          <w:lang w:eastAsia="en-GB"/>
        </w:rPr>
        <w:t>Bottom of Form</w:t>
      </w:r>
    </w:p>
    <w:sectPr w:rsidR="00942B16" w:rsidRPr="00942B16">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4F7A0" w14:textId="77777777" w:rsidR="00B361D6" w:rsidRDefault="00B361D6" w:rsidP="00287D16">
      <w:pPr>
        <w:spacing w:after="0" w:line="240" w:lineRule="auto"/>
      </w:pPr>
      <w:r>
        <w:separator/>
      </w:r>
    </w:p>
  </w:endnote>
  <w:endnote w:type="continuationSeparator" w:id="0">
    <w:p w14:paraId="63BCC789" w14:textId="77777777" w:rsidR="00B361D6" w:rsidRDefault="00B361D6" w:rsidP="00287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altName w:val="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56C25" w14:textId="77777777" w:rsidR="00AA69C4" w:rsidRDefault="00AA69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DAF8C2" w14:textId="77777777" w:rsidR="00AA69C4" w:rsidRDefault="00AA69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CF575" w14:textId="77777777" w:rsidR="00AA69C4" w:rsidRDefault="00AA69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C81F7" w14:textId="77777777" w:rsidR="00B361D6" w:rsidRDefault="00B361D6" w:rsidP="00287D16">
      <w:pPr>
        <w:spacing w:after="0" w:line="240" w:lineRule="auto"/>
      </w:pPr>
      <w:r>
        <w:separator/>
      </w:r>
    </w:p>
  </w:footnote>
  <w:footnote w:type="continuationSeparator" w:id="0">
    <w:p w14:paraId="7C0E2792" w14:textId="77777777" w:rsidR="00B361D6" w:rsidRDefault="00B361D6" w:rsidP="00287D16">
      <w:pPr>
        <w:spacing w:after="0" w:line="240" w:lineRule="auto"/>
      </w:pPr>
      <w:r>
        <w:continuationSeparator/>
      </w:r>
    </w:p>
  </w:footnote>
  <w:footnote w:id="1">
    <w:p w14:paraId="780F013A" w14:textId="13EDAC1E" w:rsidR="001A6EF4" w:rsidRDefault="001A6EF4">
      <w:pPr>
        <w:pStyle w:val="FootnoteText"/>
      </w:pPr>
      <w:r>
        <w:rPr>
          <w:rStyle w:val="FootnoteReference"/>
        </w:rPr>
        <w:footnoteRef/>
      </w:r>
      <w:r>
        <w:t xml:space="preserve"> </w:t>
      </w:r>
      <w:r w:rsidR="008C0CD1" w:rsidRPr="005B5883">
        <w:rPr>
          <w:rFonts w:ascii="Calibri" w:eastAsia="Times New Roman" w:hAnsi="Calibri" w:cs="Calibri"/>
          <w:lang w:eastAsia="en-GB"/>
        </w:rPr>
        <w:t>Strand, E. and Nosch, M., 2015. </w:t>
      </w:r>
      <w:bookmarkStart w:id="0" w:name="_Hlk96356272"/>
      <w:r w:rsidR="008C0CD1" w:rsidRPr="005B5883">
        <w:rPr>
          <w:rFonts w:ascii="Calibri" w:eastAsia="Times New Roman" w:hAnsi="Calibri" w:cs="Calibri"/>
          <w:i/>
          <w:iCs/>
          <w:lang w:eastAsia="en-GB"/>
        </w:rPr>
        <w:t>Tools, Textiles and Contexts</w:t>
      </w:r>
      <w:bookmarkEnd w:id="0"/>
      <w:r w:rsidR="008C0CD1" w:rsidRPr="005B5883">
        <w:rPr>
          <w:rFonts w:ascii="Calibri" w:eastAsia="Times New Roman" w:hAnsi="Calibri" w:cs="Calibri"/>
          <w:lang w:eastAsia="en-GB"/>
        </w:rPr>
        <w:t>: Investigating Textile Production in the Aegean and eastern Mediterranean Bronze Age, (Oxford: Oxbow Books, 2015).</w:t>
      </w:r>
    </w:p>
  </w:footnote>
  <w:footnote w:id="2">
    <w:p w14:paraId="6EE97D6D" w14:textId="570FD1EC" w:rsidR="00287D16" w:rsidRPr="007D0546" w:rsidRDefault="00287D16" w:rsidP="003C1828">
      <w:pPr>
        <w:pStyle w:val="Heading3"/>
        <w:shd w:val="clear" w:color="auto" w:fill="FFFFFF"/>
        <w:spacing w:before="0" w:line="360" w:lineRule="atLeast"/>
        <w:rPr>
          <w:color w:val="auto"/>
          <w:sz w:val="20"/>
          <w:szCs w:val="20"/>
        </w:rPr>
      </w:pPr>
      <w:r w:rsidRPr="00C23588">
        <w:rPr>
          <w:rStyle w:val="FootnoteReference"/>
          <w:rFonts w:ascii="Calibri" w:hAnsi="Calibri" w:cs="Calibri"/>
          <w:color w:val="auto"/>
          <w:sz w:val="22"/>
          <w:szCs w:val="22"/>
        </w:rPr>
        <w:footnoteRef/>
      </w:r>
      <w:r w:rsidRPr="00C23588">
        <w:rPr>
          <w:rFonts w:ascii="Calibri" w:hAnsi="Calibri" w:cs="Calibri"/>
          <w:color w:val="auto"/>
          <w:sz w:val="22"/>
          <w:szCs w:val="22"/>
        </w:rPr>
        <w:t xml:space="preserve"> </w:t>
      </w:r>
      <w:r w:rsidR="003C1828" w:rsidRPr="007D0546">
        <w:rPr>
          <w:rFonts w:ascii="Calibri" w:eastAsia="Times New Roman" w:hAnsi="Calibri" w:cs="Calibri"/>
          <w:i/>
          <w:iCs/>
          <w:color w:val="auto"/>
          <w:sz w:val="20"/>
          <w:szCs w:val="20"/>
          <w:lang w:eastAsia="en-GB"/>
        </w:rPr>
        <w:t>Tools, Textiles and Contexts. P.p. x-xi</w:t>
      </w:r>
    </w:p>
  </w:footnote>
  <w:footnote w:id="3">
    <w:p w14:paraId="100AA135" w14:textId="315B94E0" w:rsidR="00EF2788" w:rsidRDefault="00EF2788">
      <w:pPr>
        <w:pStyle w:val="FootnoteText"/>
      </w:pPr>
      <w:r w:rsidRPr="007D0546">
        <w:rPr>
          <w:rStyle w:val="FootnoteReference"/>
        </w:rPr>
        <w:footnoteRef/>
      </w:r>
      <w:r w:rsidRPr="007D0546">
        <w:t xml:space="preserve"> </w:t>
      </w:r>
      <w:r w:rsidRPr="007D0546">
        <w:rPr>
          <w:rFonts w:ascii="Calibri" w:eastAsia="Times New Roman" w:hAnsi="Calibri" w:cs="Calibri"/>
          <w:i/>
          <w:iCs/>
          <w:lang w:eastAsia="en-GB"/>
        </w:rPr>
        <w:t>Tools, Textiles and Contexts. P.p. x</w:t>
      </w:r>
    </w:p>
  </w:footnote>
  <w:footnote w:id="4">
    <w:p w14:paraId="0038414A" w14:textId="04664658" w:rsidR="003C1828" w:rsidRPr="00942B16" w:rsidRDefault="003C1828">
      <w:pPr>
        <w:pStyle w:val="FootnoteText"/>
        <w:rPr>
          <w:rFonts w:cstheme="minorHAnsi"/>
        </w:rPr>
      </w:pPr>
      <w:r w:rsidRPr="003C1828">
        <w:rPr>
          <w:rStyle w:val="FootnoteReference"/>
        </w:rPr>
        <w:footnoteRef/>
      </w:r>
      <w:r w:rsidRPr="003C1828">
        <w:t xml:space="preserve"> </w:t>
      </w:r>
      <w:bookmarkStart w:id="1" w:name="_Hlk96405522"/>
      <w:bookmarkStart w:id="2" w:name="_Hlk96414516"/>
      <w:r w:rsidRPr="00942B16">
        <w:rPr>
          <w:rFonts w:eastAsia="Times New Roman" w:cstheme="minorHAnsi"/>
          <w:i/>
          <w:iCs/>
          <w:lang w:eastAsia="en-GB"/>
        </w:rPr>
        <w:t>Tools, Textiles and Contexts</w:t>
      </w:r>
      <w:r w:rsidRPr="00942B16">
        <w:rPr>
          <w:rFonts w:eastAsia="Times New Roman" w:cstheme="minorHAnsi"/>
          <w:lang w:eastAsia="en-GB"/>
        </w:rPr>
        <w:t xml:space="preserve">. </w:t>
      </w:r>
      <w:bookmarkEnd w:id="1"/>
      <w:r w:rsidRPr="00942B16">
        <w:rPr>
          <w:rFonts w:eastAsia="Times New Roman" w:cstheme="minorHAnsi"/>
          <w:lang w:eastAsia="en-GB"/>
        </w:rPr>
        <w:t>P</w:t>
      </w:r>
      <w:r w:rsidRPr="00942B16">
        <w:rPr>
          <w:rFonts w:cstheme="minorHAnsi"/>
        </w:rPr>
        <w:t xml:space="preserve">. </w:t>
      </w:r>
      <w:bookmarkEnd w:id="2"/>
      <w:r w:rsidRPr="00942B16">
        <w:rPr>
          <w:rFonts w:cstheme="minorHAnsi"/>
        </w:rPr>
        <w:t>1</w:t>
      </w:r>
      <w:r w:rsidR="00942B16">
        <w:rPr>
          <w:rFonts w:cstheme="minorHAnsi"/>
        </w:rPr>
        <w:t>.</w:t>
      </w:r>
    </w:p>
  </w:footnote>
  <w:footnote w:id="5">
    <w:p w14:paraId="3C71733F" w14:textId="77777777" w:rsidR="00525764" w:rsidRDefault="00525764" w:rsidP="00525764">
      <w:pPr>
        <w:pStyle w:val="FootnoteText"/>
      </w:pPr>
      <w:r w:rsidRPr="00942B16">
        <w:rPr>
          <w:rStyle w:val="FootnoteReference"/>
          <w:rFonts w:cstheme="minorHAnsi"/>
        </w:rPr>
        <w:footnoteRef/>
      </w:r>
      <w:r w:rsidRPr="00942B16">
        <w:rPr>
          <w:rFonts w:cstheme="minorHAnsi"/>
        </w:rPr>
        <w:t xml:space="preserve"> Ed. </w:t>
      </w:r>
      <w:r w:rsidRPr="00942B16">
        <w:rPr>
          <w:rFonts w:cstheme="minorHAnsi"/>
          <w:color w:val="000000"/>
          <w:shd w:val="clear" w:color="auto" w:fill="FFFFFF"/>
        </w:rPr>
        <w:t>Cline, E., 2012. </w:t>
      </w:r>
      <w:r w:rsidRPr="00942B16">
        <w:rPr>
          <w:rFonts w:cstheme="minorHAnsi"/>
          <w:i/>
          <w:iCs/>
          <w:color w:val="000000"/>
          <w:shd w:val="clear" w:color="auto" w:fill="FFFFFF"/>
        </w:rPr>
        <w:t>The Oxford Handbook of The Bronze Age Aegean,</w:t>
      </w:r>
      <w:r w:rsidRPr="00942B16">
        <w:rPr>
          <w:rFonts w:cstheme="minorHAnsi"/>
          <w:color w:val="000000"/>
          <w:shd w:val="clear" w:color="auto" w:fill="FFFFFF"/>
        </w:rPr>
        <w:t xml:space="preserve"> (Oxford: Oxford University Press, 2012). P. 430</w:t>
      </w:r>
      <w:r>
        <w:rPr>
          <w:rFonts w:cstheme="minorHAnsi"/>
          <w:color w:val="000000"/>
          <w:shd w:val="clear" w:color="auto" w:fill="FFFFFF"/>
        </w:rPr>
        <w:t>.</w:t>
      </w:r>
    </w:p>
  </w:footnote>
  <w:footnote w:id="6">
    <w:p w14:paraId="02B89040" w14:textId="5FEF957E" w:rsidR="0059209F" w:rsidRDefault="0059209F">
      <w:pPr>
        <w:pStyle w:val="FootnoteText"/>
      </w:pPr>
      <w:r>
        <w:rPr>
          <w:rStyle w:val="FootnoteReference"/>
        </w:rPr>
        <w:footnoteRef/>
      </w:r>
      <w:r>
        <w:t xml:space="preserve"> </w:t>
      </w:r>
      <w:r w:rsidR="00942B16" w:rsidRPr="00942B16">
        <w:rPr>
          <w:rFonts w:eastAsia="Times New Roman" w:cstheme="minorHAnsi"/>
          <w:i/>
          <w:iCs/>
          <w:lang w:eastAsia="en-GB"/>
        </w:rPr>
        <w:t>Tools, Textiles and Contexts</w:t>
      </w:r>
      <w:r w:rsidR="00942B16" w:rsidRPr="00942B16">
        <w:rPr>
          <w:rFonts w:eastAsia="Times New Roman" w:cstheme="minorHAnsi"/>
          <w:lang w:eastAsia="en-GB"/>
        </w:rPr>
        <w:t>. P</w:t>
      </w:r>
      <w:r w:rsidR="00942B16" w:rsidRPr="00942B16">
        <w:rPr>
          <w:rFonts w:cstheme="minorHAnsi"/>
        </w:rPr>
        <w:t>.</w:t>
      </w:r>
      <w:r w:rsidR="00942B16">
        <w:rPr>
          <w:rFonts w:cstheme="minorHAnsi"/>
        </w:rPr>
        <w:t xml:space="preserve"> 8.</w:t>
      </w:r>
    </w:p>
  </w:footnote>
  <w:footnote w:id="7">
    <w:p w14:paraId="09001DC0" w14:textId="335FFC7E" w:rsidR="0059209F" w:rsidRDefault="0059209F">
      <w:pPr>
        <w:pStyle w:val="FootnoteText"/>
      </w:pPr>
      <w:r>
        <w:rPr>
          <w:rStyle w:val="FootnoteReference"/>
        </w:rPr>
        <w:footnoteRef/>
      </w:r>
      <w:r>
        <w:t xml:space="preserve"> </w:t>
      </w:r>
      <w:r w:rsidR="00942B16" w:rsidRPr="00942B16">
        <w:rPr>
          <w:rFonts w:eastAsia="Times New Roman" w:cstheme="minorHAnsi"/>
          <w:i/>
          <w:iCs/>
          <w:lang w:eastAsia="en-GB"/>
        </w:rPr>
        <w:t>Tools, Textiles and Contexts</w:t>
      </w:r>
      <w:r w:rsidR="00942B16" w:rsidRPr="00942B16">
        <w:rPr>
          <w:rFonts w:eastAsia="Times New Roman" w:cstheme="minorHAnsi"/>
          <w:lang w:eastAsia="en-GB"/>
        </w:rPr>
        <w:t>. P</w:t>
      </w:r>
      <w:r w:rsidR="00942B16" w:rsidRPr="00942B16">
        <w:rPr>
          <w:rFonts w:cstheme="minorHAnsi"/>
        </w:rPr>
        <w:t>.</w:t>
      </w:r>
      <w:r w:rsidR="00942B16">
        <w:rPr>
          <w:rFonts w:cstheme="minorHAnsi"/>
        </w:rPr>
        <w:t xml:space="preserve"> 27.</w:t>
      </w:r>
    </w:p>
  </w:footnote>
  <w:footnote w:id="8">
    <w:p w14:paraId="22065E88" w14:textId="7977A800" w:rsidR="00F7158A" w:rsidRPr="007D0546" w:rsidRDefault="00F7158A">
      <w:pPr>
        <w:pStyle w:val="FootnoteText"/>
      </w:pPr>
      <w:r>
        <w:rPr>
          <w:rStyle w:val="FootnoteReference"/>
        </w:rPr>
        <w:footnoteRef/>
      </w:r>
      <w:r>
        <w:t xml:space="preserve"> </w:t>
      </w:r>
      <w:bookmarkStart w:id="3" w:name="_Hlk96411514"/>
      <w:r w:rsidR="004173E5" w:rsidRPr="007D0546">
        <w:rPr>
          <w:rFonts w:ascii="Calibri" w:eastAsia="Times New Roman" w:hAnsi="Calibri" w:cs="Calibri"/>
          <w:i/>
          <w:iCs/>
          <w:lang w:eastAsia="en-GB"/>
        </w:rPr>
        <w:t>Tools, Textiles and Contexts</w:t>
      </w:r>
      <w:bookmarkEnd w:id="3"/>
      <w:r w:rsidR="004173E5" w:rsidRPr="007D0546">
        <w:rPr>
          <w:rFonts w:ascii="Calibri" w:eastAsia="Times New Roman" w:hAnsi="Calibri" w:cs="Calibri"/>
          <w:i/>
          <w:iCs/>
          <w:lang w:eastAsia="en-GB"/>
        </w:rPr>
        <w:t xml:space="preserve">. </w:t>
      </w:r>
      <w:r w:rsidRPr="007D0546">
        <w:t>P. 5</w:t>
      </w:r>
      <w:r w:rsidR="00C1751C" w:rsidRPr="007D0546">
        <w:t>3</w:t>
      </w:r>
      <w:r w:rsidR="00942B16">
        <w:t>.</w:t>
      </w:r>
    </w:p>
  </w:footnote>
  <w:footnote w:id="9">
    <w:p w14:paraId="268AF160" w14:textId="7E74F637" w:rsidR="001F5088" w:rsidRPr="007D0546" w:rsidRDefault="001F5088">
      <w:pPr>
        <w:pStyle w:val="FootnoteText"/>
      </w:pPr>
      <w:r w:rsidRPr="007D0546">
        <w:rPr>
          <w:rStyle w:val="FootnoteReference"/>
        </w:rPr>
        <w:footnoteRef/>
      </w:r>
      <w:r w:rsidRPr="007D0546">
        <w:t xml:space="preserve"> </w:t>
      </w:r>
      <w:r w:rsidR="004173E5" w:rsidRPr="007D0546">
        <w:rPr>
          <w:rFonts w:ascii="Calibri" w:eastAsia="Times New Roman" w:hAnsi="Calibri" w:cs="Calibri"/>
          <w:i/>
          <w:iCs/>
          <w:lang w:eastAsia="en-GB"/>
        </w:rPr>
        <w:t xml:space="preserve">Tools, Textiles and Contexts. </w:t>
      </w:r>
      <w:r w:rsidRPr="007D0546">
        <w:t>P. 61</w:t>
      </w:r>
      <w:r w:rsidR="00942B16">
        <w:t>.</w:t>
      </w:r>
    </w:p>
  </w:footnote>
  <w:footnote w:id="10">
    <w:p w14:paraId="0588E822" w14:textId="6816A3AC" w:rsidR="004173E5" w:rsidRDefault="004173E5">
      <w:pPr>
        <w:pStyle w:val="FootnoteText"/>
      </w:pPr>
      <w:r w:rsidRPr="007D0546">
        <w:rPr>
          <w:rStyle w:val="FootnoteReference"/>
        </w:rPr>
        <w:footnoteRef/>
      </w:r>
      <w:r w:rsidRPr="007D0546">
        <w:t xml:space="preserve"> </w:t>
      </w:r>
      <w:r w:rsidRPr="007D0546">
        <w:rPr>
          <w:rFonts w:ascii="Calibri" w:eastAsia="Times New Roman" w:hAnsi="Calibri" w:cs="Calibri"/>
          <w:i/>
          <w:iCs/>
          <w:lang w:eastAsia="en-GB"/>
        </w:rPr>
        <w:t xml:space="preserve">Tools, Textiles and Contexts. </w:t>
      </w:r>
      <w:r w:rsidRPr="007D0546">
        <w:rPr>
          <w:rFonts w:ascii="Calibri" w:eastAsia="Times New Roman" w:hAnsi="Calibri" w:cs="Calibri"/>
          <w:lang w:eastAsia="en-GB"/>
        </w:rPr>
        <w:t>P. 67</w:t>
      </w:r>
      <w:r w:rsidR="00942B16">
        <w:rPr>
          <w:rFonts w:ascii="Calibri" w:eastAsia="Times New Roman" w:hAnsi="Calibri" w:cs="Calibri"/>
          <w:lang w:eastAsia="en-GB"/>
        </w:rPr>
        <w:t>.</w:t>
      </w:r>
    </w:p>
  </w:footnote>
  <w:footnote w:id="11">
    <w:p w14:paraId="26DA0150" w14:textId="418101F8" w:rsidR="007D0546" w:rsidRPr="007D0546" w:rsidRDefault="007D0546">
      <w:pPr>
        <w:pStyle w:val="FootnoteText"/>
      </w:pPr>
      <w:r w:rsidRPr="007D0546">
        <w:rPr>
          <w:rStyle w:val="FootnoteReference"/>
        </w:rPr>
        <w:footnoteRef/>
      </w:r>
      <w:r w:rsidRPr="007D0546">
        <w:t xml:space="preserve"> </w:t>
      </w:r>
      <w:r w:rsidRPr="007D0546">
        <w:rPr>
          <w:rFonts w:ascii="Calibri" w:eastAsia="Times New Roman" w:hAnsi="Calibri" w:cs="Calibri"/>
          <w:i/>
          <w:iCs/>
          <w:lang w:eastAsia="en-GB"/>
        </w:rPr>
        <w:t xml:space="preserve">Tools, Textiles and Contexts. </w:t>
      </w:r>
      <w:r w:rsidRPr="007D0546">
        <w:rPr>
          <w:rFonts w:ascii="Calibri" w:eastAsia="Times New Roman" w:hAnsi="Calibri" w:cs="Calibri"/>
          <w:lang w:eastAsia="en-GB"/>
        </w:rPr>
        <w:t xml:space="preserve">P. </w:t>
      </w:r>
      <w:r w:rsidR="00C942B9">
        <w:rPr>
          <w:rFonts w:ascii="Calibri" w:eastAsia="Times New Roman" w:hAnsi="Calibri" w:cs="Calibri"/>
          <w:lang w:eastAsia="en-GB"/>
        </w:rPr>
        <w:t>94-95.</w:t>
      </w:r>
    </w:p>
  </w:footnote>
  <w:footnote w:id="12">
    <w:p w14:paraId="397AE059" w14:textId="27B57F10" w:rsidR="00B30F89" w:rsidRDefault="00B30F89">
      <w:pPr>
        <w:pStyle w:val="FootnoteText"/>
      </w:pPr>
      <w:r>
        <w:rPr>
          <w:rStyle w:val="FootnoteReference"/>
        </w:rPr>
        <w:footnoteRef/>
      </w:r>
      <w:r>
        <w:t xml:space="preserve"> </w:t>
      </w:r>
      <w:r w:rsidRPr="007D0546">
        <w:rPr>
          <w:rFonts w:ascii="Calibri" w:eastAsia="Times New Roman" w:hAnsi="Calibri" w:cs="Calibri"/>
          <w:i/>
          <w:iCs/>
          <w:lang w:eastAsia="en-GB"/>
        </w:rPr>
        <w:t xml:space="preserve">Tools, Textiles and Contexts. </w:t>
      </w:r>
      <w:r w:rsidRPr="007D0546">
        <w:t>P.</w:t>
      </w:r>
      <w:r>
        <w:t xml:space="preserve"> 143.</w:t>
      </w:r>
    </w:p>
  </w:footnote>
  <w:footnote w:id="13">
    <w:p w14:paraId="785B6034" w14:textId="3B3F34CC" w:rsidR="007D0546" w:rsidRPr="007D0546" w:rsidRDefault="007D0546">
      <w:pPr>
        <w:pStyle w:val="FootnoteText"/>
      </w:pPr>
      <w:r w:rsidRPr="007D0546">
        <w:rPr>
          <w:rStyle w:val="FootnoteReference"/>
        </w:rPr>
        <w:footnoteRef/>
      </w:r>
      <w:r w:rsidRPr="007D0546">
        <w:t xml:space="preserve"> </w:t>
      </w:r>
      <w:r w:rsidRPr="007D0546">
        <w:rPr>
          <w:rFonts w:ascii="Calibri" w:eastAsia="Times New Roman" w:hAnsi="Calibri" w:cs="Calibri"/>
          <w:i/>
          <w:iCs/>
          <w:lang w:eastAsia="en-GB"/>
        </w:rPr>
        <w:t>Tools, Textiles and Contexts</w:t>
      </w:r>
      <w:r w:rsidRPr="007D0546">
        <w:rPr>
          <w:rFonts w:ascii="Calibri" w:eastAsia="Times New Roman" w:hAnsi="Calibri" w:cs="Calibri"/>
          <w:lang w:eastAsia="en-GB"/>
        </w:rPr>
        <w:t>. P. 199</w:t>
      </w:r>
    </w:p>
  </w:footnote>
  <w:footnote w:id="14">
    <w:p w14:paraId="79F63761" w14:textId="6C88520B" w:rsidR="00CE02AD" w:rsidRDefault="00CE02AD">
      <w:pPr>
        <w:pStyle w:val="FootnoteText"/>
      </w:pPr>
      <w:r w:rsidRPr="007D0546">
        <w:rPr>
          <w:rStyle w:val="FootnoteReference"/>
        </w:rPr>
        <w:footnoteRef/>
      </w:r>
      <w:r w:rsidRPr="007D0546">
        <w:t xml:space="preserve"> </w:t>
      </w:r>
      <w:bookmarkStart w:id="4" w:name="_Hlk96415882"/>
      <w:r w:rsidR="007D0546" w:rsidRPr="007D0546">
        <w:rPr>
          <w:rFonts w:ascii="Calibri" w:eastAsia="Times New Roman" w:hAnsi="Calibri" w:cs="Calibri"/>
          <w:i/>
          <w:iCs/>
          <w:lang w:eastAsia="en-GB"/>
        </w:rPr>
        <w:t xml:space="preserve">Tools, Textiles and Contexts. </w:t>
      </w:r>
      <w:r w:rsidRPr="007D0546">
        <w:t xml:space="preserve">P. </w:t>
      </w:r>
      <w:bookmarkEnd w:id="4"/>
      <w:r w:rsidRPr="007D0546">
        <w:t>379</w:t>
      </w:r>
    </w:p>
  </w:footnote>
  <w:footnote w:id="15">
    <w:p w14:paraId="28C32B91" w14:textId="57061FF3" w:rsidR="00151E61" w:rsidRDefault="00151E61">
      <w:pPr>
        <w:pStyle w:val="FootnoteText"/>
      </w:pPr>
      <w:r>
        <w:rPr>
          <w:rStyle w:val="FootnoteReference"/>
        </w:rPr>
        <w:footnoteRef/>
      </w:r>
      <w:r>
        <w:t xml:space="preserve"> </w:t>
      </w:r>
      <w:r w:rsidR="00942B16" w:rsidRPr="00942B16">
        <w:rPr>
          <w:rFonts w:eastAsia="Times New Roman" w:cstheme="minorHAnsi"/>
          <w:i/>
          <w:iCs/>
          <w:lang w:eastAsia="en-GB"/>
        </w:rPr>
        <w:t>Tools, Textiles and Contexts</w:t>
      </w:r>
      <w:r w:rsidR="00942B16" w:rsidRPr="00942B16">
        <w:rPr>
          <w:rFonts w:eastAsia="Times New Roman" w:cstheme="minorHAnsi"/>
          <w:lang w:eastAsia="en-GB"/>
        </w:rPr>
        <w:t>. P</w:t>
      </w:r>
      <w:r w:rsidR="00942B16">
        <w:rPr>
          <w:rFonts w:cstheme="minorHAnsi"/>
        </w:rPr>
        <w:t>. Appendices 1</w:t>
      </w:r>
    </w:p>
  </w:footnote>
  <w:footnote w:id="16">
    <w:p w14:paraId="65634E52" w14:textId="497CDB36" w:rsidR="006E5123" w:rsidRDefault="006E5123">
      <w:pPr>
        <w:pStyle w:val="FootnoteText"/>
      </w:pPr>
      <w:r>
        <w:rPr>
          <w:rStyle w:val="FootnoteReference"/>
        </w:rPr>
        <w:footnoteRef/>
      </w:r>
      <w:r>
        <w:t xml:space="preserve"> </w:t>
      </w:r>
      <w:r w:rsidR="007D0546" w:rsidRPr="007D0546">
        <w:rPr>
          <w:rFonts w:cstheme="minorHAnsi"/>
        </w:rPr>
        <w:t xml:space="preserve">Ed. </w:t>
      </w:r>
      <w:proofErr w:type="spellStart"/>
      <w:r w:rsidR="007D0546" w:rsidRPr="007D0546">
        <w:rPr>
          <w:rFonts w:cstheme="minorHAnsi"/>
          <w:color w:val="000000"/>
          <w:shd w:val="clear" w:color="auto" w:fill="FFFFFF"/>
        </w:rPr>
        <w:t>Pfalzner</w:t>
      </w:r>
      <w:proofErr w:type="spellEnd"/>
      <w:r w:rsidR="007D0546" w:rsidRPr="007D0546">
        <w:rPr>
          <w:rFonts w:cstheme="minorHAnsi"/>
          <w:color w:val="000000"/>
          <w:shd w:val="clear" w:color="auto" w:fill="FFFFFF"/>
        </w:rPr>
        <w:t>, E. and Al-</w:t>
      </w:r>
      <w:proofErr w:type="spellStart"/>
      <w:r w:rsidR="007D0546" w:rsidRPr="007D0546">
        <w:rPr>
          <w:rFonts w:cstheme="minorHAnsi"/>
          <w:color w:val="000000"/>
          <w:shd w:val="clear" w:color="auto" w:fill="FFFFFF"/>
        </w:rPr>
        <w:t>Maqdissi</w:t>
      </w:r>
      <w:proofErr w:type="spellEnd"/>
      <w:r w:rsidR="007D0546" w:rsidRPr="007D0546">
        <w:rPr>
          <w:rFonts w:cstheme="minorHAnsi"/>
          <w:color w:val="000000"/>
          <w:shd w:val="clear" w:color="auto" w:fill="FFFFFF"/>
        </w:rPr>
        <w:t>, E., 2022. </w:t>
      </w:r>
      <w:proofErr w:type="spellStart"/>
      <w:r w:rsidR="007D0546" w:rsidRPr="007D0546">
        <w:rPr>
          <w:rFonts w:cstheme="minorHAnsi"/>
          <w:i/>
          <w:iCs/>
          <w:color w:val="000000"/>
          <w:shd w:val="clear" w:color="auto" w:fill="FFFFFF"/>
        </w:rPr>
        <w:t>Qatna</w:t>
      </w:r>
      <w:proofErr w:type="spellEnd"/>
      <w:r w:rsidR="007D0546" w:rsidRPr="007D0546">
        <w:rPr>
          <w:rFonts w:cstheme="minorHAnsi"/>
          <w:i/>
          <w:iCs/>
          <w:color w:val="000000"/>
          <w:shd w:val="clear" w:color="auto" w:fill="FFFFFF"/>
        </w:rPr>
        <w:t xml:space="preserve"> and the Networks of Bronze Age Globalism</w:t>
      </w:r>
      <w:r w:rsidR="007D0546" w:rsidRPr="007D0546">
        <w:rPr>
          <w:rFonts w:cstheme="minorHAnsi"/>
          <w:color w:val="000000"/>
          <w:shd w:val="clear" w:color="auto" w:fill="FFFFFF"/>
        </w:rPr>
        <w:t xml:space="preserve">. Wiesbaden, Germany: Otto </w:t>
      </w:r>
      <w:proofErr w:type="spellStart"/>
      <w:r w:rsidR="007D0546" w:rsidRPr="007D0546">
        <w:rPr>
          <w:rFonts w:cstheme="minorHAnsi"/>
          <w:color w:val="000000"/>
          <w:shd w:val="clear" w:color="auto" w:fill="FFFFFF"/>
        </w:rPr>
        <w:t>Harrassowitz</w:t>
      </w:r>
      <w:proofErr w:type="spellEnd"/>
      <w:r w:rsidR="007D0546" w:rsidRPr="007D0546">
        <w:rPr>
          <w:rFonts w:cstheme="minorHAnsi"/>
          <w:color w:val="000000"/>
          <w:shd w:val="clear" w:color="auto" w:fill="FFFFFF"/>
        </w:rPr>
        <w:t xml:space="preserve"> GmbH &amp; Co, pp.323-326.</w:t>
      </w:r>
    </w:p>
  </w:footnote>
  <w:footnote w:id="17">
    <w:p w14:paraId="788CBA96" w14:textId="5F2BC0B1" w:rsidR="00EC2DDA" w:rsidRPr="00942B16" w:rsidRDefault="003E1CCA" w:rsidP="00EC2DDA">
      <w:pPr>
        <w:pStyle w:val="Heading3"/>
        <w:spacing w:before="0" w:line="360" w:lineRule="atLeast"/>
        <w:rPr>
          <w:rFonts w:asciiTheme="minorHAnsi" w:hAnsiTheme="minorHAnsi" w:cstheme="minorHAnsi"/>
          <w:color w:val="000000"/>
          <w:sz w:val="20"/>
          <w:szCs w:val="20"/>
          <w:shd w:val="clear" w:color="auto" w:fill="FFFFFF"/>
        </w:rPr>
      </w:pPr>
      <w:r>
        <w:rPr>
          <w:rStyle w:val="FootnoteReference"/>
        </w:rPr>
        <w:footnoteRef/>
      </w:r>
      <w:r>
        <w:t xml:space="preserve"> </w:t>
      </w:r>
      <w:r w:rsidR="00EC2DDA">
        <w:rPr>
          <w:rStyle w:val="Strong"/>
          <w:rFonts w:ascii="Open Sans" w:hAnsi="Open Sans" w:cs="Open Sans"/>
          <w:color w:val="666666"/>
          <w:sz w:val="20"/>
          <w:szCs w:val="20"/>
          <w:shd w:val="clear" w:color="auto" w:fill="FFFFFF"/>
        </w:rPr>
        <w:t> </w:t>
      </w:r>
      <w:r w:rsidR="00EC2DDA" w:rsidRPr="00942B16">
        <w:rPr>
          <w:rFonts w:asciiTheme="minorHAnsi" w:hAnsiTheme="minorHAnsi" w:cstheme="minorHAnsi"/>
          <w:color w:val="000000"/>
          <w:sz w:val="20"/>
          <w:szCs w:val="20"/>
          <w:shd w:val="clear" w:color="auto" w:fill="FFFFFF"/>
        </w:rPr>
        <w:t>Knapp, A., 1993. Thalassocracies in the Bronze Age Eastern Mediterranean Trade: Making and Breaking the</w:t>
      </w:r>
      <w:r w:rsidR="00942B16">
        <w:rPr>
          <w:rFonts w:asciiTheme="minorHAnsi" w:hAnsiTheme="minorHAnsi" w:cstheme="minorHAnsi"/>
          <w:color w:val="000000"/>
          <w:sz w:val="20"/>
          <w:szCs w:val="20"/>
          <w:shd w:val="clear" w:color="auto" w:fill="FFFFFF"/>
        </w:rPr>
        <w:t xml:space="preserve"> </w:t>
      </w:r>
      <w:r w:rsidR="00EC2DDA" w:rsidRPr="00942B16">
        <w:rPr>
          <w:rFonts w:asciiTheme="minorHAnsi" w:hAnsiTheme="minorHAnsi" w:cstheme="minorHAnsi"/>
          <w:color w:val="000000"/>
          <w:sz w:val="20"/>
          <w:szCs w:val="20"/>
          <w:shd w:val="clear" w:color="auto" w:fill="FFFFFF"/>
        </w:rPr>
        <w:t>Myth. </w:t>
      </w:r>
      <w:r w:rsidR="00EC2DDA" w:rsidRPr="00942B16">
        <w:rPr>
          <w:rFonts w:asciiTheme="minorHAnsi" w:hAnsiTheme="minorHAnsi" w:cstheme="minorHAnsi"/>
          <w:i/>
          <w:iCs/>
          <w:color w:val="000000"/>
          <w:sz w:val="20"/>
          <w:szCs w:val="20"/>
          <w:shd w:val="clear" w:color="auto" w:fill="FFFFFF"/>
        </w:rPr>
        <w:t>World Archaeology</w:t>
      </w:r>
      <w:r w:rsidR="00EC2DDA" w:rsidRPr="00942B16">
        <w:rPr>
          <w:rFonts w:asciiTheme="minorHAnsi" w:hAnsiTheme="minorHAnsi" w:cstheme="minorHAnsi"/>
          <w:color w:val="000000"/>
          <w:sz w:val="20"/>
          <w:szCs w:val="20"/>
          <w:shd w:val="clear" w:color="auto" w:fill="FFFFFF"/>
        </w:rPr>
        <w:t>, 24(3), pp.1-342.</w:t>
      </w:r>
    </w:p>
    <w:p w14:paraId="5A268467" w14:textId="27442C51" w:rsidR="00942B16" w:rsidRDefault="00EC2DDA" w:rsidP="00EC2DDA">
      <w:pPr>
        <w:rPr>
          <w:rFonts w:cstheme="minorHAnsi"/>
          <w:color w:val="000000"/>
          <w:sz w:val="20"/>
          <w:szCs w:val="20"/>
          <w:shd w:val="clear" w:color="auto" w:fill="FFFFFF"/>
        </w:rPr>
      </w:pPr>
      <w:r w:rsidRPr="00942B16">
        <w:rPr>
          <w:rFonts w:cstheme="minorHAnsi"/>
          <w:color w:val="000000"/>
          <w:sz w:val="20"/>
          <w:szCs w:val="20"/>
          <w:shd w:val="clear" w:color="auto" w:fill="FFFFFF"/>
        </w:rPr>
        <w:t xml:space="preserve">Colburn, C., 2008. Exotica and the Early Minoan Elite: Eastern Imports in </w:t>
      </w:r>
      <w:proofErr w:type="spellStart"/>
      <w:r w:rsidRPr="00942B16">
        <w:rPr>
          <w:rFonts w:cstheme="minorHAnsi"/>
          <w:color w:val="000000"/>
          <w:sz w:val="20"/>
          <w:szCs w:val="20"/>
          <w:shd w:val="clear" w:color="auto" w:fill="FFFFFF"/>
        </w:rPr>
        <w:t>Prepalatial</w:t>
      </w:r>
      <w:proofErr w:type="spellEnd"/>
      <w:r w:rsidRPr="00942B16">
        <w:rPr>
          <w:rFonts w:cstheme="minorHAnsi"/>
          <w:color w:val="000000"/>
          <w:sz w:val="20"/>
          <w:szCs w:val="20"/>
          <w:shd w:val="clear" w:color="auto" w:fill="FFFFFF"/>
        </w:rPr>
        <w:t xml:space="preserve"> Crete. </w:t>
      </w:r>
      <w:r w:rsidRPr="00942B16">
        <w:rPr>
          <w:rFonts w:cstheme="minorHAnsi"/>
          <w:i/>
          <w:iCs/>
          <w:color w:val="000000"/>
          <w:sz w:val="20"/>
          <w:szCs w:val="20"/>
          <w:shd w:val="clear" w:color="auto" w:fill="FFFFFF"/>
        </w:rPr>
        <w:t xml:space="preserve">American Journal of </w:t>
      </w:r>
      <w:r w:rsidR="00942B16" w:rsidRPr="00942B16">
        <w:rPr>
          <w:rFonts w:cstheme="minorHAnsi"/>
          <w:i/>
          <w:iCs/>
          <w:color w:val="000000"/>
          <w:sz w:val="20"/>
          <w:szCs w:val="20"/>
          <w:shd w:val="clear" w:color="auto" w:fill="FFFFFF"/>
        </w:rPr>
        <w:t>Archaeology</w:t>
      </w:r>
      <w:r w:rsidRPr="00942B16">
        <w:rPr>
          <w:rFonts w:cstheme="minorHAnsi"/>
          <w:color w:val="000000"/>
          <w:sz w:val="20"/>
          <w:szCs w:val="20"/>
          <w:shd w:val="clear" w:color="auto" w:fill="FFFFFF"/>
        </w:rPr>
        <w:t>, 112(2), pp.203-220.</w:t>
      </w:r>
    </w:p>
    <w:p w14:paraId="6246FBC5" w14:textId="65913338" w:rsidR="00EB602B" w:rsidRPr="003C1AA6" w:rsidRDefault="00EB602B" w:rsidP="00EB602B">
      <w:pPr>
        <w:rPr>
          <w:rFonts w:cstheme="minorHAnsi"/>
          <w:sz w:val="20"/>
          <w:szCs w:val="20"/>
          <w:shd w:val="clear" w:color="auto" w:fill="FFFFFF"/>
        </w:rPr>
      </w:pPr>
      <w:r>
        <w:rPr>
          <w:rFonts w:cstheme="minorHAnsi"/>
          <w:sz w:val="20"/>
          <w:szCs w:val="20"/>
          <w:shd w:val="clear" w:color="auto" w:fill="FFFFFF"/>
        </w:rPr>
        <w:t xml:space="preserve">Steel, L., 2013. </w:t>
      </w:r>
      <w:r w:rsidRPr="0036457B">
        <w:rPr>
          <w:rFonts w:cstheme="minorHAnsi"/>
          <w:i/>
          <w:iCs/>
          <w:sz w:val="20"/>
          <w:szCs w:val="20"/>
          <w:shd w:val="clear" w:color="auto" w:fill="FFFFFF"/>
        </w:rPr>
        <w:t>Materiality and Consumption in the Bronze Age Mediterranean</w:t>
      </w:r>
      <w:r>
        <w:rPr>
          <w:rFonts w:cstheme="minorHAnsi"/>
          <w:sz w:val="20"/>
          <w:szCs w:val="20"/>
          <w:shd w:val="clear" w:color="auto" w:fill="FFFFFF"/>
        </w:rPr>
        <w:t>. (Abingdon: Routledge, 2017)</w:t>
      </w:r>
      <w:r>
        <w:rPr>
          <w:rFonts w:cstheme="minorHAnsi"/>
          <w:sz w:val="20"/>
          <w:szCs w:val="20"/>
          <w:shd w:val="clear" w:color="auto" w:fill="FFFFFF"/>
        </w:rPr>
        <w:t>, P.122-127</w:t>
      </w:r>
      <w:r>
        <w:rPr>
          <w:rFonts w:cstheme="minorHAnsi"/>
          <w:sz w:val="20"/>
          <w:szCs w:val="20"/>
          <w:shd w:val="clear" w:color="auto" w:fill="FFFFFF"/>
        </w:rPr>
        <w:t>.</w:t>
      </w:r>
    </w:p>
    <w:p w14:paraId="7D64E841" w14:textId="77777777" w:rsidR="00EB602B" w:rsidRPr="00EC2DDA" w:rsidRDefault="00EB602B" w:rsidP="00EC2DDA">
      <w:pPr>
        <w:rPr>
          <w:rFonts w:cstheme="minorHAnsi"/>
          <w:color w:val="000000"/>
          <w:sz w:val="20"/>
          <w:szCs w:val="20"/>
          <w:shd w:val="clear" w:color="auto" w:fill="FFFFFF"/>
        </w:rPr>
      </w:pPr>
    </w:p>
    <w:p w14:paraId="4973DBC6" w14:textId="49DF15C3" w:rsidR="003E1CCA" w:rsidRDefault="003E1CCA">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902FC" w14:textId="77777777" w:rsidR="00AA69C4" w:rsidRDefault="00AA69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4116262"/>
      <w:docPartObj>
        <w:docPartGallery w:val="Page Numbers (Top of Page)"/>
        <w:docPartUnique/>
      </w:docPartObj>
    </w:sdtPr>
    <w:sdtEndPr>
      <w:rPr>
        <w:noProof/>
      </w:rPr>
    </w:sdtEndPr>
    <w:sdtContent>
      <w:p w14:paraId="60416E95" w14:textId="236D9092" w:rsidR="00AA69C4" w:rsidRDefault="00AA69C4">
        <w:pPr>
          <w:pStyle w:val="Header"/>
        </w:pPr>
        <w:r>
          <w:fldChar w:fldCharType="begin"/>
        </w:r>
        <w:r>
          <w:instrText xml:space="preserve"> PAGE   \* MERGEFORMAT </w:instrText>
        </w:r>
        <w:r>
          <w:fldChar w:fldCharType="separate"/>
        </w:r>
        <w:r>
          <w:rPr>
            <w:noProof/>
          </w:rPr>
          <w:t>2</w:t>
        </w:r>
        <w:r>
          <w:rPr>
            <w:noProof/>
          </w:rPr>
          <w:fldChar w:fldCharType="end"/>
        </w:r>
      </w:p>
    </w:sdtContent>
  </w:sdt>
  <w:p w14:paraId="2EF6D4BE" w14:textId="77777777" w:rsidR="00AA69C4" w:rsidRDefault="00AA69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0544C" w14:textId="77777777" w:rsidR="00AA69C4" w:rsidRDefault="00AA69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7825"/>
    <w:multiLevelType w:val="hybridMultilevel"/>
    <w:tmpl w:val="434AB9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337EB"/>
    <w:multiLevelType w:val="hybridMultilevel"/>
    <w:tmpl w:val="F2A44432"/>
    <w:lvl w:ilvl="0" w:tplc="FFFFFFFF">
      <w:start w:val="1"/>
      <w:numFmt w:val="decimal"/>
      <w:lvlText w:val="%1."/>
      <w:lvlJc w:val="left"/>
      <w:pPr>
        <w:ind w:left="720" w:hanging="360"/>
      </w:pPr>
      <w:rPr>
        <w:rFonts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EB5D01"/>
    <w:multiLevelType w:val="hybridMultilevel"/>
    <w:tmpl w:val="51B296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0D73BE"/>
    <w:multiLevelType w:val="hybridMultilevel"/>
    <w:tmpl w:val="3D229A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149FA"/>
    <w:multiLevelType w:val="hybridMultilevel"/>
    <w:tmpl w:val="98B4A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72135B"/>
    <w:multiLevelType w:val="hybridMultilevel"/>
    <w:tmpl w:val="6F7C65DE"/>
    <w:lvl w:ilvl="0" w:tplc="73748DC6">
      <w:start w:val="1"/>
      <w:numFmt w:val="bullet"/>
      <w:lvlText w:val="-"/>
      <w:lvlJc w:val="left"/>
      <w:pPr>
        <w:ind w:left="2520" w:hanging="360"/>
      </w:pPr>
      <w:rPr>
        <w:rFonts w:ascii="Calibri" w:eastAsiaTheme="minorHAnsi" w:hAnsi="Calibri" w:cs="Calibr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15:restartNumberingAfterBreak="0">
    <w:nsid w:val="323A273A"/>
    <w:multiLevelType w:val="hybridMultilevel"/>
    <w:tmpl w:val="F2A44432"/>
    <w:lvl w:ilvl="0" w:tplc="AFF8693C">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A56976"/>
    <w:multiLevelType w:val="hybridMultilevel"/>
    <w:tmpl w:val="F2A44432"/>
    <w:lvl w:ilvl="0" w:tplc="FFFFFFFF">
      <w:start w:val="1"/>
      <w:numFmt w:val="decimal"/>
      <w:lvlText w:val="%1."/>
      <w:lvlJc w:val="left"/>
      <w:pPr>
        <w:ind w:left="720" w:hanging="360"/>
      </w:pPr>
      <w:rPr>
        <w:rFonts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F660489"/>
    <w:multiLevelType w:val="hybridMultilevel"/>
    <w:tmpl w:val="30B0608E"/>
    <w:lvl w:ilvl="0" w:tplc="9E6C22B0">
      <w:start w:val="1"/>
      <w:numFmt w:val="bullet"/>
      <w:lvlText w:val="-"/>
      <w:lvlJc w:val="left"/>
      <w:pPr>
        <w:ind w:left="2520" w:hanging="360"/>
      </w:pPr>
      <w:rPr>
        <w:rFonts w:ascii="Calibri" w:eastAsiaTheme="minorHAnsi" w:hAnsi="Calibri" w:cs="Calibr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9" w15:restartNumberingAfterBreak="0">
    <w:nsid w:val="6DA10A74"/>
    <w:multiLevelType w:val="multilevel"/>
    <w:tmpl w:val="8402B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AB745C"/>
    <w:multiLevelType w:val="hybridMultilevel"/>
    <w:tmpl w:val="0632F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F1786B"/>
    <w:multiLevelType w:val="multilevel"/>
    <w:tmpl w:val="DDC8E8B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6"/>
  </w:num>
  <w:num w:numId="2">
    <w:abstractNumId w:val="8"/>
  </w:num>
  <w:num w:numId="3">
    <w:abstractNumId w:val="5"/>
  </w:num>
  <w:num w:numId="4">
    <w:abstractNumId w:val="4"/>
  </w:num>
  <w:num w:numId="5">
    <w:abstractNumId w:val="10"/>
  </w:num>
  <w:num w:numId="6">
    <w:abstractNumId w:val="0"/>
  </w:num>
  <w:num w:numId="7">
    <w:abstractNumId w:val="3"/>
  </w:num>
  <w:num w:numId="8">
    <w:abstractNumId w:val="2"/>
  </w:num>
  <w:num w:numId="9">
    <w:abstractNumId w:val="1"/>
  </w:num>
  <w:num w:numId="10">
    <w:abstractNumId w:val="11"/>
  </w:num>
  <w:num w:numId="11">
    <w:abstractNumId w:val="7"/>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9B2"/>
    <w:rsid w:val="000034C5"/>
    <w:rsid w:val="00007AB9"/>
    <w:rsid w:val="00010904"/>
    <w:rsid w:val="000140FD"/>
    <w:rsid w:val="00017191"/>
    <w:rsid w:val="00022F81"/>
    <w:rsid w:val="000305CF"/>
    <w:rsid w:val="000308BD"/>
    <w:rsid w:val="00047793"/>
    <w:rsid w:val="00052BEE"/>
    <w:rsid w:val="00071AAA"/>
    <w:rsid w:val="000723FD"/>
    <w:rsid w:val="000C12F9"/>
    <w:rsid w:val="000C6A9F"/>
    <w:rsid w:val="000E0290"/>
    <w:rsid w:val="000E3B27"/>
    <w:rsid w:val="000F6BDA"/>
    <w:rsid w:val="00104E1D"/>
    <w:rsid w:val="001326CB"/>
    <w:rsid w:val="00133BF3"/>
    <w:rsid w:val="001515F3"/>
    <w:rsid w:val="00151E61"/>
    <w:rsid w:val="0017692C"/>
    <w:rsid w:val="00185B3A"/>
    <w:rsid w:val="00187882"/>
    <w:rsid w:val="00193811"/>
    <w:rsid w:val="00197719"/>
    <w:rsid w:val="001A6EF4"/>
    <w:rsid w:val="001E3DAE"/>
    <w:rsid w:val="001F16D5"/>
    <w:rsid w:val="001F5088"/>
    <w:rsid w:val="001F6704"/>
    <w:rsid w:val="001F7490"/>
    <w:rsid w:val="0020516A"/>
    <w:rsid w:val="0021129B"/>
    <w:rsid w:val="00215A22"/>
    <w:rsid w:val="002332B7"/>
    <w:rsid w:val="0023362E"/>
    <w:rsid w:val="0024138B"/>
    <w:rsid w:val="0025333D"/>
    <w:rsid w:val="00257DC3"/>
    <w:rsid w:val="00287D16"/>
    <w:rsid w:val="0029284B"/>
    <w:rsid w:val="002936A6"/>
    <w:rsid w:val="00296471"/>
    <w:rsid w:val="002C1F7B"/>
    <w:rsid w:val="002D20DB"/>
    <w:rsid w:val="002F5109"/>
    <w:rsid w:val="002F546D"/>
    <w:rsid w:val="002F61BC"/>
    <w:rsid w:val="00305B84"/>
    <w:rsid w:val="003200E4"/>
    <w:rsid w:val="00337699"/>
    <w:rsid w:val="0036457B"/>
    <w:rsid w:val="00367BBF"/>
    <w:rsid w:val="00372F0F"/>
    <w:rsid w:val="00374849"/>
    <w:rsid w:val="00375D92"/>
    <w:rsid w:val="00376B68"/>
    <w:rsid w:val="00377317"/>
    <w:rsid w:val="00377634"/>
    <w:rsid w:val="00380B1C"/>
    <w:rsid w:val="00385178"/>
    <w:rsid w:val="003A4255"/>
    <w:rsid w:val="003B3596"/>
    <w:rsid w:val="003C1828"/>
    <w:rsid w:val="003C1AA6"/>
    <w:rsid w:val="003C43CB"/>
    <w:rsid w:val="003D58A8"/>
    <w:rsid w:val="003D64A6"/>
    <w:rsid w:val="003E1CCA"/>
    <w:rsid w:val="0041343A"/>
    <w:rsid w:val="0041539F"/>
    <w:rsid w:val="004173E5"/>
    <w:rsid w:val="00422510"/>
    <w:rsid w:val="00445B39"/>
    <w:rsid w:val="00445CE5"/>
    <w:rsid w:val="00460E51"/>
    <w:rsid w:val="00477E9F"/>
    <w:rsid w:val="004815E3"/>
    <w:rsid w:val="00484CD0"/>
    <w:rsid w:val="00490046"/>
    <w:rsid w:val="004B0FEA"/>
    <w:rsid w:val="00500C0D"/>
    <w:rsid w:val="00504479"/>
    <w:rsid w:val="00516398"/>
    <w:rsid w:val="00525764"/>
    <w:rsid w:val="00556CEC"/>
    <w:rsid w:val="005575E2"/>
    <w:rsid w:val="0056070A"/>
    <w:rsid w:val="0056242E"/>
    <w:rsid w:val="00570440"/>
    <w:rsid w:val="0057392C"/>
    <w:rsid w:val="00587DB2"/>
    <w:rsid w:val="0059127B"/>
    <w:rsid w:val="0059209F"/>
    <w:rsid w:val="005B5883"/>
    <w:rsid w:val="005C2F04"/>
    <w:rsid w:val="005D29AF"/>
    <w:rsid w:val="005D46DE"/>
    <w:rsid w:val="005D5F99"/>
    <w:rsid w:val="00615489"/>
    <w:rsid w:val="006178F0"/>
    <w:rsid w:val="006300FE"/>
    <w:rsid w:val="006621B9"/>
    <w:rsid w:val="00682EB7"/>
    <w:rsid w:val="0068388B"/>
    <w:rsid w:val="00683FC1"/>
    <w:rsid w:val="006A38D3"/>
    <w:rsid w:val="006B0A00"/>
    <w:rsid w:val="006B358E"/>
    <w:rsid w:val="006C5F3B"/>
    <w:rsid w:val="006E43C7"/>
    <w:rsid w:val="006E5123"/>
    <w:rsid w:val="006E7FAF"/>
    <w:rsid w:val="006F79FD"/>
    <w:rsid w:val="00707C72"/>
    <w:rsid w:val="00735CD7"/>
    <w:rsid w:val="0074002E"/>
    <w:rsid w:val="00743AA9"/>
    <w:rsid w:val="00747F7E"/>
    <w:rsid w:val="0075536A"/>
    <w:rsid w:val="00760E93"/>
    <w:rsid w:val="007844C4"/>
    <w:rsid w:val="0078662F"/>
    <w:rsid w:val="007A5EE8"/>
    <w:rsid w:val="007B7800"/>
    <w:rsid w:val="007B7831"/>
    <w:rsid w:val="007C240F"/>
    <w:rsid w:val="007C59D6"/>
    <w:rsid w:val="007C5C05"/>
    <w:rsid w:val="007C7443"/>
    <w:rsid w:val="007D0546"/>
    <w:rsid w:val="007D0EB3"/>
    <w:rsid w:val="007E5CF2"/>
    <w:rsid w:val="007F0833"/>
    <w:rsid w:val="00804B38"/>
    <w:rsid w:val="008126B7"/>
    <w:rsid w:val="00813F2F"/>
    <w:rsid w:val="00815AF8"/>
    <w:rsid w:val="00827FA8"/>
    <w:rsid w:val="00843615"/>
    <w:rsid w:val="00852204"/>
    <w:rsid w:val="00860FB1"/>
    <w:rsid w:val="00863E53"/>
    <w:rsid w:val="008702F5"/>
    <w:rsid w:val="00892235"/>
    <w:rsid w:val="00895BAE"/>
    <w:rsid w:val="00896DD9"/>
    <w:rsid w:val="008977C7"/>
    <w:rsid w:val="008A278B"/>
    <w:rsid w:val="008B13DA"/>
    <w:rsid w:val="008B247A"/>
    <w:rsid w:val="008B3660"/>
    <w:rsid w:val="008B3B06"/>
    <w:rsid w:val="008B4E38"/>
    <w:rsid w:val="008B53DE"/>
    <w:rsid w:val="008C0CD1"/>
    <w:rsid w:val="008C1CD0"/>
    <w:rsid w:val="008E1523"/>
    <w:rsid w:val="00903539"/>
    <w:rsid w:val="00915AF8"/>
    <w:rsid w:val="00917A97"/>
    <w:rsid w:val="00932766"/>
    <w:rsid w:val="00942B16"/>
    <w:rsid w:val="00961E5F"/>
    <w:rsid w:val="0097104B"/>
    <w:rsid w:val="009723AF"/>
    <w:rsid w:val="009743FC"/>
    <w:rsid w:val="00992A43"/>
    <w:rsid w:val="009B5628"/>
    <w:rsid w:val="009D47A0"/>
    <w:rsid w:val="009D61CE"/>
    <w:rsid w:val="009F191A"/>
    <w:rsid w:val="00A10E90"/>
    <w:rsid w:val="00A2479A"/>
    <w:rsid w:val="00A34733"/>
    <w:rsid w:val="00A97C2C"/>
    <w:rsid w:val="00AA3148"/>
    <w:rsid w:val="00AA69C4"/>
    <w:rsid w:val="00AD157D"/>
    <w:rsid w:val="00AE564B"/>
    <w:rsid w:val="00AF7090"/>
    <w:rsid w:val="00B02D89"/>
    <w:rsid w:val="00B268A8"/>
    <w:rsid w:val="00B30F89"/>
    <w:rsid w:val="00B352D0"/>
    <w:rsid w:val="00B361D6"/>
    <w:rsid w:val="00B553DC"/>
    <w:rsid w:val="00B831D1"/>
    <w:rsid w:val="00BA4C7B"/>
    <w:rsid w:val="00BE1419"/>
    <w:rsid w:val="00C070F6"/>
    <w:rsid w:val="00C14F8B"/>
    <w:rsid w:val="00C169B2"/>
    <w:rsid w:val="00C1751C"/>
    <w:rsid w:val="00C179DA"/>
    <w:rsid w:val="00C23588"/>
    <w:rsid w:val="00C42B82"/>
    <w:rsid w:val="00C449A0"/>
    <w:rsid w:val="00C63B33"/>
    <w:rsid w:val="00C65A63"/>
    <w:rsid w:val="00C71A73"/>
    <w:rsid w:val="00C742BB"/>
    <w:rsid w:val="00C942B9"/>
    <w:rsid w:val="00C96D8E"/>
    <w:rsid w:val="00CA1D10"/>
    <w:rsid w:val="00CA7FFA"/>
    <w:rsid w:val="00CC11B7"/>
    <w:rsid w:val="00CE02AD"/>
    <w:rsid w:val="00D01CC8"/>
    <w:rsid w:val="00D052B3"/>
    <w:rsid w:val="00D10701"/>
    <w:rsid w:val="00D431C5"/>
    <w:rsid w:val="00D473E2"/>
    <w:rsid w:val="00D47CF4"/>
    <w:rsid w:val="00D62A55"/>
    <w:rsid w:val="00D63348"/>
    <w:rsid w:val="00D71689"/>
    <w:rsid w:val="00D7192E"/>
    <w:rsid w:val="00D7412E"/>
    <w:rsid w:val="00D81220"/>
    <w:rsid w:val="00D82F24"/>
    <w:rsid w:val="00DA0C54"/>
    <w:rsid w:val="00DA65C7"/>
    <w:rsid w:val="00DB7556"/>
    <w:rsid w:val="00DC4215"/>
    <w:rsid w:val="00DD097E"/>
    <w:rsid w:val="00DE14A2"/>
    <w:rsid w:val="00E077D7"/>
    <w:rsid w:val="00E127E0"/>
    <w:rsid w:val="00E2266B"/>
    <w:rsid w:val="00E23007"/>
    <w:rsid w:val="00E35288"/>
    <w:rsid w:val="00E42FDF"/>
    <w:rsid w:val="00E75F6B"/>
    <w:rsid w:val="00E87712"/>
    <w:rsid w:val="00EB44F0"/>
    <w:rsid w:val="00EB602B"/>
    <w:rsid w:val="00EC2DDA"/>
    <w:rsid w:val="00EC4117"/>
    <w:rsid w:val="00ED4956"/>
    <w:rsid w:val="00ED4A95"/>
    <w:rsid w:val="00EE266D"/>
    <w:rsid w:val="00EE3058"/>
    <w:rsid w:val="00EF2788"/>
    <w:rsid w:val="00EF6335"/>
    <w:rsid w:val="00F04655"/>
    <w:rsid w:val="00F11B43"/>
    <w:rsid w:val="00F2685F"/>
    <w:rsid w:val="00F279F9"/>
    <w:rsid w:val="00F315A7"/>
    <w:rsid w:val="00F5555E"/>
    <w:rsid w:val="00F55830"/>
    <w:rsid w:val="00F60FC9"/>
    <w:rsid w:val="00F7158A"/>
    <w:rsid w:val="00F74B32"/>
    <w:rsid w:val="00F935EF"/>
    <w:rsid w:val="00FA7D80"/>
    <w:rsid w:val="00FC7730"/>
    <w:rsid w:val="00FD2837"/>
    <w:rsid w:val="00FD4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289B7"/>
  <w15:chartTrackingRefBased/>
  <w15:docId w15:val="{4CBA834E-CA83-4582-A0CE-3B5FB3452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C235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C2DD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333D"/>
    <w:pPr>
      <w:ind w:left="720"/>
      <w:contextualSpacing/>
    </w:pPr>
  </w:style>
  <w:style w:type="paragraph" w:styleId="FootnoteText">
    <w:name w:val="footnote text"/>
    <w:basedOn w:val="Normal"/>
    <w:link w:val="FootnoteTextChar"/>
    <w:uiPriority w:val="99"/>
    <w:semiHidden/>
    <w:unhideWhenUsed/>
    <w:rsid w:val="00287D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7D16"/>
    <w:rPr>
      <w:sz w:val="20"/>
      <w:szCs w:val="20"/>
    </w:rPr>
  </w:style>
  <w:style w:type="character" w:styleId="FootnoteReference">
    <w:name w:val="footnote reference"/>
    <w:basedOn w:val="DefaultParagraphFont"/>
    <w:uiPriority w:val="99"/>
    <w:semiHidden/>
    <w:unhideWhenUsed/>
    <w:rsid w:val="00287D16"/>
    <w:rPr>
      <w:vertAlign w:val="superscript"/>
    </w:rPr>
  </w:style>
  <w:style w:type="character" w:customStyle="1" w:styleId="Heading3Char">
    <w:name w:val="Heading 3 Char"/>
    <w:basedOn w:val="DefaultParagraphFont"/>
    <w:link w:val="Heading3"/>
    <w:uiPriority w:val="9"/>
    <w:rsid w:val="00C2358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A69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9C4"/>
  </w:style>
  <w:style w:type="paragraph" w:styleId="Footer">
    <w:name w:val="footer"/>
    <w:basedOn w:val="Normal"/>
    <w:link w:val="FooterChar"/>
    <w:uiPriority w:val="99"/>
    <w:unhideWhenUsed/>
    <w:rsid w:val="00AA69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9C4"/>
  </w:style>
  <w:style w:type="character" w:customStyle="1" w:styleId="Heading4Char">
    <w:name w:val="Heading 4 Char"/>
    <w:basedOn w:val="DefaultParagraphFont"/>
    <w:link w:val="Heading4"/>
    <w:uiPriority w:val="9"/>
    <w:semiHidden/>
    <w:rsid w:val="00EC2DD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EC2DDA"/>
    <w:rPr>
      <w:b/>
      <w:bCs/>
    </w:rPr>
  </w:style>
  <w:style w:type="character" w:customStyle="1" w:styleId="selectable">
    <w:name w:val="selectable"/>
    <w:basedOn w:val="DefaultParagraphFont"/>
    <w:rsid w:val="00EC2D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81879">
      <w:bodyDiv w:val="1"/>
      <w:marLeft w:val="0"/>
      <w:marRight w:val="0"/>
      <w:marTop w:val="0"/>
      <w:marBottom w:val="0"/>
      <w:divBdr>
        <w:top w:val="none" w:sz="0" w:space="0" w:color="auto"/>
        <w:left w:val="none" w:sz="0" w:space="0" w:color="auto"/>
        <w:bottom w:val="none" w:sz="0" w:space="0" w:color="auto"/>
        <w:right w:val="none" w:sz="0" w:space="0" w:color="auto"/>
      </w:divBdr>
      <w:divsChild>
        <w:div w:id="1808619022">
          <w:marLeft w:val="0"/>
          <w:marRight w:val="0"/>
          <w:marTop w:val="0"/>
          <w:marBottom w:val="0"/>
          <w:divBdr>
            <w:top w:val="none" w:sz="0" w:space="0" w:color="auto"/>
            <w:left w:val="none" w:sz="0" w:space="0" w:color="auto"/>
            <w:bottom w:val="none" w:sz="0" w:space="0" w:color="auto"/>
            <w:right w:val="none" w:sz="0" w:space="0" w:color="auto"/>
          </w:divBdr>
          <w:divsChild>
            <w:div w:id="3073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92351">
      <w:bodyDiv w:val="1"/>
      <w:marLeft w:val="0"/>
      <w:marRight w:val="0"/>
      <w:marTop w:val="0"/>
      <w:marBottom w:val="0"/>
      <w:divBdr>
        <w:top w:val="none" w:sz="0" w:space="0" w:color="auto"/>
        <w:left w:val="none" w:sz="0" w:space="0" w:color="auto"/>
        <w:bottom w:val="none" w:sz="0" w:space="0" w:color="auto"/>
        <w:right w:val="none" w:sz="0" w:space="0" w:color="auto"/>
      </w:divBdr>
    </w:div>
    <w:div w:id="1302079066">
      <w:bodyDiv w:val="1"/>
      <w:marLeft w:val="0"/>
      <w:marRight w:val="0"/>
      <w:marTop w:val="0"/>
      <w:marBottom w:val="0"/>
      <w:divBdr>
        <w:top w:val="none" w:sz="0" w:space="0" w:color="auto"/>
        <w:left w:val="none" w:sz="0" w:space="0" w:color="auto"/>
        <w:bottom w:val="none" w:sz="0" w:space="0" w:color="auto"/>
        <w:right w:val="none" w:sz="0" w:space="0" w:color="auto"/>
      </w:divBdr>
    </w:div>
    <w:div w:id="1518613391">
      <w:bodyDiv w:val="1"/>
      <w:marLeft w:val="0"/>
      <w:marRight w:val="0"/>
      <w:marTop w:val="0"/>
      <w:marBottom w:val="0"/>
      <w:divBdr>
        <w:top w:val="none" w:sz="0" w:space="0" w:color="auto"/>
        <w:left w:val="none" w:sz="0" w:space="0" w:color="auto"/>
        <w:bottom w:val="none" w:sz="0" w:space="0" w:color="auto"/>
        <w:right w:val="none" w:sz="0" w:space="0" w:color="auto"/>
      </w:divBdr>
      <w:divsChild>
        <w:div w:id="1276793123">
          <w:marLeft w:val="0"/>
          <w:marRight w:val="0"/>
          <w:marTop w:val="0"/>
          <w:marBottom w:val="0"/>
          <w:divBdr>
            <w:top w:val="none" w:sz="0" w:space="0" w:color="auto"/>
            <w:left w:val="none" w:sz="0" w:space="0" w:color="auto"/>
            <w:bottom w:val="none" w:sz="0" w:space="0" w:color="auto"/>
            <w:right w:val="none" w:sz="0" w:space="0" w:color="auto"/>
          </w:divBdr>
        </w:div>
        <w:div w:id="698555806">
          <w:marLeft w:val="0"/>
          <w:marRight w:val="0"/>
          <w:marTop w:val="30"/>
          <w:marBottom w:val="0"/>
          <w:divBdr>
            <w:top w:val="none" w:sz="0" w:space="0" w:color="auto"/>
            <w:left w:val="none" w:sz="0" w:space="0" w:color="auto"/>
            <w:bottom w:val="none" w:sz="0" w:space="0" w:color="auto"/>
            <w:right w:val="none" w:sz="0" w:space="0" w:color="auto"/>
          </w:divBdr>
          <w:divsChild>
            <w:div w:id="1222132565">
              <w:marLeft w:val="0"/>
              <w:marRight w:val="0"/>
              <w:marTop w:val="0"/>
              <w:marBottom w:val="0"/>
              <w:divBdr>
                <w:top w:val="none" w:sz="0" w:space="0" w:color="auto"/>
                <w:left w:val="none" w:sz="0" w:space="0" w:color="auto"/>
                <w:bottom w:val="none" w:sz="0" w:space="0" w:color="auto"/>
                <w:right w:val="none" w:sz="0" w:space="0" w:color="auto"/>
              </w:divBdr>
            </w:div>
          </w:divsChild>
        </w:div>
        <w:div w:id="1309281861">
          <w:marLeft w:val="0"/>
          <w:marRight w:val="0"/>
          <w:marTop w:val="15"/>
          <w:marBottom w:val="0"/>
          <w:divBdr>
            <w:top w:val="none" w:sz="0" w:space="0" w:color="auto"/>
            <w:left w:val="none" w:sz="0" w:space="0" w:color="auto"/>
            <w:bottom w:val="none" w:sz="0" w:space="0" w:color="auto"/>
            <w:right w:val="none" w:sz="0" w:space="0" w:color="auto"/>
          </w:divBdr>
        </w:div>
        <w:div w:id="2010524708">
          <w:marLeft w:val="0"/>
          <w:marRight w:val="0"/>
          <w:marTop w:val="0"/>
          <w:marBottom w:val="0"/>
          <w:divBdr>
            <w:top w:val="none" w:sz="0" w:space="0" w:color="auto"/>
            <w:left w:val="none" w:sz="0" w:space="0" w:color="auto"/>
            <w:bottom w:val="none" w:sz="0" w:space="0" w:color="auto"/>
            <w:right w:val="none" w:sz="0" w:space="0" w:color="auto"/>
          </w:divBdr>
        </w:div>
        <w:div w:id="1415590756">
          <w:marLeft w:val="0"/>
          <w:marRight w:val="0"/>
          <w:marTop w:val="30"/>
          <w:marBottom w:val="0"/>
          <w:divBdr>
            <w:top w:val="none" w:sz="0" w:space="0" w:color="auto"/>
            <w:left w:val="none" w:sz="0" w:space="0" w:color="auto"/>
            <w:bottom w:val="none" w:sz="0" w:space="0" w:color="auto"/>
            <w:right w:val="none" w:sz="0" w:space="0" w:color="auto"/>
          </w:divBdr>
          <w:divsChild>
            <w:div w:id="1912809033">
              <w:marLeft w:val="0"/>
              <w:marRight w:val="0"/>
              <w:marTop w:val="0"/>
              <w:marBottom w:val="0"/>
              <w:divBdr>
                <w:top w:val="none" w:sz="0" w:space="0" w:color="auto"/>
                <w:left w:val="none" w:sz="0" w:space="0" w:color="auto"/>
                <w:bottom w:val="none" w:sz="0" w:space="0" w:color="auto"/>
                <w:right w:val="none" w:sz="0" w:space="0" w:color="auto"/>
              </w:divBdr>
            </w:div>
          </w:divsChild>
        </w:div>
        <w:div w:id="162936088">
          <w:marLeft w:val="0"/>
          <w:marRight w:val="0"/>
          <w:marTop w:val="15"/>
          <w:marBottom w:val="0"/>
          <w:divBdr>
            <w:top w:val="none" w:sz="0" w:space="0" w:color="auto"/>
            <w:left w:val="none" w:sz="0" w:space="0" w:color="auto"/>
            <w:bottom w:val="none" w:sz="0" w:space="0" w:color="auto"/>
            <w:right w:val="none" w:sz="0" w:space="0" w:color="auto"/>
          </w:divBdr>
        </w:div>
        <w:div w:id="1593857345">
          <w:marLeft w:val="0"/>
          <w:marRight w:val="0"/>
          <w:marTop w:val="0"/>
          <w:marBottom w:val="0"/>
          <w:divBdr>
            <w:top w:val="none" w:sz="0" w:space="0" w:color="auto"/>
            <w:left w:val="none" w:sz="0" w:space="0" w:color="auto"/>
            <w:bottom w:val="none" w:sz="0" w:space="0" w:color="auto"/>
            <w:right w:val="none" w:sz="0" w:space="0" w:color="auto"/>
          </w:divBdr>
        </w:div>
        <w:div w:id="754323663">
          <w:marLeft w:val="0"/>
          <w:marRight w:val="0"/>
          <w:marTop w:val="30"/>
          <w:marBottom w:val="0"/>
          <w:divBdr>
            <w:top w:val="none" w:sz="0" w:space="0" w:color="auto"/>
            <w:left w:val="none" w:sz="0" w:space="0" w:color="auto"/>
            <w:bottom w:val="none" w:sz="0" w:space="0" w:color="auto"/>
            <w:right w:val="none" w:sz="0" w:space="0" w:color="auto"/>
          </w:divBdr>
          <w:divsChild>
            <w:div w:id="1032463350">
              <w:marLeft w:val="0"/>
              <w:marRight w:val="0"/>
              <w:marTop w:val="0"/>
              <w:marBottom w:val="0"/>
              <w:divBdr>
                <w:top w:val="none" w:sz="0" w:space="0" w:color="auto"/>
                <w:left w:val="none" w:sz="0" w:space="0" w:color="auto"/>
                <w:bottom w:val="none" w:sz="0" w:space="0" w:color="auto"/>
                <w:right w:val="none" w:sz="0" w:space="0" w:color="auto"/>
              </w:divBdr>
            </w:div>
          </w:divsChild>
        </w:div>
        <w:div w:id="1552840818">
          <w:marLeft w:val="0"/>
          <w:marRight w:val="0"/>
          <w:marTop w:val="15"/>
          <w:marBottom w:val="0"/>
          <w:divBdr>
            <w:top w:val="none" w:sz="0" w:space="0" w:color="auto"/>
            <w:left w:val="none" w:sz="0" w:space="0" w:color="auto"/>
            <w:bottom w:val="none" w:sz="0" w:space="0" w:color="auto"/>
            <w:right w:val="none" w:sz="0" w:space="0" w:color="auto"/>
          </w:divBdr>
        </w:div>
        <w:div w:id="1505438474">
          <w:marLeft w:val="0"/>
          <w:marRight w:val="0"/>
          <w:marTop w:val="0"/>
          <w:marBottom w:val="0"/>
          <w:divBdr>
            <w:top w:val="none" w:sz="0" w:space="0" w:color="auto"/>
            <w:left w:val="none" w:sz="0" w:space="0" w:color="auto"/>
            <w:bottom w:val="none" w:sz="0" w:space="0" w:color="auto"/>
            <w:right w:val="none" w:sz="0" w:space="0" w:color="auto"/>
          </w:divBdr>
        </w:div>
        <w:div w:id="1460799170">
          <w:marLeft w:val="0"/>
          <w:marRight w:val="0"/>
          <w:marTop w:val="30"/>
          <w:marBottom w:val="0"/>
          <w:divBdr>
            <w:top w:val="none" w:sz="0" w:space="0" w:color="auto"/>
            <w:left w:val="none" w:sz="0" w:space="0" w:color="auto"/>
            <w:bottom w:val="none" w:sz="0" w:space="0" w:color="auto"/>
            <w:right w:val="none" w:sz="0" w:space="0" w:color="auto"/>
          </w:divBdr>
          <w:divsChild>
            <w:div w:id="117808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BCA81C-9509-4885-8598-38E88556D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9</Pages>
  <Words>1033</Words>
  <Characters>6202</Characters>
  <Application>Microsoft Office Word</Application>
  <DocSecurity>0</DocSecurity>
  <Lines>200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White</dc:creator>
  <cp:keywords/>
  <dc:description/>
  <cp:lastModifiedBy>Jan White</cp:lastModifiedBy>
  <cp:revision>36</cp:revision>
  <cp:lastPrinted>2022-02-21T15:29:00Z</cp:lastPrinted>
  <dcterms:created xsi:type="dcterms:W3CDTF">2022-03-03T20:51:00Z</dcterms:created>
  <dcterms:modified xsi:type="dcterms:W3CDTF">2022-03-20T13:22:00Z</dcterms:modified>
</cp:coreProperties>
</file>