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F3B92D" w14:textId="44A4091F" w:rsidR="002003DA" w:rsidRDefault="00E16A04" w:rsidP="00651EF3">
      <w:r w:rsidRPr="0013191E">
        <w:rPr>
          <w:rFonts w:ascii="Aptos" w:eastAsia="Times New Roman" w:hAnsi="Aptos" w:cs="Times New Roman"/>
          <w:noProof/>
          <w:kern w:val="2"/>
          <w:szCs w:val="24"/>
          <w:lang w:eastAsia="en-GB"/>
        </w:rPr>
        <w:drawing>
          <wp:inline distT="0" distB="0" distL="0" distR="0" wp14:anchorId="63FEC825" wp14:editId="40512422">
            <wp:extent cx="1231173" cy="479469"/>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48611" cy="486260"/>
                    </a:xfrm>
                    <a:prstGeom prst="rect">
                      <a:avLst/>
                    </a:prstGeom>
                    <a:noFill/>
                    <a:ln>
                      <a:noFill/>
                    </a:ln>
                  </pic:spPr>
                </pic:pic>
              </a:graphicData>
            </a:graphic>
          </wp:inline>
        </w:drawing>
      </w:r>
    </w:p>
    <w:p w14:paraId="7B988D0E" w14:textId="6039C61F" w:rsidR="00E16A04" w:rsidRPr="00651EF3" w:rsidRDefault="00E16A04" w:rsidP="00651EF3">
      <w:pPr>
        <w:rPr>
          <w:sz w:val="36"/>
          <w:szCs w:val="36"/>
        </w:rPr>
      </w:pPr>
      <w:r w:rsidRPr="00651EF3">
        <w:rPr>
          <w:sz w:val="36"/>
          <w:szCs w:val="36"/>
        </w:rPr>
        <w:t>Name: Carmine Mala</w:t>
      </w:r>
    </w:p>
    <w:p w14:paraId="7C007FE0" w14:textId="2EDA2F3D" w:rsidR="00E16A04" w:rsidRPr="00651EF3" w:rsidRDefault="00E16A04" w:rsidP="00651EF3">
      <w:pPr>
        <w:rPr>
          <w:sz w:val="36"/>
          <w:szCs w:val="36"/>
        </w:rPr>
      </w:pPr>
      <w:r w:rsidRPr="00651EF3">
        <w:rPr>
          <w:sz w:val="36"/>
          <w:szCs w:val="36"/>
        </w:rPr>
        <w:t>ID: 2313071</w:t>
      </w:r>
    </w:p>
    <w:p w14:paraId="254FB835" w14:textId="5396E124" w:rsidR="00E16A04" w:rsidRPr="00651EF3" w:rsidRDefault="00E16A04" w:rsidP="00651EF3">
      <w:pPr>
        <w:rPr>
          <w:sz w:val="36"/>
          <w:szCs w:val="36"/>
        </w:rPr>
      </w:pPr>
      <w:r w:rsidRPr="00651EF3">
        <w:rPr>
          <w:sz w:val="36"/>
          <w:szCs w:val="36"/>
        </w:rPr>
        <w:t>Module: BMHP6026</w:t>
      </w:r>
    </w:p>
    <w:p w14:paraId="0DD6F2AC" w14:textId="2180EBA8" w:rsidR="00E16A04" w:rsidRPr="00651EF3" w:rsidRDefault="00E16A04" w:rsidP="00651EF3">
      <w:pPr>
        <w:rPr>
          <w:sz w:val="36"/>
          <w:szCs w:val="36"/>
        </w:rPr>
      </w:pPr>
      <w:r w:rsidRPr="00651EF3">
        <w:rPr>
          <w:sz w:val="36"/>
          <w:szCs w:val="36"/>
        </w:rPr>
        <w:t xml:space="preserve">Digital Transformation in the Health and </w:t>
      </w:r>
      <w:r w:rsidR="00651EF3" w:rsidRPr="00651EF3">
        <w:rPr>
          <w:sz w:val="36"/>
          <w:szCs w:val="36"/>
        </w:rPr>
        <w:t>Care Professions.</w:t>
      </w:r>
    </w:p>
    <w:p w14:paraId="6ABA0ECA" w14:textId="4777BFF2" w:rsidR="00651EF3" w:rsidRPr="00651EF3" w:rsidRDefault="00651EF3" w:rsidP="00651EF3">
      <w:pPr>
        <w:rPr>
          <w:sz w:val="36"/>
          <w:szCs w:val="36"/>
        </w:rPr>
      </w:pPr>
      <w:r w:rsidRPr="00651EF3">
        <w:rPr>
          <w:sz w:val="36"/>
          <w:szCs w:val="36"/>
        </w:rPr>
        <w:t>Lecture Name: Muhammed Khan</w:t>
      </w:r>
    </w:p>
    <w:p w14:paraId="02BCCDB5" w14:textId="77777777" w:rsidR="00E16A04" w:rsidRDefault="00E16A04" w:rsidP="002003DA">
      <w:pPr>
        <w:jc w:val="center"/>
      </w:pPr>
    </w:p>
    <w:p w14:paraId="33E8FA34" w14:textId="77777777" w:rsidR="002003DA" w:rsidRDefault="002003DA" w:rsidP="002003DA">
      <w:pPr>
        <w:jc w:val="center"/>
      </w:pPr>
    </w:p>
    <w:p w14:paraId="46D59FC4" w14:textId="77777777" w:rsidR="002003DA" w:rsidRDefault="002003DA" w:rsidP="002003DA">
      <w:pPr>
        <w:jc w:val="center"/>
      </w:pPr>
    </w:p>
    <w:p w14:paraId="41108B2B" w14:textId="77777777" w:rsidR="003714D6" w:rsidRDefault="002003DA" w:rsidP="002003DA">
      <w:pPr>
        <w:jc w:val="center"/>
        <w:rPr>
          <w:b/>
          <w:bCs/>
          <w:sz w:val="36"/>
          <w:szCs w:val="32"/>
        </w:rPr>
      </w:pPr>
      <w:r w:rsidRPr="002003DA">
        <w:rPr>
          <w:b/>
          <w:bCs/>
          <w:sz w:val="36"/>
          <w:szCs w:val="32"/>
        </w:rPr>
        <w:t>A Critical Evaluation of Virtual Wards in the UK NHS: Implications for Workforce, Service Delivery, Patient Outcomes and Community Care</w:t>
      </w:r>
    </w:p>
    <w:p w14:paraId="7066BEAA" w14:textId="28CF781D" w:rsidR="00613E0F" w:rsidRPr="003714D6" w:rsidRDefault="003714D6" w:rsidP="002003DA">
      <w:pPr>
        <w:jc w:val="center"/>
        <w:rPr>
          <w:i/>
          <w:iCs/>
          <w:sz w:val="32"/>
          <w:szCs w:val="28"/>
          <w:u w:val="single"/>
        </w:rPr>
      </w:pPr>
      <w:r w:rsidRPr="003714D6">
        <w:rPr>
          <w:i/>
          <w:iCs/>
          <w:sz w:val="32"/>
          <w:szCs w:val="28"/>
        </w:rPr>
        <w:t>Report</w:t>
      </w:r>
      <w:r w:rsidR="002003DA" w:rsidRPr="003714D6">
        <w:rPr>
          <w:i/>
          <w:iCs/>
          <w:sz w:val="32"/>
          <w:szCs w:val="28"/>
        </w:rPr>
        <w:t xml:space="preserve"> </w:t>
      </w:r>
      <w:r w:rsidR="00613E0F" w:rsidRPr="003714D6">
        <w:rPr>
          <w:i/>
          <w:iCs/>
        </w:rPr>
        <w:br w:type="page"/>
      </w:r>
    </w:p>
    <w:sdt>
      <w:sdtPr>
        <w:rPr>
          <w:rFonts w:ascii="Times New Roman" w:hAnsi="Times New Roman"/>
          <w:bCs w:val="0"/>
          <w:sz w:val="24"/>
          <w:szCs w:val="22"/>
          <w:u w:val="none"/>
          <w:lang w:val="en-GB"/>
        </w:rPr>
        <w:id w:val="-660311189"/>
        <w:docPartObj>
          <w:docPartGallery w:val="Table of Contents"/>
          <w:docPartUnique/>
        </w:docPartObj>
      </w:sdtPr>
      <w:sdtEndPr>
        <w:rPr>
          <w:b/>
          <w:noProof/>
        </w:rPr>
      </w:sdtEndPr>
      <w:sdtContent>
        <w:p w14:paraId="1499462B" w14:textId="1508BFB3" w:rsidR="00613E0F" w:rsidRPr="003B3A28" w:rsidRDefault="00613E0F" w:rsidP="003B3A28">
          <w:pPr>
            <w:pStyle w:val="TOCHeading"/>
            <w:spacing w:line="360" w:lineRule="auto"/>
            <w:jc w:val="center"/>
            <w:rPr>
              <w:rFonts w:ascii="Times New Roman" w:hAnsi="Times New Roman" w:cs="Times New Roman"/>
              <w:b/>
              <w:bCs w:val="0"/>
            </w:rPr>
          </w:pPr>
          <w:r w:rsidRPr="003B3A28">
            <w:rPr>
              <w:rFonts w:ascii="Times New Roman" w:hAnsi="Times New Roman" w:cs="Times New Roman"/>
              <w:b/>
              <w:bCs w:val="0"/>
            </w:rPr>
            <w:t>Table of Contents</w:t>
          </w:r>
        </w:p>
        <w:p w14:paraId="2DBBAD8D" w14:textId="5C686FD5" w:rsidR="003B3A28" w:rsidRDefault="00613E0F">
          <w:pPr>
            <w:pStyle w:val="TOC1"/>
            <w:rPr>
              <w:rFonts w:asciiTheme="minorHAnsi" w:eastAsiaTheme="minorEastAsia" w:hAnsiTheme="minorHAnsi"/>
              <w:noProof/>
              <w:kern w:val="2"/>
              <w:szCs w:val="30"/>
              <w:lang w:eastAsia="en-GB" w:bidi="bn-BD"/>
              <w14:ligatures w14:val="standardContextual"/>
            </w:rPr>
          </w:pPr>
          <w:r>
            <w:fldChar w:fldCharType="begin"/>
          </w:r>
          <w:r>
            <w:instrText xml:space="preserve"> TOC \o "1-3" \h \z \u </w:instrText>
          </w:r>
          <w:r>
            <w:fldChar w:fldCharType="separate"/>
          </w:r>
          <w:hyperlink w:anchor="_Toc224852744" w:history="1">
            <w:r w:rsidR="003B3A28" w:rsidRPr="00686AED">
              <w:rPr>
                <w:rStyle w:val="Hyperlink"/>
                <w:noProof/>
              </w:rPr>
              <w:t>1. Introduction</w:t>
            </w:r>
            <w:r w:rsidR="003B3A28">
              <w:rPr>
                <w:noProof/>
                <w:webHidden/>
              </w:rPr>
              <w:tab/>
            </w:r>
            <w:r w:rsidR="003B3A28">
              <w:rPr>
                <w:noProof/>
                <w:webHidden/>
              </w:rPr>
              <w:fldChar w:fldCharType="begin"/>
            </w:r>
            <w:r w:rsidR="003B3A28">
              <w:rPr>
                <w:noProof/>
                <w:webHidden/>
              </w:rPr>
              <w:instrText xml:space="preserve"> PAGEREF _Toc224852744 \h </w:instrText>
            </w:r>
            <w:r w:rsidR="003B3A28">
              <w:rPr>
                <w:noProof/>
                <w:webHidden/>
              </w:rPr>
            </w:r>
            <w:r w:rsidR="003B3A28">
              <w:rPr>
                <w:noProof/>
                <w:webHidden/>
              </w:rPr>
              <w:fldChar w:fldCharType="separate"/>
            </w:r>
            <w:r w:rsidR="003B3A28">
              <w:rPr>
                <w:noProof/>
                <w:webHidden/>
              </w:rPr>
              <w:t>3</w:t>
            </w:r>
            <w:r w:rsidR="003B3A28">
              <w:rPr>
                <w:noProof/>
                <w:webHidden/>
              </w:rPr>
              <w:fldChar w:fldCharType="end"/>
            </w:r>
          </w:hyperlink>
        </w:p>
        <w:p w14:paraId="13FDD065" w14:textId="1AB694EE" w:rsidR="003B3A28" w:rsidRDefault="003B3A28">
          <w:pPr>
            <w:pStyle w:val="TOC1"/>
            <w:rPr>
              <w:rFonts w:asciiTheme="minorHAnsi" w:eastAsiaTheme="minorEastAsia" w:hAnsiTheme="minorHAnsi"/>
              <w:noProof/>
              <w:kern w:val="2"/>
              <w:szCs w:val="30"/>
              <w:lang w:eastAsia="en-GB" w:bidi="bn-BD"/>
              <w14:ligatures w14:val="standardContextual"/>
            </w:rPr>
          </w:pPr>
          <w:hyperlink w:anchor="_Toc224852745" w:history="1">
            <w:r w:rsidRPr="00686AED">
              <w:rPr>
                <w:rStyle w:val="Hyperlink"/>
                <w:noProof/>
              </w:rPr>
              <w:t>2. Background and Implementation of Virtual Wards in the UK</w:t>
            </w:r>
            <w:r>
              <w:rPr>
                <w:noProof/>
                <w:webHidden/>
              </w:rPr>
              <w:tab/>
            </w:r>
            <w:r>
              <w:rPr>
                <w:noProof/>
                <w:webHidden/>
              </w:rPr>
              <w:fldChar w:fldCharType="begin"/>
            </w:r>
            <w:r>
              <w:rPr>
                <w:noProof/>
                <w:webHidden/>
              </w:rPr>
              <w:instrText xml:space="preserve"> PAGEREF _Toc224852745 \h </w:instrText>
            </w:r>
            <w:r>
              <w:rPr>
                <w:noProof/>
                <w:webHidden/>
              </w:rPr>
            </w:r>
            <w:r>
              <w:rPr>
                <w:noProof/>
                <w:webHidden/>
              </w:rPr>
              <w:fldChar w:fldCharType="separate"/>
            </w:r>
            <w:r>
              <w:rPr>
                <w:noProof/>
                <w:webHidden/>
              </w:rPr>
              <w:t>4</w:t>
            </w:r>
            <w:r>
              <w:rPr>
                <w:noProof/>
                <w:webHidden/>
              </w:rPr>
              <w:fldChar w:fldCharType="end"/>
            </w:r>
          </w:hyperlink>
        </w:p>
        <w:p w14:paraId="0B3061D3" w14:textId="5B093C07" w:rsidR="003B3A28" w:rsidRDefault="003B3A28">
          <w:pPr>
            <w:pStyle w:val="TOC1"/>
            <w:rPr>
              <w:rFonts w:asciiTheme="minorHAnsi" w:eastAsiaTheme="minorEastAsia" w:hAnsiTheme="minorHAnsi"/>
              <w:noProof/>
              <w:kern w:val="2"/>
              <w:szCs w:val="30"/>
              <w:lang w:eastAsia="en-GB" w:bidi="bn-BD"/>
              <w14:ligatures w14:val="standardContextual"/>
            </w:rPr>
          </w:pPr>
          <w:hyperlink w:anchor="_Toc224852746" w:history="1">
            <w:r w:rsidRPr="00686AED">
              <w:rPr>
                <w:rStyle w:val="Hyperlink"/>
                <w:noProof/>
              </w:rPr>
              <w:t>3. Impact on Workforce</w:t>
            </w:r>
            <w:r>
              <w:rPr>
                <w:noProof/>
                <w:webHidden/>
              </w:rPr>
              <w:tab/>
            </w:r>
            <w:r>
              <w:rPr>
                <w:noProof/>
                <w:webHidden/>
              </w:rPr>
              <w:fldChar w:fldCharType="begin"/>
            </w:r>
            <w:r>
              <w:rPr>
                <w:noProof/>
                <w:webHidden/>
              </w:rPr>
              <w:instrText xml:space="preserve"> PAGEREF _Toc224852746 \h </w:instrText>
            </w:r>
            <w:r>
              <w:rPr>
                <w:noProof/>
                <w:webHidden/>
              </w:rPr>
            </w:r>
            <w:r>
              <w:rPr>
                <w:noProof/>
                <w:webHidden/>
              </w:rPr>
              <w:fldChar w:fldCharType="separate"/>
            </w:r>
            <w:r>
              <w:rPr>
                <w:noProof/>
                <w:webHidden/>
              </w:rPr>
              <w:t>5</w:t>
            </w:r>
            <w:r>
              <w:rPr>
                <w:noProof/>
                <w:webHidden/>
              </w:rPr>
              <w:fldChar w:fldCharType="end"/>
            </w:r>
          </w:hyperlink>
        </w:p>
        <w:p w14:paraId="5A2598CB" w14:textId="139534B3" w:rsidR="003B3A28" w:rsidRDefault="003B3A2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852747" w:history="1">
            <w:r w:rsidRPr="00686AED">
              <w:rPr>
                <w:rStyle w:val="Hyperlink"/>
                <w:noProof/>
              </w:rPr>
              <w:t>3.1 Positive Workforce Impacts</w:t>
            </w:r>
            <w:r>
              <w:rPr>
                <w:noProof/>
                <w:webHidden/>
              </w:rPr>
              <w:tab/>
            </w:r>
            <w:r>
              <w:rPr>
                <w:noProof/>
                <w:webHidden/>
              </w:rPr>
              <w:fldChar w:fldCharType="begin"/>
            </w:r>
            <w:r>
              <w:rPr>
                <w:noProof/>
                <w:webHidden/>
              </w:rPr>
              <w:instrText xml:space="preserve"> PAGEREF _Toc224852747 \h </w:instrText>
            </w:r>
            <w:r>
              <w:rPr>
                <w:noProof/>
                <w:webHidden/>
              </w:rPr>
            </w:r>
            <w:r>
              <w:rPr>
                <w:noProof/>
                <w:webHidden/>
              </w:rPr>
              <w:fldChar w:fldCharType="separate"/>
            </w:r>
            <w:r>
              <w:rPr>
                <w:noProof/>
                <w:webHidden/>
              </w:rPr>
              <w:t>5</w:t>
            </w:r>
            <w:r>
              <w:rPr>
                <w:noProof/>
                <w:webHidden/>
              </w:rPr>
              <w:fldChar w:fldCharType="end"/>
            </w:r>
          </w:hyperlink>
        </w:p>
        <w:p w14:paraId="6F6385F9" w14:textId="2DAF7D15" w:rsidR="003B3A28" w:rsidRDefault="003B3A2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852748" w:history="1">
            <w:r w:rsidRPr="00686AED">
              <w:rPr>
                <w:rStyle w:val="Hyperlink"/>
                <w:noProof/>
              </w:rPr>
              <w:t>3.2 Negative Workforce Impacts</w:t>
            </w:r>
            <w:r>
              <w:rPr>
                <w:noProof/>
                <w:webHidden/>
              </w:rPr>
              <w:tab/>
            </w:r>
            <w:r>
              <w:rPr>
                <w:noProof/>
                <w:webHidden/>
              </w:rPr>
              <w:fldChar w:fldCharType="begin"/>
            </w:r>
            <w:r>
              <w:rPr>
                <w:noProof/>
                <w:webHidden/>
              </w:rPr>
              <w:instrText xml:space="preserve"> PAGEREF _Toc224852748 \h </w:instrText>
            </w:r>
            <w:r>
              <w:rPr>
                <w:noProof/>
                <w:webHidden/>
              </w:rPr>
            </w:r>
            <w:r>
              <w:rPr>
                <w:noProof/>
                <w:webHidden/>
              </w:rPr>
              <w:fldChar w:fldCharType="separate"/>
            </w:r>
            <w:r>
              <w:rPr>
                <w:noProof/>
                <w:webHidden/>
              </w:rPr>
              <w:t>5</w:t>
            </w:r>
            <w:r>
              <w:rPr>
                <w:noProof/>
                <w:webHidden/>
              </w:rPr>
              <w:fldChar w:fldCharType="end"/>
            </w:r>
          </w:hyperlink>
        </w:p>
        <w:p w14:paraId="5817A6AE" w14:textId="003F5C41" w:rsidR="003B3A28" w:rsidRDefault="003B3A2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852749" w:history="1">
            <w:r w:rsidRPr="00686AED">
              <w:rPr>
                <w:rStyle w:val="Hyperlink"/>
                <w:noProof/>
              </w:rPr>
              <w:t>3.3 Critical Evaluation</w:t>
            </w:r>
            <w:r>
              <w:rPr>
                <w:noProof/>
                <w:webHidden/>
              </w:rPr>
              <w:tab/>
            </w:r>
            <w:r>
              <w:rPr>
                <w:noProof/>
                <w:webHidden/>
              </w:rPr>
              <w:fldChar w:fldCharType="begin"/>
            </w:r>
            <w:r>
              <w:rPr>
                <w:noProof/>
                <w:webHidden/>
              </w:rPr>
              <w:instrText xml:space="preserve"> PAGEREF _Toc224852749 \h </w:instrText>
            </w:r>
            <w:r>
              <w:rPr>
                <w:noProof/>
                <w:webHidden/>
              </w:rPr>
            </w:r>
            <w:r>
              <w:rPr>
                <w:noProof/>
                <w:webHidden/>
              </w:rPr>
              <w:fldChar w:fldCharType="separate"/>
            </w:r>
            <w:r>
              <w:rPr>
                <w:noProof/>
                <w:webHidden/>
              </w:rPr>
              <w:t>5</w:t>
            </w:r>
            <w:r>
              <w:rPr>
                <w:noProof/>
                <w:webHidden/>
              </w:rPr>
              <w:fldChar w:fldCharType="end"/>
            </w:r>
          </w:hyperlink>
        </w:p>
        <w:p w14:paraId="1E62398E" w14:textId="62721AFF" w:rsidR="003B3A28" w:rsidRDefault="003B3A28">
          <w:pPr>
            <w:pStyle w:val="TOC1"/>
            <w:rPr>
              <w:rFonts w:asciiTheme="minorHAnsi" w:eastAsiaTheme="minorEastAsia" w:hAnsiTheme="minorHAnsi"/>
              <w:noProof/>
              <w:kern w:val="2"/>
              <w:szCs w:val="30"/>
              <w:lang w:eastAsia="en-GB" w:bidi="bn-BD"/>
              <w14:ligatures w14:val="standardContextual"/>
            </w:rPr>
          </w:pPr>
          <w:hyperlink w:anchor="_Toc224852750" w:history="1">
            <w:r w:rsidRPr="00686AED">
              <w:rPr>
                <w:rStyle w:val="Hyperlink"/>
                <w:noProof/>
              </w:rPr>
              <w:t>4. Impact on Service Delivery</w:t>
            </w:r>
            <w:r>
              <w:rPr>
                <w:noProof/>
                <w:webHidden/>
              </w:rPr>
              <w:tab/>
            </w:r>
            <w:r>
              <w:rPr>
                <w:noProof/>
                <w:webHidden/>
              </w:rPr>
              <w:fldChar w:fldCharType="begin"/>
            </w:r>
            <w:r>
              <w:rPr>
                <w:noProof/>
                <w:webHidden/>
              </w:rPr>
              <w:instrText xml:space="preserve"> PAGEREF _Toc224852750 \h </w:instrText>
            </w:r>
            <w:r>
              <w:rPr>
                <w:noProof/>
                <w:webHidden/>
              </w:rPr>
            </w:r>
            <w:r>
              <w:rPr>
                <w:noProof/>
                <w:webHidden/>
              </w:rPr>
              <w:fldChar w:fldCharType="separate"/>
            </w:r>
            <w:r>
              <w:rPr>
                <w:noProof/>
                <w:webHidden/>
              </w:rPr>
              <w:t>7</w:t>
            </w:r>
            <w:r>
              <w:rPr>
                <w:noProof/>
                <w:webHidden/>
              </w:rPr>
              <w:fldChar w:fldCharType="end"/>
            </w:r>
          </w:hyperlink>
        </w:p>
        <w:p w14:paraId="3946B5FB" w14:textId="7F9FDE5E" w:rsidR="003B3A28" w:rsidRDefault="003B3A2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852751" w:history="1">
            <w:r w:rsidRPr="00686AED">
              <w:rPr>
                <w:rStyle w:val="Hyperlink"/>
                <w:noProof/>
              </w:rPr>
              <w:t>4.1 Positive Impacts on Service Delivery</w:t>
            </w:r>
            <w:r>
              <w:rPr>
                <w:noProof/>
                <w:webHidden/>
              </w:rPr>
              <w:tab/>
            </w:r>
            <w:r>
              <w:rPr>
                <w:noProof/>
                <w:webHidden/>
              </w:rPr>
              <w:fldChar w:fldCharType="begin"/>
            </w:r>
            <w:r>
              <w:rPr>
                <w:noProof/>
                <w:webHidden/>
              </w:rPr>
              <w:instrText xml:space="preserve"> PAGEREF _Toc224852751 \h </w:instrText>
            </w:r>
            <w:r>
              <w:rPr>
                <w:noProof/>
                <w:webHidden/>
              </w:rPr>
            </w:r>
            <w:r>
              <w:rPr>
                <w:noProof/>
                <w:webHidden/>
              </w:rPr>
              <w:fldChar w:fldCharType="separate"/>
            </w:r>
            <w:r>
              <w:rPr>
                <w:noProof/>
                <w:webHidden/>
              </w:rPr>
              <w:t>7</w:t>
            </w:r>
            <w:r>
              <w:rPr>
                <w:noProof/>
                <w:webHidden/>
              </w:rPr>
              <w:fldChar w:fldCharType="end"/>
            </w:r>
          </w:hyperlink>
        </w:p>
        <w:p w14:paraId="68C03D44" w14:textId="5697FAC1" w:rsidR="003B3A28" w:rsidRDefault="003B3A2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852752" w:history="1">
            <w:r w:rsidRPr="00686AED">
              <w:rPr>
                <w:rStyle w:val="Hyperlink"/>
                <w:noProof/>
              </w:rPr>
              <w:t>4.2 Negative Impacts on Service Delivery</w:t>
            </w:r>
            <w:r>
              <w:rPr>
                <w:noProof/>
                <w:webHidden/>
              </w:rPr>
              <w:tab/>
            </w:r>
            <w:r>
              <w:rPr>
                <w:noProof/>
                <w:webHidden/>
              </w:rPr>
              <w:fldChar w:fldCharType="begin"/>
            </w:r>
            <w:r>
              <w:rPr>
                <w:noProof/>
                <w:webHidden/>
              </w:rPr>
              <w:instrText xml:space="preserve"> PAGEREF _Toc224852752 \h </w:instrText>
            </w:r>
            <w:r>
              <w:rPr>
                <w:noProof/>
                <w:webHidden/>
              </w:rPr>
            </w:r>
            <w:r>
              <w:rPr>
                <w:noProof/>
                <w:webHidden/>
              </w:rPr>
              <w:fldChar w:fldCharType="separate"/>
            </w:r>
            <w:r>
              <w:rPr>
                <w:noProof/>
                <w:webHidden/>
              </w:rPr>
              <w:t>7</w:t>
            </w:r>
            <w:r>
              <w:rPr>
                <w:noProof/>
                <w:webHidden/>
              </w:rPr>
              <w:fldChar w:fldCharType="end"/>
            </w:r>
          </w:hyperlink>
        </w:p>
        <w:p w14:paraId="31FB46CD" w14:textId="654A48BF" w:rsidR="003B3A28" w:rsidRDefault="003B3A2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852753" w:history="1">
            <w:r w:rsidRPr="00686AED">
              <w:rPr>
                <w:rStyle w:val="Hyperlink"/>
                <w:noProof/>
              </w:rPr>
              <w:t>4.3 Critical Evaluation</w:t>
            </w:r>
            <w:r>
              <w:rPr>
                <w:noProof/>
                <w:webHidden/>
              </w:rPr>
              <w:tab/>
            </w:r>
            <w:r>
              <w:rPr>
                <w:noProof/>
                <w:webHidden/>
              </w:rPr>
              <w:fldChar w:fldCharType="begin"/>
            </w:r>
            <w:r>
              <w:rPr>
                <w:noProof/>
                <w:webHidden/>
              </w:rPr>
              <w:instrText xml:space="preserve"> PAGEREF _Toc224852753 \h </w:instrText>
            </w:r>
            <w:r>
              <w:rPr>
                <w:noProof/>
                <w:webHidden/>
              </w:rPr>
            </w:r>
            <w:r>
              <w:rPr>
                <w:noProof/>
                <w:webHidden/>
              </w:rPr>
              <w:fldChar w:fldCharType="separate"/>
            </w:r>
            <w:r>
              <w:rPr>
                <w:noProof/>
                <w:webHidden/>
              </w:rPr>
              <w:t>7</w:t>
            </w:r>
            <w:r>
              <w:rPr>
                <w:noProof/>
                <w:webHidden/>
              </w:rPr>
              <w:fldChar w:fldCharType="end"/>
            </w:r>
          </w:hyperlink>
        </w:p>
        <w:p w14:paraId="0FD7EBEF" w14:textId="3CCFA39B" w:rsidR="003B3A28" w:rsidRDefault="003B3A28">
          <w:pPr>
            <w:pStyle w:val="TOC1"/>
            <w:rPr>
              <w:rFonts w:asciiTheme="minorHAnsi" w:eastAsiaTheme="minorEastAsia" w:hAnsiTheme="minorHAnsi"/>
              <w:noProof/>
              <w:kern w:val="2"/>
              <w:szCs w:val="30"/>
              <w:lang w:eastAsia="en-GB" w:bidi="bn-BD"/>
              <w14:ligatures w14:val="standardContextual"/>
            </w:rPr>
          </w:pPr>
          <w:hyperlink w:anchor="_Toc224852754" w:history="1">
            <w:r w:rsidRPr="00686AED">
              <w:rPr>
                <w:rStyle w:val="Hyperlink"/>
                <w:noProof/>
              </w:rPr>
              <w:t>5. Impact on Patient / Service User</w:t>
            </w:r>
            <w:r>
              <w:rPr>
                <w:noProof/>
                <w:webHidden/>
              </w:rPr>
              <w:tab/>
            </w:r>
            <w:r>
              <w:rPr>
                <w:noProof/>
                <w:webHidden/>
              </w:rPr>
              <w:fldChar w:fldCharType="begin"/>
            </w:r>
            <w:r>
              <w:rPr>
                <w:noProof/>
                <w:webHidden/>
              </w:rPr>
              <w:instrText xml:space="preserve"> PAGEREF _Toc224852754 \h </w:instrText>
            </w:r>
            <w:r>
              <w:rPr>
                <w:noProof/>
                <w:webHidden/>
              </w:rPr>
            </w:r>
            <w:r>
              <w:rPr>
                <w:noProof/>
                <w:webHidden/>
              </w:rPr>
              <w:fldChar w:fldCharType="separate"/>
            </w:r>
            <w:r>
              <w:rPr>
                <w:noProof/>
                <w:webHidden/>
              </w:rPr>
              <w:t>9</w:t>
            </w:r>
            <w:r>
              <w:rPr>
                <w:noProof/>
                <w:webHidden/>
              </w:rPr>
              <w:fldChar w:fldCharType="end"/>
            </w:r>
          </w:hyperlink>
        </w:p>
        <w:p w14:paraId="6982F1E9" w14:textId="79BD3FE3" w:rsidR="003B3A28" w:rsidRDefault="003B3A2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852755" w:history="1">
            <w:r w:rsidRPr="00686AED">
              <w:rPr>
                <w:rStyle w:val="Hyperlink"/>
                <w:noProof/>
              </w:rPr>
              <w:t>5.1 Positive Patient Outcomes</w:t>
            </w:r>
            <w:r>
              <w:rPr>
                <w:noProof/>
                <w:webHidden/>
              </w:rPr>
              <w:tab/>
            </w:r>
            <w:r>
              <w:rPr>
                <w:noProof/>
                <w:webHidden/>
              </w:rPr>
              <w:fldChar w:fldCharType="begin"/>
            </w:r>
            <w:r>
              <w:rPr>
                <w:noProof/>
                <w:webHidden/>
              </w:rPr>
              <w:instrText xml:space="preserve"> PAGEREF _Toc224852755 \h </w:instrText>
            </w:r>
            <w:r>
              <w:rPr>
                <w:noProof/>
                <w:webHidden/>
              </w:rPr>
            </w:r>
            <w:r>
              <w:rPr>
                <w:noProof/>
                <w:webHidden/>
              </w:rPr>
              <w:fldChar w:fldCharType="separate"/>
            </w:r>
            <w:r>
              <w:rPr>
                <w:noProof/>
                <w:webHidden/>
              </w:rPr>
              <w:t>9</w:t>
            </w:r>
            <w:r>
              <w:rPr>
                <w:noProof/>
                <w:webHidden/>
              </w:rPr>
              <w:fldChar w:fldCharType="end"/>
            </w:r>
          </w:hyperlink>
        </w:p>
        <w:p w14:paraId="5F87596D" w14:textId="4300A779" w:rsidR="003B3A28" w:rsidRDefault="003B3A2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852756" w:history="1">
            <w:r w:rsidRPr="00686AED">
              <w:rPr>
                <w:rStyle w:val="Hyperlink"/>
                <w:noProof/>
              </w:rPr>
              <w:t>5.2 Negative Patient Outcomes</w:t>
            </w:r>
            <w:r>
              <w:rPr>
                <w:noProof/>
                <w:webHidden/>
              </w:rPr>
              <w:tab/>
            </w:r>
            <w:r>
              <w:rPr>
                <w:noProof/>
                <w:webHidden/>
              </w:rPr>
              <w:fldChar w:fldCharType="begin"/>
            </w:r>
            <w:r>
              <w:rPr>
                <w:noProof/>
                <w:webHidden/>
              </w:rPr>
              <w:instrText xml:space="preserve"> PAGEREF _Toc224852756 \h </w:instrText>
            </w:r>
            <w:r>
              <w:rPr>
                <w:noProof/>
                <w:webHidden/>
              </w:rPr>
            </w:r>
            <w:r>
              <w:rPr>
                <w:noProof/>
                <w:webHidden/>
              </w:rPr>
              <w:fldChar w:fldCharType="separate"/>
            </w:r>
            <w:r>
              <w:rPr>
                <w:noProof/>
                <w:webHidden/>
              </w:rPr>
              <w:t>9</w:t>
            </w:r>
            <w:r>
              <w:rPr>
                <w:noProof/>
                <w:webHidden/>
              </w:rPr>
              <w:fldChar w:fldCharType="end"/>
            </w:r>
          </w:hyperlink>
        </w:p>
        <w:p w14:paraId="667E8602" w14:textId="3E5FF313" w:rsidR="003B3A28" w:rsidRDefault="003B3A2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852757" w:history="1">
            <w:r w:rsidRPr="00686AED">
              <w:rPr>
                <w:rStyle w:val="Hyperlink"/>
                <w:noProof/>
              </w:rPr>
              <w:t>5.3 Critical Evaluation</w:t>
            </w:r>
            <w:r>
              <w:rPr>
                <w:noProof/>
                <w:webHidden/>
              </w:rPr>
              <w:tab/>
            </w:r>
            <w:r>
              <w:rPr>
                <w:noProof/>
                <w:webHidden/>
              </w:rPr>
              <w:fldChar w:fldCharType="begin"/>
            </w:r>
            <w:r>
              <w:rPr>
                <w:noProof/>
                <w:webHidden/>
              </w:rPr>
              <w:instrText xml:space="preserve"> PAGEREF _Toc224852757 \h </w:instrText>
            </w:r>
            <w:r>
              <w:rPr>
                <w:noProof/>
                <w:webHidden/>
              </w:rPr>
            </w:r>
            <w:r>
              <w:rPr>
                <w:noProof/>
                <w:webHidden/>
              </w:rPr>
              <w:fldChar w:fldCharType="separate"/>
            </w:r>
            <w:r>
              <w:rPr>
                <w:noProof/>
                <w:webHidden/>
              </w:rPr>
              <w:t>9</w:t>
            </w:r>
            <w:r>
              <w:rPr>
                <w:noProof/>
                <w:webHidden/>
              </w:rPr>
              <w:fldChar w:fldCharType="end"/>
            </w:r>
          </w:hyperlink>
        </w:p>
        <w:p w14:paraId="1EE7EBA5" w14:textId="6161BB8E" w:rsidR="003B3A28" w:rsidRDefault="003B3A28">
          <w:pPr>
            <w:pStyle w:val="TOC1"/>
            <w:rPr>
              <w:rFonts w:asciiTheme="minorHAnsi" w:eastAsiaTheme="minorEastAsia" w:hAnsiTheme="minorHAnsi"/>
              <w:noProof/>
              <w:kern w:val="2"/>
              <w:szCs w:val="30"/>
              <w:lang w:eastAsia="en-GB" w:bidi="bn-BD"/>
              <w14:ligatures w14:val="standardContextual"/>
            </w:rPr>
          </w:pPr>
          <w:hyperlink w:anchor="_Toc224852758" w:history="1">
            <w:r w:rsidRPr="00686AED">
              <w:rPr>
                <w:rStyle w:val="Hyperlink"/>
                <w:noProof/>
              </w:rPr>
              <w:t>6. Impact on Community</w:t>
            </w:r>
            <w:r>
              <w:rPr>
                <w:noProof/>
                <w:webHidden/>
              </w:rPr>
              <w:tab/>
            </w:r>
            <w:r>
              <w:rPr>
                <w:noProof/>
                <w:webHidden/>
              </w:rPr>
              <w:fldChar w:fldCharType="begin"/>
            </w:r>
            <w:r>
              <w:rPr>
                <w:noProof/>
                <w:webHidden/>
              </w:rPr>
              <w:instrText xml:space="preserve"> PAGEREF _Toc224852758 \h </w:instrText>
            </w:r>
            <w:r>
              <w:rPr>
                <w:noProof/>
                <w:webHidden/>
              </w:rPr>
            </w:r>
            <w:r>
              <w:rPr>
                <w:noProof/>
                <w:webHidden/>
              </w:rPr>
              <w:fldChar w:fldCharType="separate"/>
            </w:r>
            <w:r>
              <w:rPr>
                <w:noProof/>
                <w:webHidden/>
              </w:rPr>
              <w:t>10</w:t>
            </w:r>
            <w:r>
              <w:rPr>
                <w:noProof/>
                <w:webHidden/>
              </w:rPr>
              <w:fldChar w:fldCharType="end"/>
            </w:r>
          </w:hyperlink>
        </w:p>
        <w:p w14:paraId="4247E884" w14:textId="2C5EA9CE" w:rsidR="003B3A28" w:rsidRDefault="003B3A2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852759" w:history="1">
            <w:r w:rsidRPr="00686AED">
              <w:rPr>
                <w:rStyle w:val="Hyperlink"/>
                <w:noProof/>
              </w:rPr>
              <w:t>6.1 Community-Level Benefits</w:t>
            </w:r>
            <w:r>
              <w:rPr>
                <w:noProof/>
                <w:webHidden/>
              </w:rPr>
              <w:tab/>
            </w:r>
            <w:r>
              <w:rPr>
                <w:noProof/>
                <w:webHidden/>
              </w:rPr>
              <w:fldChar w:fldCharType="begin"/>
            </w:r>
            <w:r>
              <w:rPr>
                <w:noProof/>
                <w:webHidden/>
              </w:rPr>
              <w:instrText xml:space="preserve"> PAGEREF _Toc224852759 \h </w:instrText>
            </w:r>
            <w:r>
              <w:rPr>
                <w:noProof/>
                <w:webHidden/>
              </w:rPr>
            </w:r>
            <w:r>
              <w:rPr>
                <w:noProof/>
                <w:webHidden/>
              </w:rPr>
              <w:fldChar w:fldCharType="separate"/>
            </w:r>
            <w:r>
              <w:rPr>
                <w:noProof/>
                <w:webHidden/>
              </w:rPr>
              <w:t>10</w:t>
            </w:r>
            <w:r>
              <w:rPr>
                <w:noProof/>
                <w:webHidden/>
              </w:rPr>
              <w:fldChar w:fldCharType="end"/>
            </w:r>
          </w:hyperlink>
        </w:p>
        <w:p w14:paraId="5BAFE60B" w14:textId="4456EB37" w:rsidR="003B3A28" w:rsidRDefault="003B3A2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852760" w:history="1">
            <w:r w:rsidRPr="00686AED">
              <w:rPr>
                <w:rStyle w:val="Hyperlink"/>
                <w:noProof/>
              </w:rPr>
              <w:t>6.2 Challenges and Inequalities</w:t>
            </w:r>
            <w:r>
              <w:rPr>
                <w:noProof/>
                <w:webHidden/>
              </w:rPr>
              <w:tab/>
            </w:r>
            <w:r>
              <w:rPr>
                <w:noProof/>
                <w:webHidden/>
              </w:rPr>
              <w:fldChar w:fldCharType="begin"/>
            </w:r>
            <w:r>
              <w:rPr>
                <w:noProof/>
                <w:webHidden/>
              </w:rPr>
              <w:instrText xml:space="preserve"> PAGEREF _Toc224852760 \h </w:instrText>
            </w:r>
            <w:r>
              <w:rPr>
                <w:noProof/>
                <w:webHidden/>
              </w:rPr>
            </w:r>
            <w:r>
              <w:rPr>
                <w:noProof/>
                <w:webHidden/>
              </w:rPr>
              <w:fldChar w:fldCharType="separate"/>
            </w:r>
            <w:r>
              <w:rPr>
                <w:noProof/>
                <w:webHidden/>
              </w:rPr>
              <w:t>10</w:t>
            </w:r>
            <w:r>
              <w:rPr>
                <w:noProof/>
                <w:webHidden/>
              </w:rPr>
              <w:fldChar w:fldCharType="end"/>
            </w:r>
          </w:hyperlink>
        </w:p>
        <w:p w14:paraId="061928E3" w14:textId="39E68004" w:rsidR="003B3A28" w:rsidRDefault="003B3A2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852761" w:history="1">
            <w:r w:rsidRPr="00686AED">
              <w:rPr>
                <w:rStyle w:val="Hyperlink"/>
                <w:noProof/>
              </w:rPr>
              <w:t>6.3 Critical Evaluation</w:t>
            </w:r>
            <w:r>
              <w:rPr>
                <w:noProof/>
                <w:webHidden/>
              </w:rPr>
              <w:tab/>
            </w:r>
            <w:r>
              <w:rPr>
                <w:noProof/>
                <w:webHidden/>
              </w:rPr>
              <w:fldChar w:fldCharType="begin"/>
            </w:r>
            <w:r>
              <w:rPr>
                <w:noProof/>
                <w:webHidden/>
              </w:rPr>
              <w:instrText xml:space="preserve"> PAGEREF _Toc224852761 \h </w:instrText>
            </w:r>
            <w:r>
              <w:rPr>
                <w:noProof/>
                <w:webHidden/>
              </w:rPr>
            </w:r>
            <w:r>
              <w:rPr>
                <w:noProof/>
                <w:webHidden/>
              </w:rPr>
              <w:fldChar w:fldCharType="separate"/>
            </w:r>
            <w:r>
              <w:rPr>
                <w:noProof/>
                <w:webHidden/>
              </w:rPr>
              <w:t>10</w:t>
            </w:r>
            <w:r>
              <w:rPr>
                <w:noProof/>
                <w:webHidden/>
              </w:rPr>
              <w:fldChar w:fldCharType="end"/>
            </w:r>
          </w:hyperlink>
        </w:p>
        <w:p w14:paraId="0E424DBB" w14:textId="105957FE" w:rsidR="003B3A28" w:rsidRDefault="003B3A28">
          <w:pPr>
            <w:pStyle w:val="TOC1"/>
            <w:rPr>
              <w:rFonts w:asciiTheme="minorHAnsi" w:eastAsiaTheme="minorEastAsia" w:hAnsiTheme="minorHAnsi"/>
              <w:noProof/>
              <w:kern w:val="2"/>
              <w:szCs w:val="30"/>
              <w:lang w:eastAsia="en-GB" w:bidi="bn-BD"/>
              <w14:ligatures w14:val="standardContextual"/>
            </w:rPr>
          </w:pPr>
          <w:hyperlink w:anchor="_Toc224852762" w:history="1">
            <w:r w:rsidRPr="00686AED">
              <w:rPr>
                <w:rStyle w:val="Hyperlink"/>
                <w:noProof/>
              </w:rPr>
              <w:t>7. Overall Critical Evaluation</w:t>
            </w:r>
            <w:r>
              <w:rPr>
                <w:noProof/>
                <w:webHidden/>
              </w:rPr>
              <w:tab/>
            </w:r>
            <w:r>
              <w:rPr>
                <w:noProof/>
                <w:webHidden/>
              </w:rPr>
              <w:fldChar w:fldCharType="begin"/>
            </w:r>
            <w:r>
              <w:rPr>
                <w:noProof/>
                <w:webHidden/>
              </w:rPr>
              <w:instrText xml:space="preserve"> PAGEREF _Toc224852762 \h </w:instrText>
            </w:r>
            <w:r>
              <w:rPr>
                <w:noProof/>
                <w:webHidden/>
              </w:rPr>
            </w:r>
            <w:r>
              <w:rPr>
                <w:noProof/>
                <w:webHidden/>
              </w:rPr>
              <w:fldChar w:fldCharType="separate"/>
            </w:r>
            <w:r>
              <w:rPr>
                <w:noProof/>
                <w:webHidden/>
              </w:rPr>
              <w:t>11</w:t>
            </w:r>
            <w:r>
              <w:rPr>
                <w:noProof/>
                <w:webHidden/>
              </w:rPr>
              <w:fldChar w:fldCharType="end"/>
            </w:r>
          </w:hyperlink>
        </w:p>
        <w:p w14:paraId="20ACBA6E" w14:textId="383D90D2" w:rsidR="003B3A28" w:rsidRDefault="003B3A28">
          <w:pPr>
            <w:pStyle w:val="TOC1"/>
            <w:rPr>
              <w:rFonts w:asciiTheme="minorHAnsi" w:eastAsiaTheme="minorEastAsia" w:hAnsiTheme="minorHAnsi"/>
              <w:noProof/>
              <w:kern w:val="2"/>
              <w:szCs w:val="30"/>
              <w:lang w:eastAsia="en-GB" w:bidi="bn-BD"/>
              <w14:ligatures w14:val="standardContextual"/>
            </w:rPr>
          </w:pPr>
          <w:hyperlink w:anchor="_Toc224852763" w:history="1">
            <w:r w:rsidRPr="00686AED">
              <w:rPr>
                <w:rStyle w:val="Hyperlink"/>
                <w:noProof/>
              </w:rPr>
              <w:t>8. Conclusion</w:t>
            </w:r>
            <w:r>
              <w:rPr>
                <w:noProof/>
                <w:webHidden/>
              </w:rPr>
              <w:tab/>
            </w:r>
            <w:r>
              <w:rPr>
                <w:noProof/>
                <w:webHidden/>
              </w:rPr>
              <w:fldChar w:fldCharType="begin"/>
            </w:r>
            <w:r>
              <w:rPr>
                <w:noProof/>
                <w:webHidden/>
              </w:rPr>
              <w:instrText xml:space="preserve"> PAGEREF _Toc224852763 \h </w:instrText>
            </w:r>
            <w:r>
              <w:rPr>
                <w:noProof/>
                <w:webHidden/>
              </w:rPr>
            </w:r>
            <w:r>
              <w:rPr>
                <w:noProof/>
                <w:webHidden/>
              </w:rPr>
              <w:fldChar w:fldCharType="separate"/>
            </w:r>
            <w:r>
              <w:rPr>
                <w:noProof/>
                <w:webHidden/>
              </w:rPr>
              <w:t>12</w:t>
            </w:r>
            <w:r>
              <w:rPr>
                <w:noProof/>
                <w:webHidden/>
              </w:rPr>
              <w:fldChar w:fldCharType="end"/>
            </w:r>
          </w:hyperlink>
        </w:p>
        <w:p w14:paraId="1D78C9FB" w14:textId="1A9316F0" w:rsidR="003B3A28" w:rsidRDefault="003B3A28">
          <w:pPr>
            <w:pStyle w:val="TOC1"/>
            <w:rPr>
              <w:rFonts w:asciiTheme="minorHAnsi" w:eastAsiaTheme="minorEastAsia" w:hAnsiTheme="minorHAnsi"/>
              <w:noProof/>
              <w:kern w:val="2"/>
              <w:szCs w:val="30"/>
              <w:lang w:eastAsia="en-GB" w:bidi="bn-BD"/>
              <w14:ligatures w14:val="standardContextual"/>
            </w:rPr>
          </w:pPr>
          <w:hyperlink w:anchor="_Toc224852764" w:history="1">
            <w:r w:rsidRPr="00686AED">
              <w:rPr>
                <w:rStyle w:val="Hyperlink"/>
                <w:noProof/>
              </w:rPr>
              <w:t>9. References</w:t>
            </w:r>
            <w:r>
              <w:rPr>
                <w:noProof/>
                <w:webHidden/>
              </w:rPr>
              <w:tab/>
            </w:r>
            <w:r>
              <w:rPr>
                <w:noProof/>
                <w:webHidden/>
              </w:rPr>
              <w:fldChar w:fldCharType="begin"/>
            </w:r>
            <w:r>
              <w:rPr>
                <w:noProof/>
                <w:webHidden/>
              </w:rPr>
              <w:instrText xml:space="preserve"> PAGEREF _Toc224852764 \h </w:instrText>
            </w:r>
            <w:r>
              <w:rPr>
                <w:noProof/>
                <w:webHidden/>
              </w:rPr>
            </w:r>
            <w:r>
              <w:rPr>
                <w:noProof/>
                <w:webHidden/>
              </w:rPr>
              <w:fldChar w:fldCharType="separate"/>
            </w:r>
            <w:r>
              <w:rPr>
                <w:noProof/>
                <w:webHidden/>
              </w:rPr>
              <w:t>13</w:t>
            </w:r>
            <w:r>
              <w:rPr>
                <w:noProof/>
                <w:webHidden/>
              </w:rPr>
              <w:fldChar w:fldCharType="end"/>
            </w:r>
          </w:hyperlink>
        </w:p>
        <w:p w14:paraId="57259F16" w14:textId="3DE9689E" w:rsidR="00613E0F" w:rsidRDefault="00613E0F">
          <w:r>
            <w:rPr>
              <w:b/>
              <w:bCs/>
              <w:noProof/>
            </w:rPr>
            <w:fldChar w:fldCharType="end"/>
          </w:r>
        </w:p>
      </w:sdtContent>
    </w:sdt>
    <w:p w14:paraId="1D27D8BB" w14:textId="77777777" w:rsidR="00613E0F" w:rsidRDefault="00613E0F">
      <w:pPr>
        <w:spacing w:line="259" w:lineRule="auto"/>
        <w:jc w:val="left"/>
        <w:rPr>
          <w:b/>
          <w:bCs/>
          <w:sz w:val="32"/>
          <w:szCs w:val="28"/>
          <w:u w:val="single"/>
        </w:rPr>
      </w:pPr>
      <w:r>
        <w:br w:type="page"/>
      </w:r>
    </w:p>
    <w:p w14:paraId="5398A282" w14:textId="0D94B672" w:rsidR="0006703D" w:rsidRPr="005B52C3" w:rsidRDefault="0006703D" w:rsidP="00805ECF">
      <w:pPr>
        <w:pStyle w:val="Heading1"/>
      </w:pPr>
      <w:bookmarkStart w:id="0" w:name="_Toc224852744"/>
      <w:r w:rsidRPr="005B52C3">
        <w:lastRenderedPageBreak/>
        <w:t>1. Introduction</w:t>
      </w:r>
      <w:bookmarkEnd w:id="0"/>
    </w:p>
    <w:p w14:paraId="76FF4141" w14:textId="60177F6D" w:rsidR="0006703D" w:rsidRPr="005B52C3" w:rsidRDefault="0006703D" w:rsidP="0006703D">
      <w:r w:rsidRPr="005B52C3">
        <w:t>Digital transformation in health and social care refers to the integration of digital technologies to improve healthcare delivery, efficiency, and patient outcomes. This includes innovations such as electronic records, telehealth, and remote monitoring systems that reshape traditional care models (Topol, 2019). One significant innovation is Virtual Wards, also known as “Hospital at Home,” which enable patients to receive hospital-level care in their own homes through digital monitoring and multidisciplinary clinical support (NHS England, 2022). In the United Kingdom, Virtual Wards have been rapidly expanded within the National Health Service (NHS) to address rising healthcare demand, workforce pressures, and hospital capacity constraints. This report critically evaluates the implementation of Virtual Wards in the UK, focusing on four key areas: workforce, service delivery, patient or service user outcomes, and community impact. The aim is to assess both benefits and limitations of this digital transformation in contemporary healthcare settings.</w:t>
      </w:r>
    </w:p>
    <w:p w14:paraId="6008784E" w14:textId="77777777" w:rsidR="00805ECF" w:rsidRDefault="00805ECF">
      <w:pPr>
        <w:spacing w:line="259" w:lineRule="auto"/>
        <w:jc w:val="left"/>
        <w:rPr>
          <w:b/>
          <w:bCs/>
        </w:rPr>
      </w:pPr>
      <w:r>
        <w:rPr>
          <w:b/>
          <w:bCs/>
        </w:rPr>
        <w:br w:type="page"/>
      </w:r>
    </w:p>
    <w:p w14:paraId="397745FC" w14:textId="5A2F34C6" w:rsidR="0006703D" w:rsidRPr="005B52C3" w:rsidRDefault="0006703D" w:rsidP="00805ECF">
      <w:pPr>
        <w:pStyle w:val="Heading1"/>
      </w:pPr>
      <w:bookmarkStart w:id="1" w:name="_Toc224852745"/>
      <w:r w:rsidRPr="005B52C3">
        <w:lastRenderedPageBreak/>
        <w:t>2. Background and Implementation of Virtual Wards in the UK</w:t>
      </w:r>
      <w:bookmarkEnd w:id="1"/>
    </w:p>
    <w:p w14:paraId="21DE788A" w14:textId="0BBA4019" w:rsidR="008B38DD" w:rsidRDefault="0006703D" w:rsidP="008B38DD">
      <w:r w:rsidRPr="005B52C3">
        <w:t xml:space="preserve">The NHS Virtual Ward programme, </w:t>
      </w:r>
      <w:r w:rsidR="008B38DD">
        <w:t xml:space="preserve">which has been formally extended to England in 2022, is a significant element of digital transformation in healthcare delivery. It was also developed due to the growing pressure on the NHS, such as the ageing population, the rise in the prevalence of chronic diseases, and the ongoing shortage of hospital beds (Health Foundation, 2024). </w:t>
      </w:r>
      <w:r w:rsidR="00BB5C7F" w:rsidRPr="00BB5C7F">
        <w:t>Virtual Wards are designed to provide acute care</w:t>
      </w:r>
      <w:r w:rsidR="008B38DD">
        <w:t xml:space="preserve"> at home by integrating remote monitoring and integrated multidisciplinary clinical teams.</w:t>
      </w:r>
    </w:p>
    <w:p w14:paraId="6EC2F7A8" w14:textId="77777777" w:rsidR="008B38DD" w:rsidRDefault="008B38DD" w:rsidP="008B38DD">
      <w:r>
        <w:t xml:space="preserve">Digital tools which allow patients to be monitored in real time through pulse oximeters, wearable sensors, and mobile applications, are now being used in practice to transmit real-time health data to clinical teams. These teams that include nurses, doctors, and related health professionals evaluate data remotely and </w:t>
      </w:r>
      <w:proofErr w:type="gramStart"/>
      <w:r>
        <w:t>take action</w:t>
      </w:r>
      <w:proofErr w:type="gramEnd"/>
      <w:r>
        <w:t xml:space="preserve"> where needed (NHS England, 2023). This model promotes admission avoiding, as well as early discharge routes, decreasing the use of physical hospital beds.</w:t>
      </w:r>
    </w:p>
    <w:p w14:paraId="48A3EAB5" w14:textId="4B81A812" w:rsidR="008B38DD" w:rsidRDefault="00BB5C7F" w:rsidP="008B38DD">
      <w:r w:rsidRPr="00BB5C7F">
        <w:t xml:space="preserve">Nationally, 100% of </w:t>
      </w:r>
      <w:r w:rsidR="008B38DD">
        <w:t>all Integrated Care Systems in England have implemented Virtual Wards with policies set to increase the number of virtual beds to 40-50 beds per 100,000 population, to increase capacity of the system (NHS England, 2022). Nevertheless, the idea is not completely novel, as it is an expansion on the previous Hospital at Home paradigms, which were created before the expansion of the digital approach (Leong et al., 2021).</w:t>
      </w:r>
    </w:p>
    <w:p w14:paraId="536FF333" w14:textId="77777777" w:rsidR="008B38DD" w:rsidRDefault="008B38DD" w:rsidP="008B38DD">
      <w:r>
        <w:t>Even though it has been rolled out nationally, local initiatives are inconsistent because of the variance in digital infrastructure, workforce capacity, and local leadership. There is also evidence of Virtual Wards being able to decrease hospital admissions, hospital length of stay, but not always the same across systems (National Audit Office, 2023). This difference denotes the current task in accomplishing consistent and effective implementation throughout the NHS.</w:t>
      </w:r>
    </w:p>
    <w:p w14:paraId="7DA39D3E" w14:textId="77777777" w:rsidR="008B38DD" w:rsidRDefault="008B38DD">
      <w:pPr>
        <w:spacing w:line="259" w:lineRule="auto"/>
        <w:jc w:val="left"/>
        <w:rPr>
          <w:b/>
          <w:bCs/>
        </w:rPr>
      </w:pPr>
      <w:r>
        <w:rPr>
          <w:b/>
          <w:bCs/>
        </w:rPr>
        <w:br w:type="page"/>
      </w:r>
    </w:p>
    <w:p w14:paraId="1CB74EA0" w14:textId="0B169D77" w:rsidR="0006703D" w:rsidRPr="005B52C3" w:rsidRDefault="0006703D" w:rsidP="00805ECF">
      <w:pPr>
        <w:pStyle w:val="Heading1"/>
      </w:pPr>
      <w:bookmarkStart w:id="2" w:name="_Toc224852746"/>
      <w:r w:rsidRPr="005B52C3">
        <w:lastRenderedPageBreak/>
        <w:t>3. Impact on Workforce</w:t>
      </w:r>
      <w:bookmarkEnd w:id="2"/>
    </w:p>
    <w:p w14:paraId="3F501715" w14:textId="37072ABB" w:rsidR="0006703D" w:rsidRPr="005B52C3" w:rsidRDefault="0006703D" w:rsidP="00805ECF">
      <w:pPr>
        <w:pStyle w:val="Heading2"/>
      </w:pPr>
      <w:bookmarkStart w:id="3" w:name="_Toc224852747"/>
      <w:r w:rsidRPr="00805ECF">
        <w:t xml:space="preserve">3.1 </w:t>
      </w:r>
      <w:r w:rsidRPr="005B52C3">
        <w:t>Positive Workforce Impacts</w:t>
      </w:r>
      <w:bookmarkEnd w:id="3"/>
    </w:p>
    <w:p w14:paraId="7E925AFD" w14:textId="737C960B" w:rsidR="0006703D" w:rsidRPr="005B52C3" w:rsidRDefault="008B38DD" w:rsidP="0006703D">
      <w:r>
        <w:t xml:space="preserve">The application of Virtual Wards has resulted in the development of new functions in the NHS especially in remote monitoring and digital care coordination. Virtual care delivery is also making nurses and other allied health professionals become </w:t>
      </w:r>
      <w:proofErr w:type="gramStart"/>
      <w:r>
        <w:t>more and more</w:t>
      </w:r>
      <w:proofErr w:type="gramEnd"/>
      <w:r>
        <w:t xml:space="preserve"> involved in providing care, which allows them to practice in a more flexible and innovative way (NHS Confederation, 2023). The multidisciplinary collaboration has been enhanced as well because Virtual Wards require collaboration among other healthcare professionals to provide remote treatment of patients. This interdisciplinary model </w:t>
      </w:r>
      <w:proofErr w:type="gramStart"/>
      <w:r>
        <w:t>is capable of improving</w:t>
      </w:r>
      <w:proofErr w:type="gramEnd"/>
      <w:r>
        <w:t xml:space="preserve"> clinical decision-making and continuity of care. Also, Virtual Wards can help to alleviate the workload of the inpatient staff and enhance the efficiency of the workforce by assisting with early discharge and lowering hospital admissions (Leong et al., 2021).</w:t>
      </w:r>
    </w:p>
    <w:p w14:paraId="4FB99E5C" w14:textId="18758D27" w:rsidR="0006703D" w:rsidRPr="005B52C3" w:rsidRDefault="0006703D" w:rsidP="00805ECF">
      <w:pPr>
        <w:pStyle w:val="Heading2"/>
      </w:pPr>
      <w:bookmarkStart w:id="4" w:name="_Toc224852748"/>
      <w:r>
        <w:t xml:space="preserve">3.2 </w:t>
      </w:r>
      <w:r w:rsidRPr="005B52C3">
        <w:t>Negative Workforce Impacts</w:t>
      </w:r>
      <w:bookmarkEnd w:id="4"/>
    </w:p>
    <w:p w14:paraId="1EFD1268" w14:textId="2B3AE46F" w:rsidR="0006703D" w:rsidRPr="005B52C3" w:rsidRDefault="0006703D" w:rsidP="0006703D">
      <w:r w:rsidRPr="005B52C3">
        <w:t xml:space="preserve">Despite these benefits, </w:t>
      </w:r>
      <w:r w:rsidR="008B38DD">
        <w:t xml:space="preserve">there are still considerable workforce problems </w:t>
      </w:r>
      <w:proofErr w:type="gramStart"/>
      <w:r w:rsidR="008B38DD">
        <w:t>in spite of</w:t>
      </w:r>
      <w:proofErr w:type="gramEnd"/>
      <w:r w:rsidR="008B38DD">
        <w:t xml:space="preserve"> these advantages. A lack of staff in the NHS has constrained the ability to scale Virtual Wards, as the current staff are in most cases needed to perform other duties (National Audit Office, 2023). Digitization of care also requires new skills, such as the ability to interpret data and digital literacy, and it poses significant training challenges. The staff in most instances complain of higher workload through constant watch of the patients and the necessity to react quickly to the digital notifications (Health Foundation, 2024). In addition, </w:t>
      </w:r>
      <w:proofErr w:type="gramStart"/>
      <w:r w:rsidR="008B38DD">
        <w:t>a number of</w:t>
      </w:r>
      <w:proofErr w:type="gramEnd"/>
      <w:r w:rsidR="008B38DD">
        <w:t xml:space="preserve"> clinicians are sceptical about the safety and efficacy of remote care especially in cases that are complex, which may be a barrier to adoption and participation.</w:t>
      </w:r>
    </w:p>
    <w:p w14:paraId="6DB7D13B" w14:textId="53423E5C" w:rsidR="0006703D" w:rsidRPr="005B52C3" w:rsidRDefault="0006703D" w:rsidP="00805ECF">
      <w:pPr>
        <w:pStyle w:val="Heading2"/>
      </w:pPr>
      <w:bookmarkStart w:id="5" w:name="_Toc224852749"/>
      <w:r>
        <w:t xml:space="preserve">3.3 </w:t>
      </w:r>
      <w:r w:rsidRPr="005B52C3">
        <w:t>Critical Evaluation</w:t>
      </w:r>
      <w:bookmarkEnd w:id="5"/>
    </w:p>
    <w:p w14:paraId="78F1FAB8" w14:textId="2F8680F6" w:rsidR="0006703D" w:rsidRPr="005B52C3" w:rsidRDefault="008B38DD" w:rsidP="0006703D">
      <w:r>
        <w:t>Although Virtual Wards are advertised as a remedy to the workforce pressures, there is an indication that they can divert more than cut workload. Remote monitoring transfers care and care responsibility out of hospitals to community-based care teams, which could lay more demand on such areas. Employee preparedness is still not evenly spread, and the regions are different in terms of the level of training, digital competence, and workforce</w:t>
      </w:r>
      <w:r w:rsidR="00D3573E" w:rsidRPr="00D3573E">
        <w:t xml:space="preserve"> (Bashar, 2021)</w:t>
      </w:r>
      <w:r>
        <w:t xml:space="preserve">. Sustainability is hence </w:t>
      </w:r>
      <w:r>
        <w:lastRenderedPageBreak/>
        <w:t xml:space="preserve">a major issue of concern, since long term success will be based on sufficient investment in workforce development and support systems. Unless such challenges are approached, Virtual Wards will </w:t>
      </w:r>
      <w:r w:rsidR="00BB5C7F">
        <w:t>only be</w:t>
      </w:r>
      <w:r>
        <w:t xml:space="preserve"> </w:t>
      </w:r>
      <w:r w:rsidR="00BB5C7F" w:rsidRPr="00BB5C7F">
        <w:t>descriptive</w:t>
      </w:r>
      <w:r>
        <w:t xml:space="preserve"> to the current inequalities in the workforce instead of eliminating them.</w:t>
      </w:r>
    </w:p>
    <w:p w14:paraId="1B16B0B0" w14:textId="77777777" w:rsidR="008B38DD" w:rsidRDefault="008B38DD">
      <w:pPr>
        <w:spacing w:line="259" w:lineRule="auto"/>
        <w:jc w:val="left"/>
        <w:rPr>
          <w:b/>
          <w:bCs/>
        </w:rPr>
      </w:pPr>
      <w:r>
        <w:rPr>
          <w:b/>
          <w:bCs/>
        </w:rPr>
        <w:br w:type="page"/>
      </w:r>
    </w:p>
    <w:p w14:paraId="762C5648" w14:textId="04FDE3BE" w:rsidR="0006703D" w:rsidRPr="005B52C3" w:rsidRDefault="0006703D" w:rsidP="00805ECF">
      <w:pPr>
        <w:pStyle w:val="Heading1"/>
      </w:pPr>
      <w:bookmarkStart w:id="6" w:name="_Toc224852750"/>
      <w:r w:rsidRPr="005B52C3">
        <w:lastRenderedPageBreak/>
        <w:t>4. Impact on Service Delivery</w:t>
      </w:r>
      <w:bookmarkEnd w:id="6"/>
    </w:p>
    <w:p w14:paraId="1DF708A9" w14:textId="67C29257" w:rsidR="0006703D" w:rsidRPr="005B52C3" w:rsidRDefault="0006703D" w:rsidP="00805ECF">
      <w:pPr>
        <w:pStyle w:val="Heading2"/>
      </w:pPr>
      <w:bookmarkStart w:id="7" w:name="_Toc224852751"/>
      <w:r>
        <w:t xml:space="preserve">4.1 </w:t>
      </w:r>
      <w:r w:rsidRPr="005B52C3">
        <w:t>Positive Impacts on Service Delivery</w:t>
      </w:r>
      <w:bookmarkEnd w:id="7"/>
    </w:p>
    <w:p w14:paraId="78B15209" w14:textId="77777777" w:rsidR="008B38DD" w:rsidRDefault="0006703D" w:rsidP="008B38DD">
      <w:r w:rsidRPr="005B52C3">
        <w:t xml:space="preserve">Virtual Wards </w:t>
      </w:r>
      <w:r w:rsidR="008B38DD">
        <w:t>have impacted the service delivery of NHS tremendously by facilitating new forms of treatment that place emphasis on efficiency and accessibility. Among the greatest advantages, there is the decrease in the number of hospital admissions as patients who would have to be taken to the hospital can safely be addressed at home. This will also enable an early supported discharge whereby a patient will be able to leave the hospital at earlier stages whilst still having access to clinical monitoring (NHS England, 2023). This leads to better capacity of hospitals in terms of bed capacity hence the flow of patients as well as shortening of waiting time.</w:t>
      </w:r>
    </w:p>
    <w:p w14:paraId="45A51AEE" w14:textId="77777777" w:rsidR="008B38DD" w:rsidRDefault="008B38DD" w:rsidP="008B38DD">
      <w:r>
        <w:t xml:space="preserve">Virtual Wards have been spreading throughout England, and thousands of patients get care remotely every month, proving that they are becoming </w:t>
      </w:r>
      <w:proofErr w:type="gramStart"/>
      <w:r>
        <w:t>more and more</w:t>
      </w:r>
      <w:proofErr w:type="gramEnd"/>
      <w:r>
        <w:t xml:space="preserve"> useful in healthcare delivery (Health Foundation, 2024). With the transfer of care to the community-based setting, better use of resources may be achieved, which may decrease the expenses related to extended hospitalization.</w:t>
      </w:r>
    </w:p>
    <w:p w14:paraId="19D3F01A" w14:textId="6A06F972" w:rsidR="0006703D" w:rsidRPr="005B52C3" w:rsidRDefault="0006703D" w:rsidP="00805ECF">
      <w:pPr>
        <w:pStyle w:val="Heading2"/>
      </w:pPr>
      <w:bookmarkStart w:id="8" w:name="_Toc224852752"/>
      <w:r>
        <w:t xml:space="preserve">4.2 </w:t>
      </w:r>
      <w:r w:rsidRPr="005B52C3">
        <w:t>Negative Impacts on Service Delivery</w:t>
      </w:r>
      <w:bookmarkEnd w:id="8"/>
    </w:p>
    <w:p w14:paraId="024678A2" w14:textId="233CDCFF" w:rsidR="008B38DD" w:rsidRDefault="008B38DD" w:rsidP="008B38DD">
      <w:r>
        <w:t>There are several issues that influence the performance of Virtual Wards. Poor integration among systems, poor digital systems and infrastructure constraints such as insufficient digital systems will impede the smooth delivery of services. Diverse implementation by region has also led to uneven service delivery, where certain regions have higher results than others (National Audit Office, 2023).</w:t>
      </w:r>
    </w:p>
    <w:p w14:paraId="648E95EC" w14:textId="77777777" w:rsidR="008B38DD" w:rsidRDefault="008B38DD" w:rsidP="008B38DD">
      <w:r>
        <w:t>Also, it is not yet certain as to whether Virtual Wards is cost effective. They might decrease hospitalisation, but the economic cost of creating and maintaining digital infrastructure and the capacity of the workforce is not well known (Health Foundation, 2024).</w:t>
      </w:r>
    </w:p>
    <w:p w14:paraId="1A8946A6" w14:textId="4D1A6BFB" w:rsidR="0006703D" w:rsidRPr="005B52C3" w:rsidRDefault="0006703D" w:rsidP="00805ECF">
      <w:pPr>
        <w:pStyle w:val="Heading2"/>
      </w:pPr>
      <w:bookmarkStart w:id="9" w:name="_Toc224852753"/>
      <w:r>
        <w:t xml:space="preserve">4.3 </w:t>
      </w:r>
      <w:r w:rsidRPr="005B52C3">
        <w:t>Critical Evaluation</w:t>
      </w:r>
      <w:bookmarkEnd w:id="9"/>
    </w:p>
    <w:p w14:paraId="7494C1C4" w14:textId="467BB58A" w:rsidR="0006703D" w:rsidRPr="005B52C3" w:rsidRDefault="0006703D" w:rsidP="0006703D">
      <w:r w:rsidRPr="005B52C3">
        <w:t xml:space="preserve">The scalability of Virtual Wards across the NHS remains uncertain. </w:t>
      </w:r>
      <w:r w:rsidR="008B38DD">
        <w:t>Although there is still an indication that there have been improvements in efficiency and capacity these are not evenly spread. Local resource disparities, leadership disparities, and digital maturity differences add to difference in results</w:t>
      </w:r>
      <w:r w:rsidR="00D3573E" w:rsidRPr="00D3573E">
        <w:t xml:space="preserve"> (Best, 2022)</w:t>
      </w:r>
      <w:r w:rsidR="008B38DD">
        <w:t xml:space="preserve">. Moreover, the efficiency can be determined by the ability to select patients because not everyone can be put under remote care. Thus, despite the promising </w:t>
      </w:r>
      <w:r w:rsidR="008B38DD">
        <w:lastRenderedPageBreak/>
        <w:t>nature of Virtual Wards as a system-wide solution, additional evaluation and standard implementation plans are needed to ensure its high effectiveness.</w:t>
      </w:r>
    </w:p>
    <w:p w14:paraId="47849796" w14:textId="77777777" w:rsidR="00805ECF" w:rsidRDefault="00805ECF">
      <w:pPr>
        <w:spacing w:line="259" w:lineRule="auto"/>
        <w:jc w:val="left"/>
        <w:rPr>
          <w:b/>
          <w:bCs/>
        </w:rPr>
      </w:pPr>
      <w:r>
        <w:rPr>
          <w:b/>
          <w:bCs/>
        </w:rPr>
        <w:br w:type="page"/>
      </w:r>
    </w:p>
    <w:p w14:paraId="09DA6435" w14:textId="6723125E" w:rsidR="0006703D" w:rsidRPr="005B52C3" w:rsidRDefault="0006703D" w:rsidP="00805ECF">
      <w:pPr>
        <w:pStyle w:val="Heading1"/>
      </w:pPr>
      <w:bookmarkStart w:id="10" w:name="_Toc224852754"/>
      <w:r w:rsidRPr="005B52C3">
        <w:lastRenderedPageBreak/>
        <w:t>5. Impact on Patient / Service User</w:t>
      </w:r>
      <w:bookmarkEnd w:id="10"/>
    </w:p>
    <w:p w14:paraId="1A42FD3A" w14:textId="7C437093" w:rsidR="0006703D" w:rsidRPr="005B52C3" w:rsidRDefault="0006703D" w:rsidP="00805ECF">
      <w:pPr>
        <w:pStyle w:val="Heading2"/>
      </w:pPr>
      <w:bookmarkStart w:id="11" w:name="_Toc224852755"/>
      <w:r>
        <w:t xml:space="preserve">5.1 </w:t>
      </w:r>
      <w:r w:rsidRPr="005B52C3">
        <w:t>Positive Patient Outcomes</w:t>
      </w:r>
      <w:bookmarkEnd w:id="11"/>
    </w:p>
    <w:p w14:paraId="16F967D9" w14:textId="7251103A" w:rsidR="0006703D" w:rsidRPr="005B52C3" w:rsidRDefault="008B38DD" w:rsidP="0006703D">
      <w:r>
        <w:t>Virtual Wards are of great advantage to the patient as it provides care in an environment that is known to the patient. This may help to comfort, decrease stress, and increase the satisfaction with the delivery of care. Hospital-associated risks, including infections, also have less exposure to patients receiving care at home, which also leads to better safety outcomes (Leong et al., 2021). Moreover, the further monitoring at a distance can facilitate the early detection of the worsening condition to provide clinical intervention in a timely manner. It has been shown that patients have numerous positive experiences with Virtual Wards, especially regarding convenience and personalised care (NHS England, 2023).</w:t>
      </w:r>
    </w:p>
    <w:p w14:paraId="7911B822" w14:textId="5BE86D66" w:rsidR="0006703D" w:rsidRPr="005B52C3" w:rsidRDefault="0006703D" w:rsidP="00805ECF">
      <w:pPr>
        <w:pStyle w:val="Heading2"/>
      </w:pPr>
      <w:bookmarkStart w:id="12" w:name="_Toc224852756"/>
      <w:r>
        <w:t xml:space="preserve">5.2 </w:t>
      </w:r>
      <w:r w:rsidRPr="005B52C3">
        <w:t>Negative Patient Outcomes</w:t>
      </w:r>
      <w:bookmarkEnd w:id="12"/>
    </w:p>
    <w:p w14:paraId="37D1FB6B" w14:textId="5ED4A176" w:rsidR="0006703D" w:rsidRPr="005B52C3" w:rsidRDefault="0006703D" w:rsidP="0006703D">
      <w:r w:rsidRPr="005B52C3">
        <w:t xml:space="preserve">Despite these advantages, </w:t>
      </w:r>
      <w:r w:rsidR="008B38DD">
        <w:t xml:space="preserve">Virtual Wards have significant issues to patients too. Digital exclusion is also a major concern especially among older people and those belonging to low-socio-economic groups who might not have access to technologies or computer literacy. This will restrict the accessibility of Virtual Wards and introduce care disparities (Health Foundation, 2024). Also, the model tends to leave the responsibility on patients and their carers who might be asked to maintain equipment, follow the symptoms, and report to the healthcare professionals. This greater accountability is </w:t>
      </w:r>
      <w:proofErr w:type="gramStart"/>
      <w:r w:rsidR="008B38DD">
        <w:t>taxing</w:t>
      </w:r>
      <w:proofErr w:type="gramEnd"/>
      <w:r w:rsidR="008B38DD">
        <w:t xml:space="preserve"> and it can influence the confidence that the patient </w:t>
      </w:r>
      <w:proofErr w:type="gramStart"/>
      <w:r w:rsidR="008B38DD">
        <w:t>has to</w:t>
      </w:r>
      <w:proofErr w:type="gramEnd"/>
      <w:r w:rsidR="008B38DD">
        <w:t xml:space="preserve"> handle their condition independently. There are also safety issues, especially with patients with complex needs that may need more attention than can be given to them with remote monitoring.</w:t>
      </w:r>
    </w:p>
    <w:p w14:paraId="0DA71682" w14:textId="5C26B49A" w:rsidR="0006703D" w:rsidRPr="005B52C3" w:rsidRDefault="0006703D" w:rsidP="00805ECF">
      <w:pPr>
        <w:pStyle w:val="Heading2"/>
      </w:pPr>
      <w:bookmarkStart w:id="13" w:name="_Toc224852757"/>
      <w:r>
        <w:t xml:space="preserve">5.3 </w:t>
      </w:r>
      <w:r w:rsidRPr="005B52C3">
        <w:t>Critical Evaluation</w:t>
      </w:r>
      <w:bookmarkEnd w:id="13"/>
    </w:p>
    <w:p w14:paraId="3C794BC6" w14:textId="052C62BF" w:rsidR="0006703D" w:rsidRPr="005B52C3" w:rsidRDefault="008B38DD" w:rsidP="0006703D">
      <w:r>
        <w:t xml:space="preserve">Virtual Wards are not of equal benefit to all patients. Although some of them find it easier to feel freer and more satisfied, others </w:t>
      </w:r>
      <w:proofErr w:type="gramStart"/>
      <w:r>
        <w:t>have to</w:t>
      </w:r>
      <w:proofErr w:type="gramEnd"/>
      <w:r>
        <w:t xml:space="preserve"> deal with the obstacles connected with digital access and health literacy. There is also the issue of patient empowerment and burden that is brought about by the change towards home-based care. Virtual Wards </w:t>
      </w:r>
      <w:proofErr w:type="gramStart"/>
      <w:r>
        <w:t>can</w:t>
      </w:r>
      <w:proofErr w:type="gramEnd"/>
      <w:r>
        <w:t xml:space="preserve"> </w:t>
      </w:r>
      <w:r w:rsidR="00BB5C7F" w:rsidRPr="00BB5C7F">
        <w:t>descriptive</w:t>
      </w:r>
      <w:r>
        <w:t xml:space="preserve"> to already existing disparities, unless it receives special intervention and is designed to be user friendly by everyone</w:t>
      </w:r>
      <w:r w:rsidR="00D3573E" w:rsidRPr="00D3573E">
        <w:t xml:space="preserve"> (Lyndon, Viney and Slade, 2025)</w:t>
      </w:r>
      <w:r>
        <w:t>.</w:t>
      </w:r>
    </w:p>
    <w:p w14:paraId="4FBDF819" w14:textId="77777777" w:rsidR="00805ECF" w:rsidRDefault="00805ECF">
      <w:pPr>
        <w:spacing w:line="259" w:lineRule="auto"/>
        <w:jc w:val="left"/>
        <w:rPr>
          <w:b/>
          <w:bCs/>
        </w:rPr>
      </w:pPr>
      <w:r>
        <w:rPr>
          <w:b/>
          <w:bCs/>
        </w:rPr>
        <w:br w:type="page"/>
      </w:r>
    </w:p>
    <w:p w14:paraId="145CD123" w14:textId="17270A2C" w:rsidR="0006703D" w:rsidRPr="005B52C3" w:rsidRDefault="0006703D" w:rsidP="00805ECF">
      <w:pPr>
        <w:pStyle w:val="Heading1"/>
      </w:pPr>
      <w:bookmarkStart w:id="14" w:name="_Toc224852758"/>
      <w:r w:rsidRPr="005B52C3">
        <w:lastRenderedPageBreak/>
        <w:t>6. Impact on Community</w:t>
      </w:r>
      <w:bookmarkEnd w:id="14"/>
    </w:p>
    <w:p w14:paraId="47CFD5E6" w14:textId="4340B01B" w:rsidR="0006703D" w:rsidRPr="005B52C3" w:rsidRDefault="0006703D" w:rsidP="00805ECF">
      <w:pPr>
        <w:pStyle w:val="Heading2"/>
      </w:pPr>
      <w:bookmarkStart w:id="15" w:name="_Toc224852759"/>
      <w:r>
        <w:t xml:space="preserve">6.1 </w:t>
      </w:r>
      <w:r w:rsidRPr="005B52C3">
        <w:t>Community-Level Benefits</w:t>
      </w:r>
      <w:bookmarkEnd w:id="15"/>
    </w:p>
    <w:p w14:paraId="0B4DBC83" w14:textId="7D9A08B6" w:rsidR="0006703D" w:rsidRPr="005B52C3" w:rsidRDefault="008B38DD" w:rsidP="0006703D">
      <w:r>
        <w:t xml:space="preserve">The extended effect of Virtual Wards on the communities is the alleviation of the burden on hospital services as well as the enhancement of the capacity in the healthcare system. This has the capacity of benefiting the overall population by making more people who require hospital services the most reach them. Virtual wards can also help improve access to healthcare in rural or underserved communities because they would allow remote monitoring </w:t>
      </w:r>
      <w:proofErr w:type="gramStart"/>
      <w:r>
        <w:t>and also</w:t>
      </w:r>
      <w:proofErr w:type="gramEnd"/>
      <w:r>
        <w:t xml:space="preserve"> lessen the travel distance (NHS England, 2022). Moreover, the model will be able to facilitate community-based care and promote more intensive cooperation between medical services and the services of the community.</w:t>
      </w:r>
    </w:p>
    <w:p w14:paraId="4045ACE8" w14:textId="0DA171D8" w:rsidR="0006703D" w:rsidRPr="005B52C3" w:rsidRDefault="0006703D" w:rsidP="00805ECF">
      <w:pPr>
        <w:pStyle w:val="Heading2"/>
      </w:pPr>
      <w:bookmarkStart w:id="16" w:name="_Toc224852760"/>
      <w:r>
        <w:t xml:space="preserve">6.2 </w:t>
      </w:r>
      <w:r w:rsidRPr="005B52C3">
        <w:t>Challenges and Inequalities</w:t>
      </w:r>
      <w:bookmarkEnd w:id="16"/>
    </w:p>
    <w:p w14:paraId="4C07066A" w14:textId="2BB40530" w:rsidR="0006703D" w:rsidRPr="005B52C3" w:rsidRDefault="008B38DD" w:rsidP="0006703D">
      <w:r>
        <w:t>T</w:t>
      </w:r>
      <w:r w:rsidR="0006703D" w:rsidRPr="005B52C3">
        <w:t xml:space="preserve">he impact on communities is not uniformly positive. </w:t>
      </w:r>
      <w:r>
        <w:t>The dependency on digital technology may increase the disparity in place (especially where digital infrastructure is low or where people are less digital literate). Informal carers and families can also have more responsibilities since they are also responsible to assist patients at home. There is some evidence that Virtual Wards can mean unequal access to care, especially to vulnerable populations who are less digitally able (Health Foundation, 2024).</w:t>
      </w:r>
    </w:p>
    <w:p w14:paraId="448DEAF2" w14:textId="6D0E5624" w:rsidR="0006703D" w:rsidRPr="005B52C3" w:rsidRDefault="0006703D" w:rsidP="00805ECF">
      <w:pPr>
        <w:pStyle w:val="Heading2"/>
      </w:pPr>
      <w:bookmarkStart w:id="17" w:name="_Toc224852761"/>
      <w:r>
        <w:t xml:space="preserve">6.3 </w:t>
      </w:r>
      <w:r w:rsidRPr="005B52C3">
        <w:t>Critical Evaluation</w:t>
      </w:r>
      <w:bookmarkEnd w:id="17"/>
    </w:p>
    <w:p w14:paraId="76DF90E0" w14:textId="527D65A1" w:rsidR="0006703D" w:rsidRPr="005B52C3" w:rsidRDefault="008B38DD" w:rsidP="0006703D">
      <w:r>
        <w:t>The success of Virtual Wards in a community setting will rely on the willingness of the community systems and populations to implement the digital care. The advantages of Virtual Wards will not be uniformly shared without focusing on the problem of digital inclusiveness and covering carers.</w:t>
      </w:r>
    </w:p>
    <w:p w14:paraId="7C869833" w14:textId="77777777" w:rsidR="00805ECF" w:rsidRDefault="00805ECF">
      <w:pPr>
        <w:spacing w:line="259" w:lineRule="auto"/>
        <w:jc w:val="left"/>
        <w:rPr>
          <w:b/>
          <w:bCs/>
        </w:rPr>
      </w:pPr>
      <w:r>
        <w:rPr>
          <w:b/>
          <w:bCs/>
        </w:rPr>
        <w:br w:type="page"/>
      </w:r>
    </w:p>
    <w:p w14:paraId="79C5D8F5" w14:textId="0B093D70" w:rsidR="0006703D" w:rsidRPr="005B52C3" w:rsidRDefault="0006703D" w:rsidP="00805ECF">
      <w:pPr>
        <w:pStyle w:val="Heading1"/>
      </w:pPr>
      <w:bookmarkStart w:id="18" w:name="_Toc224852762"/>
      <w:r w:rsidRPr="005B52C3">
        <w:lastRenderedPageBreak/>
        <w:t>7. Overall Critical Evaluation</w:t>
      </w:r>
      <w:bookmarkEnd w:id="18"/>
    </w:p>
    <w:p w14:paraId="6A68520E" w14:textId="77777777" w:rsidR="008B38DD" w:rsidRDefault="0006703D" w:rsidP="008B38DD">
      <w:r w:rsidRPr="005B52C3">
        <w:t xml:space="preserve">Virtual Wards represent a significant advancement in digital healthcare delivery, </w:t>
      </w:r>
      <w:r w:rsidR="008B38DD">
        <w:t>which has having definite opportunities in the form of increased efficiency in implementing services, improved patient experience, and decreased pressure in the hospital. However, these benefits are also linked with significant drawbacks, especially regarding the capacity of the workforce, digital inequality, and uneven adoption. The issues of workforce, such as lack of staffing and training needs, present a concern of long-term sustainability. Simultaneously, the digital exclusion restricts the accessibility of some groups of patients, which weakens the equity of care delivery.</w:t>
      </w:r>
    </w:p>
    <w:p w14:paraId="3F20E456" w14:textId="77777777" w:rsidR="008B38DD" w:rsidRDefault="008B38DD" w:rsidP="008B38DD">
      <w:r>
        <w:t>The support of Virtual Wards is an evolving concept, and the results vary across locations, which makes it clear that there is a difference in implementation and measurement (National Audit Office, 2023). Virtual Wards, therefore, cannot be considered a total substitution of the conventional hospital care but a supplementary model. They rely on sustained investment, standardisation and the attempts to reduce inequalities in the healthcare system to succeed.</w:t>
      </w:r>
    </w:p>
    <w:p w14:paraId="4F13DFED" w14:textId="77777777" w:rsidR="00805ECF" w:rsidRDefault="00805ECF">
      <w:pPr>
        <w:spacing w:line="259" w:lineRule="auto"/>
        <w:jc w:val="left"/>
        <w:rPr>
          <w:b/>
          <w:bCs/>
        </w:rPr>
      </w:pPr>
      <w:r>
        <w:rPr>
          <w:b/>
          <w:bCs/>
        </w:rPr>
        <w:br w:type="page"/>
      </w:r>
    </w:p>
    <w:p w14:paraId="7929AEFB" w14:textId="6F9F5885" w:rsidR="0006703D" w:rsidRPr="005B52C3" w:rsidRDefault="0006703D" w:rsidP="00805ECF">
      <w:pPr>
        <w:pStyle w:val="Heading1"/>
      </w:pPr>
      <w:bookmarkStart w:id="19" w:name="_Toc224852763"/>
      <w:r w:rsidRPr="005B52C3">
        <w:lastRenderedPageBreak/>
        <w:t>8. Conclusion</w:t>
      </w:r>
      <w:bookmarkEnd w:id="19"/>
    </w:p>
    <w:p w14:paraId="0080DA2B" w14:textId="71A6E16C" w:rsidR="008B38DD" w:rsidRDefault="0006703D" w:rsidP="008B38DD">
      <w:r w:rsidRPr="005B52C3">
        <w:t xml:space="preserve">This report has critically evaluated the implementation </w:t>
      </w:r>
      <w:r w:rsidR="008B38DD">
        <w:t xml:space="preserve">of Virtual Wards in UK NHS as one of the most important examples of health and social care digital transformation. The discussion has shown that Virtual Wards can enhance service delivery by decreasing hospitalization and improving the efficiency of the system, in addition to providing patients with positive experiences via home-based services. </w:t>
      </w:r>
      <w:r w:rsidR="00634540">
        <w:t>However</w:t>
      </w:r>
      <w:r w:rsidR="008B38DD">
        <w:t>, there are still considerable obstacles, specifically concerning the workforce capacity, digital skills and disparities in access to technology.</w:t>
      </w:r>
    </w:p>
    <w:p w14:paraId="7623EF4B" w14:textId="14F04462" w:rsidR="0006703D" w:rsidRDefault="008B38DD" w:rsidP="008B38DD">
      <w:r>
        <w:t>The model creates new roles and demands on staff, which creates issues regarding workforce. Regarding service delivery, one can see that it benefits but not always in all regions. The overall results are positive in relation to patients, but the issue of digital exclusion and the growing responsibility remains. On the community level, it has both positive and negative effects of both equal access and possible inequality. Overall, Virtual Wards are an excellent yet imperfect solution in the NHS.</w:t>
      </w:r>
    </w:p>
    <w:p w14:paraId="412E40CD" w14:textId="2678C14E" w:rsidR="00805ECF" w:rsidRDefault="00805ECF">
      <w:pPr>
        <w:spacing w:line="259" w:lineRule="auto"/>
        <w:jc w:val="left"/>
      </w:pPr>
      <w:r>
        <w:br w:type="page"/>
      </w:r>
    </w:p>
    <w:p w14:paraId="019C9618" w14:textId="71BB8F5D" w:rsidR="00805ECF" w:rsidRDefault="00805ECF" w:rsidP="00805ECF">
      <w:pPr>
        <w:pStyle w:val="Heading1"/>
      </w:pPr>
      <w:bookmarkStart w:id="20" w:name="_Toc224852764"/>
      <w:r>
        <w:lastRenderedPageBreak/>
        <w:t>9. References</w:t>
      </w:r>
      <w:bookmarkEnd w:id="20"/>
    </w:p>
    <w:p w14:paraId="7DBE47DC" w14:textId="77777777" w:rsidR="002B5639" w:rsidRPr="002B5639" w:rsidRDefault="002B5639" w:rsidP="002B5639">
      <w:r w:rsidRPr="002B5639">
        <w:t xml:space="preserve">Bashar, A. (2021). Hospital at Home, an innovative approach for Elderly care during the COVID-19 Pandemic. </w:t>
      </w:r>
      <w:r w:rsidRPr="002B5639">
        <w:rPr>
          <w:i/>
          <w:iCs/>
        </w:rPr>
        <w:t>Clinical Research and Clinical Trials</w:t>
      </w:r>
      <w:r w:rsidRPr="002B5639">
        <w:t xml:space="preserve">, 3(1), pp.01–02. </w:t>
      </w:r>
      <w:proofErr w:type="spellStart"/>
      <w:proofErr w:type="gramStart"/>
      <w:r w:rsidRPr="002B5639">
        <w:t>doi:https</w:t>
      </w:r>
      <w:proofErr w:type="spellEnd"/>
      <w:r w:rsidRPr="002B5639">
        <w:t>://doi.org/10.31579/2693-4779/020</w:t>
      </w:r>
      <w:proofErr w:type="gramEnd"/>
      <w:r w:rsidRPr="002B5639">
        <w:t>.</w:t>
      </w:r>
    </w:p>
    <w:p w14:paraId="6D891121" w14:textId="500BBC8D" w:rsidR="002B5639" w:rsidRDefault="002B5639" w:rsidP="00D3573E">
      <w:r w:rsidRPr="002B5639">
        <w:t xml:space="preserve">Best, J. (2022). The virtual wards aiming to ease hospital pressures. </w:t>
      </w:r>
      <w:r w:rsidRPr="002B5639">
        <w:rPr>
          <w:i/>
          <w:iCs/>
        </w:rPr>
        <w:t>BMJ</w:t>
      </w:r>
      <w:r w:rsidRPr="002B5639">
        <w:t xml:space="preserve">, 2(1), p.o1603. </w:t>
      </w:r>
      <w:proofErr w:type="spellStart"/>
      <w:proofErr w:type="gramStart"/>
      <w:r w:rsidRPr="002B5639">
        <w:t>doi:https</w:t>
      </w:r>
      <w:proofErr w:type="spellEnd"/>
      <w:r w:rsidRPr="002B5639">
        <w:t>://doi.org/10.1136/bmj.o1603</w:t>
      </w:r>
      <w:proofErr w:type="gramEnd"/>
      <w:r w:rsidRPr="002B5639">
        <w:t>.</w:t>
      </w:r>
    </w:p>
    <w:p w14:paraId="31CD0C3C" w14:textId="08563056" w:rsidR="00D3573E" w:rsidRPr="00D3573E" w:rsidRDefault="00D3573E" w:rsidP="00D3573E">
      <w:r w:rsidRPr="00D3573E">
        <w:t xml:space="preserve">Health Foundation (2024) </w:t>
      </w:r>
      <w:r w:rsidRPr="00D3573E">
        <w:rPr>
          <w:i/>
          <w:iCs/>
        </w:rPr>
        <w:t>Virtual wards: understanding the impact and challenges in NHS England</w:t>
      </w:r>
      <w:r w:rsidRPr="00D3573E">
        <w:t>. London: The Health Foundation.</w:t>
      </w:r>
    </w:p>
    <w:p w14:paraId="225B3476" w14:textId="77777777" w:rsidR="00D3573E" w:rsidRDefault="00D3573E" w:rsidP="00D3573E">
      <w:r w:rsidRPr="00D3573E">
        <w:t xml:space="preserve">Leong, M., Butler, K. and Ahmad, N. (2021) ‘Hospital at home: models of care and clinical outcomes’, </w:t>
      </w:r>
      <w:r w:rsidRPr="00D3573E">
        <w:rPr>
          <w:i/>
          <w:iCs/>
        </w:rPr>
        <w:t>Journal of Integrated Care</w:t>
      </w:r>
      <w:r w:rsidRPr="00D3573E">
        <w:t>, 29(3), pp. 210–223.</w:t>
      </w:r>
    </w:p>
    <w:p w14:paraId="4BA2E058" w14:textId="6145EFAD" w:rsidR="002B5639" w:rsidRPr="00D3573E" w:rsidRDefault="002B5639" w:rsidP="00D3573E">
      <w:r w:rsidRPr="002B5639">
        <w:t xml:space="preserve">Lyndon, H., Viney, T. and Slade, V. (2025). A Service Evaluation of Virtual Wards in Cornwall, UK. </w:t>
      </w:r>
      <w:r w:rsidRPr="002B5639">
        <w:rPr>
          <w:i/>
          <w:iCs/>
        </w:rPr>
        <w:t>Oxford Open Digital Health</w:t>
      </w:r>
      <w:r w:rsidRPr="002B5639">
        <w:t xml:space="preserve">, 1(2). </w:t>
      </w:r>
      <w:proofErr w:type="spellStart"/>
      <w:proofErr w:type="gramStart"/>
      <w:r w:rsidRPr="002B5639">
        <w:t>doi:https</w:t>
      </w:r>
      <w:proofErr w:type="spellEnd"/>
      <w:r w:rsidRPr="002B5639">
        <w:t>://doi.org/10.1093/</w:t>
      </w:r>
      <w:proofErr w:type="spellStart"/>
      <w:r w:rsidRPr="002B5639">
        <w:t>oodh</w:t>
      </w:r>
      <w:proofErr w:type="spellEnd"/>
      <w:r w:rsidRPr="002B5639">
        <w:t>/oqaf008</w:t>
      </w:r>
      <w:proofErr w:type="gramEnd"/>
      <w:r w:rsidRPr="002B5639">
        <w:t>.</w:t>
      </w:r>
    </w:p>
    <w:p w14:paraId="1FF86477" w14:textId="77777777" w:rsidR="00D3573E" w:rsidRPr="00D3573E" w:rsidRDefault="00D3573E" w:rsidP="00D3573E">
      <w:r w:rsidRPr="00D3573E">
        <w:t xml:space="preserve">National Audit Office (2023) </w:t>
      </w:r>
      <w:r w:rsidRPr="00D3573E">
        <w:rPr>
          <w:i/>
          <w:iCs/>
        </w:rPr>
        <w:t>Digital transformation in the NHS: progress and challenges</w:t>
      </w:r>
      <w:r w:rsidRPr="00D3573E">
        <w:t>. London: National Audit Office.</w:t>
      </w:r>
    </w:p>
    <w:p w14:paraId="1732FBA8" w14:textId="77777777" w:rsidR="00D3573E" w:rsidRPr="00D3573E" w:rsidRDefault="00D3573E" w:rsidP="00D3573E">
      <w:r w:rsidRPr="00D3573E">
        <w:t xml:space="preserve">NHS Confederation (2023) </w:t>
      </w:r>
      <w:r w:rsidRPr="00D3573E">
        <w:rPr>
          <w:i/>
          <w:iCs/>
        </w:rPr>
        <w:t>The NHS workforce and digital transformation: opportunities and challenges</w:t>
      </w:r>
      <w:r w:rsidRPr="00D3573E">
        <w:t>. London: NHS Confederation.</w:t>
      </w:r>
    </w:p>
    <w:p w14:paraId="19ED0804" w14:textId="77777777" w:rsidR="00D3573E" w:rsidRPr="00D3573E" w:rsidRDefault="00D3573E" w:rsidP="00D3573E">
      <w:r w:rsidRPr="00D3573E">
        <w:t xml:space="preserve">NHS England (2022) </w:t>
      </w:r>
      <w:r w:rsidRPr="00D3573E">
        <w:rPr>
          <w:i/>
          <w:iCs/>
        </w:rPr>
        <w:t>Virtual wards including hospital at home: national guidance</w:t>
      </w:r>
      <w:r w:rsidRPr="00D3573E">
        <w:t>. London: NHS England.</w:t>
      </w:r>
    </w:p>
    <w:p w14:paraId="35594CD5" w14:textId="77777777" w:rsidR="00D3573E" w:rsidRPr="00D3573E" w:rsidRDefault="00D3573E" w:rsidP="00D3573E">
      <w:r w:rsidRPr="00D3573E">
        <w:t xml:space="preserve">NHS England (2023) </w:t>
      </w:r>
      <w:r w:rsidRPr="00D3573E">
        <w:rPr>
          <w:i/>
          <w:iCs/>
        </w:rPr>
        <w:t>Virtual wards operational framework and service delivery guidance</w:t>
      </w:r>
      <w:r w:rsidRPr="00D3573E">
        <w:t>. London: NHS England.</w:t>
      </w:r>
    </w:p>
    <w:p w14:paraId="67F5C4F8" w14:textId="40BD09C0" w:rsidR="00805ECF" w:rsidRDefault="00D3573E" w:rsidP="008B38DD">
      <w:r w:rsidRPr="00D3573E">
        <w:t xml:space="preserve">Topol, E. (2019) </w:t>
      </w:r>
      <w:r w:rsidRPr="00D3573E">
        <w:rPr>
          <w:i/>
          <w:iCs/>
        </w:rPr>
        <w:t>Deep medicine: how artificial intelligence can make healthcare human again</w:t>
      </w:r>
      <w:r w:rsidRPr="00D3573E">
        <w:t>. New York: Basic Books.</w:t>
      </w:r>
    </w:p>
    <w:p w14:paraId="2ED2F312" w14:textId="675EB597" w:rsidR="00F93900" w:rsidRPr="00550D54" w:rsidRDefault="00641334" w:rsidP="0006703D">
      <w:r>
        <w:t xml:space="preserve"> </w:t>
      </w:r>
    </w:p>
    <w:sectPr w:rsidR="00F93900" w:rsidRPr="00550D54">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1FDE3" w14:textId="77777777" w:rsidR="00F657C3" w:rsidRPr="0089216C" w:rsidRDefault="00F657C3" w:rsidP="00AF09E1">
      <w:pPr>
        <w:spacing w:after="0" w:line="240" w:lineRule="auto"/>
      </w:pPr>
      <w:r w:rsidRPr="0089216C">
        <w:separator/>
      </w:r>
    </w:p>
  </w:endnote>
  <w:endnote w:type="continuationSeparator" w:id="0">
    <w:p w14:paraId="5BFF54C4" w14:textId="77777777" w:rsidR="00F657C3" w:rsidRPr="0089216C" w:rsidRDefault="00F657C3" w:rsidP="00AF09E1">
      <w:pPr>
        <w:spacing w:after="0" w:line="240" w:lineRule="auto"/>
      </w:pPr>
      <w:r w:rsidRPr="0089216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87A0D" w14:textId="77777777" w:rsidR="00F657C3" w:rsidRPr="0089216C" w:rsidRDefault="00F657C3" w:rsidP="00AF09E1">
      <w:pPr>
        <w:spacing w:after="0" w:line="240" w:lineRule="auto"/>
      </w:pPr>
      <w:r w:rsidRPr="0089216C">
        <w:separator/>
      </w:r>
    </w:p>
  </w:footnote>
  <w:footnote w:type="continuationSeparator" w:id="0">
    <w:p w14:paraId="2C28AD4C" w14:textId="77777777" w:rsidR="00F657C3" w:rsidRPr="0089216C" w:rsidRDefault="00F657C3" w:rsidP="00AF09E1">
      <w:pPr>
        <w:spacing w:after="0" w:line="240" w:lineRule="auto"/>
      </w:pPr>
      <w:r w:rsidRPr="0089216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066276"/>
      <w:docPartObj>
        <w:docPartGallery w:val="Page Numbers (Top of Page)"/>
        <w:docPartUnique/>
      </w:docPartObj>
    </w:sdtPr>
    <w:sdtEndPr>
      <w:rPr>
        <w:noProof/>
      </w:rPr>
    </w:sdtEndPr>
    <w:sdtContent>
      <w:p w14:paraId="35900019" w14:textId="338B2F60" w:rsidR="008E2676" w:rsidRDefault="008E267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A08A61C" w14:textId="77777777" w:rsidR="00AF03FA" w:rsidRDefault="00AF03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5272F"/>
    <w:multiLevelType w:val="hybridMultilevel"/>
    <w:tmpl w:val="F26CB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F502C5"/>
    <w:multiLevelType w:val="multilevel"/>
    <w:tmpl w:val="FAE00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E14E8"/>
    <w:multiLevelType w:val="multilevel"/>
    <w:tmpl w:val="8312D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D16994"/>
    <w:multiLevelType w:val="multilevel"/>
    <w:tmpl w:val="34BA4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7A56A5"/>
    <w:multiLevelType w:val="multilevel"/>
    <w:tmpl w:val="5E9E5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C10636"/>
    <w:multiLevelType w:val="multilevel"/>
    <w:tmpl w:val="0E262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2F3AA5"/>
    <w:multiLevelType w:val="multilevel"/>
    <w:tmpl w:val="25D6C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6F516C"/>
    <w:multiLevelType w:val="multilevel"/>
    <w:tmpl w:val="E01E8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A12FDC"/>
    <w:multiLevelType w:val="multilevel"/>
    <w:tmpl w:val="70723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4403A4"/>
    <w:multiLevelType w:val="hybridMultilevel"/>
    <w:tmpl w:val="A7A4C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66146BC"/>
    <w:multiLevelType w:val="multilevel"/>
    <w:tmpl w:val="C4DCC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7414F1F"/>
    <w:multiLevelType w:val="multilevel"/>
    <w:tmpl w:val="4B8A4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FD73AF2"/>
    <w:multiLevelType w:val="multilevel"/>
    <w:tmpl w:val="231C4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6A327A"/>
    <w:multiLevelType w:val="multilevel"/>
    <w:tmpl w:val="46F82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C065A0"/>
    <w:multiLevelType w:val="multilevel"/>
    <w:tmpl w:val="02D4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A86F15"/>
    <w:multiLevelType w:val="hybridMultilevel"/>
    <w:tmpl w:val="B27A90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28FC0447"/>
    <w:multiLevelType w:val="multilevel"/>
    <w:tmpl w:val="923EB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B35871"/>
    <w:multiLevelType w:val="multilevel"/>
    <w:tmpl w:val="4622F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6B0408"/>
    <w:multiLevelType w:val="multilevel"/>
    <w:tmpl w:val="90801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B469F1"/>
    <w:multiLevelType w:val="multilevel"/>
    <w:tmpl w:val="318C3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E7180E"/>
    <w:multiLevelType w:val="multilevel"/>
    <w:tmpl w:val="EF727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2B2810"/>
    <w:multiLevelType w:val="multilevel"/>
    <w:tmpl w:val="64F8F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3D3427"/>
    <w:multiLevelType w:val="multilevel"/>
    <w:tmpl w:val="CE74D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DB3C76"/>
    <w:multiLevelType w:val="multilevel"/>
    <w:tmpl w:val="7DD49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DD49C0"/>
    <w:multiLevelType w:val="multilevel"/>
    <w:tmpl w:val="04B4C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FB59BE"/>
    <w:multiLevelType w:val="multilevel"/>
    <w:tmpl w:val="18B2E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32762A0"/>
    <w:multiLevelType w:val="multilevel"/>
    <w:tmpl w:val="BA96B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1E626C"/>
    <w:multiLevelType w:val="multilevel"/>
    <w:tmpl w:val="068EC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49B3A6F"/>
    <w:multiLevelType w:val="multilevel"/>
    <w:tmpl w:val="EEBE8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CD3E63"/>
    <w:multiLevelType w:val="multilevel"/>
    <w:tmpl w:val="3C54D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4D42A1A"/>
    <w:multiLevelType w:val="hybridMultilevel"/>
    <w:tmpl w:val="C3482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5713078"/>
    <w:multiLevelType w:val="hybridMultilevel"/>
    <w:tmpl w:val="56881A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46BA0D81"/>
    <w:multiLevelType w:val="hybridMultilevel"/>
    <w:tmpl w:val="67D0F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85111ED"/>
    <w:multiLevelType w:val="multilevel"/>
    <w:tmpl w:val="C728D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A084B99"/>
    <w:multiLevelType w:val="multilevel"/>
    <w:tmpl w:val="FDC29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B5A72F3"/>
    <w:multiLevelType w:val="multilevel"/>
    <w:tmpl w:val="247AA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E833B67"/>
    <w:multiLevelType w:val="multilevel"/>
    <w:tmpl w:val="45F42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FFB1C84"/>
    <w:multiLevelType w:val="multilevel"/>
    <w:tmpl w:val="51384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1DD4D60"/>
    <w:multiLevelType w:val="multilevel"/>
    <w:tmpl w:val="41688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5282D45"/>
    <w:multiLevelType w:val="multilevel"/>
    <w:tmpl w:val="DADEF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5F13915"/>
    <w:multiLevelType w:val="multilevel"/>
    <w:tmpl w:val="4D460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70B0B57"/>
    <w:multiLevelType w:val="hybridMultilevel"/>
    <w:tmpl w:val="67FCA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58B01689"/>
    <w:multiLevelType w:val="multilevel"/>
    <w:tmpl w:val="96AA8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8D1215F"/>
    <w:multiLevelType w:val="multilevel"/>
    <w:tmpl w:val="C7DA9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BC439E8"/>
    <w:multiLevelType w:val="multilevel"/>
    <w:tmpl w:val="64C8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CCD731C"/>
    <w:multiLevelType w:val="multilevel"/>
    <w:tmpl w:val="70A60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FA04556"/>
    <w:multiLevelType w:val="multilevel"/>
    <w:tmpl w:val="4956F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28B3B1A"/>
    <w:multiLevelType w:val="multilevel"/>
    <w:tmpl w:val="1DBAB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2911C7C"/>
    <w:multiLevelType w:val="hybridMultilevel"/>
    <w:tmpl w:val="CB7E5B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64090834"/>
    <w:multiLevelType w:val="multilevel"/>
    <w:tmpl w:val="D05E4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48A4C14"/>
    <w:multiLevelType w:val="multilevel"/>
    <w:tmpl w:val="CD1C4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5D437AA"/>
    <w:multiLevelType w:val="hybridMultilevel"/>
    <w:tmpl w:val="5AAAA30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66BD38F2"/>
    <w:multiLevelType w:val="multilevel"/>
    <w:tmpl w:val="9F18E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7672900"/>
    <w:multiLevelType w:val="multilevel"/>
    <w:tmpl w:val="59F8D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9121BBA"/>
    <w:multiLevelType w:val="multilevel"/>
    <w:tmpl w:val="EB06F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DFB0454"/>
    <w:multiLevelType w:val="multilevel"/>
    <w:tmpl w:val="63229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F914E5B"/>
    <w:multiLevelType w:val="multilevel"/>
    <w:tmpl w:val="57ACF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1981BA7"/>
    <w:multiLevelType w:val="multilevel"/>
    <w:tmpl w:val="0BB0B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38F06A9"/>
    <w:multiLevelType w:val="hybridMultilevel"/>
    <w:tmpl w:val="7FCE6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15:restartNumberingAfterBreak="0">
    <w:nsid w:val="73944982"/>
    <w:multiLevelType w:val="multilevel"/>
    <w:tmpl w:val="71684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4500246"/>
    <w:multiLevelType w:val="multilevel"/>
    <w:tmpl w:val="AD0E8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46E7A66"/>
    <w:multiLevelType w:val="multilevel"/>
    <w:tmpl w:val="EC227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6BB3BF4"/>
    <w:multiLevelType w:val="multilevel"/>
    <w:tmpl w:val="624C9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77136583"/>
    <w:multiLevelType w:val="multilevel"/>
    <w:tmpl w:val="4CC45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83D0F76"/>
    <w:multiLevelType w:val="multilevel"/>
    <w:tmpl w:val="944CA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8A92ADB"/>
    <w:multiLevelType w:val="multilevel"/>
    <w:tmpl w:val="9BDC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9D94534"/>
    <w:multiLevelType w:val="multilevel"/>
    <w:tmpl w:val="4CD60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BA82924"/>
    <w:multiLevelType w:val="multilevel"/>
    <w:tmpl w:val="04161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1016041">
    <w:abstractNumId w:val="31"/>
  </w:num>
  <w:num w:numId="2" w16cid:durableId="1997297910">
    <w:abstractNumId w:val="15"/>
  </w:num>
  <w:num w:numId="3" w16cid:durableId="1839077350">
    <w:abstractNumId w:val="42"/>
  </w:num>
  <w:num w:numId="4" w16cid:durableId="1250626955">
    <w:abstractNumId w:val="11"/>
  </w:num>
  <w:num w:numId="5" w16cid:durableId="1645623431">
    <w:abstractNumId w:val="41"/>
  </w:num>
  <w:num w:numId="6" w16cid:durableId="12343731">
    <w:abstractNumId w:val="59"/>
  </w:num>
  <w:num w:numId="7" w16cid:durableId="1279723569">
    <w:abstractNumId w:val="63"/>
  </w:num>
  <w:num w:numId="8" w16cid:durableId="1486626426">
    <w:abstractNumId w:val="53"/>
  </w:num>
  <w:num w:numId="9" w16cid:durableId="1430273673">
    <w:abstractNumId w:val="45"/>
  </w:num>
  <w:num w:numId="10" w16cid:durableId="1951275189">
    <w:abstractNumId w:val="37"/>
  </w:num>
  <w:num w:numId="11" w16cid:durableId="399526960">
    <w:abstractNumId w:val="3"/>
  </w:num>
  <w:num w:numId="12" w16cid:durableId="1917741918">
    <w:abstractNumId w:val="6"/>
  </w:num>
  <w:num w:numId="13" w16cid:durableId="1316452831">
    <w:abstractNumId w:val="40"/>
  </w:num>
  <w:num w:numId="14" w16cid:durableId="381632524">
    <w:abstractNumId w:val="14"/>
  </w:num>
  <w:num w:numId="15" w16cid:durableId="1554385896">
    <w:abstractNumId w:val="44"/>
  </w:num>
  <w:num w:numId="16" w16cid:durableId="603533963">
    <w:abstractNumId w:val="52"/>
  </w:num>
  <w:num w:numId="17" w16cid:durableId="419525700">
    <w:abstractNumId w:val="34"/>
  </w:num>
  <w:num w:numId="18" w16cid:durableId="453210007">
    <w:abstractNumId w:val="19"/>
  </w:num>
  <w:num w:numId="19" w16cid:durableId="517700571">
    <w:abstractNumId w:val="26"/>
  </w:num>
  <w:num w:numId="20" w16cid:durableId="627931038">
    <w:abstractNumId w:val="43"/>
  </w:num>
  <w:num w:numId="21" w16cid:durableId="1432552452">
    <w:abstractNumId w:val="22"/>
  </w:num>
  <w:num w:numId="22" w16cid:durableId="666061217">
    <w:abstractNumId w:val="20"/>
  </w:num>
  <w:num w:numId="23" w16cid:durableId="1320959990">
    <w:abstractNumId w:val="39"/>
  </w:num>
  <w:num w:numId="24" w16cid:durableId="1061634080">
    <w:abstractNumId w:val="62"/>
  </w:num>
  <w:num w:numId="25" w16cid:durableId="1650791407">
    <w:abstractNumId w:val="21"/>
  </w:num>
  <w:num w:numId="26" w16cid:durableId="430202257">
    <w:abstractNumId w:val="46"/>
  </w:num>
  <w:num w:numId="27" w16cid:durableId="1333609529">
    <w:abstractNumId w:val="33"/>
  </w:num>
  <w:num w:numId="28" w16cid:durableId="976030175">
    <w:abstractNumId w:val="5"/>
  </w:num>
  <w:num w:numId="29" w16cid:durableId="1863667668">
    <w:abstractNumId w:val="56"/>
  </w:num>
  <w:num w:numId="30" w16cid:durableId="905263911">
    <w:abstractNumId w:val="36"/>
  </w:num>
  <w:num w:numId="31" w16cid:durableId="522742485">
    <w:abstractNumId w:val="7"/>
  </w:num>
  <w:num w:numId="32" w16cid:durableId="966819486">
    <w:abstractNumId w:val="18"/>
  </w:num>
  <w:num w:numId="33" w16cid:durableId="1200817334">
    <w:abstractNumId w:val="29"/>
  </w:num>
  <w:num w:numId="34" w16cid:durableId="1174805051">
    <w:abstractNumId w:val="67"/>
  </w:num>
  <w:num w:numId="35" w16cid:durableId="1547840330">
    <w:abstractNumId w:val="57"/>
  </w:num>
  <w:num w:numId="36" w16cid:durableId="2004501997">
    <w:abstractNumId w:val="55"/>
  </w:num>
  <w:num w:numId="37" w16cid:durableId="1404183176">
    <w:abstractNumId w:val="47"/>
  </w:num>
  <w:num w:numId="38" w16cid:durableId="1166289123">
    <w:abstractNumId w:val="54"/>
  </w:num>
  <w:num w:numId="39" w16cid:durableId="727533626">
    <w:abstractNumId w:val="28"/>
  </w:num>
  <w:num w:numId="40" w16cid:durableId="1035692590">
    <w:abstractNumId w:val="35"/>
  </w:num>
  <w:num w:numId="41" w16cid:durableId="1870995633">
    <w:abstractNumId w:val="23"/>
  </w:num>
  <w:num w:numId="42" w16cid:durableId="967005983">
    <w:abstractNumId w:val="13"/>
  </w:num>
  <w:num w:numId="43" w16cid:durableId="1150707139">
    <w:abstractNumId w:val="49"/>
  </w:num>
  <w:num w:numId="44" w16cid:durableId="851577875">
    <w:abstractNumId w:val="16"/>
  </w:num>
  <w:num w:numId="45" w16cid:durableId="66533149">
    <w:abstractNumId w:val="50"/>
  </w:num>
  <w:num w:numId="46" w16cid:durableId="95953911">
    <w:abstractNumId w:val="4"/>
  </w:num>
  <w:num w:numId="47" w16cid:durableId="1046564218">
    <w:abstractNumId w:val="2"/>
  </w:num>
  <w:num w:numId="48" w16cid:durableId="1869173017">
    <w:abstractNumId w:val="65"/>
  </w:num>
  <w:num w:numId="49" w16cid:durableId="183634774">
    <w:abstractNumId w:val="64"/>
  </w:num>
  <w:num w:numId="50" w16cid:durableId="241723374">
    <w:abstractNumId w:val="1"/>
  </w:num>
  <w:num w:numId="51" w16cid:durableId="248345633">
    <w:abstractNumId w:val="60"/>
  </w:num>
  <w:num w:numId="52" w16cid:durableId="1547714015">
    <w:abstractNumId w:val="66"/>
  </w:num>
  <w:num w:numId="53" w16cid:durableId="350186095">
    <w:abstractNumId w:val="38"/>
  </w:num>
  <w:num w:numId="54" w16cid:durableId="1596982996">
    <w:abstractNumId w:val="61"/>
  </w:num>
  <w:num w:numId="55" w16cid:durableId="170219463">
    <w:abstractNumId w:val="8"/>
  </w:num>
  <w:num w:numId="56" w16cid:durableId="216208839">
    <w:abstractNumId w:val="25"/>
  </w:num>
  <w:num w:numId="57" w16cid:durableId="621153648">
    <w:abstractNumId w:val="12"/>
  </w:num>
  <w:num w:numId="58" w16cid:durableId="301885601">
    <w:abstractNumId w:val="27"/>
  </w:num>
  <w:num w:numId="59" w16cid:durableId="1776705182">
    <w:abstractNumId w:val="24"/>
  </w:num>
  <w:num w:numId="60" w16cid:durableId="1851217545">
    <w:abstractNumId w:val="9"/>
  </w:num>
  <w:num w:numId="61" w16cid:durableId="1109425929">
    <w:abstractNumId w:val="48"/>
  </w:num>
  <w:num w:numId="62" w16cid:durableId="919213086">
    <w:abstractNumId w:val="0"/>
  </w:num>
  <w:num w:numId="63" w16cid:durableId="172455779">
    <w:abstractNumId w:val="58"/>
  </w:num>
  <w:num w:numId="64" w16cid:durableId="1569145835">
    <w:abstractNumId w:val="32"/>
  </w:num>
  <w:num w:numId="65" w16cid:durableId="678434308">
    <w:abstractNumId w:val="17"/>
  </w:num>
  <w:num w:numId="66" w16cid:durableId="2073841838">
    <w:abstractNumId w:val="51"/>
  </w:num>
  <w:num w:numId="67" w16cid:durableId="1321881933">
    <w:abstractNumId w:val="10"/>
  </w:num>
  <w:num w:numId="68" w16cid:durableId="39840617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0MjYwN7a0MLMwMDVS0lEKTi0uzszPAykwrAUAgijchiwAAAA="/>
  </w:docVars>
  <w:rsids>
    <w:rsidRoot w:val="004D13ED"/>
    <w:rsid w:val="00052CC7"/>
    <w:rsid w:val="00064C71"/>
    <w:rsid w:val="0006703D"/>
    <w:rsid w:val="0009212C"/>
    <w:rsid w:val="000A3718"/>
    <w:rsid w:val="000B3726"/>
    <w:rsid w:val="000C41F0"/>
    <w:rsid w:val="000D1822"/>
    <w:rsid w:val="000F4489"/>
    <w:rsid w:val="00111C95"/>
    <w:rsid w:val="001135A9"/>
    <w:rsid w:val="0013211C"/>
    <w:rsid w:val="0016300A"/>
    <w:rsid w:val="00191B23"/>
    <w:rsid w:val="0019714C"/>
    <w:rsid w:val="001A114B"/>
    <w:rsid w:val="001A5395"/>
    <w:rsid w:val="001B24C1"/>
    <w:rsid w:val="002003DA"/>
    <w:rsid w:val="00221270"/>
    <w:rsid w:val="00237C1B"/>
    <w:rsid w:val="00247F0E"/>
    <w:rsid w:val="00283891"/>
    <w:rsid w:val="00286A32"/>
    <w:rsid w:val="00295985"/>
    <w:rsid w:val="002A7913"/>
    <w:rsid w:val="002B0DEF"/>
    <w:rsid w:val="002B1626"/>
    <w:rsid w:val="002B5639"/>
    <w:rsid w:val="002B575E"/>
    <w:rsid w:val="002C7409"/>
    <w:rsid w:val="002E741A"/>
    <w:rsid w:val="002F09D8"/>
    <w:rsid w:val="002F4FA6"/>
    <w:rsid w:val="003167C7"/>
    <w:rsid w:val="00317793"/>
    <w:rsid w:val="003442E6"/>
    <w:rsid w:val="00357C2B"/>
    <w:rsid w:val="003668C8"/>
    <w:rsid w:val="003672AA"/>
    <w:rsid w:val="003714D6"/>
    <w:rsid w:val="003737ED"/>
    <w:rsid w:val="00377877"/>
    <w:rsid w:val="003811D9"/>
    <w:rsid w:val="00383BEA"/>
    <w:rsid w:val="003B01EC"/>
    <w:rsid w:val="003B3A28"/>
    <w:rsid w:val="003D0AC5"/>
    <w:rsid w:val="003E33C8"/>
    <w:rsid w:val="003E7352"/>
    <w:rsid w:val="004211CE"/>
    <w:rsid w:val="00443EA9"/>
    <w:rsid w:val="00444753"/>
    <w:rsid w:val="00480486"/>
    <w:rsid w:val="004920F4"/>
    <w:rsid w:val="004A5F60"/>
    <w:rsid w:val="004A60DF"/>
    <w:rsid w:val="004C3E0D"/>
    <w:rsid w:val="004D13ED"/>
    <w:rsid w:val="004E6435"/>
    <w:rsid w:val="0051104C"/>
    <w:rsid w:val="0051118E"/>
    <w:rsid w:val="00532E7C"/>
    <w:rsid w:val="005378CF"/>
    <w:rsid w:val="00545FA5"/>
    <w:rsid w:val="00550D54"/>
    <w:rsid w:val="0056195D"/>
    <w:rsid w:val="00580261"/>
    <w:rsid w:val="00594762"/>
    <w:rsid w:val="005B35FD"/>
    <w:rsid w:val="005C7488"/>
    <w:rsid w:val="005D7321"/>
    <w:rsid w:val="005E4CDD"/>
    <w:rsid w:val="00600E23"/>
    <w:rsid w:val="00613E0F"/>
    <w:rsid w:val="00634540"/>
    <w:rsid w:val="00636767"/>
    <w:rsid w:val="00641334"/>
    <w:rsid w:val="00642709"/>
    <w:rsid w:val="00642E19"/>
    <w:rsid w:val="00651EF3"/>
    <w:rsid w:val="00670A06"/>
    <w:rsid w:val="00675147"/>
    <w:rsid w:val="006948E4"/>
    <w:rsid w:val="0069544A"/>
    <w:rsid w:val="006B0C7D"/>
    <w:rsid w:val="006B3B0B"/>
    <w:rsid w:val="006B594D"/>
    <w:rsid w:val="006C0174"/>
    <w:rsid w:val="006D5C93"/>
    <w:rsid w:val="006E1B05"/>
    <w:rsid w:val="006E3C51"/>
    <w:rsid w:val="006E456A"/>
    <w:rsid w:val="006F2822"/>
    <w:rsid w:val="0070248F"/>
    <w:rsid w:val="00725896"/>
    <w:rsid w:val="00741F79"/>
    <w:rsid w:val="00766992"/>
    <w:rsid w:val="007B337E"/>
    <w:rsid w:val="007C6097"/>
    <w:rsid w:val="007D5308"/>
    <w:rsid w:val="007D79DF"/>
    <w:rsid w:val="007F54EF"/>
    <w:rsid w:val="007F6D21"/>
    <w:rsid w:val="00805ECF"/>
    <w:rsid w:val="00857069"/>
    <w:rsid w:val="008609A0"/>
    <w:rsid w:val="00863C16"/>
    <w:rsid w:val="0089216C"/>
    <w:rsid w:val="008A1EEE"/>
    <w:rsid w:val="008A4670"/>
    <w:rsid w:val="008A6F25"/>
    <w:rsid w:val="008B38DD"/>
    <w:rsid w:val="008C1F73"/>
    <w:rsid w:val="008E2676"/>
    <w:rsid w:val="008F1457"/>
    <w:rsid w:val="008F1F6D"/>
    <w:rsid w:val="00902B5F"/>
    <w:rsid w:val="009047FD"/>
    <w:rsid w:val="00904EAB"/>
    <w:rsid w:val="009057DA"/>
    <w:rsid w:val="00910E38"/>
    <w:rsid w:val="00914A4E"/>
    <w:rsid w:val="00934AC0"/>
    <w:rsid w:val="00963B1E"/>
    <w:rsid w:val="00975304"/>
    <w:rsid w:val="00984007"/>
    <w:rsid w:val="009A3413"/>
    <w:rsid w:val="009A59D0"/>
    <w:rsid w:val="009A5C06"/>
    <w:rsid w:val="009D5B62"/>
    <w:rsid w:val="009F3B76"/>
    <w:rsid w:val="009F4120"/>
    <w:rsid w:val="009F46DE"/>
    <w:rsid w:val="00A0488B"/>
    <w:rsid w:val="00A605BD"/>
    <w:rsid w:val="00A7394F"/>
    <w:rsid w:val="00A85365"/>
    <w:rsid w:val="00AA11F4"/>
    <w:rsid w:val="00AC0A99"/>
    <w:rsid w:val="00AC3512"/>
    <w:rsid w:val="00AD181F"/>
    <w:rsid w:val="00AF03FA"/>
    <w:rsid w:val="00AF09E1"/>
    <w:rsid w:val="00B244CE"/>
    <w:rsid w:val="00B470A2"/>
    <w:rsid w:val="00B65721"/>
    <w:rsid w:val="00B66808"/>
    <w:rsid w:val="00B81895"/>
    <w:rsid w:val="00B97ACB"/>
    <w:rsid w:val="00BA04BA"/>
    <w:rsid w:val="00BB5C7F"/>
    <w:rsid w:val="00BD3899"/>
    <w:rsid w:val="00BE25C4"/>
    <w:rsid w:val="00BE2805"/>
    <w:rsid w:val="00BE3442"/>
    <w:rsid w:val="00BE4DEA"/>
    <w:rsid w:val="00BF330D"/>
    <w:rsid w:val="00BF7449"/>
    <w:rsid w:val="00C11564"/>
    <w:rsid w:val="00C2602A"/>
    <w:rsid w:val="00C672BD"/>
    <w:rsid w:val="00C70115"/>
    <w:rsid w:val="00C804E2"/>
    <w:rsid w:val="00CC15B1"/>
    <w:rsid w:val="00CD2040"/>
    <w:rsid w:val="00CE335C"/>
    <w:rsid w:val="00CE7BB1"/>
    <w:rsid w:val="00D124A2"/>
    <w:rsid w:val="00D20116"/>
    <w:rsid w:val="00D24CA0"/>
    <w:rsid w:val="00D3573E"/>
    <w:rsid w:val="00D376DB"/>
    <w:rsid w:val="00D65A2B"/>
    <w:rsid w:val="00DA13DE"/>
    <w:rsid w:val="00DD19DD"/>
    <w:rsid w:val="00DE6CBB"/>
    <w:rsid w:val="00DF344D"/>
    <w:rsid w:val="00DF50C8"/>
    <w:rsid w:val="00E16A04"/>
    <w:rsid w:val="00E54C9D"/>
    <w:rsid w:val="00EB1146"/>
    <w:rsid w:val="00EC1D13"/>
    <w:rsid w:val="00EE6BFD"/>
    <w:rsid w:val="00F54116"/>
    <w:rsid w:val="00F657C3"/>
    <w:rsid w:val="00F83443"/>
    <w:rsid w:val="00F93900"/>
    <w:rsid w:val="00FB1F3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EADD68"/>
  <w15:chartTrackingRefBased/>
  <w15:docId w15:val="{C8C235C0-E015-48E7-A2CD-6AB7DA76D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0A2"/>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805ECF"/>
    <w:pPr>
      <w:jc w:val="center"/>
      <w:outlineLvl w:val="0"/>
    </w:pPr>
    <w:rPr>
      <w:b/>
      <w:bCs/>
      <w:sz w:val="32"/>
      <w:szCs w:val="28"/>
      <w:u w:val="single"/>
    </w:rPr>
  </w:style>
  <w:style w:type="paragraph" w:styleId="Heading2">
    <w:name w:val="heading 2"/>
    <w:basedOn w:val="Normal"/>
    <w:next w:val="Normal"/>
    <w:link w:val="Heading2Char"/>
    <w:uiPriority w:val="9"/>
    <w:unhideWhenUsed/>
    <w:qFormat/>
    <w:rsid w:val="00805ECF"/>
    <w:pPr>
      <w:outlineLvl w:val="1"/>
    </w:pPr>
    <w:rPr>
      <w:b/>
      <w:bCs/>
    </w:rPr>
  </w:style>
  <w:style w:type="paragraph" w:styleId="Heading3">
    <w:name w:val="heading 3"/>
    <w:basedOn w:val="Normal"/>
    <w:next w:val="Normal"/>
    <w:link w:val="Heading3Char"/>
    <w:uiPriority w:val="9"/>
    <w:unhideWhenUsed/>
    <w:qFormat/>
    <w:rsid w:val="00AC3512"/>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4D13E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D13E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13E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13E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13E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13E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ECF"/>
    <w:rPr>
      <w:rFonts w:ascii="Times New Roman" w:hAnsi="Times New Roman"/>
      <w:b/>
      <w:bCs/>
      <w:kern w:val="0"/>
      <w:sz w:val="32"/>
      <w:szCs w:val="28"/>
      <w:u w:val="single"/>
      <w:lang w:val="en-GB"/>
      <w14:ligatures w14:val="none"/>
    </w:rPr>
  </w:style>
  <w:style w:type="character" w:customStyle="1" w:styleId="Heading2Char">
    <w:name w:val="Heading 2 Char"/>
    <w:basedOn w:val="DefaultParagraphFont"/>
    <w:link w:val="Heading2"/>
    <w:uiPriority w:val="9"/>
    <w:rsid w:val="00805ECF"/>
    <w:rPr>
      <w:rFonts w:ascii="Times New Roman" w:hAnsi="Times New Roman"/>
      <w:b/>
      <w:bCs/>
      <w:kern w:val="0"/>
      <w:sz w:val="24"/>
      <w:lang w:val="en-GB"/>
      <w14:ligatures w14:val="none"/>
    </w:rPr>
  </w:style>
  <w:style w:type="paragraph" w:styleId="Subtitle">
    <w:name w:val="Subtitle"/>
    <w:aliases w:val="Reference"/>
    <w:basedOn w:val="Normal"/>
    <w:next w:val="Normal"/>
    <w:link w:val="SubtitleChar"/>
    <w:uiPriority w:val="11"/>
    <w:qFormat/>
    <w:rsid w:val="00550D54"/>
    <w:pPr>
      <w:numPr>
        <w:ilvl w:val="1"/>
      </w:numPr>
      <w:spacing w:after="40"/>
      <w:jc w:val="center"/>
    </w:pPr>
    <w:rPr>
      <w:rFonts w:eastAsiaTheme="minorEastAsia"/>
      <w:i/>
      <w:spacing w:val="15"/>
      <w:sz w:val="20"/>
      <w:lang w:val="en-US"/>
    </w:rPr>
  </w:style>
  <w:style w:type="character" w:customStyle="1" w:styleId="SubtitleChar">
    <w:name w:val="Subtitle Char"/>
    <w:aliases w:val="Reference Char"/>
    <w:basedOn w:val="DefaultParagraphFont"/>
    <w:link w:val="Subtitle"/>
    <w:uiPriority w:val="11"/>
    <w:rsid w:val="00550D54"/>
    <w:rPr>
      <w:rFonts w:ascii="Times New Roman" w:eastAsiaTheme="minorEastAsia" w:hAnsi="Times New Roman"/>
      <w:i/>
      <w:spacing w:val="15"/>
      <w:kern w:val="0"/>
      <w:sz w:val="20"/>
      <w14:ligatures w14:val="none"/>
    </w:rPr>
  </w:style>
  <w:style w:type="character" w:customStyle="1" w:styleId="Heading3Char">
    <w:name w:val="Heading 3 Char"/>
    <w:basedOn w:val="DefaultParagraphFont"/>
    <w:link w:val="Heading3"/>
    <w:uiPriority w:val="9"/>
    <w:rsid w:val="00AC3512"/>
    <w:rPr>
      <w:rFonts w:ascii="Times New Roman" w:eastAsiaTheme="majorEastAsia" w:hAnsi="Times New Roman" w:cstheme="majorBidi"/>
      <w:b/>
      <w:kern w:val="0"/>
      <w:sz w:val="24"/>
      <w:szCs w:val="28"/>
      <w:u w:val="single"/>
      <w:lang w:val="en-GB"/>
      <w14:ligatures w14:val="none"/>
    </w:rPr>
  </w:style>
  <w:style w:type="character" w:customStyle="1" w:styleId="Heading4Char">
    <w:name w:val="Heading 4 Char"/>
    <w:basedOn w:val="DefaultParagraphFont"/>
    <w:link w:val="Heading4"/>
    <w:uiPriority w:val="9"/>
    <w:semiHidden/>
    <w:rsid w:val="004D13ED"/>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4D13ED"/>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4D13ED"/>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4D13ED"/>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4D13ED"/>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4D13ED"/>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4D1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3ED"/>
    <w:rPr>
      <w:rFonts w:asciiTheme="majorHAnsi" w:eastAsiaTheme="majorEastAsia" w:hAnsiTheme="majorHAnsi" w:cstheme="majorBidi"/>
      <w:spacing w:val="-10"/>
      <w:kern w:val="28"/>
      <w:sz w:val="56"/>
      <w:szCs w:val="56"/>
      <w:lang w:val="en-GB"/>
      <w14:ligatures w14:val="none"/>
    </w:rPr>
  </w:style>
  <w:style w:type="paragraph" w:styleId="Quote">
    <w:name w:val="Quote"/>
    <w:basedOn w:val="Normal"/>
    <w:next w:val="Normal"/>
    <w:link w:val="QuoteChar"/>
    <w:uiPriority w:val="29"/>
    <w:qFormat/>
    <w:rsid w:val="004D13ED"/>
    <w:pPr>
      <w:spacing w:before="160"/>
      <w:jc w:val="center"/>
    </w:pPr>
    <w:rPr>
      <w:i/>
      <w:iCs/>
      <w:color w:val="404040" w:themeColor="text1" w:themeTint="BF"/>
    </w:rPr>
  </w:style>
  <w:style w:type="character" w:customStyle="1" w:styleId="QuoteChar">
    <w:name w:val="Quote Char"/>
    <w:basedOn w:val="DefaultParagraphFont"/>
    <w:link w:val="Quote"/>
    <w:uiPriority w:val="29"/>
    <w:rsid w:val="004D13ED"/>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4D13ED"/>
    <w:pPr>
      <w:ind w:left="720"/>
      <w:contextualSpacing/>
    </w:pPr>
  </w:style>
  <w:style w:type="character" w:styleId="IntenseEmphasis">
    <w:name w:val="Intense Emphasis"/>
    <w:basedOn w:val="DefaultParagraphFont"/>
    <w:uiPriority w:val="21"/>
    <w:qFormat/>
    <w:rsid w:val="004D13ED"/>
    <w:rPr>
      <w:i/>
      <w:iCs/>
      <w:color w:val="0F4761" w:themeColor="accent1" w:themeShade="BF"/>
    </w:rPr>
  </w:style>
  <w:style w:type="paragraph" w:styleId="IntenseQuote">
    <w:name w:val="Intense Quote"/>
    <w:basedOn w:val="Normal"/>
    <w:next w:val="Normal"/>
    <w:link w:val="IntenseQuoteChar"/>
    <w:uiPriority w:val="30"/>
    <w:qFormat/>
    <w:rsid w:val="004D1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3ED"/>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4D13ED"/>
    <w:rPr>
      <w:b/>
      <w:bCs/>
      <w:smallCaps/>
      <w:color w:val="0F4761" w:themeColor="accent1" w:themeShade="BF"/>
      <w:spacing w:val="5"/>
    </w:rPr>
  </w:style>
  <w:style w:type="table" w:styleId="TableGrid">
    <w:name w:val="Table Grid"/>
    <w:basedOn w:val="TableNormal"/>
    <w:uiPriority w:val="59"/>
    <w:rsid w:val="004D13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13E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D732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86A32"/>
    <w:pPr>
      <w:tabs>
        <w:tab w:val="right" w:leader="dot" w:pos="9350"/>
      </w:tabs>
      <w:spacing w:after="100"/>
    </w:pPr>
  </w:style>
  <w:style w:type="paragraph" w:styleId="TOC2">
    <w:name w:val="toc 2"/>
    <w:basedOn w:val="Normal"/>
    <w:next w:val="Normal"/>
    <w:autoRedefine/>
    <w:uiPriority w:val="39"/>
    <w:unhideWhenUsed/>
    <w:rsid w:val="005D7321"/>
    <w:pPr>
      <w:spacing w:after="100"/>
      <w:ind w:left="240"/>
    </w:pPr>
  </w:style>
  <w:style w:type="paragraph" w:styleId="TOC3">
    <w:name w:val="toc 3"/>
    <w:basedOn w:val="Normal"/>
    <w:next w:val="Normal"/>
    <w:autoRedefine/>
    <w:uiPriority w:val="39"/>
    <w:unhideWhenUsed/>
    <w:rsid w:val="005D7321"/>
    <w:pPr>
      <w:spacing w:after="100"/>
      <w:ind w:left="480"/>
    </w:pPr>
  </w:style>
  <w:style w:type="character" w:styleId="Hyperlink">
    <w:name w:val="Hyperlink"/>
    <w:basedOn w:val="DefaultParagraphFont"/>
    <w:uiPriority w:val="99"/>
    <w:unhideWhenUsed/>
    <w:rsid w:val="005D7321"/>
    <w:rPr>
      <w:color w:val="467886" w:themeColor="hyperlink"/>
      <w:u w:val="single"/>
    </w:rPr>
  </w:style>
  <w:style w:type="paragraph" w:styleId="NoSpacing">
    <w:name w:val="No Spacing"/>
    <w:uiPriority w:val="1"/>
    <w:qFormat/>
    <w:rsid w:val="005D7321"/>
    <w:pPr>
      <w:spacing w:after="0" w:line="240" w:lineRule="auto"/>
    </w:pPr>
    <w:rPr>
      <w:kern w:val="0"/>
      <w:lang w:val="en-GB"/>
      <w14:ligatures w14:val="none"/>
    </w:rPr>
  </w:style>
  <w:style w:type="paragraph" w:styleId="NormalWeb">
    <w:name w:val="Normal (Web)"/>
    <w:basedOn w:val="Normal"/>
    <w:uiPriority w:val="99"/>
    <w:unhideWhenUsed/>
    <w:rsid w:val="00D24CA0"/>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C2602A"/>
    <w:rPr>
      <w:b/>
      <w:bCs/>
    </w:rPr>
  </w:style>
  <w:style w:type="table" w:styleId="PlainTable1">
    <w:name w:val="Plain Table 1"/>
    <w:basedOn w:val="TableNormal"/>
    <w:uiPriority w:val="41"/>
    <w:rsid w:val="00B657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F09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09E1"/>
    <w:rPr>
      <w:rFonts w:ascii="Times New Roman" w:hAnsi="Times New Roman"/>
      <w:kern w:val="0"/>
      <w:sz w:val="24"/>
      <w:lang w:val="en-GB"/>
      <w14:ligatures w14:val="none"/>
    </w:rPr>
  </w:style>
  <w:style w:type="paragraph" w:styleId="Footer">
    <w:name w:val="footer"/>
    <w:basedOn w:val="Normal"/>
    <w:link w:val="FooterChar"/>
    <w:uiPriority w:val="99"/>
    <w:unhideWhenUsed/>
    <w:rsid w:val="00AF09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09E1"/>
    <w:rPr>
      <w:rFonts w:ascii="Times New Roman" w:hAnsi="Times New Roman"/>
      <w:kern w:val="0"/>
      <w:sz w:val="24"/>
      <w:lang w:val="en-GB"/>
      <w14:ligatures w14:val="none"/>
    </w:rPr>
  </w:style>
  <w:style w:type="character" w:styleId="UnresolvedMention">
    <w:name w:val="Unresolved Mention"/>
    <w:basedOn w:val="DefaultParagraphFont"/>
    <w:uiPriority w:val="99"/>
    <w:semiHidden/>
    <w:unhideWhenUsed/>
    <w:rsid w:val="009F3B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159729">
      <w:bodyDiv w:val="1"/>
      <w:marLeft w:val="0"/>
      <w:marRight w:val="0"/>
      <w:marTop w:val="0"/>
      <w:marBottom w:val="0"/>
      <w:divBdr>
        <w:top w:val="none" w:sz="0" w:space="0" w:color="auto"/>
        <w:left w:val="none" w:sz="0" w:space="0" w:color="auto"/>
        <w:bottom w:val="none" w:sz="0" w:space="0" w:color="auto"/>
        <w:right w:val="none" w:sz="0" w:space="0" w:color="auto"/>
      </w:divBdr>
    </w:div>
    <w:div w:id="411857371">
      <w:bodyDiv w:val="1"/>
      <w:marLeft w:val="0"/>
      <w:marRight w:val="0"/>
      <w:marTop w:val="0"/>
      <w:marBottom w:val="0"/>
      <w:divBdr>
        <w:top w:val="none" w:sz="0" w:space="0" w:color="auto"/>
        <w:left w:val="none" w:sz="0" w:space="0" w:color="auto"/>
        <w:bottom w:val="none" w:sz="0" w:space="0" w:color="auto"/>
        <w:right w:val="none" w:sz="0" w:space="0" w:color="auto"/>
      </w:divBdr>
    </w:div>
    <w:div w:id="417603098">
      <w:bodyDiv w:val="1"/>
      <w:marLeft w:val="0"/>
      <w:marRight w:val="0"/>
      <w:marTop w:val="0"/>
      <w:marBottom w:val="0"/>
      <w:divBdr>
        <w:top w:val="none" w:sz="0" w:space="0" w:color="auto"/>
        <w:left w:val="none" w:sz="0" w:space="0" w:color="auto"/>
        <w:bottom w:val="none" w:sz="0" w:space="0" w:color="auto"/>
        <w:right w:val="none" w:sz="0" w:space="0" w:color="auto"/>
      </w:divBdr>
    </w:div>
    <w:div w:id="778371987">
      <w:bodyDiv w:val="1"/>
      <w:marLeft w:val="0"/>
      <w:marRight w:val="0"/>
      <w:marTop w:val="0"/>
      <w:marBottom w:val="0"/>
      <w:divBdr>
        <w:top w:val="none" w:sz="0" w:space="0" w:color="auto"/>
        <w:left w:val="none" w:sz="0" w:space="0" w:color="auto"/>
        <w:bottom w:val="none" w:sz="0" w:space="0" w:color="auto"/>
        <w:right w:val="none" w:sz="0" w:space="0" w:color="auto"/>
      </w:divBdr>
    </w:div>
    <w:div w:id="811948068">
      <w:bodyDiv w:val="1"/>
      <w:marLeft w:val="0"/>
      <w:marRight w:val="0"/>
      <w:marTop w:val="0"/>
      <w:marBottom w:val="0"/>
      <w:divBdr>
        <w:top w:val="none" w:sz="0" w:space="0" w:color="auto"/>
        <w:left w:val="none" w:sz="0" w:space="0" w:color="auto"/>
        <w:bottom w:val="none" w:sz="0" w:space="0" w:color="auto"/>
        <w:right w:val="none" w:sz="0" w:space="0" w:color="auto"/>
      </w:divBdr>
    </w:div>
    <w:div w:id="1179584028">
      <w:bodyDiv w:val="1"/>
      <w:marLeft w:val="0"/>
      <w:marRight w:val="0"/>
      <w:marTop w:val="0"/>
      <w:marBottom w:val="0"/>
      <w:divBdr>
        <w:top w:val="none" w:sz="0" w:space="0" w:color="auto"/>
        <w:left w:val="none" w:sz="0" w:space="0" w:color="auto"/>
        <w:bottom w:val="none" w:sz="0" w:space="0" w:color="auto"/>
        <w:right w:val="none" w:sz="0" w:space="0" w:color="auto"/>
      </w:divBdr>
    </w:div>
    <w:div w:id="1348406519">
      <w:bodyDiv w:val="1"/>
      <w:marLeft w:val="0"/>
      <w:marRight w:val="0"/>
      <w:marTop w:val="0"/>
      <w:marBottom w:val="0"/>
      <w:divBdr>
        <w:top w:val="none" w:sz="0" w:space="0" w:color="auto"/>
        <w:left w:val="none" w:sz="0" w:space="0" w:color="auto"/>
        <w:bottom w:val="none" w:sz="0" w:space="0" w:color="auto"/>
        <w:right w:val="none" w:sz="0" w:space="0" w:color="auto"/>
      </w:divBdr>
    </w:div>
    <w:div w:id="1445611714">
      <w:bodyDiv w:val="1"/>
      <w:marLeft w:val="0"/>
      <w:marRight w:val="0"/>
      <w:marTop w:val="0"/>
      <w:marBottom w:val="0"/>
      <w:divBdr>
        <w:top w:val="none" w:sz="0" w:space="0" w:color="auto"/>
        <w:left w:val="none" w:sz="0" w:space="0" w:color="auto"/>
        <w:bottom w:val="none" w:sz="0" w:space="0" w:color="auto"/>
        <w:right w:val="none" w:sz="0" w:space="0" w:color="auto"/>
      </w:divBdr>
    </w:div>
    <w:div w:id="1876189607">
      <w:bodyDiv w:val="1"/>
      <w:marLeft w:val="0"/>
      <w:marRight w:val="0"/>
      <w:marTop w:val="0"/>
      <w:marBottom w:val="0"/>
      <w:divBdr>
        <w:top w:val="none" w:sz="0" w:space="0" w:color="auto"/>
        <w:left w:val="none" w:sz="0" w:space="0" w:color="auto"/>
        <w:bottom w:val="none" w:sz="0" w:space="0" w:color="auto"/>
        <w:right w:val="none" w:sz="0" w:space="0" w:color="auto"/>
      </w:divBdr>
    </w:div>
    <w:div w:id="209690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E32A0C-EE25-424A-8AD3-6E1BA3CE633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90D7E2-77F9-4437-9FC6-9AAA438E6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2655</Words>
  <Characters>15139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carmine calan</cp:lastModifiedBy>
  <cp:revision>2</cp:revision>
  <dcterms:created xsi:type="dcterms:W3CDTF">2026-03-22T21:36:00Z</dcterms:created>
  <dcterms:modified xsi:type="dcterms:W3CDTF">2026-03-22T21:36:00Z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de21cfef-5145-4e78-893a-bb74fb3b888f</vt:lpwstr>
  </property>
</Properties>
</file>