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 THE GLOBAL BUSINESS ENVIRONMENT  LCBB4005</w:t>
      </w:r>
    </w:p>
    <w:p w:rsidR="00000000" w:rsidDel="00000000" w:rsidP="00000000" w:rsidRDefault="00000000" w:rsidRPr="00000000" w14:paraId="00000002">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ASSIGNMENT 1</w:t>
      </w:r>
    </w:p>
    <w:p w:rsidR="00000000" w:rsidDel="00000000" w:rsidP="00000000" w:rsidRDefault="00000000" w:rsidRPr="00000000" w14:paraId="00000003">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STUDENT NAME : PETRONELA HURMUZACHE </w:t>
      </w:r>
    </w:p>
    <w:p w:rsidR="00000000" w:rsidDel="00000000" w:rsidP="00000000" w:rsidRDefault="00000000" w:rsidRPr="00000000" w14:paraId="00000004">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STUDENT NUMBER : 2114679</w:t>
      </w:r>
    </w:p>
    <w:p w:rsidR="00000000" w:rsidDel="00000000" w:rsidP="00000000" w:rsidRDefault="00000000" w:rsidRPr="00000000" w14:paraId="00000005">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TUTOR NAME: DR NADEEM MIRZA</w:t>
      </w:r>
    </w:p>
    <w:p w:rsidR="00000000" w:rsidDel="00000000" w:rsidP="00000000" w:rsidRDefault="00000000" w:rsidRPr="00000000" w14:paraId="00000006">
      <w:pPr>
        <w:jc w:val="center"/>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01.05.2022</w:t>
      </w:r>
    </w:p>
    <w:p w:rsidR="00000000" w:rsidDel="00000000" w:rsidP="00000000" w:rsidRDefault="00000000" w:rsidRPr="00000000" w14:paraId="00000007">
      <w:pPr>
        <w:tabs>
          <w:tab w:val="left" w:pos="2340"/>
        </w:tabs>
        <w:jc w:val="left"/>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ab/>
      </w:r>
    </w:p>
    <w:p w:rsidR="00000000" w:rsidDel="00000000" w:rsidP="00000000" w:rsidRDefault="00000000" w:rsidRPr="00000000" w14:paraId="00000008">
      <w:pPr>
        <w:rPr>
          <w:color w:val="000000"/>
        </w:rPr>
      </w:pPr>
      <w:r w:rsidDel="00000000" w:rsidR="00000000" w:rsidRPr="00000000">
        <w:rPr>
          <w:rtl w:val="0"/>
        </w:rPr>
      </w:r>
    </w:p>
    <w:p w:rsidR="00000000" w:rsidDel="00000000" w:rsidP="00000000" w:rsidRDefault="00000000" w:rsidRPr="00000000" w14:paraId="00000009">
      <w:pPr>
        <w:tabs>
          <w:tab w:val="left" w:pos="4992"/>
        </w:tabs>
        <w:rPr/>
      </w:pPr>
      <w:r w:rsidDel="00000000" w:rsidR="00000000" w:rsidRPr="00000000">
        <w:rPr>
          <w:color w:val="000000"/>
          <w:rtl w:val="0"/>
        </w:rPr>
        <w:tab/>
      </w:r>
      <w:r w:rsidDel="00000000" w:rsidR="00000000" w:rsidRPr="00000000">
        <w:rPr>
          <w:rtl w:val="0"/>
        </w:rPr>
      </w:r>
    </w:p>
    <w:p w:rsidR="00000000" w:rsidDel="00000000" w:rsidP="00000000" w:rsidRDefault="00000000" w:rsidRPr="00000000" w14:paraId="0000000A">
      <w:pPr>
        <w:tabs>
          <w:tab w:val="left" w:pos="4992"/>
        </w:tabs>
        <w:rPr/>
      </w:pPr>
      <w:r w:rsidDel="00000000" w:rsidR="00000000" w:rsidRPr="00000000">
        <w:rPr>
          <w:rtl w:val="0"/>
        </w:rPr>
      </w:r>
    </w:p>
    <w:p w:rsidR="00000000" w:rsidDel="00000000" w:rsidP="00000000" w:rsidRDefault="00000000" w:rsidRPr="00000000" w14:paraId="0000000B">
      <w:pPr>
        <w:tabs>
          <w:tab w:val="left" w:pos="4992"/>
        </w:tabs>
        <w:rPr/>
      </w:pPr>
      <w:r w:rsidDel="00000000" w:rsidR="00000000" w:rsidRPr="00000000">
        <w:rPr>
          <w:rtl w:val="0"/>
        </w:rPr>
      </w:r>
    </w:p>
    <w:p w:rsidR="00000000" w:rsidDel="00000000" w:rsidP="00000000" w:rsidRDefault="00000000" w:rsidRPr="00000000" w14:paraId="0000000C">
      <w:pPr>
        <w:tabs>
          <w:tab w:val="left" w:pos="4992"/>
        </w:tabs>
        <w:rPr/>
      </w:pPr>
      <w:r w:rsidDel="00000000" w:rsidR="00000000" w:rsidRPr="00000000">
        <w:rPr>
          <w:rtl w:val="0"/>
        </w:rPr>
      </w:r>
    </w:p>
    <w:p w:rsidR="00000000" w:rsidDel="00000000" w:rsidP="00000000" w:rsidRDefault="00000000" w:rsidRPr="00000000" w14:paraId="0000000D">
      <w:pPr>
        <w:tabs>
          <w:tab w:val="left" w:pos="4992"/>
        </w:tabs>
        <w:rPr/>
      </w:pPr>
      <w:r w:rsidDel="00000000" w:rsidR="00000000" w:rsidRPr="00000000">
        <w:rPr>
          <w:rtl w:val="0"/>
        </w:rPr>
      </w:r>
    </w:p>
    <w:p w:rsidR="00000000" w:rsidDel="00000000" w:rsidP="00000000" w:rsidRDefault="00000000" w:rsidRPr="00000000" w14:paraId="0000000E">
      <w:pPr>
        <w:tabs>
          <w:tab w:val="left" w:pos="4992"/>
        </w:tabs>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2"/>
          <w:szCs w:val="22"/>
          <w:shd w:fill="e2efd9" w:val="clear"/>
        </w:rPr>
      </w:pPr>
      <w:r w:rsidDel="00000000" w:rsidR="00000000" w:rsidRPr="00000000">
        <w:rPr>
          <w:rtl w:val="0"/>
        </w:rPr>
      </w:r>
    </w:p>
    <w:p w:rsidR="00000000" w:rsidDel="00000000" w:rsidP="00000000" w:rsidRDefault="00000000" w:rsidRPr="00000000" w14:paraId="0000001B">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Executive summary</w:t>
      </w:r>
    </w:p>
    <w:p w:rsidR="00000000" w:rsidDel="00000000" w:rsidP="00000000" w:rsidRDefault="00000000" w:rsidRPr="00000000" w14:paraId="0000001C">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report has concentrated on the global business environment and its transformation. It has also focused on the impact of the global business environment factors on a car manufacturing company. The report has analysed and evaluated the competitive business environment of the Japanese firm with the usage of Porter’s five forces, PESTLE analysis, Porter’s diamond, and Value chain models. It has also discussed the strengths, threats, weaknesses, and opportunities of the company with the utilisation of the SWOT analysis tool. The report has also presented an understanding of the challenges that a company faces during international trade. It has also discussed the market structure in which the organisation operates. </w:t>
      </w:r>
    </w:p>
    <w:p w:rsidR="00000000" w:rsidDel="00000000" w:rsidP="00000000" w:rsidRDefault="00000000" w:rsidRPr="00000000" w14:paraId="0000001D">
      <w:pPr>
        <w:rPr>
          <w:rFonts w:ascii="Times New Roman" w:cs="Times New Roman" w:eastAsia="Times New Roman" w:hAnsi="Times New Roman"/>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E">
      <w:pPr>
        <w:keepNext w:val="1"/>
        <w:keepLines w:val="1"/>
        <w:pBdr>
          <w:top w:space="0" w:sz="0" w:val="nil"/>
          <w:left w:space="0" w:sz="0" w:val="nil"/>
          <w:bottom w:space="0" w:sz="0" w:val="nil"/>
          <w:right w:space="0" w:sz="0" w:val="nil"/>
          <w:between w:space="0" w:sz="0" w:val="nil"/>
        </w:pBdr>
        <w:spacing w:after="0" w:befor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Table of Contents</w:t>
      </w:r>
    </w:p>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240" w:lineRule="auto"/>
        <w:jc w:val="cente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after="0" w:before="240" w:lineRule="auto"/>
        <w:jc w:val="center"/>
        <w:rPr>
          <w:rFonts w:ascii="Times New Roman" w:cs="Times New Roman" w:eastAsia="Times New Roman" w:hAnsi="Times New Roman"/>
          <w:sz w:val="22"/>
          <w:szCs w:val="22"/>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sz w:val="22"/>
              <w:szCs w:val="22"/>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gjdgxs">
            <w:r w:rsidDel="00000000" w:rsidR="00000000" w:rsidRPr="00000000">
              <w:rPr>
                <w:rFonts w:ascii="Times New Roman" w:cs="Times New Roman" w:eastAsia="Times New Roman" w:hAnsi="Times New Roman"/>
                <w:color w:val="000000"/>
                <w:rtl w:val="0"/>
              </w:rPr>
              <w:t xml:space="preserve">Introduction</w:t>
              <w:tab/>
            </w:r>
          </w:hyperlink>
          <w:r w:rsidDel="00000000" w:rsidR="00000000" w:rsidRPr="00000000">
            <w:rPr>
              <w:rFonts w:ascii="Times New Roman" w:cs="Times New Roman" w:eastAsia="Times New Roman" w:hAnsi="Times New Roman"/>
              <w:rtl w:val="0"/>
            </w:rPr>
            <w:t xml:space="preserve">3</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30j0zll">
            <w:r w:rsidDel="00000000" w:rsidR="00000000" w:rsidRPr="00000000">
              <w:rPr>
                <w:rFonts w:ascii="Times New Roman" w:cs="Times New Roman" w:eastAsia="Times New Roman" w:hAnsi="Times New Roman"/>
                <w:color w:val="000000"/>
                <w:rtl w:val="0"/>
              </w:rPr>
              <w:t xml:space="preserve">Key forces shaping the global business environment</w:t>
              <w:tab/>
            </w:r>
          </w:hyperlink>
          <w:r w:rsidDel="00000000" w:rsidR="00000000" w:rsidRPr="00000000">
            <w:rPr>
              <w:rFonts w:ascii="Times New Roman" w:cs="Times New Roman" w:eastAsia="Times New Roman" w:hAnsi="Times New Roman"/>
              <w:rtl w:val="0"/>
            </w:rPr>
            <w:t xml:space="preserve">4</w:t>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1fob9te">
            <w:r w:rsidDel="00000000" w:rsidR="00000000" w:rsidRPr="00000000">
              <w:rPr>
                <w:rFonts w:ascii="Times New Roman" w:cs="Times New Roman" w:eastAsia="Times New Roman" w:hAnsi="Times New Roman"/>
                <w:color w:val="000000"/>
                <w:rtl w:val="0"/>
              </w:rPr>
              <w:t xml:space="preserve">PESTLE analysis</w:t>
              <w:tab/>
            </w:r>
          </w:hyperlink>
          <w:r w:rsidDel="00000000" w:rsidR="00000000" w:rsidRPr="00000000">
            <w:rPr>
              <w:rFonts w:ascii="Times New Roman" w:cs="Times New Roman" w:eastAsia="Times New Roman" w:hAnsi="Times New Roman"/>
              <w:rtl w:val="0"/>
            </w:rPr>
            <w:t xml:space="preserve">4</w:t>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3znysh7">
            <w:r w:rsidDel="00000000" w:rsidR="00000000" w:rsidRPr="00000000">
              <w:rPr>
                <w:rFonts w:ascii="Times New Roman" w:cs="Times New Roman" w:eastAsia="Times New Roman" w:hAnsi="Times New Roman"/>
                <w:color w:val="000000"/>
                <w:rtl w:val="0"/>
              </w:rPr>
              <w:t xml:space="preserve">SWOT analysis</w:t>
              <w:tab/>
            </w:r>
          </w:hyperlink>
          <w:r w:rsidDel="00000000" w:rsidR="00000000" w:rsidRPr="00000000">
            <w:rPr>
              <w:rFonts w:ascii="Times New Roman" w:cs="Times New Roman" w:eastAsia="Times New Roman" w:hAnsi="Times New Roman"/>
              <w:rtl w:val="0"/>
            </w:rPr>
            <w:t xml:space="preserve">5</w:t>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2et92p0">
            <w:r w:rsidDel="00000000" w:rsidR="00000000" w:rsidRPr="00000000">
              <w:rPr>
                <w:rFonts w:ascii="Times New Roman" w:cs="Times New Roman" w:eastAsia="Times New Roman" w:hAnsi="Times New Roman"/>
                <w:color w:val="000000"/>
                <w:rtl w:val="0"/>
              </w:rPr>
              <w:t xml:space="preserve">Porter’s diamond model</w:t>
              <w:tab/>
            </w:r>
          </w:hyperlink>
          <w:r w:rsidDel="00000000" w:rsidR="00000000" w:rsidRPr="00000000">
            <w:rPr>
              <w:rFonts w:ascii="Times New Roman" w:cs="Times New Roman" w:eastAsia="Times New Roman" w:hAnsi="Times New Roman"/>
              <w:rtl w:val="0"/>
            </w:rPr>
            <w:t xml:space="preserve">7</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tyjcwt">
            <w:r w:rsidDel="00000000" w:rsidR="00000000" w:rsidRPr="00000000">
              <w:rPr>
                <w:rFonts w:ascii="Times New Roman" w:cs="Times New Roman" w:eastAsia="Times New Roman" w:hAnsi="Times New Roman"/>
                <w:color w:val="000000"/>
                <w:rtl w:val="0"/>
              </w:rPr>
              <w:t xml:space="preserve">Value chain</w:t>
              <w:tab/>
            </w:r>
          </w:hyperlink>
          <w:r w:rsidDel="00000000" w:rsidR="00000000" w:rsidRPr="00000000">
            <w:rPr>
              <w:rFonts w:ascii="Times New Roman" w:cs="Times New Roman" w:eastAsia="Times New Roman" w:hAnsi="Times New Roman"/>
              <w:rtl w:val="0"/>
            </w:rPr>
            <w:t xml:space="preserve">8</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3dy6vkm">
            <w:r w:rsidDel="00000000" w:rsidR="00000000" w:rsidRPr="00000000">
              <w:rPr>
                <w:rFonts w:ascii="Times New Roman" w:cs="Times New Roman" w:eastAsia="Times New Roman" w:hAnsi="Times New Roman"/>
                <w:color w:val="000000"/>
                <w:rtl w:val="0"/>
              </w:rPr>
              <w:t xml:space="preserve">Porter’s Five Forces</w:t>
              <w:tab/>
            </w:r>
          </w:hyperlink>
          <w:r w:rsidDel="00000000" w:rsidR="00000000" w:rsidRPr="00000000">
            <w:rPr>
              <w:rFonts w:ascii="Times New Roman" w:cs="Times New Roman" w:eastAsia="Times New Roman" w:hAnsi="Times New Roman"/>
              <w:rtl w:val="0"/>
            </w:rPr>
            <w:t xml:space="preserve">9</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1t3h5sf">
            <w:r w:rsidDel="00000000" w:rsidR="00000000" w:rsidRPr="00000000">
              <w:rPr>
                <w:rFonts w:ascii="Times New Roman" w:cs="Times New Roman" w:eastAsia="Times New Roman" w:hAnsi="Times New Roman"/>
                <w:color w:val="000000"/>
                <w:rtl w:val="0"/>
              </w:rPr>
              <w:t xml:space="preserve">Conclusion</w:t>
              <w:tab/>
              <w:t xml:space="preserve">1</w:t>
            </w:r>
          </w:hyperlink>
          <w:r w:rsidDel="00000000" w:rsidR="00000000" w:rsidRPr="00000000">
            <w:rPr>
              <w:rFonts w:ascii="Times New Roman" w:cs="Times New Roman" w:eastAsia="Times New Roman" w:hAnsi="Times New Roman"/>
              <w:rtl w:val="0"/>
            </w:rPr>
            <w:t xml:space="preserve">1</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4d34og8">
            <w:r w:rsidDel="00000000" w:rsidR="00000000" w:rsidRPr="00000000">
              <w:rPr>
                <w:rFonts w:ascii="Times New Roman" w:cs="Times New Roman" w:eastAsia="Times New Roman" w:hAnsi="Times New Roman"/>
                <w:color w:val="000000"/>
                <w:rtl w:val="0"/>
              </w:rPr>
              <w:t xml:space="preserve">Reference list</w:t>
              <w:tab/>
              <w:t xml:space="preserve">1</w:t>
            </w:r>
          </w:hyperlink>
          <w:r w:rsidDel="00000000" w:rsidR="00000000" w:rsidRPr="00000000">
            <w:rPr>
              <w:rFonts w:ascii="Times New Roman" w:cs="Times New Roman" w:eastAsia="Times New Roman" w:hAnsi="Times New Roman"/>
              <w:rtl w:val="0"/>
            </w:rPr>
            <w:t xml:space="preserve">2</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right" w:pos="9016"/>
            </w:tabs>
            <w:spacing w:after="100" w:lineRule="auto"/>
            <w:rPr>
              <w:rFonts w:ascii="Times New Roman" w:cs="Times New Roman" w:eastAsia="Times New Roman" w:hAnsi="Times New Roman"/>
              <w:color w:val="000000"/>
            </w:rPr>
          </w:pPr>
          <w:hyperlink w:anchor="_4f1mdlm">
            <w:r w:rsidDel="00000000" w:rsidR="00000000" w:rsidRPr="00000000">
              <w:rPr>
                <w:rFonts w:ascii="Times New Roman" w:cs="Times New Roman" w:eastAsia="Times New Roman" w:hAnsi="Times New Roman"/>
                <w:color w:val="000000"/>
                <w:rtl w:val="0"/>
              </w:rPr>
              <w:t xml:space="preserve">Appendix 1: PESTLE analysis</w:t>
              <w:tab/>
              <w:t xml:space="preserve">1</w:t>
            </w:r>
          </w:hyperlink>
          <w:r w:rsidDel="00000000" w:rsidR="00000000" w:rsidRPr="00000000">
            <w:rPr>
              <w:rFonts w:ascii="Times New Roman" w:cs="Times New Roman" w:eastAsia="Times New Roman" w:hAnsi="Times New Roman"/>
              <w:rtl w:val="0"/>
            </w:rPr>
            <w:t xml:space="preserve">6</w:t>
          </w: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color w:val="00000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rFonts w:ascii="Times New Roman" w:cs="Times New Roman" w:eastAsia="Times New Roman" w:hAnsi="Times New Roman"/>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1"/>
        <w:rPr>
          <w:rFonts w:ascii="Times New Roman" w:cs="Times New Roman" w:eastAsia="Times New Roman" w:hAnsi="Times New Roman"/>
          <w:color w:val="000000"/>
          <w:sz w:val="22"/>
          <w:szCs w:val="22"/>
        </w:rPr>
      </w:pPr>
      <w:bookmarkStart w:colFirst="0" w:colLast="0" w:name="_gjdgxs" w:id="0"/>
      <w:bookmarkEnd w:id="0"/>
      <w:r w:rsidDel="00000000" w:rsidR="00000000" w:rsidRPr="00000000">
        <w:rPr>
          <w:rFonts w:ascii="Times New Roman" w:cs="Times New Roman" w:eastAsia="Times New Roman" w:hAnsi="Times New Roman"/>
          <w:color w:val="000000"/>
          <w:sz w:val="22"/>
          <w:szCs w:val="22"/>
          <w:rtl w:val="0"/>
        </w:rPr>
        <w:t xml:space="preserve">Introduction </w:t>
      </w:r>
    </w:p>
    <w:p w:rsidR="00000000" w:rsidDel="00000000" w:rsidP="00000000" w:rsidRDefault="00000000" w:rsidRPr="00000000" w14:paraId="0000002F">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report will present an understanding of the competitive environment of a firm. It will shed some light on micro and macro-economic factors and their impact on the working system of Toyota. The report will analyse and evaluate the global business environment with the utilisation of the PESTLE analysis. Various other models like SWOT analysis, Porter’s five forces, Porter’s diamond, and value chain analysis are also analysed regarding Toyota and its competitive environment. Toyota is a car manufacturing company that is based in Japan and was founded in the year 1937 (global.toyota, 2022). About 71,373 employees are working under the company which operates on a global level. </w:t>
      </w:r>
    </w:p>
    <w:p w:rsidR="00000000" w:rsidDel="00000000" w:rsidP="00000000" w:rsidRDefault="00000000" w:rsidRPr="00000000" w14:paraId="00000030">
      <w:pPr>
        <w:rPr>
          <w:rFonts w:ascii="Times New Roman" w:cs="Times New Roman" w:eastAsia="Times New Roman" w:hAnsi="Times New Roman"/>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1">
      <w:pPr>
        <w:pStyle w:val="Heading1"/>
        <w:rPr>
          <w:rFonts w:ascii="Times New Roman" w:cs="Times New Roman" w:eastAsia="Times New Roman" w:hAnsi="Times New Roman"/>
          <w:color w:val="000000"/>
          <w:sz w:val="22"/>
          <w:szCs w:val="22"/>
        </w:rPr>
      </w:pPr>
      <w:bookmarkStart w:colFirst="0" w:colLast="0" w:name="_30j0zll" w:id="1"/>
      <w:bookmarkEnd w:id="1"/>
      <w:r w:rsidDel="00000000" w:rsidR="00000000" w:rsidRPr="00000000">
        <w:rPr>
          <w:rFonts w:ascii="Times New Roman" w:cs="Times New Roman" w:eastAsia="Times New Roman" w:hAnsi="Times New Roman"/>
          <w:color w:val="000000"/>
          <w:sz w:val="22"/>
          <w:szCs w:val="22"/>
          <w:rtl w:val="0"/>
        </w:rPr>
        <w:t xml:space="preserve">Key forces shaping the global business environment </w:t>
      </w:r>
    </w:p>
    <w:p w:rsidR="00000000" w:rsidDel="00000000" w:rsidP="00000000" w:rsidRDefault="00000000" w:rsidRPr="00000000" w14:paraId="00000032">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w:t>
      </w:r>
      <w:r w:rsidDel="00000000" w:rsidR="00000000" w:rsidRPr="00000000">
        <w:rPr>
          <w:rFonts w:ascii="Times New Roman" w:cs="Times New Roman" w:eastAsia="Times New Roman" w:hAnsi="Times New Roman"/>
          <w:i w:val="1"/>
          <w:color w:val="000000"/>
          <w:sz w:val="22"/>
          <w:szCs w:val="22"/>
          <w:rtl w:val="0"/>
        </w:rPr>
        <w:t xml:space="preserve">global business environment</w:t>
      </w:r>
      <w:r w:rsidDel="00000000" w:rsidR="00000000" w:rsidRPr="00000000">
        <w:rPr>
          <w:rFonts w:ascii="Times New Roman" w:cs="Times New Roman" w:eastAsia="Times New Roman" w:hAnsi="Times New Roman"/>
          <w:b w:val="0"/>
          <w:color w:val="000000"/>
          <w:sz w:val="22"/>
          <w:szCs w:val="22"/>
          <w:rtl w:val="0"/>
        </w:rPr>
        <w:t xml:space="preserve"> is about the surrounding nations which can influence the decision-making procedure of an organisation (</w:t>
      </w:r>
      <w:r w:rsidDel="00000000" w:rsidR="00000000" w:rsidRPr="00000000">
        <w:rPr>
          <w:rFonts w:ascii="Times New Roman" w:cs="Times New Roman" w:eastAsia="Times New Roman" w:hAnsi="Times New Roman"/>
          <w:b w:val="0"/>
          <w:color w:val="222222"/>
          <w:sz w:val="22"/>
          <w:szCs w:val="22"/>
          <w:highlight w:val="white"/>
          <w:rtl w:val="0"/>
        </w:rPr>
        <w:t xml:space="preserve">Kosnikov </w:t>
      </w:r>
      <w:r w:rsidDel="00000000" w:rsidR="00000000" w:rsidRPr="00000000">
        <w:rPr>
          <w:rFonts w:ascii="Times New Roman" w:cs="Times New Roman" w:eastAsia="Times New Roman" w:hAnsi="Times New Roman"/>
          <w:b w:val="0"/>
          <w:i w:val="1"/>
          <w:color w:val="222222"/>
          <w:sz w:val="22"/>
          <w:szCs w:val="22"/>
          <w:highlight w:val="white"/>
          <w:rtl w:val="0"/>
        </w:rPr>
        <w:t xml:space="preserve">et al.,</w:t>
      </w:r>
      <w:r w:rsidDel="00000000" w:rsidR="00000000" w:rsidRPr="00000000">
        <w:rPr>
          <w:rFonts w:ascii="Times New Roman" w:cs="Times New Roman" w:eastAsia="Times New Roman" w:hAnsi="Times New Roman"/>
          <w:b w:val="0"/>
          <w:color w:val="222222"/>
          <w:sz w:val="22"/>
          <w:szCs w:val="22"/>
          <w:highlight w:val="white"/>
          <w:rtl w:val="0"/>
        </w:rPr>
        <w:t xml:space="preserve"> 2021)</w:t>
      </w:r>
      <w:r w:rsidDel="00000000" w:rsidR="00000000" w:rsidRPr="00000000">
        <w:rPr>
          <w:rFonts w:ascii="Times New Roman" w:cs="Times New Roman" w:eastAsia="Times New Roman" w:hAnsi="Times New Roman"/>
          <w:b w:val="0"/>
          <w:color w:val="000000"/>
          <w:sz w:val="22"/>
          <w:szCs w:val="22"/>
          <w:rtl w:val="0"/>
        </w:rPr>
        <w:t xml:space="preserve">. It plays a key role in the availability of raw materials, reliability of the supply chain, government regulations, and others. The global business environment also contributes to the development of new technology and trends in the market which influences the working system of an organisation. Various factors shape the global business environment such as economic, political, environmental, legal, technological, and sociocultural. An organisation needs to transform itself according to the business environment to attain success in the market they are operating. </w:t>
      </w:r>
    </w:p>
    <w:p w:rsidR="00000000" w:rsidDel="00000000" w:rsidP="00000000" w:rsidRDefault="00000000" w:rsidRPr="00000000" w14:paraId="00000033">
      <w:pPr>
        <w:pStyle w:val="Heading1"/>
        <w:rPr>
          <w:rFonts w:ascii="Times New Roman" w:cs="Times New Roman" w:eastAsia="Times New Roman" w:hAnsi="Times New Roman"/>
          <w:color w:val="000000"/>
          <w:sz w:val="22"/>
          <w:szCs w:val="22"/>
        </w:rPr>
      </w:pPr>
      <w:bookmarkStart w:colFirst="0" w:colLast="0" w:name="_1fob9te" w:id="2"/>
      <w:bookmarkEnd w:id="2"/>
      <w:r w:rsidDel="00000000" w:rsidR="00000000" w:rsidRPr="00000000">
        <w:rPr>
          <w:rFonts w:ascii="Times New Roman" w:cs="Times New Roman" w:eastAsia="Times New Roman" w:hAnsi="Times New Roman"/>
          <w:color w:val="000000"/>
          <w:sz w:val="22"/>
          <w:szCs w:val="22"/>
          <w:rtl w:val="0"/>
        </w:rPr>
        <w:t xml:space="preserve">PESTLE analysis</w:t>
      </w:r>
    </w:p>
    <w:p w:rsidR="00000000" w:rsidDel="00000000" w:rsidP="00000000" w:rsidRDefault="00000000" w:rsidRPr="00000000" w14:paraId="00000034">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Currently, companies are utilising innovative technologies to gain a competitive advantage and enhance their performance (</w:t>
      </w:r>
      <w:r w:rsidDel="00000000" w:rsidR="00000000" w:rsidRPr="00000000">
        <w:rPr>
          <w:rFonts w:ascii="Times New Roman" w:cs="Times New Roman" w:eastAsia="Times New Roman" w:hAnsi="Times New Roman"/>
          <w:b w:val="0"/>
          <w:color w:val="000000"/>
          <w:sz w:val="22"/>
          <w:szCs w:val="22"/>
          <w:highlight w:val="white"/>
          <w:rtl w:val="0"/>
        </w:rPr>
        <w:t xml:space="preserve">Moon, 2022)</w:t>
      </w:r>
      <w:r w:rsidDel="00000000" w:rsidR="00000000" w:rsidRPr="00000000">
        <w:rPr>
          <w:rFonts w:ascii="Times New Roman" w:cs="Times New Roman" w:eastAsia="Times New Roman" w:hAnsi="Times New Roman"/>
          <w:b w:val="0"/>
          <w:color w:val="000000"/>
          <w:sz w:val="22"/>
          <w:szCs w:val="22"/>
          <w:rtl w:val="0"/>
        </w:rPr>
        <w:t xml:space="preserve">. It is noted that the usage of technology is increasing in organisations around the world which are shaping the global business environment. According to </w:t>
      </w:r>
      <w:r w:rsidDel="00000000" w:rsidR="00000000" w:rsidRPr="00000000">
        <w:rPr>
          <w:rFonts w:ascii="Times New Roman" w:cs="Times New Roman" w:eastAsia="Times New Roman" w:hAnsi="Times New Roman"/>
          <w:b w:val="0"/>
          <w:color w:val="000000"/>
          <w:sz w:val="22"/>
          <w:szCs w:val="22"/>
          <w:highlight w:val="white"/>
          <w:rtl w:val="0"/>
        </w:rPr>
        <w:t xml:space="preserve">Cherunilam (2021)</w:t>
      </w:r>
      <w:r w:rsidDel="00000000" w:rsidR="00000000" w:rsidRPr="00000000">
        <w:rPr>
          <w:rFonts w:ascii="Times New Roman" w:cs="Times New Roman" w:eastAsia="Times New Roman" w:hAnsi="Times New Roman"/>
          <w:b w:val="0"/>
          <w:color w:val="000000"/>
          <w:sz w:val="22"/>
          <w:szCs w:val="22"/>
          <w:rtl w:val="0"/>
        </w:rPr>
        <w:t xml:space="preserve">, the World Trade Organisation also shapes the global business environment. The World Trade organisation deals with or handles the global trade regulations between countries (wto.org, 2022). In this context, the application of the </w:t>
      </w:r>
      <w:r w:rsidDel="00000000" w:rsidR="00000000" w:rsidRPr="00000000">
        <w:rPr>
          <w:rFonts w:ascii="Times New Roman" w:cs="Times New Roman" w:eastAsia="Times New Roman" w:hAnsi="Times New Roman"/>
          <w:i w:val="1"/>
          <w:color w:val="000000"/>
          <w:sz w:val="22"/>
          <w:szCs w:val="22"/>
          <w:rtl w:val="0"/>
        </w:rPr>
        <w:t xml:space="preserve">PESTLE analysing tool</w:t>
      </w:r>
      <w:r w:rsidDel="00000000" w:rsidR="00000000" w:rsidRPr="00000000">
        <w:rPr>
          <w:rFonts w:ascii="Times New Roman" w:cs="Times New Roman" w:eastAsia="Times New Roman" w:hAnsi="Times New Roman"/>
          <w:b w:val="0"/>
          <w:color w:val="000000"/>
          <w:sz w:val="22"/>
          <w:szCs w:val="22"/>
          <w:rtl w:val="0"/>
        </w:rPr>
        <w:t xml:space="preserve"> regarding the international business environment will. The PESTLE analysis tool helps in recognising the impact of factors like social, economic, political, legal, technological, and environmental on a business (</w:t>
      </w:r>
      <w:r w:rsidDel="00000000" w:rsidR="00000000" w:rsidRPr="00000000">
        <w:rPr>
          <w:rFonts w:ascii="Times New Roman" w:cs="Times New Roman" w:eastAsia="Times New Roman" w:hAnsi="Times New Roman"/>
          <w:b w:val="0"/>
          <w:color w:val="000000"/>
          <w:sz w:val="22"/>
          <w:szCs w:val="22"/>
          <w:highlight w:val="white"/>
          <w:rtl w:val="0"/>
        </w:rPr>
        <w:t xml:space="preserve">Alanzi, 2018)</w:t>
      </w:r>
      <w:r w:rsidDel="00000000" w:rsidR="00000000" w:rsidRPr="00000000">
        <w:rPr>
          <w:rFonts w:ascii="Times New Roman" w:cs="Times New Roman" w:eastAsia="Times New Roman" w:hAnsi="Times New Roman"/>
          <w:b w:val="0"/>
          <w:color w:val="000000"/>
          <w:sz w:val="22"/>
          <w:szCs w:val="22"/>
          <w:rtl w:val="0"/>
        </w:rPr>
        <w:t xml:space="preserve">. It will assist in recognising the impact of the mentioned factors on Toyota. </w:t>
      </w:r>
    </w:p>
    <w:p w:rsidR="00000000" w:rsidDel="00000000" w:rsidP="00000000" w:rsidRDefault="00000000" w:rsidRPr="00000000" w14:paraId="00000035">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[Refer to appendix 1]</w:t>
      </w:r>
    </w:p>
    <w:p w:rsidR="00000000" w:rsidDel="00000000" w:rsidP="00000000" w:rsidRDefault="00000000" w:rsidRPr="00000000" w14:paraId="00000036">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From the PESTLE analysis, it can be analysed that the political and economical factors are hurting the global business environment. On the other hand, factors like social and technological are having a positive influence on the global business environment. Toyota must ensure that its working system and functions abide by the laws and regulations to avoid any legal challenges. The introduction of </w:t>
      </w:r>
      <w:r w:rsidDel="00000000" w:rsidR="00000000" w:rsidRPr="00000000">
        <w:rPr>
          <w:rFonts w:ascii="Times New Roman" w:cs="Times New Roman" w:eastAsia="Times New Roman" w:hAnsi="Times New Roman"/>
          <w:i w:val="1"/>
          <w:color w:val="000000"/>
          <w:sz w:val="22"/>
          <w:szCs w:val="22"/>
          <w:rtl w:val="0"/>
        </w:rPr>
        <w:t xml:space="preserve">sustainability</w:t>
      </w:r>
      <w:r w:rsidDel="00000000" w:rsidR="00000000" w:rsidRPr="00000000">
        <w:rPr>
          <w:rFonts w:ascii="Times New Roman" w:cs="Times New Roman" w:eastAsia="Times New Roman" w:hAnsi="Times New Roman"/>
          <w:b w:val="0"/>
          <w:color w:val="000000"/>
          <w:sz w:val="22"/>
          <w:szCs w:val="22"/>
          <w:rtl w:val="0"/>
        </w:rPr>
        <w:t xml:space="preserve"> in business helps in enhancing the brand value and reputation (</w:t>
      </w:r>
      <w:r w:rsidDel="00000000" w:rsidR="00000000" w:rsidRPr="00000000">
        <w:rPr>
          <w:rFonts w:ascii="Times New Roman" w:cs="Times New Roman" w:eastAsia="Times New Roman" w:hAnsi="Times New Roman"/>
          <w:b w:val="0"/>
          <w:color w:val="000000"/>
          <w:sz w:val="22"/>
          <w:szCs w:val="22"/>
          <w:highlight w:val="white"/>
          <w:rtl w:val="0"/>
        </w:rPr>
        <w:t xml:space="preserve">Sroufe and Gopalakrishna-Remani, 2019)</w:t>
      </w:r>
      <w:r w:rsidDel="00000000" w:rsidR="00000000" w:rsidRPr="00000000">
        <w:rPr>
          <w:rFonts w:ascii="Times New Roman" w:cs="Times New Roman" w:eastAsia="Times New Roman" w:hAnsi="Times New Roman"/>
          <w:b w:val="0"/>
          <w:color w:val="000000"/>
          <w:sz w:val="22"/>
          <w:szCs w:val="22"/>
          <w:rtl w:val="0"/>
        </w:rPr>
        <w:t xml:space="preserve">. Another factor that is shaping the global business environment is the coronavirus pandemic. Covid-19 has decreased the sales of companies all around the world by 50% (worldbank.org, 2021). This factor has led to an increase in the usage of the internet and technology. It is found that about 34% of companies around the world have adopted the usage of the internet in their working system. According to </w:t>
      </w:r>
      <w:r w:rsidDel="00000000" w:rsidR="00000000" w:rsidRPr="00000000">
        <w:rPr>
          <w:rFonts w:ascii="Times New Roman" w:cs="Times New Roman" w:eastAsia="Times New Roman" w:hAnsi="Times New Roman"/>
          <w:b w:val="0"/>
          <w:color w:val="000000"/>
          <w:sz w:val="22"/>
          <w:szCs w:val="22"/>
          <w:highlight w:val="white"/>
          <w:rtl w:val="0"/>
        </w:rPr>
        <w:t xml:space="preserve">Nuruzzaman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(2020), </w:t>
      </w:r>
      <w:r w:rsidDel="00000000" w:rsidR="00000000" w:rsidRPr="00000000">
        <w:rPr>
          <w:rFonts w:ascii="Times New Roman" w:cs="Times New Roman" w:eastAsia="Times New Roman" w:hAnsi="Times New Roman"/>
          <w:i w:val="1"/>
          <w:color w:val="000000"/>
          <w:sz w:val="22"/>
          <w:szCs w:val="22"/>
          <w:highlight w:val="white"/>
          <w:rtl w:val="0"/>
        </w:rPr>
        <w:t xml:space="preserve">international trading activities</w:t>
      </w:r>
      <w:r w:rsidDel="00000000" w:rsidR="00000000" w:rsidRPr="00000000">
        <w:rPr>
          <w:rFonts w:ascii="Times New Roman" w:cs="Times New Roman" w:eastAsia="Times New Roman" w:hAnsi="Times New Roman"/>
          <w:b w:val="0"/>
          <w:color w:val="000000"/>
          <w:sz w:val="22"/>
          <w:szCs w:val="22"/>
          <w:highlight w:val="white"/>
          <w:rtl w:val="0"/>
        </w:rPr>
        <w:t xml:space="preserve"> help firms in gaining a competitive advantage. It provides a greater market for organisations which increases their sales rate and consumer base.</w:t>
      </w:r>
      <w:r w:rsidDel="00000000" w:rsidR="00000000" w:rsidRPr="00000000">
        <w:rPr>
          <w:rFonts w:ascii="Times New Roman" w:cs="Times New Roman" w:eastAsia="Times New Roman" w:hAnsi="Times New Roman"/>
          <w:b w:val="0"/>
          <w:color w:val="000000"/>
          <w:sz w:val="22"/>
          <w:szCs w:val="22"/>
          <w:rtl w:val="0"/>
        </w:rPr>
        <w:t xml:space="preserve"> On the other hand, </w:t>
      </w:r>
      <w:r w:rsidDel="00000000" w:rsidR="00000000" w:rsidRPr="00000000">
        <w:rPr>
          <w:rFonts w:ascii="Times New Roman" w:cs="Times New Roman" w:eastAsia="Times New Roman" w:hAnsi="Times New Roman"/>
          <w:b w:val="0"/>
          <w:color w:val="000000"/>
          <w:sz w:val="22"/>
          <w:szCs w:val="22"/>
          <w:highlight w:val="white"/>
          <w:rtl w:val="0"/>
        </w:rPr>
        <w:t xml:space="preserve">Bashynska</w:t>
      </w:r>
      <w:r w:rsidDel="00000000" w:rsidR="00000000" w:rsidRPr="00000000">
        <w:rPr>
          <w:rFonts w:ascii="Times New Roman" w:cs="Times New Roman" w:eastAsia="Times New Roman" w:hAnsi="Times New Roman"/>
          <w:b w:val="0"/>
          <w:color w:val="000000"/>
          <w:sz w:val="22"/>
          <w:szCs w:val="22"/>
          <w:rtl w:val="0"/>
        </w:rPr>
        <w:t xml:space="preserve"> </w:t>
      </w:r>
      <w:r w:rsidDel="00000000" w:rsidR="00000000" w:rsidRPr="00000000">
        <w:rPr>
          <w:rFonts w:ascii="Times New Roman" w:cs="Times New Roman" w:eastAsia="Times New Roman" w:hAnsi="Times New Roman"/>
          <w:b w:val="0"/>
          <w:i w:val="1"/>
          <w:color w:val="000000"/>
          <w:sz w:val="22"/>
          <w:szCs w:val="22"/>
          <w:rtl w:val="0"/>
        </w:rPr>
        <w:t xml:space="preserve">et al.</w:t>
      </w:r>
      <w:r w:rsidDel="00000000" w:rsidR="00000000" w:rsidRPr="00000000">
        <w:rPr>
          <w:rFonts w:ascii="Times New Roman" w:cs="Times New Roman" w:eastAsia="Times New Roman" w:hAnsi="Times New Roman"/>
          <w:b w:val="0"/>
          <w:color w:val="000000"/>
          <w:sz w:val="22"/>
          <w:szCs w:val="22"/>
          <w:rtl w:val="0"/>
        </w:rPr>
        <w:t xml:space="preserve"> (2019), states that international trade has uncertainties. The presence of </w:t>
      </w:r>
      <w:r w:rsidDel="00000000" w:rsidR="00000000" w:rsidRPr="00000000">
        <w:rPr>
          <w:rFonts w:ascii="Times New Roman" w:cs="Times New Roman" w:eastAsia="Times New Roman" w:hAnsi="Times New Roman"/>
          <w:i w:val="1"/>
          <w:color w:val="000000"/>
          <w:sz w:val="22"/>
          <w:szCs w:val="22"/>
          <w:rtl w:val="0"/>
        </w:rPr>
        <w:t xml:space="preserve">uncertainties</w:t>
      </w:r>
      <w:r w:rsidDel="00000000" w:rsidR="00000000" w:rsidRPr="00000000">
        <w:rPr>
          <w:rFonts w:ascii="Times New Roman" w:cs="Times New Roman" w:eastAsia="Times New Roman" w:hAnsi="Times New Roman"/>
          <w:b w:val="0"/>
          <w:color w:val="000000"/>
          <w:sz w:val="22"/>
          <w:szCs w:val="22"/>
          <w:rtl w:val="0"/>
        </w:rPr>
        <w:t xml:space="preserve"> can hamper the expansion of an organisation and can create disturbance in its financial condition. </w:t>
      </w:r>
    </w:p>
    <w:p w:rsidR="00000000" w:rsidDel="00000000" w:rsidP="00000000" w:rsidRDefault="00000000" w:rsidRPr="00000000" w14:paraId="00000037">
      <w:pPr>
        <w:pStyle w:val="Heading1"/>
        <w:rPr>
          <w:rFonts w:ascii="Times New Roman" w:cs="Times New Roman" w:eastAsia="Times New Roman" w:hAnsi="Times New Roman"/>
          <w:color w:val="000000"/>
          <w:sz w:val="22"/>
          <w:szCs w:val="22"/>
        </w:rPr>
      </w:pPr>
      <w:bookmarkStart w:colFirst="0" w:colLast="0" w:name="_3znysh7" w:id="3"/>
      <w:bookmarkEnd w:id="3"/>
      <w:r w:rsidDel="00000000" w:rsidR="00000000" w:rsidRPr="00000000">
        <w:rPr>
          <w:rFonts w:ascii="Times New Roman" w:cs="Times New Roman" w:eastAsia="Times New Roman" w:hAnsi="Times New Roman"/>
          <w:color w:val="000000"/>
          <w:sz w:val="22"/>
          <w:szCs w:val="22"/>
          <w:rtl w:val="0"/>
        </w:rPr>
        <w:t xml:space="preserve">SWOT analysis</w:t>
      </w:r>
    </w:p>
    <w:p w:rsidR="00000000" w:rsidDel="00000000" w:rsidP="00000000" w:rsidRDefault="00000000" w:rsidRPr="00000000" w14:paraId="00000038">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usage of the </w:t>
      </w:r>
      <w:r w:rsidDel="00000000" w:rsidR="00000000" w:rsidRPr="00000000">
        <w:rPr>
          <w:rFonts w:ascii="Times New Roman" w:cs="Times New Roman" w:eastAsia="Times New Roman" w:hAnsi="Times New Roman"/>
          <w:i w:val="1"/>
          <w:color w:val="000000"/>
          <w:sz w:val="22"/>
          <w:szCs w:val="22"/>
          <w:rtl w:val="0"/>
        </w:rPr>
        <w:t xml:space="preserve">SWOT analysis tool</w:t>
      </w:r>
      <w:r w:rsidDel="00000000" w:rsidR="00000000" w:rsidRPr="00000000">
        <w:rPr>
          <w:rFonts w:ascii="Times New Roman" w:cs="Times New Roman" w:eastAsia="Times New Roman" w:hAnsi="Times New Roman"/>
          <w:b w:val="0"/>
          <w:color w:val="000000"/>
          <w:sz w:val="22"/>
          <w:szCs w:val="22"/>
          <w:rtl w:val="0"/>
        </w:rPr>
        <w:t xml:space="preserve"> will assist in identifying the weak points, strengths, threats, and opportunities Toyota has in the global business environment (</w:t>
      </w:r>
      <w:r w:rsidDel="00000000" w:rsidR="00000000" w:rsidRPr="00000000">
        <w:rPr>
          <w:rFonts w:ascii="Times New Roman" w:cs="Times New Roman" w:eastAsia="Times New Roman" w:hAnsi="Times New Roman"/>
          <w:b w:val="0"/>
          <w:color w:val="000000"/>
          <w:sz w:val="22"/>
          <w:szCs w:val="22"/>
          <w:highlight w:val="white"/>
          <w:rtl w:val="0"/>
        </w:rPr>
        <w:t xml:space="preserve">Benzaghta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2021)</w:t>
      </w:r>
      <w:r w:rsidDel="00000000" w:rsidR="00000000" w:rsidRPr="00000000">
        <w:rPr>
          <w:rFonts w:ascii="Times New Roman" w:cs="Times New Roman" w:eastAsia="Times New Roman" w:hAnsi="Times New Roman"/>
          <w:b w:val="0"/>
          <w:color w:val="000000"/>
          <w:sz w:val="22"/>
          <w:szCs w:val="22"/>
          <w:rtl w:val="0"/>
        </w:rPr>
        <w:t xml:space="preserve">. </w:t>
      </w:r>
    </w:p>
    <w:tbl>
      <w:tblPr>
        <w:tblStyle w:val="Table1"/>
        <w:tblW w:w="9016.0" w:type="dxa"/>
        <w:jc w:val="left"/>
        <w:tblInd w:w="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400"/>
      </w:tblPr>
      <w:tblGrid>
        <w:gridCol w:w="4508"/>
        <w:gridCol w:w="4508"/>
        <w:tblGridChange w:id="0">
          <w:tblGrid>
            <w:gridCol w:w="4508"/>
            <w:gridCol w:w="4508"/>
          </w:tblGrid>
        </w:tblGridChange>
      </w:tblGrid>
      <w:tr>
        <w:trPr>
          <w:cantSplit w:val="0"/>
          <w:tblHeader w:val="0"/>
        </w:trPr>
        <w:tc>
          <w:tcPr>
            <w:shd w:fill="e2efd9" w:val="clear"/>
          </w:tcPr>
          <w:p w:rsidR="00000000" w:rsidDel="00000000" w:rsidP="00000000" w:rsidRDefault="00000000" w:rsidRPr="00000000" w14:paraId="00000039">
            <w:pPr>
              <w:jc w:val="cente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Strengths</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Advanced technology</w:t>
            </w: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160"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Supply chain management</w:t>
            </w:r>
            <w:r w:rsidDel="00000000" w:rsidR="00000000" w:rsidRPr="00000000">
              <w:rPr>
                <w:rtl w:val="0"/>
              </w:rPr>
            </w:r>
          </w:p>
        </w:tc>
        <w:tc>
          <w:tcPr>
            <w:shd w:fill="e2efd9" w:val="clear"/>
          </w:tcPr>
          <w:p w:rsidR="00000000" w:rsidDel="00000000" w:rsidP="00000000" w:rsidRDefault="00000000" w:rsidRPr="00000000" w14:paraId="0000003C">
            <w:pPr>
              <w:jc w:val="cente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Weakness</w:t>
            </w:r>
          </w:p>
          <w:p w:rsidR="00000000" w:rsidDel="00000000" w:rsidP="00000000" w:rsidRDefault="00000000" w:rsidRPr="00000000" w14:paraId="0000003D">
            <w:pPr>
              <w:numPr>
                <w:ilvl w:val="0"/>
                <w:numId w:val="2"/>
              </w:numPr>
              <w:pBdr>
                <w:top w:space="0" w:sz="0" w:val="nil"/>
                <w:left w:space="0" w:sz="0" w:val="nil"/>
                <w:bottom w:space="0" w:sz="0" w:val="nil"/>
                <w:right w:space="0" w:sz="0" w:val="nil"/>
                <w:between w:space="0" w:sz="0" w:val="nil"/>
              </w:pBdr>
              <w:spacing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Bad reputation</w:t>
            </w:r>
            <w:r w:rsidDel="00000000" w:rsidR="00000000" w:rsidRPr="00000000">
              <w:rPr>
                <w:rtl w:val="0"/>
              </w:rPr>
            </w:r>
          </w:p>
          <w:p w:rsidR="00000000" w:rsidDel="00000000" w:rsidP="00000000" w:rsidRDefault="00000000" w:rsidRPr="00000000" w14:paraId="0000003E">
            <w:pPr>
              <w:numPr>
                <w:ilvl w:val="0"/>
                <w:numId w:val="2"/>
              </w:numPr>
              <w:pBdr>
                <w:top w:space="0" w:sz="0" w:val="nil"/>
                <w:left w:space="0" w:sz="0" w:val="nil"/>
                <w:bottom w:space="0" w:sz="0" w:val="nil"/>
                <w:right w:space="0" w:sz="0" w:val="nil"/>
                <w:between w:space="0" w:sz="0" w:val="nil"/>
              </w:pBdr>
              <w:spacing w:after="160"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Cheating on emission</w:t>
            </w: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b w:val="0"/>
                <w:color w:val="000000"/>
                <w:sz w:val="22"/>
                <w:szCs w:val="22"/>
              </w:rPr>
            </w:pPr>
            <w:r w:rsidDel="00000000" w:rsidR="00000000" w:rsidRPr="00000000">
              <w:rPr>
                <w:rtl w:val="0"/>
              </w:rPr>
            </w:r>
          </w:p>
        </w:tc>
      </w:tr>
      <w:tr>
        <w:trPr>
          <w:cantSplit w:val="0"/>
          <w:tblHeader w:val="0"/>
        </w:trPr>
        <w:tc>
          <w:tcPr>
            <w:shd w:fill="e2efd9" w:val="clear"/>
          </w:tcPr>
          <w:p w:rsidR="00000000" w:rsidDel="00000000" w:rsidP="00000000" w:rsidRDefault="00000000" w:rsidRPr="00000000" w14:paraId="00000040">
            <w:pPr>
              <w:jc w:val="cente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Opportunities</w:t>
            </w:r>
          </w:p>
          <w:p w:rsidR="00000000" w:rsidDel="00000000" w:rsidP="00000000" w:rsidRDefault="00000000" w:rsidRPr="00000000" w14:paraId="00000041">
            <w:pPr>
              <w:numPr>
                <w:ilvl w:val="0"/>
                <w:numId w:val="3"/>
              </w:numPr>
              <w:pBdr>
                <w:top w:space="0" w:sz="0" w:val="nil"/>
                <w:left w:space="0" w:sz="0" w:val="nil"/>
                <w:bottom w:space="0" w:sz="0" w:val="nil"/>
                <w:right w:space="0" w:sz="0" w:val="nil"/>
                <w:between w:space="0" w:sz="0" w:val="nil"/>
              </w:pBdr>
              <w:spacing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Technology growth</w:t>
            </w:r>
            <w:r w:rsidDel="00000000" w:rsidR="00000000" w:rsidRPr="00000000">
              <w:rPr>
                <w:rtl w:val="0"/>
              </w:rPr>
            </w:r>
          </w:p>
          <w:p w:rsidR="00000000" w:rsidDel="00000000" w:rsidP="00000000" w:rsidRDefault="00000000" w:rsidRPr="00000000" w14:paraId="00000042">
            <w:pPr>
              <w:numPr>
                <w:ilvl w:val="0"/>
                <w:numId w:val="3"/>
              </w:numPr>
              <w:pBdr>
                <w:top w:space="0" w:sz="0" w:val="nil"/>
                <w:left w:space="0" w:sz="0" w:val="nil"/>
                <w:bottom w:space="0" w:sz="0" w:val="nil"/>
                <w:right w:space="0" w:sz="0" w:val="nil"/>
                <w:between w:space="0" w:sz="0" w:val="nil"/>
              </w:pBdr>
              <w:spacing w:after="160"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Increase in electric vehicle sales</w:t>
            </w: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0"/>
                <w:color w:val="000000"/>
                <w:sz w:val="22"/>
                <w:szCs w:val="22"/>
              </w:rPr>
            </w:pPr>
            <w:r w:rsidDel="00000000" w:rsidR="00000000" w:rsidRPr="00000000">
              <w:rPr>
                <w:rtl w:val="0"/>
              </w:rPr>
            </w:r>
          </w:p>
        </w:tc>
        <w:tc>
          <w:tcPr>
            <w:shd w:fill="e2efd9" w:val="clear"/>
          </w:tcPr>
          <w:p w:rsidR="00000000" w:rsidDel="00000000" w:rsidP="00000000" w:rsidRDefault="00000000" w:rsidRPr="00000000" w14:paraId="00000044">
            <w:pPr>
              <w:jc w:val="cente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Threats</w:t>
            </w:r>
          </w:p>
          <w:p w:rsidR="00000000" w:rsidDel="00000000" w:rsidP="00000000" w:rsidRDefault="00000000" w:rsidRPr="00000000" w14:paraId="00000045">
            <w:pPr>
              <w:numPr>
                <w:ilvl w:val="0"/>
                <w:numId w:val="4"/>
              </w:numPr>
              <w:pBdr>
                <w:top w:space="0" w:sz="0" w:val="nil"/>
                <w:left w:space="0" w:sz="0" w:val="nil"/>
                <w:bottom w:space="0" w:sz="0" w:val="nil"/>
                <w:right w:space="0" w:sz="0" w:val="nil"/>
                <w:between w:space="0" w:sz="0" w:val="nil"/>
              </w:pBdr>
              <w:spacing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Competitors</w:t>
            </w:r>
            <w:r w:rsidDel="00000000" w:rsidR="00000000" w:rsidRPr="00000000">
              <w:rPr>
                <w:rtl w:val="0"/>
              </w:rPr>
            </w:r>
          </w:p>
          <w:p w:rsidR="00000000" w:rsidDel="00000000" w:rsidP="00000000" w:rsidRDefault="00000000" w:rsidRPr="00000000" w14:paraId="00000046">
            <w:pPr>
              <w:numPr>
                <w:ilvl w:val="0"/>
                <w:numId w:val="4"/>
              </w:numPr>
              <w:pBdr>
                <w:top w:space="0" w:sz="0" w:val="nil"/>
                <w:left w:space="0" w:sz="0" w:val="nil"/>
                <w:bottom w:space="0" w:sz="0" w:val="nil"/>
                <w:right w:space="0" w:sz="0" w:val="nil"/>
                <w:between w:space="0" w:sz="0" w:val="nil"/>
              </w:pBdr>
              <w:spacing w:after="160" w:line="360" w:lineRule="auto"/>
              <w:ind w:left="720" w:hanging="360"/>
              <w:rPr>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increasing price of raw materials </w:t>
            </w:r>
            <w:r w:rsidDel="00000000" w:rsidR="00000000" w:rsidRPr="00000000">
              <w:rPr>
                <w:rtl w:val="0"/>
              </w:rPr>
            </w:r>
          </w:p>
        </w:tc>
      </w:tr>
    </w:tbl>
    <w:p w:rsidR="00000000" w:rsidDel="00000000" w:rsidP="00000000" w:rsidRDefault="00000000" w:rsidRPr="00000000" w14:paraId="00000047">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Table 2: SWOT analysis of Toyota</w:t>
      </w:r>
    </w:p>
    <w:p w:rsidR="00000000" w:rsidDel="00000000" w:rsidP="00000000" w:rsidRDefault="00000000" w:rsidRPr="00000000" w14:paraId="00000048">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Created by the Learner)</w:t>
      </w:r>
    </w:p>
    <w:p w:rsidR="00000000" w:rsidDel="00000000" w:rsidP="00000000" w:rsidRDefault="00000000" w:rsidRPr="00000000" w14:paraId="00000049">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Toyota is a car manufacturing organisation that also innovate products which provides competitive advantage to them. The company utilises advanced technology to innovate new products (toyota, 2017). Toyota is currently working on an automated ‘</w:t>
      </w:r>
      <w:r w:rsidDel="00000000" w:rsidR="00000000" w:rsidRPr="00000000">
        <w:rPr>
          <w:rFonts w:ascii="Times New Roman" w:cs="Times New Roman" w:eastAsia="Times New Roman" w:hAnsi="Times New Roman"/>
          <w:i w:val="1"/>
          <w:color w:val="000000"/>
          <w:sz w:val="22"/>
          <w:szCs w:val="22"/>
          <w:rtl w:val="0"/>
        </w:rPr>
        <w:t xml:space="preserve">driving technology</w:t>
      </w:r>
      <w:r w:rsidDel="00000000" w:rsidR="00000000" w:rsidRPr="00000000">
        <w:rPr>
          <w:rFonts w:ascii="Times New Roman" w:cs="Times New Roman" w:eastAsia="Times New Roman" w:hAnsi="Times New Roman"/>
          <w:b w:val="0"/>
          <w:color w:val="000000"/>
          <w:sz w:val="22"/>
          <w:szCs w:val="22"/>
          <w:rtl w:val="0"/>
        </w:rPr>
        <w:t xml:space="preserve">’ with the utilisation of artificial intelligence and robotics. Toyota also has a </w:t>
      </w:r>
      <w:r w:rsidDel="00000000" w:rsidR="00000000" w:rsidRPr="00000000">
        <w:rPr>
          <w:rFonts w:ascii="Times New Roman" w:cs="Times New Roman" w:eastAsia="Times New Roman" w:hAnsi="Times New Roman"/>
          <w:i w:val="1"/>
          <w:color w:val="000000"/>
          <w:sz w:val="22"/>
          <w:szCs w:val="22"/>
          <w:rtl w:val="0"/>
        </w:rPr>
        <w:t xml:space="preserve">supply chain risk management</w:t>
      </w:r>
      <w:r w:rsidDel="00000000" w:rsidR="00000000" w:rsidRPr="00000000">
        <w:rPr>
          <w:rFonts w:ascii="Times New Roman" w:cs="Times New Roman" w:eastAsia="Times New Roman" w:hAnsi="Times New Roman"/>
          <w:b w:val="0"/>
          <w:color w:val="000000"/>
          <w:sz w:val="22"/>
          <w:szCs w:val="22"/>
          <w:rtl w:val="0"/>
        </w:rPr>
        <w:t xml:space="preserve"> that deals with issues regarding suppliers. It will help them in overcoming the issue created by the Russia-Ukraine war. The car manufacturing company has continuous innovation, lean business procedures, a strong manufacturing system as well as effective ties with suppliers (Karp, 2021). After facing an issue in its supply chain, Toyota now keeps its inventory updated to avoid any issues or risks in its supply chain in the future. </w:t>
      </w:r>
    </w:p>
    <w:p w:rsidR="00000000" w:rsidDel="00000000" w:rsidP="00000000" w:rsidRDefault="00000000" w:rsidRPr="00000000" w14:paraId="0000004A">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Japanese firm has a bad </w:t>
      </w:r>
      <w:r w:rsidDel="00000000" w:rsidR="00000000" w:rsidRPr="00000000">
        <w:rPr>
          <w:rFonts w:ascii="Times New Roman" w:cs="Times New Roman" w:eastAsia="Times New Roman" w:hAnsi="Times New Roman"/>
          <w:i w:val="1"/>
          <w:color w:val="000000"/>
          <w:sz w:val="22"/>
          <w:szCs w:val="22"/>
          <w:rtl w:val="0"/>
        </w:rPr>
        <w:t xml:space="preserve">reputation</w:t>
      </w:r>
      <w:r w:rsidDel="00000000" w:rsidR="00000000" w:rsidRPr="00000000">
        <w:rPr>
          <w:rFonts w:ascii="Times New Roman" w:cs="Times New Roman" w:eastAsia="Times New Roman" w:hAnsi="Times New Roman"/>
          <w:b w:val="0"/>
          <w:color w:val="000000"/>
          <w:sz w:val="22"/>
          <w:szCs w:val="22"/>
          <w:rtl w:val="0"/>
        </w:rPr>
        <w:t xml:space="preserve"> which impacts its brand value and image. Toyota faced a fall in its reputation due to issues with its car’s accelerator pedals (</w:t>
      </w:r>
      <w:r w:rsidDel="00000000" w:rsidR="00000000" w:rsidRPr="00000000">
        <w:rPr>
          <w:rFonts w:ascii="Times New Roman" w:cs="Times New Roman" w:eastAsia="Times New Roman" w:hAnsi="Times New Roman"/>
          <w:b w:val="0"/>
          <w:color w:val="000000"/>
          <w:sz w:val="22"/>
          <w:szCs w:val="22"/>
          <w:highlight w:val="white"/>
          <w:rtl w:val="0"/>
        </w:rPr>
        <w:t xml:space="preserve">Shaaban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2019)</w:t>
      </w:r>
      <w:r w:rsidDel="00000000" w:rsidR="00000000" w:rsidRPr="00000000">
        <w:rPr>
          <w:rFonts w:ascii="Times New Roman" w:cs="Times New Roman" w:eastAsia="Times New Roman" w:hAnsi="Times New Roman"/>
          <w:b w:val="0"/>
          <w:color w:val="000000"/>
          <w:sz w:val="22"/>
          <w:szCs w:val="22"/>
          <w:rtl w:val="0"/>
        </w:rPr>
        <w:t xml:space="preserve">. The company had to halt its production and sales operation in America due to this issue. Toyota’s share and reputation of Toyota also decreased because of this factor. According to </w:t>
      </w:r>
      <w:r w:rsidDel="00000000" w:rsidR="00000000" w:rsidRPr="00000000">
        <w:rPr>
          <w:rFonts w:ascii="Times New Roman" w:cs="Times New Roman" w:eastAsia="Times New Roman" w:hAnsi="Times New Roman"/>
          <w:b w:val="0"/>
          <w:color w:val="000000"/>
          <w:sz w:val="22"/>
          <w:szCs w:val="22"/>
          <w:highlight w:val="white"/>
          <w:rtl w:val="0"/>
        </w:rPr>
        <w:t xml:space="preserve">Trunina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(2019)</w:t>
      </w:r>
      <w:r w:rsidDel="00000000" w:rsidR="00000000" w:rsidRPr="00000000">
        <w:rPr>
          <w:rFonts w:ascii="Times New Roman" w:cs="Times New Roman" w:eastAsia="Times New Roman" w:hAnsi="Times New Roman"/>
          <w:b w:val="0"/>
          <w:color w:val="000000"/>
          <w:sz w:val="22"/>
          <w:szCs w:val="22"/>
          <w:rtl w:val="0"/>
        </w:rPr>
        <w:t xml:space="preserve">, the reputation of a company contributes to its competitive advantage. Toyota can face serious legal issues if they do not abide by rules and regulations. For example, the “</w:t>
      </w:r>
      <w:r w:rsidDel="00000000" w:rsidR="00000000" w:rsidRPr="00000000">
        <w:rPr>
          <w:rFonts w:ascii="Times New Roman" w:cs="Times New Roman" w:eastAsia="Times New Roman" w:hAnsi="Times New Roman"/>
          <w:i w:val="1"/>
          <w:color w:val="000000"/>
          <w:sz w:val="22"/>
          <w:szCs w:val="22"/>
          <w:rtl w:val="0"/>
        </w:rPr>
        <w:t xml:space="preserve">Consumer Protection Act 1987</w:t>
      </w:r>
      <w:r w:rsidDel="00000000" w:rsidR="00000000" w:rsidRPr="00000000">
        <w:rPr>
          <w:rFonts w:ascii="Times New Roman" w:cs="Times New Roman" w:eastAsia="Times New Roman" w:hAnsi="Times New Roman"/>
          <w:b w:val="0"/>
          <w:color w:val="000000"/>
          <w:sz w:val="22"/>
          <w:szCs w:val="22"/>
          <w:rtl w:val="0"/>
        </w:rPr>
        <w:t xml:space="preserve">” of the UK states that it is important for a manufacturer to focus on the safety of their products (gov.uk, 2019). The company can get sued if their products hamper the safety of the consumers. </w:t>
      </w:r>
    </w:p>
    <w:p w:rsidR="00000000" w:rsidDel="00000000" w:rsidP="00000000" w:rsidRDefault="00000000" w:rsidRPr="00000000" w14:paraId="0000004B">
      <w:pPr>
        <w:jc w:val="center"/>
        <w:rPr>
          <w:rFonts w:ascii="Times New Roman" w:cs="Times New Roman" w:eastAsia="Times New Roman" w:hAnsi="Times New Roman"/>
          <w:b w:val="0"/>
          <w:color w:val="000000"/>
          <w:sz w:val="22"/>
          <w:szCs w:val="22"/>
        </w:rPr>
      </w:pPr>
      <w:r w:rsidDel="00000000" w:rsidR="00000000" w:rsidRPr="00000000">
        <w:rPr/>
        <w:drawing>
          <wp:inline distB="0" distT="0" distL="0" distR="0">
            <wp:extent cx="5731510" cy="4972685"/>
            <wp:effectExtent b="38100" l="38100" r="38100" t="3810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510" cy="4972685"/>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C">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Figure 1: Leading car manufacturing company in the world</w:t>
      </w:r>
    </w:p>
    <w:p w:rsidR="00000000" w:rsidDel="00000000" w:rsidP="00000000" w:rsidRDefault="00000000" w:rsidRPr="00000000" w14:paraId="0000004D">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Carlier, 2021)</w:t>
      </w:r>
    </w:p>
    <w:p w:rsidR="00000000" w:rsidDel="00000000" w:rsidP="00000000" w:rsidRDefault="00000000" w:rsidRPr="00000000" w14:paraId="0000004E">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It is found that Toyota sold about 140,000 of its products in the USA and above 1 million over the world by </w:t>
      </w:r>
      <w:r w:rsidDel="00000000" w:rsidR="00000000" w:rsidRPr="00000000">
        <w:rPr>
          <w:rFonts w:ascii="Times New Roman" w:cs="Times New Roman" w:eastAsia="Times New Roman" w:hAnsi="Times New Roman"/>
          <w:i w:val="1"/>
          <w:color w:val="000000"/>
          <w:sz w:val="22"/>
          <w:szCs w:val="22"/>
          <w:rtl w:val="0"/>
        </w:rPr>
        <w:t xml:space="preserve">greenwashing</w:t>
      </w:r>
      <w:r w:rsidDel="00000000" w:rsidR="00000000" w:rsidRPr="00000000">
        <w:rPr>
          <w:rFonts w:ascii="Times New Roman" w:cs="Times New Roman" w:eastAsia="Times New Roman" w:hAnsi="Times New Roman"/>
          <w:b w:val="0"/>
          <w:color w:val="000000"/>
          <w:sz w:val="22"/>
          <w:szCs w:val="22"/>
          <w:rtl w:val="0"/>
        </w:rPr>
        <w:t xml:space="preserve"> (</w:t>
      </w:r>
      <w:r w:rsidDel="00000000" w:rsidR="00000000" w:rsidRPr="00000000">
        <w:rPr>
          <w:rFonts w:ascii="Times New Roman" w:cs="Times New Roman" w:eastAsia="Times New Roman" w:hAnsi="Times New Roman"/>
          <w:b w:val="0"/>
          <w:color w:val="000000"/>
          <w:sz w:val="22"/>
          <w:szCs w:val="22"/>
          <w:highlight w:val="white"/>
          <w:rtl w:val="0"/>
        </w:rPr>
        <w:t xml:space="preserve">Jansink, 2020)</w:t>
      </w:r>
      <w:r w:rsidDel="00000000" w:rsidR="00000000" w:rsidRPr="00000000">
        <w:rPr>
          <w:rFonts w:ascii="Times New Roman" w:cs="Times New Roman" w:eastAsia="Times New Roman" w:hAnsi="Times New Roman"/>
          <w:b w:val="0"/>
          <w:color w:val="000000"/>
          <w:sz w:val="22"/>
          <w:szCs w:val="22"/>
          <w:rtl w:val="0"/>
        </w:rPr>
        <w:t xml:space="preserve">. The car manufacturer stated that their products were environmentally friendly and it cleans the air which was false. Later, the company was backlashed due to its greenwashing advertisement. On the other hand, the electric vehicle market is about to increase to 34,756 thousand units in the year 2030 from 4,093 thousand units in the year 2021 (businesswire.com, 2021). Toyota has been able to utilise innovative technology and its business which will help increase its productivity and enhance performance (Mainwaring, 2018). In contrast, the existence of competitors like Volkswagen, Daimler, and more can hamper the growth of Toyota. </w:t>
      </w:r>
    </w:p>
    <w:p w:rsidR="00000000" w:rsidDel="00000000" w:rsidP="00000000" w:rsidRDefault="00000000" w:rsidRPr="00000000" w14:paraId="0000004F">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Volkswagen generated about$ 254.1 billion in revenues in the year 2020 in comparison to $249.4 billion by Toyota (Carlier, 2021). Hence, Toyota has strong </w:t>
      </w:r>
      <w:r w:rsidDel="00000000" w:rsidR="00000000" w:rsidRPr="00000000">
        <w:rPr>
          <w:rFonts w:ascii="Times New Roman" w:cs="Times New Roman" w:eastAsia="Times New Roman" w:hAnsi="Times New Roman"/>
          <w:i w:val="1"/>
          <w:color w:val="000000"/>
          <w:sz w:val="22"/>
          <w:szCs w:val="22"/>
          <w:rtl w:val="0"/>
        </w:rPr>
        <w:t xml:space="preserve">competitors</w:t>
      </w:r>
      <w:r w:rsidDel="00000000" w:rsidR="00000000" w:rsidRPr="00000000">
        <w:rPr>
          <w:rFonts w:ascii="Times New Roman" w:cs="Times New Roman" w:eastAsia="Times New Roman" w:hAnsi="Times New Roman"/>
          <w:b w:val="0"/>
          <w:color w:val="000000"/>
          <w:sz w:val="22"/>
          <w:szCs w:val="22"/>
          <w:rtl w:val="0"/>
        </w:rPr>
        <w:t xml:space="preserve"> which can hinder the growth of the company by disturbing the customer base or demand. The increasing price of </w:t>
      </w:r>
      <w:r w:rsidDel="00000000" w:rsidR="00000000" w:rsidRPr="00000000">
        <w:rPr>
          <w:rFonts w:ascii="Times New Roman" w:cs="Times New Roman" w:eastAsia="Times New Roman" w:hAnsi="Times New Roman"/>
          <w:i w:val="1"/>
          <w:color w:val="000000"/>
          <w:sz w:val="22"/>
          <w:szCs w:val="22"/>
          <w:rtl w:val="0"/>
        </w:rPr>
        <w:t xml:space="preserve">raw materials</w:t>
      </w:r>
      <w:r w:rsidDel="00000000" w:rsidR="00000000" w:rsidRPr="00000000">
        <w:rPr>
          <w:rFonts w:ascii="Times New Roman" w:cs="Times New Roman" w:eastAsia="Times New Roman" w:hAnsi="Times New Roman"/>
          <w:b w:val="0"/>
          <w:color w:val="000000"/>
          <w:sz w:val="22"/>
          <w:szCs w:val="22"/>
          <w:rtl w:val="0"/>
        </w:rPr>
        <w:t xml:space="preserve"> for manufacturing cars is also increasing on a global level and this can impact the production procedure of Toyota (Gibbs, 2022). High raw material costs can result in an increased price of finished products which can hamper the demand for Toyota cars or goods.</w:t>
      </w:r>
    </w:p>
    <w:p w:rsidR="00000000" w:rsidDel="00000000" w:rsidP="00000000" w:rsidRDefault="00000000" w:rsidRPr="00000000" w14:paraId="00000050">
      <w:pPr>
        <w:pStyle w:val="Heading1"/>
        <w:rPr>
          <w:rFonts w:ascii="Times New Roman" w:cs="Times New Roman" w:eastAsia="Times New Roman" w:hAnsi="Times New Roman"/>
          <w:color w:val="000000"/>
          <w:sz w:val="22"/>
          <w:szCs w:val="22"/>
        </w:rPr>
      </w:pPr>
      <w:bookmarkStart w:colFirst="0" w:colLast="0" w:name="_2et92p0" w:id="4"/>
      <w:bookmarkEnd w:id="4"/>
      <w:r w:rsidDel="00000000" w:rsidR="00000000" w:rsidRPr="00000000">
        <w:rPr>
          <w:rFonts w:ascii="Times New Roman" w:cs="Times New Roman" w:eastAsia="Times New Roman" w:hAnsi="Times New Roman"/>
          <w:color w:val="000000"/>
          <w:sz w:val="22"/>
          <w:szCs w:val="22"/>
          <w:rtl w:val="0"/>
        </w:rPr>
        <w:t xml:space="preserve">Porter’s diamond model</w:t>
      </w:r>
    </w:p>
    <w:p w:rsidR="00000000" w:rsidDel="00000000" w:rsidP="00000000" w:rsidRDefault="00000000" w:rsidRPr="00000000" w14:paraId="00000051">
      <w:pPr>
        <w:jc w:val="center"/>
        <w:rPr>
          <w:rFonts w:ascii="Times New Roman" w:cs="Times New Roman" w:eastAsia="Times New Roman" w:hAnsi="Times New Roman"/>
          <w:color w:val="000000"/>
          <w:sz w:val="22"/>
          <w:szCs w:val="22"/>
        </w:rPr>
      </w:pPr>
      <w:r w:rsidDel="00000000" w:rsidR="00000000" w:rsidRPr="00000000">
        <w:rPr/>
        <w:drawing>
          <wp:inline distB="0" distT="0" distL="0" distR="0">
            <wp:extent cx="5731510" cy="3489960"/>
            <wp:effectExtent b="38100" l="38100" r="38100" t="38100"/>
            <wp:docPr descr="Porter's Diamond Model | Marketing concept, Communication theory, Business  tools" id="3" name="image2.png"/>
            <a:graphic>
              <a:graphicData uri="http://schemas.openxmlformats.org/drawingml/2006/picture">
                <pic:pic>
                  <pic:nvPicPr>
                    <pic:cNvPr descr="Porter's Diamond Model | Marketing concept, Communication theory, Business  tools" id="0" name="image2.png"/>
                    <pic:cNvPicPr preferRelativeResize="0"/>
                  </pic:nvPicPr>
                  <pic:blipFill>
                    <a:blip r:embed="rId7"/>
                    <a:srcRect b="6585" l="0" r="0" t="12230"/>
                    <a:stretch>
                      <a:fillRect/>
                    </a:stretch>
                  </pic:blipFill>
                  <pic:spPr>
                    <a:xfrm>
                      <a:off x="0" y="0"/>
                      <a:ext cx="5731510" cy="348996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Figure 2: Porter’s diamond model</w:t>
      </w:r>
    </w:p>
    <w:p w:rsidR="00000000" w:rsidDel="00000000" w:rsidP="00000000" w:rsidRDefault="00000000" w:rsidRPr="00000000" w14:paraId="00000053">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w:t>
      </w:r>
      <w:r w:rsidDel="00000000" w:rsidR="00000000" w:rsidRPr="00000000">
        <w:rPr>
          <w:rFonts w:ascii="Times New Roman" w:cs="Times New Roman" w:eastAsia="Times New Roman" w:hAnsi="Times New Roman"/>
          <w:b w:val="0"/>
          <w:color w:val="000000"/>
          <w:sz w:val="22"/>
          <w:szCs w:val="22"/>
          <w:highlight w:val="white"/>
          <w:rtl w:val="0"/>
        </w:rPr>
        <w:t xml:space="preserve">Juliana and Nyoman, 2019)</w:t>
      </w: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usage of </w:t>
      </w:r>
      <w:r w:rsidDel="00000000" w:rsidR="00000000" w:rsidRPr="00000000">
        <w:rPr>
          <w:rFonts w:ascii="Times New Roman" w:cs="Times New Roman" w:eastAsia="Times New Roman" w:hAnsi="Times New Roman"/>
          <w:i w:val="1"/>
          <w:color w:val="000000"/>
          <w:sz w:val="22"/>
          <w:szCs w:val="22"/>
          <w:rtl w:val="0"/>
        </w:rPr>
        <w:t xml:space="preserve">Porter’s diamond model</w:t>
      </w:r>
      <w:r w:rsidDel="00000000" w:rsidR="00000000" w:rsidRPr="00000000">
        <w:rPr>
          <w:rFonts w:ascii="Times New Roman" w:cs="Times New Roman" w:eastAsia="Times New Roman" w:hAnsi="Times New Roman"/>
          <w:b w:val="0"/>
          <w:color w:val="000000"/>
          <w:sz w:val="22"/>
          <w:szCs w:val="22"/>
          <w:rtl w:val="0"/>
        </w:rPr>
        <w:t xml:space="preserve"> will assist in gaining knowledge regarding its competitive advantage over Toyota (</w:t>
      </w:r>
      <w:r w:rsidDel="00000000" w:rsidR="00000000" w:rsidRPr="00000000">
        <w:rPr>
          <w:rFonts w:ascii="Times New Roman" w:cs="Times New Roman" w:eastAsia="Times New Roman" w:hAnsi="Times New Roman"/>
          <w:b w:val="0"/>
          <w:color w:val="000000"/>
          <w:sz w:val="22"/>
          <w:szCs w:val="22"/>
          <w:highlight w:val="white"/>
          <w:rtl w:val="0"/>
        </w:rPr>
        <w:t xml:space="preserve">Fang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2018)</w:t>
      </w:r>
      <w:r w:rsidDel="00000000" w:rsidR="00000000" w:rsidRPr="00000000">
        <w:rPr>
          <w:rFonts w:ascii="Times New Roman" w:cs="Times New Roman" w:eastAsia="Times New Roman" w:hAnsi="Times New Roman"/>
          <w:b w:val="0"/>
          <w:color w:val="000000"/>
          <w:sz w:val="22"/>
          <w:szCs w:val="22"/>
          <w:rtl w:val="0"/>
        </w:rPr>
        <w:t xml:space="preserve">. It consists of four elements which are </w:t>
      </w:r>
      <w:r w:rsidDel="00000000" w:rsidR="00000000" w:rsidRPr="00000000">
        <w:rPr>
          <w:rFonts w:ascii="Times New Roman" w:cs="Times New Roman" w:eastAsia="Times New Roman" w:hAnsi="Times New Roman"/>
          <w:i w:val="1"/>
          <w:color w:val="000000"/>
          <w:sz w:val="22"/>
          <w:szCs w:val="22"/>
          <w:rtl w:val="0"/>
        </w:rPr>
        <w:t xml:space="preserve">rivalry</w:t>
      </w:r>
      <w:r w:rsidDel="00000000" w:rsidR="00000000" w:rsidRPr="00000000">
        <w:rPr>
          <w:rFonts w:ascii="Times New Roman" w:cs="Times New Roman" w:eastAsia="Times New Roman" w:hAnsi="Times New Roman"/>
          <w:b w:val="0"/>
          <w:color w:val="000000"/>
          <w:sz w:val="22"/>
          <w:szCs w:val="22"/>
          <w:rtl w:val="0"/>
        </w:rPr>
        <w:t xml:space="preserve">, </w:t>
      </w:r>
      <w:r w:rsidDel="00000000" w:rsidR="00000000" w:rsidRPr="00000000">
        <w:rPr>
          <w:rFonts w:ascii="Times New Roman" w:cs="Times New Roman" w:eastAsia="Times New Roman" w:hAnsi="Times New Roman"/>
          <w:i w:val="1"/>
          <w:color w:val="000000"/>
          <w:sz w:val="22"/>
          <w:szCs w:val="22"/>
          <w:rtl w:val="0"/>
        </w:rPr>
        <w:t xml:space="preserve">supporting industries</w:t>
      </w:r>
      <w:r w:rsidDel="00000000" w:rsidR="00000000" w:rsidRPr="00000000">
        <w:rPr>
          <w:rFonts w:ascii="Times New Roman" w:cs="Times New Roman" w:eastAsia="Times New Roman" w:hAnsi="Times New Roman"/>
          <w:b w:val="0"/>
          <w:color w:val="000000"/>
          <w:sz w:val="22"/>
          <w:szCs w:val="22"/>
          <w:rtl w:val="0"/>
        </w:rPr>
        <w:t xml:space="preserve">, </w:t>
      </w:r>
      <w:r w:rsidDel="00000000" w:rsidR="00000000" w:rsidRPr="00000000">
        <w:rPr>
          <w:rFonts w:ascii="Times New Roman" w:cs="Times New Roman" w:eastAsia="Times New Roman" w:hAnsi="Times New Roman"/>
          <w:i w:val="1"/>
          <w:color w:val="000000"/>
          <w:sz w:val="22"/>
          <w:szCs w:val="22"/>
          <w:rtl w:val="0"/>
        </w:rPr>
        <w:t xml:space="preserve">demand</w:t>
      </w:r>
      <w:r w:rsidDel="00000000" w:rsidR="00000000" w:rsidRPr="00000000">
        <w:rPr>
          <w:rFonts w:ascii="Times New Roman" w:cs="Times New Roman" w:eastAsia="Times New Roman" w:hAnsi="Times New Roman"/>
          <w:b w:val="0"/>
          <w:color w:val="000000"/>
          <w:sz w:val="22"/>
          <w:szCs w:val="22"/>
          <w:rtl w:val="0"/>
        </w:rPr>
        <w:t xml:space="preserve">, and </w:t>
      </w:r>
      <w:r w:rsidDel="00000000" w:rsidR="00000000" w:rsidRPr="00000000">
        <w:rPr>
          <w:rFonts w:ascii="Times New Roman" w:cs="Times New Roman" w:eastAsia="Times New Roman" w:hAnsi="Times New Roman"/>
          <w:i w:val="1"/>
          <w:color w:val="000000"/>
          <w:sz w:val="22"/>
          <w:szCs w:val="22"/>
          <w:rtl w:val="0"/>
        </w:rPr>
        <w:t xml:space="preserve">factor condition</w:t>
      </w:r>
      <w:r w:rsidDel="00000000" w:rsidR="00000000" w:rsidRPr="00000000">
        <w:rPr>
          <w:rFonts w:ascii="Times New Roman" w:cs="Times New Roman" w:eastAsia="Times New Roman" w:hAnsi="Times New Roman"/>
          <w:b w:val="0"/>
          <w:color w:val="000000"/>
          <w:sz w:val="22"/>
          <w:szCs w:val="22"/>
          <w:rtl w:val="0"/>
        </w:rPr>
        <w:t xml:space="preserve">. </w:t>
      </w:r>
    </w:p>
    <w:p w:rsidR="00000000" w:rsidDel="00000000" w:rsidP="00000000" w:rsidRDefault="00000000" w:rsidRPr="00000000" w14:paraId="00000055">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Rivalry</w:t>
      </w:r>
      <w:r w:rsidDel="00000000" w:rsidR="00000000" w:rsidRPr="00000000">
        <w:rPr>
          <w:rFonts w:ascii="Times New Roman" w:cs="Times New Roman" w:eastAsia="Times New Roman" w:hAnsi="Times New Roman"/>
          <w:b w:val="0"/>
          <w:color w:val="000000"/>
          <w:sz w:val="22"/>
          <w:szCs w:val="22"/>
          <w:rtl w:val="0"/>
        </w:rPr>
        <w:t xml:space="preserve">: Toyota must compete with various competitors and the competition is very high which leads to the creation of innovative products and an increase in the usage of technology. The high rivalry keeps Toyota on its toes to create better products than its competitors. Toyota has been able to take the leading spot from Volkswagen in the car manufacturing industry on a global level (Lyon, 2021). </w:t>
      </w:r>
    </w:p>
    <w:p w:rsidR="00000000" w:rsidDel="00000000" w:rsidP="00000000" w:rsidRDefault="00000000" w:rsidRPr="00000000" w14:paraId="00000056">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Demand</w:t>
      </w:r>
      <w:r w:rsidDel="00000000" w:rsidR="00000000" w:rsidRPr="00000000">
        <w:rPr>
          <w:rFonts w:ascii="Times New Roman" w:cs="Times New Roman" w:eastAsia="Times New Roman" w:hAnsi="Times New Roman"/>
          <w:b w:val="0"/>
          <w:color w:val="000000"/>
          <w:sz w:val="22"/>
          <w:szCs w:val="22"/>
          <w:rtl w:val="0"/>
        </w:rPr>
        <w:t xml:space="preserve">: Toyota sold above 1.42 million of its vehicles in its home country (Gorka, 2022). The car manufacturer was the leading company in Japan which signifies that the firm can meet the demands of the consumers. It is found that the sales of Toyota were about 10.5 million units in the year 2021 which was about 9.53 million units in 2020 (Carlier, 2022). Hence, the company has been able to overcome the impact of the coronavirus pandemic on a global level. This also signifies that the demand for the company’s products is high in the global market. </w:t>
      </w:r>
    </w:p>
    <w:p w:rsidR="00000000" w:rsidDel="00000000" w:rsidP="00000000" w:rsidRDefault="00000000" w:rsidRPr="00000000" w14:paraId="00000057">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Supporting industries: </w:t>
      </w:r>
      <w:r w:rsidDel="00000000" w:rsidR="00000000" w:rsidRPr="00000000">
        <w:rPr>
          <w:rFonts w:ascii="Times New Roman" w:cs="Times New Roman" w:eastAsia="Times New Roman" w:hAnsi="Times New Roman"/>
          <w:b w:val="0"/>
          <w:color w:val="000000"/>
          <w:sz w:val="22"/>
          <w:szCs w:val="22"/>
          <w:rtl w:val="0"/>
        </w:rPr>
        <w:t xml:space="preserve">Toyota’s supporting and related industries are the steel and iron sector which provides the company with the needed raw materials for car manufacturing (toyota-global.com, 2022). </w:t>
      </w:r>
    </w:p>
    <w:p w:rsidR="00000000" w:rsidDel="00000000" w:rsidP="00000000" w:rsidRDefault="00000000" w:rsidRPr="00000000" w14:paraId="00000058">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Input conditions</w:t>
      </w:r>
      <w:r w:rsidDel="00000000" w:rsidR="00000000" w:rsidRPr="00000000">
        <w:rPr>
          <w:rFonts w:ascii="Times New Roman" w:cs="Times New Roman" w:eastAsia="Times New Roman" w:hAnsi="Times New Roman"/>
          <w:b w:val="0"/>
          <w:color w:val="000000"/>
          <w:sz w:val="22"/>
          <w:szCs w:val="22"/>
          <w:rtl w:val="0"/>
        </w:rPr>
        <w:t xml:space="preserve">: The increasing focus on innovation is helping Toyota to create innovative products and lead the car manufacturing industry. Innovation is assisting companies in penetrating markets on a global level (Henderson, 2017). </w:t>
      </w:r>
    </w:p>
    <w:p w:rsidR="00000000" w:rsidDel="00000000" w:rsidP="00000000" w:rsidRDefault="00000000" w:rsidRPr="00000000" w14:paraId="00000059">
      <w:pPr>
        <w:pStyle w:val="Heading1"/>
        <w:rPr>
          <w:rFonts w:ascii="Times New Roman" w:cs="Times New Roman" w:eastAsia="Times New Roman" w:hAnsi="Times New Roman"/>
          <w:color w:val="000000"/>
          <w:sz w:val="22"/>
          <w:szCs w:val="22"/>
        </w:rPr>
      </w:pPr>
      <w:bookmarkStart w:colFirst="0" w:colLast="0" w:name="_tyjcwt" w:id="5"/>
      <w:bookmarkEnd w:id="5"/>
      <w:r w:rsidDel="00000000" w:rsidR="00000000" w:rsidRPr="00000000">
        <w:rPr>
          <w:rFonts w:ascii="Times New Roman" w:cs="Times New Roman" w:eastAsia="Times New Roman" w:hAnsi="Times New Roman"/>
          <w:color w:val="000000"/>
          <w:sz w:val="22"/>
          <w:szCs w:val="22"/>
          <w:rtl w:val="0"/>
        </w:rPr>
        <w:t xml:space="preserve">Value chain </w:t>
      </w:r>
    </w:p>
    <w:p w:rsidR="00000000" w:rsidDel="00000000" w:rsidP="00000000" w:rsidRDefault="00000000" w:rsidRPr="00000000" w14:paraId="0000005A">
      <w:pPr>
        <w:jc w:val="center"/>
        <w:rPr>
          <w:rFonts w:ascii="Times New Roman" w:cs="Times New Roman" w:eastAsia="Times New Roman" w:hAnsi="Times New Roman"/>
          <w:color w:val="000000"/>
          <w:sz w:val="22"/>
          <w:szCs w:val="22"/>
        </w:rPr>
      </w:pPr>
      <w:r w:rsidDel="00000000" w:rsidR="00000000" w:rsidRPr="00000000">
        <w:rPr/>
        <w:drawing>
          <wp:inline distB="0" distT="0" distL="0" distR="0">
            <wp:extent cx="5731510" cy="2945130"/>
            <wp:effectExtent b="38100" l="38100" r="38100" t="38100"/>
            <wp:docPr descr="Toyota Value Chain Analysis - Research-Methodology" id="2" name="image4.png"/>
            <a:graphic>
              <a:graphicData uri="http://schemas.openxmlformats.org/drawingml/2006/picture">
                <pic:pic>
                  <pic:nvPicPr>
                    <pic:cNvPr descr="Toyota Value Chain Analysis - Research-Methodology" id="0" name="image4.png"/>
                    <pic:cNvPicPr preferRelativeResize="0"/>
                  </pic:nvPicPr>
                  <pic:blipFill>
                    <a:blip r:embed="rId8"/>
                    <a:srcRect b="0" l="0" r="0" t="0"/>
                    <a:stretch>
                      <a:fillRect/>
                    </a:stretch>
                  </pic:blipFill>
                  <pic:spPr>
                    <a:xfrm>
                      <a:off x="0" y="0"/>
                      <a:ext cx="5731510" cy="2945130"/>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B">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Figure 3: Value chain analysis of Toyota</w:t>
      </w:r>
    </w:p>
    <w:p w:rsidR="00000000" w:rsidDel="00000000" w:rsidP="00000000" w:rsidRDefault="00000000" w:rsidRPr="00000000" w14:paraId="0000005C">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Inspired by </w:t>
      </w:r>
      <w:r w:rsidDel="00000000" w:rsidR="00000000" w:rsidRPr="00000000">
        <w:rPr>
          <w:rFonts w:ascii="Times New Roman" w:cs="Times New Roman" w:eastAsia="Times New Roman" w:hAnsi="Times New Roman"/>
          <w:b w:val="0"/>
          <w:color w:val="000000"/>
          <w:sz w:val="22"/>
          <w:szCs w:val="22"/>
          <w:highlight w:val="white"/>
          <w:rtl w:val="0"/>
        </w:rPr>
        <w:t xml:space="preserve">Fernandez-Stark and Gereffi, 2019)</w:t>
      </w: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w:t>
      </w:r>
      <w:r w:rsidDel="00000000" w:rsidR="00000000" w:rsidRPr="00000000">
        <w:rPr>
          <w:rFonts w:ascii="Times New Roman" w:cs="Times New Roman" w:eastAsia="Times New Roman" w:hAnsi="Times New Roman"/>
          <w:i w:val="1"/>
          <w:color w:val="000000"/>
          <w:sz w:val="22"/>
          <w:szCs w:val="22"/>
          <w:rtl w:val="0"/>
        </w:rPr>
        <w:t xml:space="preserve">value chain</w:t>
      </w:r>
      <w:r w:rsidDel="00000000" w:rsidR="00000000" w:rsidRPr="00000000">
        <w:rPr>
          <w:rFonts w:ascii="Times New Roman" w:cs="Times New Roman" w:eastAsia="Times New Roman" w:hAnsi="Times New Roman"/>
          <w:b w:val="0"/>
          <w:color w:val="000000"/>
          <w:sz w:val="22"/>
          <w:szCs w:val="22"/>
          <w:rtl w:val="0"/>
        </w:rPr>
        <w:t xml:space="preserve"> is about the activities that a firm does to create its product (</w:t>
      </w:r>
      <w:r w:rsidDel="00000000" w:rsidR="00000000" w:rsidRPr="00000000">
        <w:rPr>
          <w:rFonts w:ascii="Times New Roman" w:cs="Times New Roman" w:eastAsia="Times New Roman" w:hAnsi="Times New Roman"/>
          <w:b w:val="0"/>
          <w:color w:val="000000"/>
          <w:sz w:val="22"/>
          <w:szCs w:val="22"/>
          <w:highlight w:val="white"/>
          <w:rtl w:val="0"/>
        </w:rPr>
        <w:t xml:space="preserve">Fernandez-Stark and Gereffi, 2019)</w:t>
      </w:r>
      <w:r w:rsidDel="00000000" w:rsidR="00000000" w:rsidRPr="00000000">
        <w:rPr>
          <w:rFonts w:ascii="Times New Roman" w:cs="Times New Roman" w:eastAsia="Times New Roman" w:hAnsi="Times New Roman"/>
          <w:b w:val="0"/>
          <w:color w:val="000000"/>
          <w:sz w:val="22"/>
          <w:szCs w:val="22"/>
          <w:rtl w:val="0"/>
        </w:rPr>
        <w:t xml:space="preserve">. Toyota utilises both </w:t>
      </w:r>
      <w:r w:rsidDel="00000000" w:rsidR="00000000" w:rsidRPr="00000000">
        <w:rPr>
          <w:rFonts w:ascii="Times New Roman" w:cs="Times New Roman" w:eastAsia="Times New Roman" w:hAnsi="Times New Roman"/>
          <w:i w:val="1"/>
          <w:color w:val="000000"/>
          <w:sz w:val="22"/>
          <w:szCs w:val="22"/>
          <w:rtl w:val="0"/>
        </w:rPr>
        <w:t xml:space="preserve">external</w:t>
      </w:r>
      <w:r w:rsidDel="00000000" w:rsidR="00000000" w:rsidRPr="00000000">
        <w:rPr>
          <w:rFonts w:ascii="Times New Roman" w:cs="Times New Roman" w:eastAsia="Times New Roman" w:hAnsi="Times New Roman"/>
          <w:b w:val="0"/>
          <w:color w:val="000000"/>
          <w:sz w:val="22"/>
          <w:szCs w:val="22"/>
          <w:rtl w:val="0"/>
        </w:rPr>
        <w:t xml:space="preserve"> and </w:t>
      </w:r>
      <w:r w:rsidDel="00000000" w:rsidR="00000000" w:rsidRPr="00000000">
        <w:rPr>
          <w:rFonts w:ascii="Times New Roman" w:cs="Times New Roman" w:eastAsia="Times New Roman" w:hAnsi="Times New Roman"/>
          <w:i w:val="1"/>
          <w:color w:val="000000"/>
          <w:sz w:val="22"/>
          <w:szCs w:val="22"/>
          <w:rtl w:val="0"/>
        </w:rPr>
        <w:t xml:space="preserve">internal</w:t>
      </w:r>
      <w:r w:rsidDel="00000000" w:rsidR="00000000" w:rsidRPr="00000000">
        <w:rPr>
          <w:rFonts w:ascii="Times New Roman" w:cs="Times New Roman" w:eastAsia="Times New Roman" w:hAnsi="Times New Roman"/>
          <w:b w:val="0"/>
          <w:color w:val="000000"/>
          <w:sz w:val="22"/>
          <w:szCs w:val="22"/>
          <w:rtl w:val="0"/>
        </w:rPr>
        <w:t xml:space="preserve"> value network factors to increase the development of the company. The company offers a positive workplace that fosters transparency, communication, and a positive relationship between the company, supervisors, and subordinates (toyota-industries.com, 2022). This allows them to maintain an internal value network in the firm. On the other hand, the Japanese firm also has maintained a positive relationship with its consumers (toyota-industries.com, 2022). These relationships and interactions help the firm in creating innovative products which makes it a leading car manufacturing company in the world. </w:t>
      </w:r>
    </w:p>
    <w:p w:rsidR="00000000" w:rsidDel="00000000" w:rsidP="00000000" w:rsidRDefault="00000000" w:rsidRPr="00000000" w14:paraId="0000005E">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Toyota has steel and iron sheets suppliers and has an effective supply chain management which helps the company in leading the global market (toyota-global.com, 2022). This has helped the car manufacturing company in tackling its </w:t>
      </w:r>
      <w:r w:rsidDel="00000000" w:rsidR="00000000" w:rsidRPr="00000000">
        <w:rPr>
          <w:rFonts w:ascii="Times New Roman" w:cs="Times New Roman" w:eastAsia="Times New Roman" w:hAnsi="Times New Roman"/>
          <w:i w:val="1"/>
          <w:color w:val="000000"/>
          <w:sz w:val="22"/>
          <w:szCs w:val="22"/>
          <w:rtl w:val="0"/>
        </w:rPr>
        <w:t xml:space="preserve">inbound logistics</w:t>
      </w:r>
      <w:r w:rsidDel="00000000" w:rsidR="00000000" w:rsidRPr="00000000">
        <w:rPr>
          <w:rFonts w:ascii="Times New Roman" w:cs="Times New Roman" w:eastAsia="Times New Roman" w:hAnsi="Times New Roman"/>
          <w:b w:val="0"/>
          <w:color w:val="000000"/>
          <w:sz w:val="22"/>
          <w:szCs w:val="22"/>
          <w:rtl w:val="0"/>
        </w:rPr>
        <w:t xml:space="preserve">. Toyota has logistics in Japan as well as other countries which helps them in their product distribution (toyota-global.com, 2022). This firm sells its products through its outlets and its official website. The Japanese firm has a global distribution network and operation centres. It is found that the company spent about $43 million in the year 2019 on its marketing procedure (statista.com, 2022). The company provides various services related to car maintenance. There are various supporting activities of the company such as technology, human resources, and others (global.toyota, 2022). The presence of innovation has helped the organisation in increasing its sales and brand image which maintains sustainability in the firm. </w:t>
      </w:r>
    </w:p>
    <w:p w:rsidR="00000000" w:rsidDel="00000000" w:rsidP="00000000" w:rsidRDefault="00000000" w:rsidRPr="00000000" w14:paraId="0000005F">
      <w:pPr>
        <w:pStyle w:val="Heading1"/>
        <w:rPr>
          <w:rFonts w:ascii="Times New Roman" w:cs="Times New Roman" w:eastAsia="Times New Roman" w:hAnsi="Times New Roman"/>
          <w:color w:val="000000"/>
          <w:sz w:val="22"/>
          <w:szCs w:val="22"/>
        </w:rPr>
      </w:pPr>
      <w:bookmarkStart w:colFirst="0" w:colLast="0" w:name="_3dy6vkm" w:id="6"/>
      <w:bookmarkEnd w:id="6"/>
      <w:r w:rsidDel="00000000" w:rsidR="00000000" w:rsidRPr="00000000">
        <w:rPr>
          <w:rFonts w:ascii="Times New Roman" w:cs="Times New Roman" w:eastAsia="Times New Roman" w:hAnsi="Times New Roman"/>
          <w:color w:val="000000"/>
          <w:sz w:val="22"/>
          <w:szCs w:val="22"/>
          <w:rtl w:val="0"/>
        </w:rPr>
        <w:t xml:space="preserve">Porter’s Five Forces </w:t>
      </w:r>
    </w:p>
    <w:p w:rsidR="00000000" w:rsidDel="00000000" w:rsidP="00000000" w:rsidRDefault="00000000" w:rsidRPr="00000000" w14:paraId="00000060">
      <w:pPr>
        <w:jc w:val="center"/>
        <w:rPr>
          <w:rFonts w:ascii="Times New Roman" w:cs="Times New Roman" w:eastAsia="Times New Roman" w:hAnsi="Times New Roman"/>
          <w:color w:val="000000"/>
          <w:sz w:val="22"/>
          <w:szCs w:val="22"/>
        </w:rPr>
      </w:pPr>
      <w:r w:rsidDel="00000000" w:rsidR="00000000" w:rsidRPr="00000000">
        <w:rPr/>
        <w:drawing>
          <wp:inline distB="0" distT="0" distL="0" distR="0">
            <wp:extent cx="4691361" cy="3899246"/>
            <wp:effectExtent b="38100" l="38100" r="38100" t="3810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691361" cy="3899246"/>
                    </a:xfrm>
                    <a:prstGeom prst="rect"/>
                    <a:ln w="381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1">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Figure 4: Porter’s five forces</w:t>
      </w:r>
    </w:p>
    <w:p w:rsidR="00000000" w:rsidDel="00000000" w:rsidP="00000000" w:rsidRDefault="00000000" w:rsidRPr="00000000" w14:paraId="00000062">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w:t>
      </w:r>
      <w:r w:rsidDel="00000000" w:rsidR="00000000" w:rsidRPr="00000000">
        <w:rPr>
          <w:rFonts w:ascii="Times New Roman" w:cs="Times New Roman" w:eastAsia="Times New Roman" w:hAnsi="Times New Roman"/>
          <w:b w:val="0"/>
          <w:color w:val="000000"/>
          <w:sz w:val="22"/>
          <w:szCs w:val="22"/>
          <w:highlight w:val="white"/>
          <w:rtl w:val="0"/>
        </w:rPr>
        <w:t xml:space="preserve">Khurram </w:t>
      </w:r>
      <w:r w:rsidDel="00000000" w:rsidR="00000000" w:rsidRPr="00000000">
        <w:rPr>
          <w:rFonts w:ascii="Times New Roman" w:cs="Times New Roman" w:eastAsia="Times New Roman" w:hAnsi="Times New Roman"/>
          <w:b w:val="0"/>
          <w:i w:val="1"/>
          <w:color w:val="000000"/>
          <w:sz w:val="22"/>
          <w:szCs w:val="22"/>
          <w:highlight w:val="white"/>
          <w:rtl w:val="0"/>
        </w:rPr>
        <w:t xml:space="preserve">et al</w:t>
      </w:r>
      <w:r w:rsidDel="00000000" w:rsidR="00000000" w:rsidRPr="00000000">
        <w:rPr>
          <w:rFonts w:ascii="Times New Roman" w:cs="Times New Roman" w:eastAsia="Times New Roman" w:hAnsi="Times New Roman"/>
          <w:b w:val="0"/>
          <w:color w:val="000000"/>
          <w:sz w:val="22"/>
          <w:szCs w:val="22"/>
          <w:highlight w:val="white"/>
          <w:rtl w:val="0"/>
        </w:rPr>
        <w:t xml:space="preserve">., 2020)</w:t>
      </w: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utilisation </w:t>
      </w:r>
      <w:r w:rsidDel="00000000" w:rsidR="00000000" w:rsidRPr="00000000">
        <w:rPr>
          <w:rFonts w:ascii="Times New Roman" w:cs="Times New Roman" w:eastAsia="Times New Roman" w:hAnsi="Times New Roman"/>
          <w:i w:val="1"/>
          <w:color w:val="000000"/>
          <w:sz w:val="22"/>
          <w:szCs w:val="22"/>
          <w:rtl w:val="0"/>
        </w:rPr>
        <w:t xml:space="preserve">of Porter’s five forces model</w:t>
      </w:r>
      <w:r w:rsidDel="00000000" w:rsidR="00000000" w:rsidRPr="00000000">
        <w:rPr>
          <w:rFonts w:ascii="Times New Roman" w:cs="Times New Roman" w:eastAsia="Times New Roman" w:hAnsi="Times New Roman"/>
          <w:b w:val="0"/>
          <w:color w:val="000000"/>
          <w:sz w:val="22"/>
          <w:szCs w:val="22"/>
          <w:rtl w:val="0"/>
        </w:rPr>
        <w:t xml:space="preserve"> will assist in analysing the competitive landscape of the company (</w:t>
      </w:r>
      <w:r w:rsidDel="00000000" w:rsidR="00000000" w:rsidRPr="00000000">
        <w:rPr>
          <w:rFonts w:ascii="Times New Roman" w:cs="Times New Roman" w:eastAsia="Times New Roman" w:hAnsi="Times New Roman"/>
          <w:b w:val="0"/>
          <w:color w:val="000000"/>
          <w:sz w:val="22"/>
          <w:szCs w:val="22"/>
          <w:highlight w:val="white"/>
          <w:rtl w:val="0"/>
        </w:rPr>
        <w:t xml:space="preserve">Bruijl, 2018)</w:t>
      </w:r>
      <w:r w:rsidDel="00000000" w:rsidR="00000000" w:rsidRPr="00000000">
        <w:rPr>
          <w:rFonts w:ascii="Times New Roman" w:cs="Times New Roman" w:eastAsia="Times New Roman" w:hAnsi="Times New Roman"/>
          <w:b w:val="0"/>
          <w:color w:val="000000"/>
          <w:sz w:val="22"/>
          <w:szCs w:val="22"/>
          <w:rtl w:val="0"/>
        </w:rPr>
        <w:t xml:space="preserve">. This model consists of four factors which are the </w:t>
      </w:r>
      <w:r w:rsidDel="00000000" w:rsidR="00000000" w:rsidRPr="00000000">
        <w:rPr>
          <w:rFonts w:ascii="Times New Roman" w:cs="Times New Roman" w:eastAsia="Times New Roman" w:hAnsi="Times New Roman"/>
          <w:i w:val="1"/>
          <w:color w:val="000000"/>
          <w:sz w:val="22"/>
          <w:szCs w:val="22"/>
          <w:rtl w:val="0"/>
        </w:rPr>
        <w:t xml:space="preserve">bargaining power of suppliers and buyers</w:t>
      </w:r>
      <w:r w:rsidDel="00000000" w:rsidR="00000000" w:rsidRPr="00000000">
        <w:rPr>
          <w:rFonts w:ascii="Times New Roman" w:cs="Times New Roman" w:eastAsia="Times New Roman" w:hAnsi="Times New Roman"/>
          <w:b w:val="0"/>
          <w:color w:val="000000"/>
          <w:sz w:val="22"/>
          <w:szCs w:val="22"/>
          <w:rtl w:val="0"/>
        </w:rPr>
        <w:t xml:space="preserve">, </w:t>
      </w:r>
      <w:r w:rsidDel="00000000" w:rsidR="00000000" w:rsidRPr="00000000">
        <w:rPr>
          <w:rFonts w:ascii="Times New Roman" w:cs="Times New Roman" w:eastAsia="Times New Roman" w:hAnsi="Times New Roman"/>
          <w:i w:val="1"/>
          <w:color w:val="000000"/>
          <w:sz w:val="22"/>
          <w:szCs w:val="22"/>
          <w:rtl w:val="0"/>
        </w:rPr>
        <w:t xml:space="preserve">substitutes</w:t>
      </w:r>
      <w:r w:rsidDel="00000000" w:rsidR="00000000" w:rsidRPr="00000000">
        <w:rPr>
          <w:rFonts w:ascii="Times New Roman" w:cs="Times New Roman" w:eastAsia="Times New Roman" w:hAnsi="Times New Roman"/>
          <w:b w:val="0"/>
          <w:color w:val="000000"/>
          <w:sz w:val="22"/>
          <w:szCs w:val="22"/>
          <w:rtl w:val="0"/>
        </w:rPr>
        <w:t xml:space="preserve">, and </w:t>
      </w:r>
      <w:r w:rsidDel="00000000" w:rsidR="00000000" w:rsidRPr="00000000">
        <w:rPr>
          <w:rFonts w:ascii="Times New Roman" w:cs="Times New Roman" w:eastAsia="Times New Roman" w:hAnsi="Times New Roman"/>
          <w:i w:val="1"/>
          <w:color w:val="000000"/>
          <w:sz w:val="22"/>
          <w:szCs w:val="22"/>
          <w:rtl w:val="0"/>
        </w:rPr>
        <w:t xml:space="preserve">new entrants</w:t>
      </w:r>
      <w:r w:rsidDel="00000000" w:rsidR="00000000" w:rsidRPr="00000000">
        <w:rPr>
          <w:rFonts w:ascii="Times New Roman" w:cs="Times New Roman" w:eastAsia="Times New Roman" w:hAnsi="Times New Roman"/>
          <w:b w:val="0"/>
          <w:color w:val="000000"/>
          <w:sz w:val="22"/>
          <w:szCs w:val="22"/>
          <w:rtl w:val="0"/>
        </w:rPr>
        <w:t xml:space="preserve">. The consumers of Toyota can switch to other car manufacturing companies without any extra costs which indicate the high bargaining power of buyers. The availability of raw materials is high in the market which decreases the bargaining power of the suppliers. Consumers can buy cars from Volkswagen, Honda, and more (Shale-Hester, 2021). This indicates that the organisation has various substitutes in the global market. There are various types of markets which are oligopoly, monopoly, perfect competition, and monopolistic competition. Toyota operates in an </w:t>
      </w:r>
      <w:r w:rsidDel="00000000" w:rsidR="00000000" w:rsidRPr="00000000">
        <w:rPr>
          <w:rFonts w:ascii="Times New Roman" w:cs="Times New Roman" w:eastAsia="Times New Roman" w:hAnsi="Times New Roman"/>
          <w:i w:val="1"/>
          <w:color w:val="000000"/>
          <w:sz w:val="22"/>
          <w:szCs w:val="22"/>
          <w:rtl w:val="0"/>
        </w:rPr>
        <w:t xml:space="preserve">oligopoly</w:t>
      </w:r>
      <w:r w:rsidDel="00000000" w:rsidR="00000000" w:rsidRPr="00000000">
        <w:rPr>
          <w:rFonts w:ascii="Times New Roman" w:cs="Times New Roman" w:eastAsia="Times New Roman" w:hAnsi="Times New Roman"/>
          <w:b w:val="0"/>
          <w:color w:val="000000"/>
          <w:sz w:val="22"/>
          <w:szCs w:val="22"/>
          <w:rtl w:val="0"/>
        </w:rPr>
        <w:t xml:space="preserve"> market which consists of various firms producing the same products in a single marketplace. The firm creates innovative products to grab the attention of consumers and gain market leadership. Toyota has been able to become the leading car-producing organisation with the introduction of electric vehicles in the market (Lyon, 2021). This sustainable strategy has helped the firm in gaining a competitive advantage and leads the global car market. </w:t>
      </w:r>
    </w:p>
    <w:p w:rsidR="00000000" w:rsidDel="00000000" w:rsidP="00000000" w:rsidRDefault="00000000" w:rsidRPr="00000000" w14:paraId="00000064">
      <w:pPr>
        <w:rPr>
          <w:rFonts w:ascii="Times New Roman" w:cs="Times New Roman" w:eastAsia="Times New Roman" w:hAnsi="Times New Roman"/>
          <w:b w:val="0"/>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rFonts w:ascii="Times New Roman" w:cs="Times New Roman" w:eastAsia="Times New Roman" w:hAnsi="Times New Roman"/>
          <w:color w:val="000000"/>
          <w:sz w:val="22"/>
          <w:szCs w:val="22"/>
        </w:rPr>
      </w:pPr>
      <w:bookmarkStart w:colFirst="0" w:colLast="0" w:name="_1t3h5sf" w:id="7"/>
      <w:bookmarkEnd w:id="7"/>
      <w:r w:rsidDel="00000000" w:rsidR="00000000" w:rsidRPr="00000000">
        <w:rPr>
          <w:rFonts w:ascii="Times New Roman" w:cs="Times New Roman" w:eastAsia="Times New Roman" w:hAnsi="Times New Roman"/>
          <w:color w:val="000000"/>
          <w:sz w:val="22"/>
          <w:szCs w:val="22"/>
          <w:rtl w:val="0"/>
        </w:rPr>
        <w:t xml:space="preserve">Conclusion </w:t>
        <w:tab/>
      </w:r>
    </w:p>
    <w:p w:rsidR="00000000" w:rsidDel="00000000" w:rsidP="00000000" w:rsidRDefault="00000000" w:rsidRPr="00000000" w14:paraId="00000066">
      <w:pP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above discussion indicates that the presence of innovation has helped Toyota in creating a sustainable business that concentrates on fulfilling the needs of the consumers. Toyota utilises risk management strategies to overcome any issues in its supply chain which can help it tackle the impact of the Russia-Ukraine war. It is also noted that the company to create innovative products that help them to gain the attention of consumers and increase their sales rate. This sustainable strategy has helped the company in leading the global market. It is found that Toyota will be able to experience growth because of increasing population and technological escalation. Micro and macroeconomic factors like global GDP, supply and demand, and others also contribute to the growth of a company. </w:t>
      </w: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1"/>
        <w:rPr>
          <w:rFonts w:ascii="Times New Roman" w:cs="Times New Roman" w:eastAsia="Times New Roman" w:hAnsi="Times New Roman"/>
          <w:color w:val="000000"/>
          <w:sz w:val="22"/>
          <w:szCs w:val="22"/>
        </w:rPr>
      </w:pPr>
      <w:bookmarkStart w:colFirst="0" w:colLast="0" w:name="_4d34og8" w:id="8"/>
      <w:bookmarkEnd w:id="8"/>
      <w:r w:rsidDel="00000000" w:rsidR="00000000" w:rsidRPr="00000000">
        <w:rPr>
          <w:rFonts w:ascii="Times New Roman" w:cs="Times New Roman" w:eastAsia="Times New Roman" w:hAnsi="Times New Roman"/>
          <w:color w:val="000000"/>
          <w:sz w:val="22"/>
          <w:szCs w:val="22"/>
          <w:rtl w:val="0"/>
        </w:rPr>
        <w:t xml:space="preserve">Reference list </w:t>
      </w:r>
    </w:p>
    <w:p w:rsidR="00000000" w:rsidDel="00000000" w:rsidP="00000000" w:rsidRDefault="00000000" w:rsidRPr="00000000" w14:paraId="00000069">
      <w:pPr>
        <w:rPr>
          <w:rFonts w:ascii="Times New Roman" w:cs="Times New Roman" w:eastAsia="Times New Roman" w:hAnsi="Times New Roman"/>
          <w:b w:val="0"/>
          <w:color w:val="000000"/>
          <w:sz w:val="22"/>
          <w:szCs w:val="22"/>
          <w:highlight w:val="white"/>
        </w:rPr>
      </w:pPr>
      <w:bookmarkStart w:colFirst="0" w:colLast="0" w:name="_2s8eyo1" w:id="9"/>
      <w:bookmarkEnd w:id="9"/>
      <w:r w:rsidDel="00000000" w:rsidR="00000000" w:rsidRPr="00000000">
        <w:rPr>
          <w:rFonts w:ascii="Times New Roman" w:cs="Times New Roman" w:eastAsia="Times New Roman" w:hAnsi="Times New Roman"/>
          <w:b w:val="0"/>
          <w:color w:val="000000"/>
          <w:sz w:val="22"/>
          <w:szCs w:val="22"/>
          <w:highlight w:val="white"/>
          <w:rtl w:val="0"/>
        </w:rPr>
        <w:t xml:space="preserve">Alanzi, S., 2018. PESTLE Analysis. </w:t>
      </w:r>
      <w:r w:rsidDel="00000000" w:rsidR="00000000" w:rsidRPr="00000000">
        <w:rPr>
          <w:rFonts w:ascii="Times New Roman" w:cs="Times New Roman" w:eastAsia="Times New Roman" w:hAnsi="Times New Roman"/>
          <w:b w:val="0"/>
          <w:i w:val="1"/>
          <w:color w:val="000000"/>
          <w:sz w:val="22"/>
          <w:szCs w:val="22"/>
          <w:highlight w:val="white"/>
          <w:rtl w:val="0"/>
        </w:rPr>
        <w:t xml:space="preserve">Project Management</w:t>
      </w:r>
      <w:r w:rsidDel="00000000" w:rsidR="00000000" w:rsidRPr="00000000">
        <w:rPr>
          <w:rFonts w:ascii="Times New Roman" w:cs="Times New Roman" w:eastAsia="Times New Roman" w:hAnsi="Times New Roman"/>
          <w:b w:val="0"/>
          <w:color w:val="000000"/>
          <w:sz w:val="22"/>
          <w:szCs w:val="22"/>
          <w:highlight w:val="white"/>
          <w:rtl w:val="0"/>
        </w:rPr>
        <w:t xml:space="preserve">.</w:t>
      </w:r>
    </w:p>
    <w:p w:rsidR="00000000" w:rsidDel="00000000" w:rsidP="00000000" w:rsidRDefault="00000000" w:rsidRPr="00000000" w14:paraId="0000006A">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Arnold, M. and Romei, V., 2022 </w:t>
      </w:r>
      <w:r w:rsidDel="00000000" w:rsidR="00000000" w:rsidRPr="00000000">
        <w:rPr>
          <w:rFonts w:ascii="Times New Roman" w:cs="Times New Roman" w:eastAsia="Times New Roman" w:hAnsi="Times New Roman"/>
          <w:b w:val="0"/>
          <w:i w:val="1"/>
          <w:color w:val="000000"/>
          <w:sz w:val="22"/>
          <w:szCs w:val="22"/>
          <w:rtl w:val="0"/>
        </w:rPr>
        <w:t xml:space="preserve">Global trade falls 2.8% as Russia’s war in Ukraine hits container traffic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0">
        <w:r w:rsidDel="00000000" w:rsidR="00000000" w:rsidRPr="00000000">
          <w:rPr>
            <w:rFonts w:ascii="Times New Roman" w:cs="Times New Roman" w:eastAsia="Times New Roman" w:hAnsi="Times New Roman"/>
            <w:b w:val="0"/>
            <w:color w:val="000000"/>
            <w:sz w:val="22"/>
            <w:szCs w:val="22"/>
            <w:rtl w:val="0"/>
          </w:rPr>
          <w:t xml:space="preserve">https://www.ft.com/content/ae48f5b4-4928-4582-803c-6c2e02615154</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6B">
      <w:pPr>
        <w:rPr>
          <w:rFonts w:ascii="Times New Roman" w:cs="Times New Roman" w:eastAsia="Times New Roman" w:hAnsi="Times New Roman"/>
          <w:b w:val="0"/>
          <w:color w:val="000000"/>
          <w:sz w:val="22"/>
          <w:szCs w:val="22"/>
          <w:highlight w:val="white"/>
        </w:rPr>
      </w:pPr>
      <w:bookmarkStart w:colFirst="0" w:colLast="0" w:name="_17dp8vu" w:id="10"/>
      <w:bookmarkEnd w:id="10"/>
      <w:r w:rsidDel="00000000" w:rsidR="00000000" w:rsidRPr="00000000">
        <w:rPr>
          <w:rFonts w:ascii="Times New Roman" w:cs="Times New Roman" w:eastAsia="Times New Roman" w:hAnsi="Times New Roman"/>
          <w:b w:val="0"/>
          <w:color w:val="000000"/>
          <w:sz w:val="22"/>
          <w:szCs w:val="22"/>
          <w:highlight w:val="white"/>
          <w:rtl w:val="0"/>
        </w:rPr>
        <w:t xml:space="preserve">Bashynska, I., Sokhatska, O., Stepanova, T.V., Malanchuk, M., Rybianets, S. and Sobol, O., 2019. Modelling the risks of international trade contracts.</w:t>
      </w:r>
    </w:p>
    <w:p w:rsidR="00000000" w:rsidDel="00000000" w:rsidP="00000000" w:rsidRDefault="00000000" w:rsidRPr="00000000" w14:paraId="0000006C">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bbc.co.uk, 2022 </w:t>
      </w:r>
      <w:r w:rsidDel="00000000" w:rsidR="00000000" w:rsidRPr="00000000">
        <w:rPr>
          <w:rFonts w:ascii="Times New Roman" w:cs="Times New Roman" w:eastAsia="Times New Roman" w:hAnsi="Times New Roman"/>
          <w:b w:val="0"/>
          <w:i w:val="1"/>
          <w:color w:val="000000"/>
          <w:sz w:val="22"/>
          <w:szCs w:val="22"/>
          <w:rtl w:val="0"/>
        </w:rPr>
        <w:t xml:space="preserve">Technological influence on business activity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1">
        <w:r w:rsidDel="00000000" w:rsidR="00000000" w:rsidRPr="00000000">
          <w:rPr>
            <w:rFonts w:ascii="Times New Roman" w:cs="Times New Roman" w:eastAsia="Times New Roman" w:hAnsi="Times New Roman"/>
            <w:b w:val="0"/>
            <w:color w:val="000000"/>
            <w:sz w:val="22"/>
            <w:szCs w:val="22"/>
            <w:rtl w:val="0"/>
          </w:rPr>
          <w:t xml:space="preserve">https://www.bbc.co.uk/bitesize/guides/z4bjjhv/revision/1</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6D">
      <w:pPr>
        <w:rPr>
          <w:rFonts w:ascii="Times New Roman" w:cs="Times New Roman" w:eastAsia="Times New Roman" w:hAnsi="Times New Roman"/>
          <w:b w:val="0"/>
          <w:color w:val="000000"/>
          <w:sz w:val="22"/>
          <w:szCs w:val="22"/>
          <w:highlight w:val="white"/>
        </w:rPr>
      </w:pPr>
      <w:bookmarkStart w:colFirst="0" w:colLast="0" w:name="_3rdcrjn" w:id="11"/>
      <w:bookmarkEnd w:id="11"/>
      <w:r w:rsidDel="00000000" w:rsidR="00000000" w:rsidRPr="00000000">
        <w:rPr>
          <w:rFonts w:ascii="Times New Roman" w:cs="Times New Roman" w:eastAsia="Times New Roman" w:hAnsi="Times New Roman"/>
          <w:b w:val="0"/>
          <w:color w:val="000000"/>
          <w:sz w:val="22"/>
          <w:szCs w:val="22"/>
          <w:highlight w:val="white"/>
          <w:rtl w:val="0"/>
        </w:rPr>
        <w:t xml:space="preserve">Benzaghta, M.A., Elwalda, A., Mousa, M.M., Erkan, I. and Rahman, M., 2021. SWOT analysis applications: An integrative literature review. </w:t>
      </w:r>
      <w:r w:rsidDel="00000000" w:rsidR="00000000" w:rsidRPr="00000000">
        <w:rPr>
          <w:rFonts w:ascii="Times New Roman" w:cs="Times New Roman" w:eastAsia="Times New Roman" w:hAnsi="Times New Roman"/>
          <w:b w:val="0"/>
          <w:i w:val="1"/>
          <w:color w:val="000000"/>
          <w:sz w:val="22"/>
          <w:szCs w:val="22"/>
          <w:highlight w:val="white"/>
          <w:rtl w:val="0"/>
        </w:rPr>
        <w:t xml:space="preserve">Journal of Global Business Insights</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6</w:t>
      </w:r>
      <w:r w:rsidDel="00000000" w:rsidR="00000000" w:rsidRPr="00000000">
        <w:rPr>
          <w:rFonts w:ascii="Times New Roman" w:cs="Times New Roman" w:eastAsia="Times New Roman" w:hAnsi="Times New Roman"/>
          <w:b w:val="0"/>
          <w:color w:val="000000"/>
          <w:sz w:val="22"/>
          <w:szCs w:val="22"/>
          <w:highlight w:val="white"/>
          <w:rtl w:val="0"/>
        </w:rPr>
        <w:t xml:space="preserve">(1), pp.55-73.</w:t>
      </w:r>
    </w:p>
    <w:p w:rsidR="00000000" w:rsidDel="00000000" w:rsidP="00000000" w:rsidRDefault="00000000" w:rsidRPr="00000000" w14:paraId="0000006E">
      <w:pPr>
        <w:rPr>
          <w:rFonts w:ascii="Times New Roman" w:cs="Times New Roman" w:eastAsia="Times New Roman" w:hAnsi="Times New Roman"/>
          <w:b w:val="0"/>
          <w:color w:val="000000"/>
          <w:sz w:val="22"/>
          <w:szCs w:val="22"/>
          <w:highlight w:val="white"/>
        </w:rPr>
      </w:pPr>
      <w:bookmarkStart w:colFirst="0" w:colLast="0" w:name="_26in1rg" w:id="12"/>
      <w:bookmarkEnd w:id="12"/>
      <w:r w:rsidDel="00000000" w:rsidR="00000000" w:rsidRPr="00000000">
        <w:rPr>
          <w:rFonts w:ascii="Times New Roman" w:cs="Times New Roman" w:eastAsia="Times New Roman" w:hAnsi="Times New Roman"/>
          <w:b w:val="0"/>
          <w:color w:val="000000"/>
          <w:sz w:val="22"/>
          <w:szCs w:val="22"/>
          <w:highlight w:val="white"/>
          <w:rtl w:val="0"/>
        </w:rPr>
        <w:t xml:space="preserve">Bruijl, G.H.T., 2018. The relevance of Porter's five forces in today's innovative and changing business environment. </w:t>
      </w:r>
      <w:r w:rsidDel="00000000" w:rsidR="00000000" w:rsidRPr="00000000">
        <w:rPr>
          <w:rFonts w:ascii="Times New Roman" w:cs="Times New Roman" w:eastAsia="Times New Roman" w:hAnsi="Times New Roman"/>
          <w:b w:val="0"/>
          <w:i w:val="1"/>
          <w:color w:val="000000"/>
          <w:sz w:val="22"/>
          <w:szCs w:val="22"/>
          <w:highlight w:val="white"/>
          <w:rtl w:val="0"/>
        </w:rPr>
        <w:t xml:space="preserve">Available at SSRN 3192207</w:t>
      </w:r>
      <w:r w:rsidDel="00000000" w:rsidR="00000000" w:rsidRPr="00000000">
        <w:rPr>
          <w:rFonts w:ascii="Times New Roman" w:cs="Times New Roman" w:eastAsia="Times New Roman" w:hAnsi="Times New Roman"/>
          <w:b w:val="0"/>
          <w:color w:val="000000"/>
          <w:sz w:val="22"/>
          <w:szCs w:val="22"/>
          <w:highlight w:val="white"/>
          <w:rtl w:val="0"/>
        </w:rPr>
        <w:t xml:space="preserve">.</w:t>
      </w:r>
    </w:p>
    <w:p w:rsidR="00000000" w:rsidDel="00000000" w:rsidP="00000000" w:rsidRDefault="00000000" w:rsidRPr="00000000" w14:paraId="0000006F">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businesswire.com, 2021 </w:t>
      </w:r>
      <w:r w:rsidDel="00000000" w:rsidR="00000000" w:rsidRPr="00000000">
        <w:rPr>
          <w:rFonts w:ascii="Times New Roman" w:cs="Times New Roman" w:eastAsia="Times New Roman" w:hAnsi="Times New Roman"/>
          <w:b w:val="0"/>
          <w:i w:val="1"/>
          <w:color w:val="000000"/>
          <w:sz w:val="22"/>
          <w:szCs w:val="22"/>
          <w:rtl w:val="0"/>
        </w:rPr>
        <w:t xml:space="preserve">Global Electric Vehicle Market (2021 to 2030) - Rising Demand for Electric Vehicles in the Automotive and Transportation Sectors Presents Opportunities - ResearchAndMarkets.com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2">
        <w:r w:rsidDel="00000000" w:rsidR="00000000" w:rsidRPr="00000000">
          <w:rPr>
            <w:rFonts w:ascii="Times New Roman" w:cs="Times New Roman" w:eastAsia="Times New Roman" w:hAnsi="Times New Roman"/>
            <w:b w:val="0"/>
            <w:color w:val="000000"/>
            <w:sz w:val="22"/>
            <w:szCs w:val="22"/>
            <w:rtl w:val="0"/>
          </w:rPr>
          <w:t xml:space="preserve">https://www.businesswire.com/news/home/20210611005364/en/Global-Electric-Vehicle-Market-2021-to-2030---Rising-Demand-for-Electric-Vehicles-in-the-Automotive-and-Transportation-Sectors-Presents-Opportunities---ResearchAndMarkets.com</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0">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Carlier, M., 2021 </w:t>
      </w:r>
      <w:r w:rsidDel="00000000" w:rsidR="00000000" w:rsidRPr="00000000">
        <w:rPr>
          <w:rFonts w:ascii="Times New Roman" w:cs="Times New Roman" w:eastAsia="Times New Roman" w:hAnsi="Times New Roman"/>
          <w:b w:val="0"/>
          <w:i w:val="1"/>
          <w:color w:val="000000"/>
          <w:sz w:val="22"/>
          <w:szCs w:val="22"/>
          <w:rtl w:val="0"/>
        </w:rPr>
        <w:t xml:space="preserve">Revenue of leading automakers worldwide in 2020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3">
        <w:r w:rsidDel="00000000" w:rsidR="00000000" w:rsidRPr="00000000">
          <w:rPr>
            <w:rFonts w:ascii="Times New Roman" w:cs="Times New Roman" w:eastAsia="Times New Roman" w:hAnsi="Times New Roman"/>
            <w:b w:val="0"/>
            <w:color w:val="000000"/>
            <w:sz w:val="22"/>
            <w:szCs w:val="22"/>
            <w:rtl w:val="0"/>
          </w:rPr>
          <w:t xml:space="preserve">https://www.statista.com/statistics/232958/revenue-of-the-leading-car-manufacturers-worldwide/</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1">
      <w:pPr>
        <w:rPr>
          <w:rFonts w:ascii="Times New Roman" w:cs="Times New Roman" w:eastAsia="Times New Roman" w:hAnsi="Times New Roman"/>
          <w:b w:val="0"/>
          <w:color w:val="000000"/>
          <w:sz w:val="22"/>
          <w:szCs w:val="22"/>
        </w:rPr>
      </w:pPr>
      <w:bookmarkStart w:colFirst="0" w:colLast="0" w:name="_lnxbz9" w:id="13"/>
      <w:bookmarkEnd w:id="13"/>
      <w:r w:rsidDel="00000000" w:rsidR="00000000" w:rsidRPr="00000000">
        <w:rPr>
          <w:rFonts w:ascii="Times New Roman" w:cs="Times New Roman" w:eastAsia="Times New Roman" w:hAnsi="Times New Roman"/>
          <w:b w:val="0"/>
          <w:color w:val="000000"/>
          <w:sz w:val="22"/>
          <w:szCs w:val="22"/>
          <w:rtl w:val="0"/>
        </w:rPr>
        <w:t xml:space="preserve">Carlier, M., 2022 </w:t>
      </w:r>
      <w:r w:rsidDel="00000000" w:rsidR="00000000" w:rsidRPr="00000000">
        <w:rPr>
          <w:rFonts w:ascii="Times New Roman" w:cs="Times New Roman" w:eastAsia="Times New Roman" w:hAnsi="Times New Roman"/>
          <w:b w:val="0"/>
          <w:i w:val="1"/>
          <w:color w:val="000000"/>
          <w:sz w:val="22"/>
          <w:szCs w:val="22"/>
          <w:rtl w:val="0"/>
        </w:rPr>
        <w:t xml:space="preserve">Toyota's retail vehicle sales from 2017 to 2021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4">
        <w:r w:rsidDel="00000000" w:rsidR="00000000" w:rsidRPr="00000000">
          <w:rPr>
            <w:rFonts w:ascii="Times New Roman" w:cs="Times New Roman" w:eastAsia="Times New Roman" w:hAnsi="Times New Roman"/>
            <w:b w:val="0"/>
            <w:color w:val="000000"/>
            <w:sz w:val="22"/>
            <w:szCs w:val="22"/>
            <w:rtl w:val="0"/>
          </w:rPr>
          <w:t xml:space="preserve">https://www.statista.com/statistics/267274/worldwide-vehicle-sales-of-toyota-since-2007/</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2">
      <w:pPr>
        <w:rPr>
          <w:rFonts w:ascii="Times New Roman" w:cs="Times New Roman" w:eastAsia="Times New Roman" w:hAnsi="Times New Roman"/>
          <w:b w:val="0"/>
          <w:color w:val="000000"/>
          <w:sz w:val="22"/>
          <w:szCs w:val="22"/>
          <w:highlight w:val="white"/>
        </w:rPr>
      </w:pPr>
      <w:bookmarkStart w:colFirst="0" w:colLast="0" w:name="_35nkun2" w:id="14"/>
      <w:bookmarkEnd w:id="14"/>
      <w:r w:rsidDel="00000000" w:rsidR="00000000" w:rsidRPr="00000000">
        <w:rPr>
          <w:rFonts w:ascii="Times New Roman" w:cs="Times New Roman" w:eastAsia="Times New Roman" w:hAnsi="Times New Roman"/>
          <w:b w:val="0"/>
          <w:color w:val="000000"/>
          <w:sz w:val="22"/>
          <w:szCs w:val="22"/>
          <w:highlight w:val="white"/>
          <w:rtl w:val="0"/>
        </w:rPr>
        <w:t xml:space="preserve">Cherunilam, F., 2021. </w:t>
      </w:r>
      <w:r w:rsidDel="00000000" w:rsidR="00000000" w:rsidRPr="00000000">
        <w:rPr>
          <w:rFonts w:ascii="Times New Roman" w:cs="Times New Roman" w:eastAsia="Times New Roman" w:hAnsi="Times New Roman"/>
          <w:b w:val="0"/>
          <w:i w:val="1"/>
          <w:color w:val="000000"/>
          <w:sz w:val="22"/>
          <w:szCs w:val="22"/>
          <w:highlight w:val="white"/>
          <w:rtl w:val="0"/>
        </w:rPr>
        <w:t xml:space="preserve">Business environment</w:t>
      </w:r>
      <w:r w:rsidDel="00000000" w:rsidR="00000000" w:rsidRPr="00000000">
        <w:rPr>
          <w:rFonts w:ascii="Times New Roman" w:cs="Times New Roman" w:eastAsia="Times New Roman" w:hAnsi="Times New Roman"/>
          <w:b w:val="0"/>
          <w:color w:val="000000"/>
          <w:sz w:val="22"/>
          <w:szCs w:val="22"/>
          <w:highlight w:val="white"/>
          <w:rtl w:val="0"/>
        </w:rPr>
        <w:t xml:space="preserve">. Himalaya Publishing House Pvt. Ltd.</w:t>
      </w:r>
    </w:p>
    <w:p w:rsidR="00000000" w:rsidDel="00000000" w:rsidP="00000000" w:rsidRDefault="00000000" w:rsidRPr="00000000" w14:paraId="00000073">
      <w:pPr>
        <w:rPr>
          <w:rFonts w:ascii="Times New Roman" w:cs="Times New Roman" w:eastAsia="Times New Roman" w:hAnsi="Times New Roman"/>
          <w:b w:val="0"/>
          <w:color w:val="000000"/>
          <w:sz w:val="22"/>
          <w:szCs w:val="22"/>
          <w:highlight w:val="white"/>
        </w:rPr>
      </w:pPr>
      <w:bookmarkStart w:colFirst="0" w:colLast="0" w:name="_1ksv4uv" w:id="15"/>
      <w:bookmarkEnd w:id="15"/>
      <w:r w:rsidDel="00000000" w:rsidR="00000000" w:rsidRPr="00000000">
        <w:rPr>
          <w:rFonts w:ascii="Times New Roman" w:cs="Times New Roman" w:eastAsia="Times New Roman" w:hAnsi="Times New Roman"/>
          <w:b w:val="0"/>
          <w:color w:val="000000"/>
          <w:sz w:val="22"/>
          <w:szCs w:val="22"/>
          <w:highlight w:val="white"/>
          <w:rtl w:val="0"/>
        </w:rPr>
        <w:t xml:space="preserve">Fang, K., Zhou, Y., Wang, S., Ye, R. and Guo, S., 2018. Assessing national renewable energy competitiveness of the G20: A revised Porter's Diamond Model. </w:t>
      </w:r>
      <w:r w:rsidDel="00000000" w:rsidR="00000000" w:rsidRPr="00000000">
        <w:rPr>
          <w:rFonts w:ascii="Times New Roman" w:cs="Times New Roman" w:eastAsia="Times New Roman" w:hAnsi="Times New Roman"/>
          <w:b w:val="0"/>
          <w:i w:val="1"/>
          <w:color w:val="000000"/>
          <w:sz w:val="22"/>
          <w:szCs w:val="22"/>
          <w:highlight w:val="white"/>
          <w:rtl w:val="0"/>
        </w:rPr>
        <w:t xml:space="preserve">Renewable and Sustainable Energy Reviews</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93</w:t>
      </w:r>
      <w:r w:rsidDel="00000000" w:rsidR="00000000" w:rsidRPr="00000000">
        <w:rPr>
          <w:rFonts w:ascii="Times New Roman" w:cs="Times New Roman" w:eastAsia="Times New Roman" w:hAnsi="Times New Roman"/>
          <w:b w:val="0"/>
          <w:color w:val="000000"/>
          <w:sz w:val="22"/>
          <w:szCs w:val="22"/>
          <w:highlight w:val="white"/>
          <w:rtl w:val="0"/>
        </w:rPr>
        <w:t xml:space="preserve">, pp.719-731.</w:t>
      </w:r>
    </w:p>
    <w:p w:rsidR="00000000" w:rsidDel="00000000" w:rsidP="00000000" w:rsidRDefault="00000000" w:rsidRPr="00000000" w14:paraId="00000074">
      <w:pPr>
        <w:rPr>
          <w:rFonts w:ascii="Times New Roman" w:cs="Times New Roman" w:eastAsia="Times New Roman" w:hAnsi="Times New Roman"/>
          <w:b w:val="0"/>
          <w:color w:val="000000"/>
          <w:sz w:val="22"/>
          <w:szCs w:val="22"/>
          <w:highlight w:val="white"/>
        </w:rPr>
      </w:pPr>
      <w:bookmarkStart w:colFirst="0" w:colLast="0" w:name="_44sinio" w:id="16"/>
      <w:bookmarkEnd w:id="16"/>
      <w:r w:rsidDel="00000000" w:rsidR="00000000" w:rsidRPr="00000000">
        <w:rPr>
          <w:rFonts w:ascii="Times New Roman" w:cs="Times New Roman" w:eastAsia="Times New Roman" w:hAnsi="Times New Roman"/>
          <w:b w:val="0"/>
          <w:color w:val="000000"/>
          <w:sz w:val="22"/>
          <w:szCs w:val="22"/>
          <w:highlight w:val="white"/>
          <w:rtl w:val="0"/>
        </w:rPr>
        <w:t xml:space="preserve">Fernandez-Stark, K. and Gereffi, G., 2019. Global value chain analysis: A primer. In </w:t>
      </w:r>
      <w:r w:rsidDel="00000000" w:rsidR="00000000" w:rsidRPr="00000000">
        <w:rPr>
          <w:rFonts w:ascii="Times New Roman" w:cs="Times New Roman" w:eastAsia="Times New Roman" w:hAnsi="Times New Roman"/>
          <w:b w:val="0"/>
          <w:i w:val="1"/>
          <w:color w:val="000000"/>
          <w:sz w:val="22"/>
          <w:szCs w:val="22"/>
          <w:highlight w:val="white"/>
          <w:rtl w:val="0"/>
        </w:rPr>
        <w:t xml:space="preserve">Handbook on global value chains</w:t>
      </w:r>
      <w:r w:rsidDel="00000000" w:rsidR="00000000" w:rsidRPr="00000000">
        <w:rPr>
          <w:rFonts w:ascii="Times New Roman" w:cs="Times New Roman" w:eastAsia="Times New Roman" w:hAnsi="Times New Roman"/>
          <w:b w:val="0"/>
          <w:color w:val="000000"/>
          <w:sz w:val="22"/>
          <w:szCs w:val="22"/>
          <w:highlight w:val="white"/>
          <w:rtl w:val="0"/>
        </w:rPr>
        <w:t xml:space="preserve">. Edward Elgar Publishing.</w:t>
      </w:r>
    </w:p>
    <w:p w:rsidR="00000000" w:rsidDel="00000000" w:rsidP="00000000" w:rsidRDefault="00000000" w:rsidRPr="00000000" w14:paraId="00000075">
      <w:pPr>
        <w:rPr>
          <w:rFonts w:ascii="Times New Roman" w:cs="Times New Roman" w:eastAsia="Times New Roman" w:hAnsi="Times New Roman"/>
          <w:b w:val="0"/>
          <w:color w:val="000000"/>
          <w:sz w:val="22"/>
          <w:szCs w:val="22"/>
        </w:rPr>
      </w:pPr>
      <w:bookmarkStart w:colFirst="0" w:colLast="0" w:name="_2jxsxqh" w:id="17"/>
      <w:bookmarkEnd w:id="17"/>
      <w:r w:rsidDel="00000000" w:rsidR="00000000" w:rsidRPr="00000000">
        <w:rPr>
          <w:rFonts w:ascii="Times New Roman" w:cs="Times New Roman" w:eastAsia="Times New Roman" w:hAnsi="Times New Roman"/>
          <w:b w:val="0"/>
          <w:color w:val="000000"/>
          <w:sz w:val="22"/>
          <w:szCs w:val="22"/>
          <w:rtl w:val="0"/>
        </w:rPr>
        <w:t xml:space="preserve">Gibbs, N., 2022 </w:t>
      </w:r>
      <w:r w:rsidDel="00000000" w:rsidR="00000000" w:rsidRPr="00000000">
        <w:rPr>
          <w:rFonts w:ascii="Times New Roman" w:cs="Times New Roman" w:eastAsia="Times New Roman" w:hAnsi="Times New Roman"/>
          <w:b w:val="0"/>
          <w:i w:val="1"/>
          <w:color w:val="000000"/>
          <w:sz w:val="22"/>
          <w:szCs w:val="22"/>
          <w:rtl w:val="0"/>
        </w:rPr>
        <w:t xml:space="preserve">The impact of costlier raw materials on new car prices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5">
        <w:r w:rsidDel="00000000" w:rsidR="00000000" w:rsidRPr="00000000">
          <w:rPr>
            <w:rFonts w:ascii="Times New Roman" w:cs="Times New Roman" w:eastAsia="Times New Roman" w:hAnsi="Times New Roman"/>
            <w:b w:val="0"/>
            <w:color w:val="000000"/>
            <w:sz w:val="22"/>
            <w:szCs w:val="22"/>
            <w:rtl w:val="0"/>
          </w:rPr>
          <w:t xml:space="preserve">https://www.autocar.co.uk/car-news/business-tech%2C-development-and-manufacturing/impact-costlier-raw-materials-new-car-prices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6">
      <w:pPr>
        <w:rPr>
          <w:rFonts w:ascii="Times New Roman" w:cs="Times New Roman" w:eastAsia="Times New Roman" w:hAnsi="Times New Roman"/>
          <w:b w:val="0"/>
          <w:color w:val="000000"/>
          <w:sz w:val="22"/>
          <w:szCs w:val="22"/>
        </w:rPr>
      </w:pPr>
      <w:bookmarkStart w:colFirst="0" w:colLast="0" w:name="_z337ya" w:id="18"/>
      <w:bookmarkEnd w:id="18"/>
      <w:r w:rsidDel="00000000" w:rsidR="00000000" w:rsidRPr="00000000">
        <w:rPr>
          <w:rFonts w:ascii="Times New Roman" w:cs="Times New Roman" w:eastAsia="Times New Roman" w:hAnsi="Times New Roman"/>
          <w:b w:val="0"/>
          <w:color w:val="000000"/>
          <w:sz w:val="22"/>
          <w:szCs w:val="22"/>
          <w:rtl w:val="0"/>
        </w:rPr>
        <w:t xml:space="preserve">global.toyota, 2022 </w:t>
      </w:r>
      <w:r w:rsidDel="00000000" w:rsidR="00000000" w:rsidRPr="00000000">
        <w:rPr>
          <w:rFonts w:ascii="Times New Roman" w:cs="Times New Roman" w:eastAsia="Times New Roman" w:hAnsi="Times New Roman"/>
          <w:b w:val="0"/>
          <w:i w:val="1"/>
          <w:color w:val="000000"/>
          <w:sz w:val="22"/>
          <w:szCs w:val="22"/>
          <w:rtl w:val="0"/>
        </w:rPr>
        <w:t xml:space="preserve">Employees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6">
        <w:r w:rsidDel="00000000" w:rsidR="00000000" w:rsidRPr="00000000">
          <w:rPr>
            <w:rFonts w:ascii="Times New Roman" w:cs="Times New Roman" w:eastAsia="Times New Roman" w:hAnsi="Times New Roman"/>
            <w:b w:val="0"/>
            <w:color w:val="000000"/>
            <w:sz w:val="22"/>
            <w:szCs w:val="22"/>
            <w:rtl w:val="0"/>
          </w:rPr>
          <w:t xml:space="preserve">https://global.toyota/en/sustainability/esg/employees/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7">
      <w:pPr>
        <w:rPr>
          <w:rFonts w:ascii="Times New Roman" w:cs="Times New Roman" w:eastAsia="Times New Roman" w:hAnsi="Times New Roman"/>
          <w:b w:val="0"/>
          <w:color w:val="000000"/>
          <w:sz w:val="22"/>
          <w:szCs w:val="22"/>
        </w:rPr>
      </w:pPr>
      <w:bookmarkStart w:colFirst="0" w:colLast="0" w:name="_3j2qqm3" w:id="19"/>
      <w:bookmarkEnd w:id="19"/>
      <w:r w:rsidDel="00000000" w:rsidR="00000000" w:rsidRPr="00000000">
        <w:rPr>
          <w:rFonts w:ascii="Times New Roman" w:cs="Times New Roman" w:eastAsia="Times New Roman" w:hAnsi="Times New Roman"/>
          <w:b w:val="0"/>
          <w:color w:val="000000"/>
          <w:sz w:val="22"/>
          <w:szCs w:val="22"/>
          <w:rtl w:val="0"/>
        </w:rPr>
        <w:t xml:space="preserve">global.toyota, 2022 </w:t>
      </w:r>
      <w:r w:rsidDel="00000000" w:rsidR="00000000" w:rsidRPr="00000000">
        <w:rPr>
          <w:rFonts w:ascii="Times New Roman" w:cs="Times New Roman" w:eastAsia="Times New Roman" w:hAnsi="Times New Roman"/>
          <w:b w:val="0"/>
          <w:i w:val="1"/>
          <w:color w:val="000000"/>
          <w:sz w:val="22"/>
          <w:szCs w:val="22"/>
          <w:rtl w:val="0"/>
        </w:rPr>
        <w:t xml:space="preserve">Overview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7">
        <w:r w:rsidDel="00000000" w:rsidR="00000000" w:rsidRPr="00000000">
          <w:rPr>
            <w:rFonts w:ascii="Times New Roman" w:cs="Times New Roman" w:eastAsia="Times New Roman" w:hAnsi="Times New Roman"/>
            <w:b w:val="0"/>
            <w:color w:val="000000"/>
            <w:sz w:val="22"/>
            <w:szCs w:val="22"/>
            <w:rtl w:val="0"/>
          </w:rPr>
          <w:t xml:space="preserve">https://global.toyota/en/company/profile/overview/</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8">
      <w:pPr>
        <w:rPr>
          <w:rFonts w:ascii="Times New Roman" w:cs="Times New Roman" w:eastAsia="Times New Roman" w:hAnsi="Times New Roman"/>
          <w:b w:val="0"/>
          <w:color w:val="000000"/>
          <w:sz w:val="22"/>
          <w:szCs w:val="22"/>
        </w:rPr>
      </w:pPr>
      <w:bookmarkStart w:colFirst="0" w:colLast="0" w:name="_1y810tw" w:id="20"/>
      <w:bookmarkEnd w:id="20"/>
      <w:r w:rsidDel="00000000" w:rsidR="00000000" w:rsidRPr="00000000">
        <w:rPr>
          <w:rFonts w:ascii="Times New Roman" w:cs="Times New Roman" w:eastAsia="Times New Roman" w:hAnsi="Times New Roman"/>
          <w:b w:val="0"/>
          <w:color w:val="000000"/>
          <w:sz w:val="22"/>
          <w:szCs w:val="22"/>
          <w:rtl w:val="0"/>
        </w:rPr>
        <w:t xml:space="preserve">Gorka, D., 2022 </w:t>
      </w:r>
      <w:r w:rsidDel="00000000" w:rsidR="00000000" w:rsidRPr="00000000">
        <w:rPr>
          <w:rFonts w:ascii="Times New Roman" w:cs="Times New Roman" w:eastAsia="Times New Roman" w:hAnsi="Times New Roman"/>
          <w:b w:val="0"/>
          <w:i w:val="1"/>
          <w:color w:val="000000"/>
          <w:sz w:val="22"/>
          <w:szCs w:val="22"/>
          <w:rtl w:val="0"/>
        </w:rPr>
        <w:t xml:space="preserve">Leading car manufacturers in Japan in 2021, based on sales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8">
        <w:r w:rsidDel="00000000" w:rsidR="00000000" w:rsidRPr="00000000">
          <w:rPr>
            <w:rFonts w:ascii="Times New Roman" w:cs="Times New Roman" w:eastAsia="Times New Roman" w:hAnsi="Times New Roman"/>
            <w:b w:val="0"/>
            <w:color w:val="000000"/>
            <w:sz w:val="22"/>
            <w:szCs w:val="22"/>
            <w:rtl w:val="0"/>
          </w:rPr>
          <w:t xml:space="preserve">https://www.statista.com/statistics/348427/car-sales-in-japan-by-brand/#:~:text=In%202021%2C%20Toyota%20was%20the,631%20thousand%20vehicles%20in%202021</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9">
      <w:pPr>
        <w:rPr>
          <w:rFonts w:ascii="Times New Roman" w:cs="Times New Roman" w:eastAsia="Times New Roman" w:hAnsi="Times New Roman"/>
          <w:b w:val="0"/>
          <w:color w:val="000000"/>
          <w:sz w:val="22"/>
          <w:szCs w:val="22"/>
        </w:rPr>
      </w:pPr>
      <w:bookmarkStart w:colFirst="0" w:colLast="0" w:name="_4i7ojhp" w:id="21"/>
      <w:bookmarkEnd w:id="21"/>
      <w:r w:rsidDel="00000000" w:rsidR="00000000" w:rsidRPr="00000000">
        <w:rPr>
          <w:rFonts w:ascii="Times New Roman" w:cs="Times New Roman" w:eastAsia="Times New Roman" w:hAnsi="Times New Roman"/>
          <w:b w:val="0"/>
          <w:color w:val="000000"/>
          <w:sz w:val="22"/>
          <w:szCs w:val="22"/>
          <w:rtl w:val="0"/>
        </w:rPr>
        <w:t xml:space="preserve">gov.uk, 2019 </w:t>
      </w:r>
      <w:r w:rsidDel="00000000" w:rsidR="00000000" w:rsidRPr="00000000">
        <w:rPr>
          <w:rFonts w:ascii="Times New Roman" w:cs="Times New Roman" w:eastAsia="Times New Roman" w:hAnsi="Times New Roman"/>
          <w:b w:val="0"/>
          <w:i w:val="1"/>
          <w:color w:val="000000"/>
          <w:sz w:val="22"/>
          <w:szCs w:val="22"/>
          <w:rtl w:val="0"/>
        </w:rPr>
        <w:t xml:space="preserve">Product safety advice for businesses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19">
        <w:r w:rsidDel="00000000" w:rsidR="00000000" w:rsidRPr="00000000">
          <w:rPr>
            <w:rFonts w:ascii="Times New Roman" w:cs="Times New Roman" w:eastAsia="Times New Roman" w:hAnsi="Times New Roman"/>
            <w:b w:val="0"/>
            <w:color w:val="000000"/>
            <w:sz w:val="22"/>
            <w:szCs w:val="22"/>
            <w:rtl w:val="0"/>
          </w:rPr>
          <w:t xml:space="preserve">https://www.gov.uk/guidance/product-safety-advice-for-businesses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A">
      <w:pPr>
        <w:rPr>
          <w:rFonts w:ascii="Times New Roman" w:cs="Times New Roman" w:eastAsia="Times New Roman" w:hAnsi="Times New Roman"/>
          <w:b w:val="0"/>
          <w:color w:val="000000"/>
          <w:sz w:val="22"/>
          <w:szCs w:val="22"/>
        </w:rPr>
      </w:pPr>
      <w:bookmarkStart w:colFirst="0" w:colLast="0" w:name="_2xcytpi" w:id="22"/>
      <w:bookmarkEnd w:id="22"/>
      <w:r w:rsidDel="00000000" w:rsidR="00000000" w:rsidRPr="00000000">
        <w:rPr>
          <w:rFonts w:ascii="Times New Roman" w:cs="Times New Roman" w:eastAsia="Times New Roman" w:hAnsi="Times New Roman"/>
          <w:b w:val="0"/>
          <w:color w:val="000000"/>
          <w:sz w:val="22"/>
          <w:szCs w:val="22"/>
          <w:rtl w:val="0"/>
        </w:rPr>
        <w:t xml:space="preserve">Henderson, T., 2017 </w:t>
      </w:r>
      <w:r w:rsidDel="00000000" w:rsidR="00000000" w:rsidRPr="00000000">
        <w:rPr>
          <w:rFonts w:ascii="Times New Roman" w:cs="Times New Roman" w:eastAsia="Times New Roman" w:hAnsi="Times New Roman"/>
          <w:b w:val="0"/>
          <w:i w:val="1"/>
          <w:color w:val="000000"/>
          <w:sz w:val="22"/>
          <w:szCs w:val="22"/>
          <w:rtl w:val="0"/>
        </w:rPr>
        <w:t xml:space="preserve">Why Innovation Is Crucial To Your Organization's Long-Term Success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0">
        <w:r w:rsidDel="00000000" w:rsidR="00000000" w:rsidRPr="00000000">
          <w:rPr>
            <w:rFonts w:ascii="Times New Roman" w:cs="Times New Roman" w:eastAsia="Times New Roman" w:hAnsi="Times New Roman"/>
            <w:b w:val="0"/>
            <w:color w:val="000000"/>
            <w:sz w:val="22"/>
            <w:szCs w:val="22"/>
            <w:rtl w:val="0"/>
          </w:rPr>
          <w:t xml:space="preserve">https://www.forbes.com/sites/forbescoachescouncil/2017/05/08/why-innovation-is-crucial-to-your-organizations-long-term-success/?sh=1e748c173098</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B">
      <w:pPr>
        <w:rPr>
          <w:rFonts w:ascii="Times New Roman" w:cs="Times New Roman" w:eastAsia="Times New Roman" w:hAnsi="Times New Roman"/>
          <w:b w:val="0"/>
          <w:color w:val="000000"/>
          <w:sz w:val="22"/>
          <w:szCs w:val="22"/>
          <w:highlight w:val="white"/>
        </w:rPr>
      </w:pPr>
      <w:bookmarkStart w:colFirst="0" w:colLast="0" w:name="_1ci93xb" w:id="23"/>
      <w:bookmarkEnd w:id="23"/>
      <w:r w:rsidDel="00000000" w:rsidR="00000000" w:rsidRPr="00000000">
        <w:rPr>
          <w:rFonts w:ascii="Times New Roman" w:cs="Times New Roman" w:eastAsia="Times New Roman" w:hAnsi="Times New Roman"/>
          <w:b w:val="0"/>
          <w:color w:val="000000"/>
          <w:sz w:val="22"/>
          <w:szCs w:val="22"/>
          <w:highlight w:val="white"/>
          <w:rtl w:val="0"/>
        </w:rPr>
        <w:t xml:space="preserve">Jansink, L.B., 2020. </w:t>
      </w:r>
      <w:r w:rsidDel="00000000" w:rsidR="00000000" w:rsidRPr="00000000">
        <w:rPr>
          <w:rFonts w:ascii="Times New Roman" w:cs="Times New Roman" w:eastAsia="Times New Roman" w:hAnsi="Times New Roman"/>
          <w:b w:val="0"/>
          <w:i w:val="1"/>
          <w:color w:val="000000"/>
          <w:sz w:val="22"/>
          <w:szCs w:val="22"/>
          <w:highlight w:val="white"/>
          <w:rtl w:val="0"/>
        </w:rPr>
        <w:t xml:space="preserve">How does greenwashing affect the sustainability reporting of firms in the automotive industry to attain better sustainability performance?</w:t>
      </w:r>
      <w:r w:rsidDel="00000000" w:rsidR="00000000" w:rsidRPr="00000000">
        <w:rPr>
          <w:rFonts w:ascii="Times New Roman" w:cs="Times New Roman" w:eastAsia="Times New Roman" w:hAnsi="Times New Roman"/>
          <w:b w:val="0"/>
          <w:color w:val="000000"/>
          <w:sz w:val="22"/>
          <w:szCs w:val="22"/>
          <w:highlight w:val="white"/>
          <w:rtl w:val="0"/>
        </w:rPr>
        <w:t xml:space="preserve"> (Doctoral dissertation, University of Groningen. Faculty of Economics and Business).</w:t>
      </w:r>
    </w:p>
    <w:p w:rsidR="00000000" w:rsidDel="00000000" w:rsidP="00000000" w:rsidRDefault="00000000" w:rsidRPr="00000000" w14:paraId="0000007C">
      <w:pPr>
        <w:rPr>
          <w:rFonts w:ascii="Times New Roman" w:cs="Times New Roman" w:eastAsia="Times New Roman" w:hAnsi="Times New Roman"/>
          <w:b w:val="0"/>
          <w:color w:val="000000"/>
          <w:sz w:val="22"/>
          <w:szCs w:val="22"/>
          <w:highlight w:val="white"/>
        </w:rPr>
      </w:pPr>
      <w:bookmarkStart w:colFirst="0" w:colLast="0" w:name="_3whwml4" w:id="24"/>
      <w:bookmarkEnd w:id="24"/>
      <w:r w:rsidDel="00000000" w:rsidR="00000000" w:rsidRPr="00000000">
        <w:rPr>
          <w:rFonts w:ascii="Times New Roman" w:cs="Times New Roman" w:eastAsia="Times New Roman" w:hAnsi="Times New Roman"/>
          <w:b w:val="0"/>
          <w:color w:val="000000"/>
          <w:sz w:val="22"/>
          <w:szCs w:val="22"/>
          <w:highlight w:val="white"/>
          <w:rtl w:val="0"/>
        </w:rPr>
        <w:t xml:space="preserve">Juliana, J.P.E. and Nyoman, Y.N., 2019. Factors influencing competitiveness of small and medium industry of Bali: Porter’s five forces analysis. </w:t>
      </w:r>
      <w:r w:rsidDel="00000000" w:rsidR="00000000" w:rsidRPr="00000000">
        <w:rPr>
          <w:rFonts w:ascii="Times New Roman" w:cs="Times New Roman" w:eastAsia="Times New Roman" w:hAnsi="Times New Roman"/>
          <w:b w:val="0"/>
          <w:i w:val="1"/>
          <w:color w:val="000000"/>
          <w:sz w:val="22"/>
          <w:szCs w:val="22"/>
          <w:highlight w:val="white"/>
          <w:rtl w:val="0"/>
        </w:rPr>
        <w:t xml:space="preserve">Russian Journal of Agricultural and Socio-Economic Sciences</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89</w:t>
      </w:r>
      <w:r w:rsidDel="00000000" w:rsidR="00000000" w:rsidRPr="00000000">
        <w:rPr>
          <w:rFonts w:ascii="Times New Roman" w:cs="Times New Roman" w:eastAsia="Times New Roman" w:hAnsi="Times New Roman"/>
          <w:b w:val="0"/>
          <w:color w:val="000000"/>
          <w:sz w:val="22"/>
          <w:szCs w:val="22"/>
          <w:highlight w:val="white"/>
          <w:rtl w:val="0"/>
        </w:rPr>
        <w:t xml:space="preserve">(5).</w:t>
      </w:r>
    </w:p>
    <w:p w:rsidR="00000000" w:rsidDel="00000000" w:rsidP="00000000" w:rsidRDefault="00000000" w:rsidRPr="00000000" w14:paraId="0000007D">
      <w:pPr>
        <w:rPr>
          <w:rFonts w:ascii="Times New Roman" w:cs="Times New Roman" w:eastAsia="Times New Roman" w:hAnsi="Times New Roman"/>
          <w:b w:val="0"/>
          <w:color w:val="000000"/>
          <w:sz w:val="22"/>
          <w:szCs w:val="22"/>
        </w:rPr>
      </w:pPr>
      <w:bookmarkStart w:colFirst="0" w:colLast="0" w:name="_2bn6wsx" w:id="25"/>
      <w:bookmarkEnd w:id="25"/>
      <w:r w:rsidDel="00000000" w:rsidR="00000000" w:rsidRPr="00000000">
        <w:rPr>
          <w:rFonts w:ascii="Times New Roman" w:cs="Times New Roman" w:eastAsia="Times New Roman" w:hAnsi="Times New Roman"/>
          <w:b w:val="0"/>
          <w:color w:val="000000"/>
          <w:sz w:val="22"/>
          <w:szCs w:val="22"/>
          <w:rtl w:val="0"/>
        </w:rPr>
        <w:t xml:space="preserve">Karp, E., 2021 </w:t>
      </w:r>
      <w:r w:rsidDel="00000000" w:rsidR="00000000" w:rsidRPr="00000000">
        <w:rPr>
          <w:rFonts w:ascii="Times New Roman" w:cs="Times New Roman" w:eastAsia="Times New Roman" w:hAnsi="Times New Roman"/>
          <w:b w:val="0"/>
          <w:i w:val="1"/>
          <w:color w:val="000000"/>
          <w:sz w:val="22"/>
          <w:szCs w:val="22"/>
          <w:rtl w:val="0"/>
        </w:rPr>
        <w:t xml:space="preserve">Your Supply Chain Doesn't Have To Be This Broken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1">
        <w:r w:rsidDel="00000000" w:rsidR="00000000" w:rsidRPr="00000000">
          <w:rPr>
            <w:rFonts w:ascii="Times New Roman" w:cs="Times New Roman" w:eastAsia="Times New Roman" w:hAnsi="Times New Roman"/>
            <w:b w:val="0"/>
            <w:color w:val="000000"/>
            <w:sz w:val="22"/>
            <w:szCs w:val="22"/>
            <w:rtl w:val="0"/>
          </w:rPr>
          <w:t xml:space="preserve">https://www.forbes.com/sites/ethankarp/2021/06/17/your-supply-chain-doesnt-have-to-be-this-broken/?sh=3ff7db1c193f</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7E">
      <w:pPr>
        <w:rPr>
          <w:rFonts w:ascii="Times New Roman" w:cs="Times New Roman" w:eastAsia="Times New Roman" w:hAnsi="Times New Roman"/>
          <w:b w:val="0"/>
          <w:color w:val="000000"/>
          <w:sz w:val="22"/>
          <w:szCs w:val="22"/>
          <w:highlight w:val="white"/>
        </w:rPr>
      </w:pPr>
      <w:bookmarkStart w:colFirst="0" w:colLast="0" w:name="_qsh70q" w:id="26"/>
      <w:bookmarkEnd w:id="26"/>
      <w:r w:rsidDel="00000000" w:rsidR="00000000" w:rsidRPr="00000000">
        <w:rPr>
          <w:rFonts w:ascii="Times New Roman" w:cs="Times New Roman" w:eastAsia="Times New Roman" w:hAnsi="Times New Roman"/>
          <w:b w:val="0"/>
          <w:color w:val="000000"/>
          <w:sz w:val="22"/>
          <w:szCs w:val="22"/>
          <w:highlight w:val="white"/>
          <w:rtl w:val="0"/>
        </w:rPr>
        <w:t xml:space="preserve">Khurram, A., Hassan, S. and Khurram, S., 2020. Revisiting Porter five forces model: Influence of non-governmental organizations on competitive rivalry in various economic sectors. </w:t>
      </w:r>
      <w:r w:rsidDel="00000000" w:rsidR="00000000" w:rsidRPr="00000000">
        <w:rPr>
          <w:rFonts w:ascii="Times New Roman" w:cs="Times New Roman" w:eastAsia="Times New Roman" w:hAnsi="Times New Roman"/>
          <w:b w:val="0"/>
          <w:i w:val="1"/>
          <w:color w:val="000000"/>
          <w:sz w:val="22"/>
          <w:szCs w:val="22"/>
          <w:highlight w:val="white"/>
          <w:rtl w:val="0"/>
        </w:rPr>
        <w:t xml:space="preserve">Pakistan Social Sciences Review</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4</w:t>
      </w:r>
      <w:r w:rsidDel="00000000" w:rsidR="00000000" w:rsidRPr="00000000">
        <w:rPr>
          <w:rFonts w:ascii="Times New Roman" w:cs="Times New Roman" w:eastAsia="Times New Roman" w:hAnsi="Times New Roman"/>
          <w:b w:val="0"/>
          <w:color w:val="000000"/>
          <w:sz w:val="22"/>
          <w:szCs w:val="22"/>
          <w:highlight w:val="white"/>
          <w:rtl w:val="0"/>
        </w:rPr>
        <w:t xml:space="preserve">(1), pp.1-15.</w:t>
      </w:r>
    </w:p>
    <w:p w:rsidR="00000000" w:rsidDel="00000000" w:rsidP="00000000" w:rsidRDefault="00000000" w:rsidRPr="00000000" w14:paraId="0000007F">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222222"/>
          <w:sz w:val="22"/>
          <w:szCs w:val="22"/>
          <w:highlight w:val="white"/>
          <w:rtl w:val="0"/>
        </w:rPr>
        <w:t xml:space="preserve">Kosnikov, S.N., Shershukova, N.V., Sorgutov, I.V., Bessonova, T.V., Kobets, E.A. and Zatsarinnaya, E.I., 2021. Business education: global trends and prospect. </w:t>
      </w:r>
      <w:r w:rsidDel="00000000" w:rsidR="00000000" w:rsidRPr="00000000">
        <w:rPr>
          <w:rFonts w:ascii="Times New Roman" w:cs="Times New Roman" w:eastAsia="Times New Roman" w:hAnsi="Times New Roman"/>
          <w:b w:val="0"/>
          <w:i w:val="1"/>
          <w:color w:val="222222"/>
          <w:sz w:val="22"/>
          <w:szCs w:val="22"/>
          <w:highlight w:val="white"/>
          <w:rtl w:val="0"/>
        </w:rPr>
        <w:t xml:space="preserve">Linguistics and Culture Review</w:t>
      </w:r>
      <w:r w:rsidDel="00000000" w:rsidR="00000000" w:rsidRPr="00000000">
        <w:rPr>
          <w:rFonts w:ascii="Times New Roman" w:cs="Times New Roman" w:eastAsia="Times New Roman" w:hAnsi="Times New Roman"/>
          <w:b w:val="0"/>
          <w:color w:val="222222"/>
          <w:sz w:val="22"/>
          <w:szCs w:val="22"/>
          <w:highlight w:val="white"/>
          <w:rtl w:val="0"/>
        </w:rPr>
        <w:t xml:space="preserve">, </w:t>
      </w:r>
      <w:r w:rsidDel="00000000" w:rsidR="00000000" w:rsidRPr="00000000">
        <w:rPr>
          <w:rFonts w:ascii="Times New Roman" w:cs="Times New Roman" w:eastAsia="Times New Roman" w:hAnsi="Times New Roman"/>
          <w:b w:val="0"/>
          <w:i w:val="1"/>
          <w:color w:val="222222"/>
          <w:sz w:val="22"/>
          <w:szCs w:val="22"/>
          <w:highlight w:val="white"/>
          <w:rtl w:val="0"/>
        </w:rPr>
        <w:t xml:space="preserve">5</w:t>
      </w:r>
      <w:r w:rsidDel="00000000" w:rsidR="00000000" w:rsidRPr="00000000">
        <w:rPr>
          <w:rFonts w:ascii="Times New Roman" w:cs="Times New Roman" w:eastAsia="Times New Roman" w:hAnsi="Times New Roman"/>
          <w:b w:val="0"/>
          <w:color w:val="222222"/>
          <w:sz w:val="22"/>
          <w:szCs w:val="22"/>
          <w:highlight w:val="white"/>
          <w:rtl w:val="0"/>
        </w:rPr>
        <w:t xml:space="preserve">(S1), pp.478-487.</w:t>
      </w: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b w:val="0"/>
          <w:color w:val="000000"/>
          <w:sz w:val="22"/>
          <w:szCs w:val="22"/>
        </w:rPr>
      </w:pPr>
      <w:bookmarkStart w:colFirst="0" w:colLast="0" w:name="_3as4poj" w:id="27"/>
      <w:bookmarkEnd w:id="27"/>
      <w:r w:rsidDel="00000000" w:rsidR="00000000" w:rsidRPr="00000000">
        <w:rPr>
          <w:rFonts w:ascii="Times New Roman" w:cs="Times New Roman" w:eastAsia="Times New Roman" w:hAnsi="Times New Roman"/>
          <w:b w:val="0"/>
          <w:color w:val="000000"/>
          <w:sz w:val="22"/>
          <w:szCs w:val="22"/>
          <w:rtl w:val="0"/>
        </w:rPr>
        <w:t xml:space="preserve">Lyon, P., 2021 </w:t>
      </w:r>
      <w:r w:rsidDel="00000000" w:rsidR="00000000" w:rsidRPr="00000000">
        <w:rPr>
          <w:rFonts w:ascii="Times New Roman" w:cs="Times New Roman" w:eastAsia="Times New Roman" w:hAnsi="Times New Roman"/>
          <w:b w:val="0"/>
          <w:i w:val="1"/>
          <w:color w:val="000000"/>
          <w:sz w:val="22"/>
          <w:szCs w:val="22"/>
          <w:rtl w:val="0"/>
        </w:rPr>
        <w:t xml:space="preserve">Toyota Grabs No 1 Spot From Volkswagen In 2020, GM Takes 4th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2">
        <w:r w:rsidDel="00000000" w:rsidR="00000000" w:rsidRPr="00000000">
          <w:rPr>
            <w:rFonts w:ascii="Times New Roman" w:cs="Times New Roman" w:eastAsia="Times New Roman" w:hAnsi="Times New Roman"/>
            <w:b w:val="0"/>
            <w:color w:val="000000"/>
            <w:sz w:val="22"/>
            <w:szCs w:val="22"/>
            <w:rtl w:val="0"/>
          </w:rPr>
          <w:t xml:space="preserve">https://www.forbes.com/sites/peterlyon/2021/01/28/toyota-grabs-no-1-spot-from-volkswagen-in-2020-gm-takes-4th/?sh=54f659c652e4</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1">
      <w:pPr>
        <w:rPr>
          <w:rFonts w:ascii="Times New Roman" w:cs="Times New Roman" w:eastAsia="Times New Roman" w:hAnsi="Times New Roman"/>
          <w:b w:val="0"/>
          <w:color w:val="000000"/>
          <w:sz w:val="22"/>
          <w:szCs w:val="22"/>
        </w:rPr>
      </w:pPr>
      <w:bookmarkStart w:colFirst="0" w:colLast="0" w:name="_1pxezwc" w:id="28"/>
      <w:bookmarkEnd w:id="28"/>
      <w:r w:rsidDel="00000000" w:rsidR="00000000" w:rsidRPr="00000000">
        <w:rPr>
          <w:rFonts w:ascii="Times New Roman" w:cs="Times New Roman" w:eastAsia="Times New Roman" w:hAnsi="Times New Roman"/>
          <w:b w:val="0"/>
          <w:color w:val="000000"/>
          <w:sz w:val="22"/>
          <w:szCs w:val="22"/>
          <w:rtl w:val="0"/>
        </w:rPr>
        <w:t xml:space="preserve">Mainwaring, S., 2018 </w:t>
      </w:r>
      <w:r w:rsidDel="00000000" w:rsidR="00000000" w:rsidRPr="00000000">
        <w:rPr>
          <w:rFonts w:ascii="Times New Roman" w:cs="Times New Roman" w:eastAsia="Times New Roman" w:hAnsi="Times New Roman"/>
          <w:b w:val="0"/>
          <w:i w:val="1"/>
          <w:color w:val="000000"/>
          <w:sz w:val="22"/>
          <w:szCs w:val="22"/>
          <w:rtl w:val="0"/>
        </w:rPr>
        <w:t xml:space="preserve">Purpose At Work: How Toyota Is Driving Growth, Innovation And Impact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3">
        <w:r w:rsidDel="00000000" w:rsidR="00000000" w:rsidRPr="00000000">
          <w:rPr>
            <w:rFonts w:ascii="Times New Roman" w:cs="Times New Roman" w:eastAsia="Times New Roman" w:hAnsi="Times New Roman"/>
            <w:b w:val="0"/>
            <w:color w:val="000000"/>
            <w:sz w:val="22"/>
            <w:szCs w:val="22"/>
            <w:rtl w:val="0"/>
          </w:rPr>
          <w:t xml:space="preserve">https://www.forbes.com/sites/simonmainwaring/2018/11/13/purpose-in-action-how-toyota-is-driving-growth-innovation-and-impact/?sh=4927bd8647fb</w:t>
        </w:r>
      </w:hyperlink>
      <w:r w:rsidDel="00000000" w:rsidR="00000000" w:rsidRPr="00000000">
        <w:rPr>
          <w:rFonts w:ascii="Times New Roman" w:cs="Times New Roman" w:eastAsia="Times New Roman" w:hAnsi="Times New Roman"/>
          <w:b w:val="0"/>
          <w:color w:val="000000"/>
          <w:sz w:val="22"/>
          <w:szCs w:val="22"/>
          <w:rtl w:val="0"/>
        </w:rPr>
        <w:t xml:space="preserve"> [Accessed 9 April 2022] </w:t>
      </w:r>
    </w:p>
    <w:p w:rsidR="00000000" w:rsidDel="00000000" w:rsidP="00000000" w:rsidRDefault="00000000" w:rsidRPr="00000000" w14:paraId="00000082">
      <w:pPr>
        <w:rPr>
          <w:rFonts w:ascii="Times New Roman" w:cs="Times New Roman" w:eastAsia="Times New Roman" w:hAnsi="Times New Roman"/>
          <w:b w:val="0"/>
          <w:color w:val="000000"/>
          <w:sz w:val="22"/>
          <w:szCs w:val="22"/>
          <w:highlight w:val="white"/>
        </w:rPr>
      </w:pPr>
      <w:bookmarkStart w:colFirst="0" w:colLast="0" w:name="_49x2ik5" w:id="29"/>
      <w:bookmarkEnd w:id="29"/>
      <w:r w:rsidDel="00000000" w:rsidR="00000000" w:rsidRPr="00000000">
        <w:rPr>
          <w:rFonts w:ascii="Times New Roman" w:cs="Times New Roman" w:eastAsia="Times New Roman" w:hAnsi="Times New Roman"/>
          <w:b w:val="0"/>
          <w:color w:val="000000"/>
          <w:sz w:val="22"/>
          <w:szCs w:val="22"/>
          <w:highlight w:val="white"/>
          <w:rtl w:val="0"/>
        </w:rPr>
        <w:t xml:space="preserve">Moon, H.C., 2022. </w:t>
      </w:r>
      <w:r w:rsidDel="00000000" w:rsidR="00000000" w:rsidRPr="00000000">
        <w:rPr>
          <w:rFonts w:ascii="Times New Roman" w:cs="Times New Roman" w:eastAsia="Times New Roman" w:hAnsi="Times New Roman"/>
          <w:b w:val="0"/>
          <w:i w:val="1"/>
          <w:color w:val="000000"/>
          <w:sz w:val="22"/>
          <w:szCs w:val="22"/>
          <w:highlight w:val="white"/>
          <w:rtl w:val="0"/>
        </w:rPr>
        <w:t xml:space="preserve">Global business strategy: Asian perspective</w:t>
      </w:r>
      <w:r w:rsidDel="00000000" w:rsidR="00000000" w:rsidRPr="00000000">
        <w:rPr>
          <w:rFonts w:ascii="Times New Roman" w:cs="Times New Roman" w:eastAsia="Times New Roman" w:hAnsi="Times New Roman"/>
          <w:b w:val="0"/>
          <w:color w:val="000000"/>
          <w:sz w:val="22"/>
          <w:szCs w:val="22"/>
          <w:highlight w:val="white"/>
          <w:rtl w:val="0"/>
        </w:rPr>
        <w:t xml:space="preserve">. World Scientific.</w:t>
      </w:r>
    </w:p>
    <w:p w:rsidR="00000000" w:rsidDel="00000000" w:rsidP="00000000" w:rsidRDefault="00000000" w:rsidRPr="00000000" w14:paraId="00000083">
      <w:pPr>
        <w:rPr>
          <w:rFonts w:ascii="Times New Roman" w:cs="Times New Roman" w:eastAsia="Times New Roman" w:hAnsi="Times New Roman"/>
          <w:b w:val="0"/>
          <w:color w:val="000000"/>
          <w:sz w:val="22"/>
          <w:szCs w:val="22"/>
        </w:rPr>
      </w:pPr>
      <w:bookmarkStart w:colFirst="0" w:colLast="0" w:name="_2p2csry" w:id="30"/>
      <w:bookmarkEnd w:id="30"/>
      <w:r w:rsidDel="00000000" w:rsidR="00000000" w:rsidRPr="00000000">
        <w:rPr>
          <w:rFonts w:ascii="Times New Roman" w:cs="Times New Roman" w:eastAsia="Times New Roman" w:hAnsi="Times New Roman"/>
          <w:b w:val="0"/>
          <w:color w:val="000000"/>
          <w:sz w:val="22"/>
          <w:szCs w:val="22"/>
          <w:highlight w:val="white"/>
          <w:rtl w:val="0"/>
        </w:rPr>
        <w:t xml:space="preserve">Nuruzzaman, N., Singh, D. and Gaur, A.S., 2020. Institutional support, hazards, and internationalization of emerging market firms. </w:t>
      </w:r>
      <w:r w:rsidDel="00000000" w:rsidR="00000000" w:rsidRPr="00000000">
        <w:rPr>
          <w:rFonts w:ascii="Times New Roman" w:cs="Times New Roman" w:eastAsia="Times New Roman" w:hAnsi="Times New Roman"/>
          <w:b w:val="0"/>
          <w:i w:val="1"/>
          <w:color w:val="000000"/>
          <w:sz w:val="22"/>
          <w:szCs w:val="22"/>
          <w:highlight w:val="white"/>
          <w:rtl w:val="0"/>
        </w:rPr>
        <w:t xml:space="preserve">Global Strategy Journal</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10</w:t>
      </w:r>
      <w:r w:rsidDel="00000000" w:rsidR="00000000" w:rsidRPr="00000000">
        <w:rPr>
          <w:rFonts w:ascii="Times New Roman" w:cs="Times New Roman" w:eastAsia="Times New Roman" w:hAnsi="Times New Roman"/>
          <w:b w:val="0"/>
          <w:color w:val="000000"/>
          <w:sz w:val="22"/>
          <w:szCs w:val="22"/>
          <w:highlight w:val="white"/>
          <w:rtl w:val="0"/>
        </w:rPr>
        <w:t xml:space="preserve">(2), pp.361-385.</w:t>
      </w: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Plecher, H., 2021 </w:t>
      </w:r>
      <w:r w:rsidDel="00000000" w:rsidR="00000000" w:rsidRPr="00000000">
        <w:rPr>
          <w:rFonts w:ascii="Times New Roman" w:cs="Times New Roman" w:eastAsia="Times New Roman" w:hAnsi="Times New Roman"/>
          <w:b w:val="0"/>
          <w:i w:val="1"/>
          <w:color w:val="000000"/>
          <w:sz w:val="22"/>
          <w:szCs w:val="22"/>
          <w:rtl w:val="0"/>
        </w:rPr>
        <w:t xml:space="preserve">Development of the world population from 1950 to 2050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4">
        <w:r w:rsidDel="00000000" w:rsidR="00000000" w:rsidRPr="00000000">
          <w:rPr>
            <w:rFonts w:ascii="Times New Roman" w:cs="Times New Roman" w:eastAsia="Times New Roman" w:hAnsi="Times New Roman"/>
            <w:b w:val="0"/>
            <w:color w:val="000000"/>
            <w:sz w:val="22"/>
            <w:szCs w:val="22"/>
            <w:rtl w:val="0"/>
          </w:rPr>
          <w:t xml:space="preserve">https://www.statista.com/statistics/262875/development-of-the-world-population/</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5">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Roser, M., Ritchie, H. and Ortiz-Ospina, E., 2019 </w:t>
      </w:r>
      <w:r w:rsidDel="00000000" w:rsidR="00000000" w:rsidRPr="00000000">
        <w:rPr>
          <w:rFonts w:ascii="Times New Roman" w:cs="Times New Roman" w:eastAsia="Times New Roman" w:hAnsi="Times New Roman"/>
          <w:b w:val="0"/>
          <w:i w:val="1"/>
          <w:color w:val="000000"/>
          <w:sz w:val="22"/>
          <w:szCs w:val="22"/>
          <w:rtl w:val="0"/>
        </w:rPr>
        <w:t xml:space="preserve">World Population Growth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5">
        <w:r w:rsidDel="00000000" w:rsidR="00000000" w:rsidRPr="00000000">
          <w:rPr>
            <w:rFonts w:ascii="Times New Roman" w:cs="Times New Roman" w:eastAsia="Times New Roman" w:hAnsi="Times New Roman"/>
            <w:b w:val="0"/>
            <w:color w:val="000000"/>
            <w:sz w:val="22"/>
            <w:szCs w:val="22"/>
            <w:rtl w:val="0"/>
          </w:rPr>
          <w:t xml:space="preserve">https://ourworldindata.org/world-population-growth</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6">
      <w:pPr>
        <w:rPr>
          <w:rFonts w:ascii="Times New Roman" w:cs="Times New Roman" w:eastAsia="Times New Roman" w:hAnsi="Times New Roman"/>
          <w:b w:val="0"/>
          <w:color w:val="000000"/>
          <w:sz w:val="22"/>
          <w:szCs w:val="22"/>
          <w:highlight w:val="white"/>
        </w:rPr>
      </w:pPr>
      <w:bookmarkStart w:colFirst="0" w:colLast="0" w:name="_147n2zr" w:id="31"/>
      <w:bookmarkEnd w:id="31"/>
      <w:r w:rsidDel="00000000" w:rsidR="00000000" w:rsidRPr="00000000">
        <w:rPr>
          <w:rFonts w:ascii="Times New Roman" w:cs="Times New Roman" w:eastAsia="Times New Roman" w:hAnsi="Times New Roman"/>
          <w:b w:val="0"/>
          <w:color w:val="000000"/>
          <w:sz w:val="22"/>
          <w:szCs w:val="22"/>
          <w:highlight w:val="white"/>
          <w:rtl w:val="0"/>
        </w:rPr>
        <w:t xml:space="preserve">Shaaban, K., Maher, A. and Singhapakdi, A., 2019. Effect of vehicle safety recalls on the perception towards other vehicles from the same country of origin. </w:t>
      </w:r>
      <w:r w:rsidDel="00000000" w:rsidR="00000000" w:rsidRPr="00000000">
        <w:rPr>
          <w:rFonts w:ascii="Times New Roman" w:cs="Times New Roman" w:eastAsia="Times New Roman" w:hAnsi="Times New Roman"/>
          <w:b w:val="0"/>
          <w:i w:val="1"/>
          <w:color w:val="000000"/>
          <w:sz w:val="22"/>
          <w:szCs w:val="22"/>
          <w:highlight w:val="white"/>
          <w:rtl w:val="0"/>
        </w:rPr>
        <w:t xml:space="preserve">Journal of traffic and transportation engineering (English edition)</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6</w:t>
      </w:r>
      <w:r w:rsidDel="00000000" w:rsidR="00000000" w:rsidRPr="00000000">
        <w:rPr>
          <w:rFonts w:ascii="Times New Roman" w:cs="Times New Roman" w:eastAsia="Times New Roman" w:hAnsi="Times New Roman"/>
          <w:b w:val="0"/>
          <w:color w:val="000000"/>
          <w:sz w:val="22"/>
          <w:szCs w:val="22"/>
          <w:highlight w:val="white"/>
          <w:rtl w:val="0"/>
        </w:rPr>
        <w:t xml:space="preserve">(5), pp.493-503.</w:t>
      </w:r>
    </w:p>
    <w:p w:rsidR="00000000" w:rsidDel="00000000" w:rsidP="00000000" w:rsidRDefault="00000000" w:rsidRPr="00000000" w14:paraId="00000087">
      <w:pPr>
        <w:rPr>
          <w:rFonts w:ascii="Times New Roman" w:cs="Times New Roman" w:eastAsia="Times New Roman" w:hAnsi="Times New Roman"/>
          <w:b w:val="0"/>
          <w:color w:val="000000"/>
          <w:sz w:val="22"/>
          <w:szCs w:val="22"/>
        </w:rPr>
      </w:pPr>
      <w:bookmarkStart w:colFirst="0" w:colLast="0" w:name="_3o7alnk" w:id="32"/>
      <w:bookmarkEnd w:id="32"/>
      <w:r w:rsidDel="00000000" w:rsidR="00000000" w:rsidRPr="00000000">
        <w:rPr>
          <w:rFonts w:ascii="Times New Roman" w:cs="Times New Roman" w:eastAsia="Times New Roman" w:hAnsi="Times New Roman"/>
          <w:b w:val="0"/>
          <w:color w:val="000000"/>
          <w:sz w:val="22"/>
          <w:szCs w:val="22"/>
          <w:rtl w:val="0"/>
        </w:rPr>
        <w:t xml:space="preserve">Shale-Hester, T., 2021 </w:t>
      </w:r>
      <w:r w:rsidDel="00000000" w:rsidR="00000000" w:rsidRPr="00000000">
        <w:rPr>
          <w:rFonts w:ascii="Times New Roman" w:cs="Times New Roman" w:eastAsia="Times New Roman" w:hAnsi="Times New Roman"/>
          <w:b w:val="0"/>
          <w:i w:val="1"/>
          <w:color w:val="000000"/>
          <w:sz w:val="22"/>
          <w:szCs w:val="22"/>
          <w:rtl w:val="0"/>
        </w:rPr>
        <w:t xml:space="preserve">Best car manufacturers 2021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6">
        <w:r w:rsidDel="00000000" w:rsidR="00000000" w:rsidRPr="00000000">
          <w:rPr>
            <w:rFonts w:ascii="Times New Roman" w:cs="Times New Roman" w:eastAsia="Times New Roman" w:hAnsi="Times New Roman"/>
            <w:b w:val="0"/>
            <w:color w:val="000000"/>
            <w:sz w:val="22"/>
            <w:szCs w:val="22"/>
            <w:rtl w:val="0"/>
          </w:rPr>
          <w:t xml:space="preserve">https://www.autoexpress.co.uk/best-cars/driver-power/91289/best-car-manufacturers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8">
      <w:pPr>
        <w:rPr>
          <w:rFonts w:ascii="Times New Roman" w:cs="Times New Roman" w:eastAsia="Times New Roman" w:hAnsi="Times New Roman"/>
          <w:b w:val="0"/>
          <w:color w:val="000000"/>
          <w:sz w:val="22"/>
          <w:szCs w:val="22"/>
          <w:highlight w:val="white"/>
        </w:rPr>
      </w:pPr>
      <w:bookmarkStart w:colFirst="0" w:colLast="0" w:name="_23ckvvd" w:id="33"/>
      <w:bookmarkEnd w:id="33"/>
      <w:r w:rsidDel="00000000" w:rsidR="00000000" w:rsidRPr="00000000">
        <w:rPr>
          <w:rFonts w:ascii="Times New Roman" w:cs="Times New Roman" w:eastAsia="Times New Roman" w:hAnsi="Times New Roman"/>
          <w:b w:val="0"/>
          <w:color w:val="000000"/>
          <w:sz w:val="22"/>
          <w:szCs w:val="22"/>
          <w:highlight w:val="white"/>
          <w:rtl w:val="0"/>
        </w:rPr>
        <w:t xml:space="preserve">Sroufe, R. and Gopalakrishna-Remani, V., 2019. Management, social sustainability, reputation, and financial performance relationships: An empirical examination of US firms. </w:t>
      </w:r>
      <w:r w:rsidDel="00000000" w:rsidR="00000000" w:rsidRPr="00000000">
        <w:rPr>
          <w:rFonts w:ascii="Times New Roman" w:cs="Times New Roman" w:eastAsia="Times New Roman" w:hAnsi="Times New Roman"/>
          <w:b w:val="0"/>
          <w:i w:val="1"/>
          <w:color w:val="000000"/>
          <w:sz w:val="22"/>
          <w:szCs w:val="22"/>
          <w:highlight w:val="white"/>
          <w:rtl w:val="0"/>
        </w:rPr>
        <w:t xml:space="preserve">Organization &amp; Environment</w:t>
      </w:r>
      <w:r w:rsidDel="00000000" w:rsidR="00000000" w:rsidRPr="00000000">
        <w:rPr>
          <w:rFonts w:ascii="Times New Roman" w:cs="Times New Roman" w:eastAsia="Times New Roman" w:hAnsi="Times New Roman"/>
          <w:b w:val="0"/>
          <w:color w:val="000000"/>
          <w:sz w:val="22"/>
          <w:szCs w:val="22"/>
          <w:highlight w:val="white"/>
          <w:rtl w:val="0"/>
        </w:rPr>
        <w:t xml:space="preserve">, </w:t>
      </w:r>
      <w:r w:rsidDel="00000000" w:rsidR="00000000" w:rsidRPr="00000000">
        <w:rPr>
          <w:rFonts w:ascii="Times New Roman" w:cs="Times New Roman" w:eastAsia="Times New Roman" w:hAnsi="Times New Roman"/>
          <w:b w:val="0"/>
          <w:i w:val="1"/>
          <w:color w:val="000000"/>
          <w:sz w:val="22"/>
          <w:szCs w:val="22"/>
          <w:highlight w:val="white"/>
          <w:rtl w:val="0"/>
        </w:rPr>
        <w:t xml:space="preserve">32</w:t>
      </w:r>
      <w:r w:rsidDel="00000000" w:rsidR="00000000" w:rsidRPr="00000000">
        <w:rPr>
          <w:rFonts w:ascii="Times New Roman" w:cs="Times New Roman" w:eastAsia="Times New Roman" w:hAnsi="Times New Roman"/>
          <w:b w:val="0"/>
          <w:color w:val="000000"/>
          <w:sz w:val="22"/>
          <w:szCs w:val="22"/>
          <w:highlight w:val="white"/>
          <w:rtl w:val="0"/>
        </w:rPr>
        <w:t xml:space="preserve">(3), pp.331-362.</w:t>
      </w:r>
    </w:p>
    <w:p w:rsidR="00000000" w:rsidDel="00000000" w:rsidP="00000000" w:rsidRDefault="00000000" w:rsidRPr="00000000" w14:paraId="00000089">
      <w:pPr>
        <w:rPr>
          <w:rFonts w:ascii="Times New Roman" w:cs="Times New Roman" w:eastAsia="Times New Roman" w:hAnsi="Times New Roman"/>
          <w:b w:val="0"/>
          <w:color w:val="000000"/>
          <w:sz w:val="22"/>
          <w:szCs w:val="22"/>
        </w:rPr>
      </w:pPr>
      <w:bookmarkStart w:colFirst="0" w:colLast="0" w:name="_ihv636" w:id="34"/>
      <w:bookmarkEnd w:id="34"/>
      <w:r w:rsidDel="00000000" w:rsidR="00000000" w:rsidRPr="00000000">
        <w:rPr>
          <w:rFonts w:ascii="Times New Roman" w:cs="Times New Roman" w:eastAsia="Times New Roman" w:hAnsi="Times New Roman"/>
          <w:b w:val="0"/>
          <w:color w:val="000000"/>
          <w:sz w:val="22"/>
          <w:szCs w:val="22"/>
          <w:rtl w:val="0"/>
        </w:rPr>
        <w:t xml:space="preserve">statista.com, 2022 </w:t>
      </w:r>
      <w:r w:rsidDel="00000000" w:rsidR="00000000" w:rsidRPr="00000000">
        <w:rPr>
          <w:rFonts w:ascii="Times New Roman" w:cs="Times New Roman" w:eastAsia="Times New Roman" w:hAnsi="Times New Roman"/>
          <w:b w:val="0"/>
          <w:i w:val="1"/>
          <w:color w:val="000000"/>
          <w:sz w:val="22"/>
          <w:szCs w:val="22"/>
          <w:rtl w:val="0"/>
        </w:rPr>
        <w:t xml:space="preserve">Toyota Motor Corporation's advertising spending worldwide fiscal years 2017 to 2019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7">
        <w:r w:rsidDel="00000000" w:rsidR="00000000" w:rsidRPr="00000000">
          <w:rPr>
            <w:rFonts w:ascii="Times New Roman" w:cs="Times New Roman" w:eastAsia="Times New Roman" w:hAnsi="Times New Roman"/>
            <w:b w:val="0"/>
            <w:color w:val="000000"/>
            <w:sz w:val="22"/>
            <w:szCs w:val="22"/>
            <w:rtl w:val="0"/>
          </w:rPr>
          <w:t xml:space="preserve">https://www.statista.com/statistics/286518/toyota-advertising-spending-worldwide/</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A">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toyota, 2017 </w:t>
      </w:r>
      <w:r w:rsidDel="00000000" w:rsidR="00000000" w:rsidRPr="00000000">
        <w:rPr>
          <w:rFonts w:ascii="Times New Roman" w:cs="Times New Roman" w:eastAsia="Times New Roman" w:hAnsi="Times New Roman"/>
          <w:b w:val="0"/>
          <w:i w:val="1"/>
          <w:color w:val="000000"/>
          <w:sz w:val="22"/>
          <w:szCs w:val="22"/>
          <w:rtl w:val="0"/>
        </w:rPr>
        <w:t xml:space="preserve">Toyota Announces Progress in Advanced Technology Research at Toyota Research Institute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8">
        <w:r w:rsidDel="00000000" w:rsidR="00000000" w:rsidRPr="00000000">
          <w:rPr>
            <w:rFonts w:ascii="Times New Roman" w:cs="Times New Roman" w:eastAsia="Times New Roman" w:hAnsi="Times New Roman"/>
            <w:b w:val="0"/>
            <w:color w:val="000000"/>
            <w:sz w:val="22"/>
            <w:szCs w:val="22"/>
            <w:rtl w:val="0"/>
          </w:rPr>
          <w:t xml:space="preserve">https://global.toyota/en/detail/18819382</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B">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toyota, 2017 </w:t>
      </w:r>
      <w:r w:rsidDel="00000000" w:rsidR="00000000" w:rsidRPr="00000000">
        <w:rPr>
          <w:rFonts w:ascii="Times New Roman" w:cs="Times New Roman" w:eastAsia="Times New Roman" w:hAnsi="Times New Roman"/>
          <w:b w:val="0"/>
          <w:i w:val="1"/>
          <w:color w:val="000000"/>
          <w:sz w:val="22"/>
          <w:szCs w:val="22"/>
          <w:rtl w:val="0"/>
        </w:rPr>
        <w:t xml:space="preserve">Toyota Announces Progress in Advanced Technology Research at Toyota Research Institute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29">
        <w:r w:rsidDel="00000000" w:rsidR="00000000" w:rsidRPr="00000000">
          <w:rPr>
            <w:rFonts w:ascii="Times New Roman" w:cs="Times New Roman" w:eastAsia="Times New Roman" w:hAnsi="Times New Roman"/>
            <w:b w:val="0"/>
            <w:color w:val="000000"/>
            <w:sz w:val="22"/>
            <w:szCs w:val="22"/>
            <w:rtl w:val="0"/>
          </w:rPr>
          <w:t xml:space="preserve">https://www.theguardian.com/business/2010/jan/28/toyota-recall-widens-europe-china</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C">
      <w:pPr>
        <w:rPr>
          <w:rFonts w:ascii="Times New Roman" w:cs="Times New Roman" w:eastAsia="Times New Roman" w:hAnsi="Times New Roman"/>
          <w:color w:val="000000"/>
          <w:sz w:val="22"/>
          <w:szCs w:val="22"/>
        </w:rPr>
      </w:pPr>
      <w:bookmarkStart w:colFirst="0" w:colLast="0" w:name="_32hioqz" w:id="35"/>
      <w:bookmarkEnd w:id="35"/>
      <w:r w:rsidDel="00000000" w:rsidR="00000000" w:rsidRPr="00000000">
        <w:rPr>
          <w:rFonts w:ascii="Times New Roman" w:cs="Times New Roman" w:eastAsia="Times New Roman" w:hAnsi="Times New Roman"/>
          <w:b w:val="0"/>
          <w:color w:val="000000"/>
          <w:sz w:val="22"/>
          <w:szCs w:val="22"/>
          <w:rtl w:val="0"/>
        </w:rPr>
        <w:t xml:space="preserve">toyota-global.com, 2022 </w:t>
      </w:r>
      <w:r w:rsidDel="00000000" w:rsidR="00000000" w:rsidRPr="00000000">
        <w:rPr>
          <w:rFonts w:ascii="Times New Roman" w:cs="Times New Roman" w:eastAsia="Times New Roman" w:hAnsi="Times New Roman"/>
          <w:b w:val="0"/>
          <w:i w:val="1"/>
          <w:color w:val="000000"/>
          <w:sz w:val="22"/>
          <w:szCs w:val="22"/>
          <w:rtl w:val="0"/>
        </w:rPr>
        <w:t xml:space="preserve">Materials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0">
        <w:r w:rsidDel="00000000" w:rsidR="00000000" w:rsidRPr="00000000">
          <w:rPr>
            <w:rFonts w:ascii="Times New Roman" w:cs="Times New Roman" w:eastAsia="Times New Roman" w:hAnsi="Times New Roman"/>
            <w:b w:val="0"/>
            <w:color w:val="000000"/>
            <w:sz w:val="22"/>
            <w:szCs w:val="22"/>
            <w:rtl w:val="0"/>
          </w:rPr>
          <w:t xml:space="preserve">https://www.toyota-global.com/company/history_of_toyota/75years/data/automotive_business/products_technology/technology_development/materials/metals/index.html</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0"/>
          <w:color w:val="000000"/>
          <w:sz w:val="22"/>
          <w:szCs w:val="22"/>
        </w:rPr>
      </w:pPr>
      <w:bookmarkStart w:colFirst="0" w:colLast="0" w:name="_1hmsyys" w:id="36"/>
      <w:bookmarkEnd w:id="36"/>
      <w:r w:rsidDel="00000000" w:rsidR="00000000" w:rsidRPr="00000000">
        <w:rPr>
          <w:rFonts w:ascii="Times New Roman" w:cs="Times New Roman" w:eastAsia="Times New Roman" w:hAnsi="Times New Roman"/>
          <w:b w:val="0"/>
          <w:color w:val="000000"/>
          <w:sz w:val="22"/>
          <w:szCs w:val="22"/>
          <w:rtl w:val="0"/>
        </w:rPr>
        <w:t xml:space="preserve">toyota-global.com, 2022 </w:t>
      </w:r>
      <w:r w:rsidDel="00000000" w:rsidR="00000000" w:rsidRPr="00000000">
        <w:rPr>
          <w:rFonts w:ascii="Times New Roman" w:cs="Times New Roman" w:eastAsia="Times New Roman" w:hAnsi="Times New Roman"/>
          <w:b w:val="0"/>
          <w:i w:val="1"/>
          <w:color w:val="000000"/>
          <w:sz w:val="22"/>
          <w:szCs w:val="22"/>
          <w:rtl w:val="0"/>
        </w:rPr>
        <w:t xml:space="preserve">Production Parts Logistics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1">
        <w:r w:rsidDel="00000000" w:rsidR="00000000" w:rsidRPr="00000000">
          <w:rPr>
            <w:rFonts w:ascii="Times New Roman" w:cs="Times New Roman" w:eastAsia="Times New Roman" w:hAnsi="Times New Roman"/>
            <w:b w:val="0"/>
            <w:color w:val="000000"/>
            <w:sz w:val="22"/>
            <w:szCs w:val="22"/>
            <w:rtl w:val="0"/>
          </w:rPr>
          <w:t xml:space="preserve">https://www.toyota-global.com/company/history_of_toyota/75years/data/automotive_business/production/logistics/production_parts/index.html</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E">
      <w:pPr>
        <w:rPr>
          <w:rFonts w:ascii="Times New Roman" w:cs="Times New Roman" w:eastAsia="Times New Roman" w:hAnsi="Times New Roman"/>
          <w:b w:val="0"/>
          <w:color w:val="000000"/>
          <w:sz w:val="22"/>
          <w:szCs w:val="22"/>
        </w:rPr>
      </w:pPr>
      <w:bookmarkStart w:colFirst="0" w:colLast="0" w:name="_41mghml" w:id="37"/>
      <w:bookmarkEnd w:id="37"/>
      <w:r w:rsidDel="00000000" w:rsidR="00000000" w:rsidRPr="00000000">
        <w:rPr>
          <w:rFonts w:ascii="Times New Roman" w:cs="Times New Roman" w:eastAsia="Times New Roman" w:hAnsi="Times New Roman"/>
          <w:b w:val="0"/>
          <w:color w:val="000000"/>
          <w:sz w:val="22"/>
          <w:szCs w:val="22"/>
          <w:rtl w:val="0"/>
        </w:rPr>
        <w:t xml:space="preserve">toyota-industries.com, 2022 </w:t>
      </w:r>
      <w:r w:rsidDel="00000000" w:rsidR="00000000" w:rsidRPr="00000000">
        <w:rPr>
          <w:rFonts w:ascii="Times New Roman" w:cs="Times New Roman" w:eastAsia="Times New Roman" w:hAnsi="Times New Roman"/>
          <w:b w:val="0"/>
          <w:i w:val="1"/>
          <w:color w:val="000000"/>
          <w:sz w:val="22"/>
          <w:szCs w:val="22"/>
          <w:rtl w:val="0"/>
        </w:rPr>
        <w:t xml:space="preserve">Relationship with Our Associates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2">
        <w:r w:rsidDel="00000000" w:rsidR="00000000" w:rsidRPr="00000000">
          <w:rPr>
            <w:rFonts w:ascii="Times New Roman" w:cs="Times New Roman" w:eastAsia="Times New Roman" w:hAnsi="Times New Roman"/>
            <w:b w:val="0"/>
            <w:color w:val="000000"/>
            <w:sz w:val="22"/>
            <w:szCs w:val="22"/>
            <w:rtl w:val="0"/>
          </w:rPr>
          <w:t xml:space="preserve">https://www.toyota-industries.com/csr/management/employees/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8F">
      <w:pPr>
        <w:rPr>
          <w:rFonts w:ascii="Times New Roman" w:cs="Times New Roman" w:eastAsia="Times New Roman" w:hAnsi="Times New Roman"/>
          <w:b w:val="0"/>
          <w:color w:val="000000"/>
          <w:sz w:val="22"/>
          <w:szCs w:val="22"/>
        </w:rPr>
      </w:pPr>
      <w:bookmarkStart w:colFirst="0" w:colLast="0" w:name="_2grqrue" w:id="38"/>
      <w:bookmarkEnd w:id="38"/>
      <w:r w:rsidDel="00000000" w:rsidR="00000000" w:rsidRPr="00000000">
        <w:rPr>
          <w:rFonts w:ascii="Times New Roman" w:cs="Times New Roman" w:eastAsia="Times New Roman" w:hAnsi="Times New Roman"/>
          <w:b w:val="0"/>
          <w:color w:val="000000"/>
          <w:sz w:val="22"/>
          <w:szCs w:val="22"/>
          <w:rtl w:val="0"/>
        </w:rPr>
        <w:t xml:space="preserve">toyota-industries.com, 2022 </w:t>
      </w:r>
      <w:r w:rsidDel="00000000" w:rsidR="00000000" w:rsidRPr="00000000">
        <w:rPr>
          <w:rFonts w:ascii="Times New Roman" w:cs="Times New Roman" w:eastAsia="Times New Roman" w:hAnsi="Times New Roman"/>
          <w:b w:val="0"/>
          <w:i w:val="1"/>
          <w:color w:val="000000"/>
          <w:sz w:val="22"/>
          <w:szCs w:val="22"/>
          <w:rtl w:val="0"/>
        </w:rPr>
        <w:t xml:space="preserve">Relationship with Our Customers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3">
        <w:r w:rsidDel="00000000" w:rsidR="00000000" w:rsidRPr="00000000">
          <w:rPr>
            <w:rFonts w:ascii="Times New Roman" w:cs="Times New Roman" w:eastAsia="Times New Roman" w:hAnsi="Times New Roman"/>
            <w:b w:val="0"/>
            <w:color w:val="000000"/>
            <w:sz w:val="22"/>
            <w:szCs w:val="22"/>
            <w:rtl w:val="0"/>
          </w:rPr>
          <w:t xml:space="preserve">https://www.toyota-industries.com/csr/management/customers/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0">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trade.gov, 2022 </w:t>
      </w:r>
      <w:r w:rsidDel="00000000" w:rsidR="00000000" w:rsidRPr="00000000">
        <w:rPr>
          <w:rFonts w:ascii="Times New Roman" w:cs="Times New Roman" w:eastAsia="Times New Roman" w:hAnsi="Times New Roman"/>
          <w:b w:val="0"/>
          <w:i w:val="1"/>
          <w:color w:val="000000"/>
          <w:sz w:val="22"/>
          <w:szCs w:val="22"/>
          <w:rtl w:val="0"/>
        </w:rPr>
        <w:t xml:space="preserve">Trade Agreements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4">
        <w:r w:rsidDel="00000000" w:rsidR="00000000" w:rsidRPr="00000000">
          <w:rPr>
            <w:rFonts w:ascii="Times New Roman" w:cs="Times New Roman" w:eastAsia="Times New Roman" w:hAnsi="Times New Roman"/>
            <w:b w:val="0"/>
            <w:color w:val="000000"/>
            <w:sz w:val="22"/>
            <w:szCs w:val="22"/>
            <w:rtl w:val="0"/>
          </w:rPr>
          <w:t xml:space="preserve">https://www.trade.gov/trade-agreements</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1">
      <w:pPr>
        <w:rPr>
          <w:rFonts w:ascii="Times New Roman" w:cs="Times New Roman" w:eastAsia="Times New Roman" w:hAnsi="Times New Roman"/>
          <w:b w:val="0"/>
          <w:color w:val="000000"/>
          <w:sz w:val="22"/>
          <w:szCs w:val="22"/>
          <w:highlight w:val="white"/>
        </w:rPr>
      </w:pPr>
      <w:bookmarkStart w:colFirst="0" w:colLast="0" w:name="_vx1227" w:id="39"/>
      <w:bookmarkEnd w:id="39"/>
      <w:r w:rsidDel="00000000" w:rsidR="00000000" w:rsidRPr="00000000">
        <w:rPr>
          <w:rFonts w:ascii="Times New Roman" w:cs="Times New Roman" w:eastAsia="Times New Roman" w:hAnsi="Times New Roman"/>
          <w:b w:val="0"/>
          <w:color w:val="000000"/>
          <w:sz w:val="22"/>
          <w:szCs w:val="22"/>
          <w:highlight w:val="white"/>
          <w:rtl w:val="0"/>
        </w:rPr>
        <w:t xml:space="preserve">Trunina, A., Liu, X., Hafeez, M., Chen, J. and Sarker, S.A., 2019. Network, reputation, VC-financing: SME in Zhongguancun and Silicon Valley. </w:t>
      </w:r>
      <w:r w:rsidDel="00000000" w:rsidR="00000000" w:rsidRPr="00000000">
        <w:rPr>
          <w:rFonts w:ascii="Times New Roman" w:cs="Times New Roman" w:eastAsia="Times New Roman" w:hAnsi="Times New Roman"/>
          <w:b w:val="0"/>
          <w:i w:val="1"/>
          <w:color w:val="000000"/>
          <w:sz w:val="22"/>
          <w:szCs w:val="22"/>
          <w:highlight w:val="white"/>
          <w:rtl w:val="0"/>
        </w:rPr>
        <w:t xml:space="preserve">Chinese Management Studies</w:t>
      </w:r>
      <w:r w:rsidDel="00000000" w:rsidR="00000000" w:rsidRPr="00000000">
        <w:rPr>
          <w:rFonts w:ascii="Times New Roman" w:cs="Times New Roman" w:eastAsia="Times New Roman" w:hAnsi="Times New Roman"/>
          <w:b w:val="0"/>
          <w:color w:val="000000"/>
          <w:sz w:val="22"/>
          <w:szCs w:val="22"/>
          <w:highlight w:val="white"/>
          <w:rtl w:val="0"/>
        </w:rPr>
        <w:t xml:space="preserve">.</w:t>
      </w:r>
    </w:p>
    <w:p w:rsidR="00000000" w:rsidDel="00000000" w:rsidP="00000000" w:rsidRDefault="00000000" w:rsidRPr="00000000" w14:paraId="00000092">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unfccc.int, 2022 </w:t>
      </w:r>
      <w:r w:rsidDel="00000000" w:rsidR="00000000" w:rsidRPr="00000000">
        <w:rPr>
          <w:rFonts w:ascii="Times New Roman" w:cs="Times New Roman" w:eastAsia="Times New Roman" w:hAnsi="Times New Roman"/>
          <w:b w:val="0"/>
          <w:i w:val="1"/>
          <w:color w:val="000000"/>
          <w:sz w:val="22"/>
          <w:szCs w:val="22"/>
          <w:rtl w:val="0"/>
        </w:rPr>
        <w:t xml:space="preserve">The Paris Agreement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5">
        <w:r w:rsidDel="00000000" w:rsidR="00000000" w:rsidRPr="00000000">
          <w:rPr>
            <w:rFonts w:ascii="Times New Roman" w:cs="Times New Roman" w:eastAsia="Times New Roman" w:hAnsi="Times New Roman"/>
            <w:b w:val="0"/>
            <w:color w:val="000000"/>
            <w:sz w:val="22"/>
            <w:szCs w:val="22"/>
            <w:rtl w:val="0"/>
          </w:rPr>
          <w:t xml:space="preserve">https://unfccc.int/process-and-meetings/the-paris-agreement/the-paris-agreement#</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3">
      <w:pPr>
        <w:rPr>
          <w:rFonts w:ascii="Times New Roman" w:cs="Times New Roman" w:eastAsia="Times New Roman" w:hAnsi="Times New Roman"/>
          <w:b w:val="0"/>
          <w:color w:val="000000"/>
          <w:sz w:val="22"/>
          <w:szCs w:val="22"/>
        </w:rPr>
      </w:pPr>
      <w:bookmarkStart w:colFirst="0" w:colLast="0" w:name="_3fwokq0" w:id="40"/>
      <w:bookmarkEnd w:id="40"/>
      <w:r w:rsidDel="00000000" w:rsidR="00000000" w:rsidRPr="00000000">
        <w:rPr>
          <w:rFonts w:ascii="Times New Roman" w:cs="Times New Roman" w:eastAsia="Times New Roman" w:hAnsi="Times New Roman"/>
          <w:b w:val="0"/>
          <w:color w:val="000000"/>
          <w:sz w:val="22"/>
          <w:szCs w:val="22"/>
          <w:rtl w:val="0"/>
        </w:rPr>
        <w:t xml:space="preserve">worldbank.org, 2021 </w:t>
      </w:r>
      <w:r w:rsidDel="00000000" w:rsidR="00000000" w:rsidRPr="00000000">
        <w:rPr>
          <w:rFonts w:ascii="Times New Roman" w:cs="Times New Roman" w:eastAsia="Times New Roman" w:hAnsi="Times New Roman"/>
          <w:b w:val="0"/>
          <w:i w:val="1"/>
          <w:color w:val="000000"/>
          <w:sz w:val="22"/>
          <w:szCs w:val="22"/>
          <w:rtl w:val="0"/>
        </w:rPr>
        <w:t xml:space="preserve">How COVID-19 is Affecting Companies Around the World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6">
        <w:r w:rsidDel="00000000" w:rsidR="00000000" w:rsidRPr="00000000">
          <w:rPr>
            <w:rFonts w:ascii="Times New Roman" w:cs="Times New Roman" w:eastAsia="Times New Roman" w:hAnsi="Times New Roman"/>
            <w:b w:val="0"/>
            <w:color w:val="000000"/>
            <w:sz w:val="22"/>
            <w:szCs w:val="22"/>
            <w:rtl w:val="0"/>
          </w:rPr>
          <w:t xml:space="preserve">https://www.worldbank.org/en/news/infographic/2021/02/17/how-covid-19is-affecting-companies-around-the-world</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4">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worldbank.org, 2022 </w:t>
      </w:r>
      <w:r w:rsidDel="00000000" w:rsidR="00000000" w:rsidRPr="00000000">
        <w:rPr>
          <w:rFonts w:ascii="Times New Roman" w:cs="Times New Roman" w:eastAsia="Times New Roman" w:hAnsi="Times New Roman"/>
          <w:b w:val="0"/>
          <w:i w:val="1"/>
          <w:color w:val="000000"/>
          <w:sz w:val="22"/>
          <w:szCs w:val="22"/>
          <w:rtl w:val="0"/>
        </w:rPr>
        <w:t xml:space="preserve">GDP (current US$) </w:t>
      </w:r>
      <w:r w:rsidDel="00000000" w:rsidR="00000000" w:rsidRPr="00000000">
        <w:rPr>
          <w:rFonts w:ascii="Times New Roman" w:cs="Times New Roman" w:eastAsia="Times New Roman" w:hAnsi="Times New Roman"/>
          <w:b w:val="0"/>
          <w:color w:val="000000"/>
          <w:sz w:val="22"/>
          <w:szCs w:val="22"/>
          <w:rtl w:val="0"/>
        </w:rPr>
        <w:t xml:space="preserve">[Online] Available at: </w:t>
      </w:r>
      <w:hyperlink r:id="rId37">
        <w:r w:rsidDel="00000000" w:rsidR="00000000" w:rsidRPr="00000000">
          <w:rPr>
            <w:rFonts w:ascii="Times New Roman" w:cs="Times New Roman" w:eastAsia="Times New Roman" w:hAnsi="Times New Roman"/>
            <w:b w:val="0"/>
            <w:color w:val="000000"/>
            <w:sz w:val="22"/>
            <w:szCs w:val="22"/>
            <w:rtl w:val="0"/>
          </w:rPr>
          <w:t xml:space="preserve">https://data.worldbank.org/indicator/NY.GDP.MKTP.CD</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5">
      <w:pPr>
        <w:rPr>
          <w:rFonts w:ascii="Times New Roman" w:cs="Times New Roman" w:eastAsia="Times New Roman" w:hAnsi="Times New Roman"/>
          <w:b w:val="0"/>
          <w:color w:val="000000"/>
          <w:sz w:val="22"/>
          <w:szCs w:val="22"/>
        </w:rPr>
      </w:pPr>
      <w:bookmarkStart w:colFirst="0" w:colLast="0" w:name="_1v1yuxt" w:id="41"/>
      <w:bookmarkEnd w:id="41"/>
      <w:r w:rsidDel="00000000" w:rsidR="00000000" w:rsidRPr="00000000">
        <w:rPr>
          <w:rFonts w:ascii="Times New Roman" w:cs="Times New Roman" w:eastAsia="Times New Roman" w:hAnsi="Times New Roman"/>
          <w:b w:val="0"/>
          <w:color w:val="000000"/>
          <w:sz w:val="22"/>
          <w:szCs w:val="22"/>
          <w:rtl w:val="0"/>
        </w:rPr>
        <w:t xml:space="preserve">wto.org, 2022 </w:t>
      </w:r>
      <w:r w:rsidDel="00000000" w:rsidR="00000000" w:rsidRPr="00000000">
        <w:rPr>
          <w:rFonts w:ascii="Times New Roman" w:cs="Times New Roman" w:eastAsia="Times New Roman" w:hAnsi="Times New Roman"/>
          <w:b w:val="0"/>
          <w:i w:val="1"/>
          <w:color w:val="000000"/>
          <w:sz w:val="22"/>
          <w:szCs w:val="22"/>
          <w:rtl w:val="0"/>
        </w:rPr>
        <w:t xml:space="preserve">Who we are</w:t>
      </w:r>
      <w:r w:rsidDel="00000000" w:rsidR="00000000" w:rsidRPr="00000000">
        <w:rPr>
          <w:rFonts w:ascii="Times New Roman" w:cs="Times New Roman" w:eastAsia="Times New Roman" w:hAnsi="Times New Roman"/>
          <w:b w:val="0"/>
          <w:color w:val="000000"/>
          <w:sz w:val="22"/>
          <w:szCs w:val="22"/>
          <w:rtl w:val="0"/>
        </w:rPr>
        <w:t xml:space="preserve"> [Online] Available at: </w:t>
      </w:r>
      <w:hyperlink r:id="rId38">
        <w:r w:rsidDel="00000000" w:rsidR="00000000" w:rsidRPr="00000000">
          <w:rPr>
            <w:rFonts w:ascii="Times New Roman" w:cs="Times New Roman" w:eastAsia="Times New Roman" w:hAnsi="Times New Roman"/>
            <w:b w:val="0"/>
            <w:color w:val="000000"/>
            <w:sz w:val="22"/>
            <w:szCs w:val="22"/>
            <w:rtl w:val="0"/>
          </w:rPr>
          <w:t xml:space="preserve">https://www.wto.org/english/thewto_e/whatis_e/who_we_are_e.htm</w:t>
        </w:r>
      </w:hyperlink>
      <w:r w:rsidDel="00000000" w:rsidR="00000000" w:rsidRPr="00000000">
        <w:rPr>
          <w:rFonts w:ascii="Times New Roman" w:cs="Times New Roman" w:eastAsia="Times New Roman" w:hAnsi="Times New Roman"/>
          <w:b w:val="0"/>
          <w:color w:val="000000"/>
          <w:sz w:val="22"/>
          <w:szCs w:val="22"/>
          <w:rtl w:val="0"/>
        </w:rPr>
        <w:t xml:space="preserve"> [Accessed 9 April 2022]</w:t>
      </w:r>
    </w:p>
    <w:p w:rsidR="00000000" w:rsidDel="00000000" w:rsidP="00000000" w:rsidRDefault="00000000" w:rsidRPr="00000000" w14:paraId="00000096">
      <w:pPr>
        <w:spacing w:line="259" w:lineRule="auto"/>
        <w:jc w:val="left"/>
        <w:rPr>
          <w:rFonts w:ascii="Times New Roman" w:cs="Times New Roman" w:eastAsia="Times New Roman" w:hAnsi="Times New Roman"/>
          <w:b w:val="0"/>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97">
      <w:pPr>
        <w:pStyle w:val="Heading1"/>
        <w:rPr>
          <w:rFonts w:ascii="Times New Roman" w:cs="Times New Roman" w:eastAsia="Times New Roman" w:hAnsi="Times New Roman"/>
          <w:sz w:val="22"/>
          <w:szCs w:val="22"/>
        </w:rPr>
      </w:pPr>
      <w:bookmarkStart w:colFirst="0" w:colLast="0" w:name="_4f1mdlm" w:id="42"/>
      <w:bookmarkEnd w:id="42"/>
      <w:r w:rsidDel="00000000" w:rsidR="00000000" w:rsidRPr="00000000">
        <w:rPr>
          <w:rFonts w:ascii="Times New Roman" w:cs="Times New Roman" w:eastAsia="Times New Roman" w:hAnsi="Times New Roman"/>
          <w:sz w:val="22"/>
          <w:szCs w:val="22"/>
          <w:rtl w:val="0"/>
        </w:rPr>
        <w:t xml:space="preserve">Appendix 1: PESTLE analysis</w:t>
      </w:r>
    </w:p>
    <w:tbl>
      <w:tblPr>
        <w:tblStyle w:val="Table2"/>
        <w:tblW w:w="9016.0" w:type="dxa"/>
        <w:jc w:val="left"/>
        <w:tblInd w:w="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gridSpan w:val="2"/>
            <w:shd w:fill="deebf6" w:val="clear"/>
          </w:tcPr>
          <w:p w:rsidR="00000000" w:rsidDel="00000000" w:rsidP="00000000" w:rsidRDefault="00000000" w:rsidRPr="00000000" w14:paraId="00000098">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Factors</w:t>
            </w:r>
          </w:p>
        </w:tc>
        <w:tc>
          <w:tcPr>
            <w:shd w:fill="deebf6" w:val="clear"/>
          </w:tcPr>
          <w:p w:rsidR="00000000" w:rsidDel="00000000" w:rsidP="00000000" w:rsidRDefault="00000000" w:rsidRPr="00000000" w14:paraId="0000009A">
            <w:pPr>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Influence</w:t>
            </w:r>
          </w:p>
        </w:tc>
      </w:tr>
      <w:tr>
        <w:trPr>
          <w:cantSplit w:val="0"/>
          <w:tblHeader w:val="0"/>
        </w:trPr>
        <w:tc>
          <w:tcPr>
            <w:shd w:fill="deebf6" w:val="clear"/>
          </w:tcPr>
          <w:p w:rsidR="00000000" w:rsidDel="00000000" w:rsidP="00000000" w:rsidRDefault="00000000" w:rsidRPr="00000000" w14:paraId="0000009B">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Political </w:t>
            </w:r>
          </w:p>
        </w:tc>
        <w:tc>
          <w:tcPr>
            <w:shd w:fill="deebf6" w:val="clear"/>
          </w:tcPr>
          <w:p w:rsidR="00000000" w:rsidDel="00000000" w:rsidP="00000000" w:rsidRDefault="00000000" w:rsidRPr="00000000" w14:paraId="0000009C">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Russia- Ukraine war</w:t>
            </w:r>
          </w:p>
        </w:tc>
        <w:tc>
          <w:tcPr>
            <w:shd w:fill="deebf6" w:val="clear"/>
          </w:tcPr>
          <w:p w:rsidR="00000000" w:rsidDel="00000000" w:rsidP="00000000" w:rsidRDefault="00000000" w:rsidRPr="00000000" w14:paraId="0000009D">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war between the two nations had led to a fall of 2.8% in global trade which can have a huge impact on businesses (Arnold and Romei, 2022). It is found that the invasion of Rusia in Ukraine has resulted in a fall in shipping container traffic between the two nations. Hence, Toyota can face issues in its supply chain which can hamper the operating procedure of the company. </w:t>
            </w:r>
          </w:p>
        </w:tc>
      </w:tr>
      <w:tr>
        <w:trPr>
          <w:cantSplit w:val="0"/>
          <w:tblHeader w:val="0"/>
        </w:trPr>
        <w:tc>
          <w:tcPr>
            <w:shd w:fill="deebf6" w:val="clear"/>
          </w:tcPr>
          <w:p w:rsidR="00000000" w:rsidDel="00000000" w:rsidP="00000000" w:rsidRDefault="00000000" w:rsidRPr="00000000" w14:paraId="0000009E">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Economical</w:t>
            </w:r>
          </w:p>
          <w:p w:rsidR="00000000" w:rsidDel="00000000" w:rsidP="00000000" w:rsidRDefault="00000000" w:rsidRPr="00000000" w14:paraId="0000009F">
            <w:pPr>
              <w:rPr>
                <w:rFonts w:ascii="Times New Roman" w:cs="Times New Roman" w:eastAsia="Times New Roman" w:hAnsi="Times New Roman"/>
                <w:i w:val="1"/>
                <w:color w:val="000000"/>
                <w:sz w:val="22"/>
                <w:szCs w:val="22"/>
              </w:rPr>
            </w:pPr>
            <w:r w:rsidDel="00000000" w:rsidR="00000000" w:rsidRPr="00000000">
              <w:rPr>
                <w:rtl w:val="0"/>
              </w:rPr>
            </w:r>
          </w:p>
        </w:tc>
        <w:tc>
          <w:tcPr>
            <w:shd w:fill="deebf6" w:val="clear"/>
          </w:tcPr>
          <w:p w:rsidR="00000000" w:rsidDel="00000000" w:rsidP="00000000" w:rsidRDefault="00000000" w:rsidRPr="00000000" w14:paraId="000000A0">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World GDP</w:t>
            </w:r>
          </w:p>
        </w:tc>
        <w:tc>
          <w:tcPr>
            <w:shd w:fill="deebf6" w:val="clear"/>
          </w:tcPr>
          <w:p w:rsidR="00000000" w:rsidDel="00000000" w:rsidP="00000000" w:rsidRDefault="00000000" w:rsidRPr="00000000" w14:paraId="000000A1">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world GDP is facing a fall and is currently standing at $84.747 trillion in 2020 which was about $87.568 trillion in the year 2019 (worldbank.org, 2022). Decreasing world GDP can hamper the growth of Toyota in future. </w:t>
            </w:r>
          </w:p>
        </w:tc>
      </w:tr>
      <w:tr>
        <w:trPr>
          <w:cantSplit w:val="0"/>
          <w:tblHeader w:val="0"/>
        </w:trPr>
        <w:tc>
          <w:tcPr>
            <w:shd w:fill="deebf6" w:val="clear"/>
          </w:tcPr>
          <w:p w:rsidR="00000000" w:rsidDel="00000000" w:rsidP="00000000" w:rsidRDefault="00000000" w:rsidRPr="00000000" w14:paraId="000000A2">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Social</w:t>
            </w:r>
          </w:p>
        </w:tc>
        <w:tc>
          <w:tcPr>
            <w:shd w:fill="deebf6" w:val="clear"/>
          </w:tcPr>
          <w:p w:rsidR="00000000" w:rsidDel="00000000" w:rsidP="00000000" w:rsidRDefault="00000000" w:rsidRPr="00000000" w14:paraId="000000A3">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World population</w:t>
            </w:r>
          </w:p>
        </w:tc>
        <w:tc>
          <w:tcPr>
            <w:shd w:fill="deebf6" w:val="clear"/>
          </w:tcPr>
          <w:p w:rsidR="00000000" w:rsidDel="00000000" w:rsidP="00000000" w:rsidRDefault="00000000" w:rsidRPr="00000000" w14:paraId="000000A4">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It is noted that the current world population is about 7.9 billion people (Roser </w:t>
            </w:r>
            <w:r w:rsidDel="00000000" w:rsidR="00000000" w:rsidRPr="00000000">
              <w:rPr>
                <w:rFonts w:ascii="Times New Roman" w:cs="Times New Roman" w:eastAsia="Times New Roman" w:hAnsi="Times New Roman"/>
                <w:b w:val="0"/>
                <w:i w:val="1"/>
                <w:color w:val="000000"/>
                <w:sz w:val="22"/>
                <w:szCs w:val="22"/>
                <w:rtl w:val="0"/>
              </w:rPr>
              <w:t xml:space="preserve">et al.,</w:t>
            </w:r>
            <w:r w:rsidDel="00000000" w:rsidR="00000000" w:rsidRPr="00000000">
              <w:rPr>
                <w:rFonts w:ascii="Times New Roman" w:cs="Times New Roman" w:eastAsia="Times New Roman" w:hAnsi="Times New Roman"/>
                <w:b w:val="0"/>
                <w:color w:val="000000"/>
                <w:sz w:val="22"/>
                <w:szCs w:val="22"/>
                <w:rtl w:val="0"/>
              </w:rPr>
              <w:t xml:space="preserve"> 2019). This is assumed to increase to 8.55 billion in 2030 (Plecher, 2021). Increasing the population will help in expanding the base of the production and market. This will pose a beneficial factor for Toyota in enhancing its business. </w:t>
            </w:r>
          </w:p>
        </w:tc>
      </w:tr>
      <w:tr>
        <w:trPr>
          <w:cantSplit w:val="0"/>
          <w:tblHeader w:val="0"/>
        </w:trPr>
        <w:tc>
          <w:tcPr>
            <w:shd w:fill="deebf6" w:val="clear"/>
          </w:tcPr>
          <w:p w:rsidR="00000000" w:rsidDel="00000000" w:rsidP="00000000" w:rsidRDefault="00000000" w:rsidRPr="00000000" w14:paraId="000000A5">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Technological</w:t>
            </w:r>
          </w:p>
        </w:tc>
        <w:tc>
          <w:tcPr>
            <w:shd w:fill="deebf6" w:val="clear"/>
          </w:tcPr>
          <w:p w:rsidR="00000000" w:rsidDel="00000000" w:rsidP="00000000" w:rsidRDefault="00000000" w:rsidRPr="00000000" w14:paraId="000000A6">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Technological growth</w:t>
            </w:r>
          </w:p>
        </w:tc>
        <w:tc>
          <w:tcPr>
            <w:shd w:fill="deebf6" w:val="clear"/>
          </w:tcPr>
          <w:p w:rsidR="00000000" w:rsidDel="00000000" w:rsidP="00000000" w:rsidRDefault="00000000" w:rsidRPr="00000000" w14:paraId="000000A7">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It is found that the usage of technology has increased in the global business environment (bbc.co.uk, 2022). Digitalisation is helping firms in gaining a competitive advantage in the market they operate in. Toyota will be able to enhance its productivity and performance by the utilisation of digital tools and methods in its working system. </w:t>
            </w:r>
          </w:p>
        </w:tc>
      </w:tr>
      <w:tr>
        <w:trPr>
          <w:cantSplit w:val="0"/>
          <w:tblHeader w:val="0"/>
        </w:trPr>
        <w:tc>
          <w:tcPr>
            <w:shd w:fill="deebf6" w:val="clear"/>
          </w:tcPr>
          <w:p w:rsidR="00000000" w:rsidDel="00000000" w:rsidP="00000000" w:rsidRDefault="00000000" w:rsidRPr="00000000" w14:paraId="000000A8">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Legal</w:t>
            </w:r>
          </w:p>
        </w:tc>
        <w:tc>
          <w:tcPr>
            <w:shd w:fill="deebf6" w:val="clear"/>
          </w:tcPr>
          <w:p w:rsidR="00000000" w:rsidDel="00000000" w:rsidP="00000000" w:rsidRDefault="00000000" w:rsidRPr="00000000" w14:paraId="000000A9">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Child labour employment act</w:t>
            </w:r>
          </w:p>
        </w:tc>
        <w:tc>
          <w:tcPr>
            <w:shd w:fill="deebf6" w:val="clear"/>
          </w:tcPr>
          <w:p w:rsidR="00000000" w:rsidDel="00000000" w:rsidP="00000000" w:rsidRDefault="00000000" w:rsidRPr="00000000" w14:paraId="000000AA">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It is important for companies to abide by the international laws as per the ‘trade agreement’ and which is set out for 154 nations (trade.gov, 2022). Hence Toyota should abide by the laws and rules to avoid any issues. </w:t>
            </w:r>
          </w:p>
        </w:tc>
      </w:tr>
      <w:tr>
        <w:trPr>
          <w:cantSplit w:val="0"/>
          <w:tblHeader w:val="0"/>
        </w:trPr>
        <w:tc>
          <w:tcPr>
            <w:shd w:fill="deebf6" w:val="clear"/>
          </w:tcPr>
          <w:p w:rsidR="00000000" w:rsidDel="00000000" w:rsidP="00000000" w:rsidRDefault="00000000" w:rsidRPr="00000000" w14:paraId="000000AB">
            <w:pPr>
              <w:rPr>
                <w:rFonts w:ascii="Times New Roman" w:cs="Times New Roman" w:eastAsia="Times New Roman" w:hAnsi="Times New Roman"/>
                <w:i w:val="1"/>
                <w:color w:val="000000"/>
                <w:sz w:val="22"/>
                <w:szCs w:val="22"/>
              </w:rPr>
            </w:pPr>
            <w:r w:rsidDel="00000000" w:rsidR="00000000" w:rsidRPr="00000000">
              <w:rPr>
                <w:rFonts w:ascii="Times New Roman" w:cs="Times New Roman" w:eastAsia="Times New Roman" w:hAnsi="Times New Roman"/>
                <w:i w:val="1"/>
                <w:color w:val="000000"/>
                <w:sz w:val="22"/>
                <w:szCs w:val="22"/>
                <w:rtl w:val="0"/>
              </w:rPr>
              <w:t xml:space="preserve">Environmental</w:t>
            </w:r>
          </w:p>
        </w:tc>
        <w:tc>
          <w:tcPr>
            <w:shd w:fill="deebf6" w:val="clear"/>
          </w:tcPr>
          <w:p w:rsidR="00000000" w:rsidDel="00000000" w:rsidP="00000000" w:rsidRDefault="00000000" w:rsidRPr="00000000" w14:paraId="000000AC">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Paris agreement act</w:t>
            </w:r>
          </w:p>
        </w:tc>
        <w:tc>
          <w:tcPr>
            <w:shd w:fill="deebf6" w:val="clear"/>
          </w:tcPr>
          <w:p w:rsidR="00000000" w:rsidDel="00000000" w:rsidP="00000000" w:rsidRDefault="00000000" w:rsidRPr="00000000" w14:paraId="000000AD">
            <w:pP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The Paris Agreement Act concentrates on controlling global warning and keeping it below 1 or 1.5 (unfccc.int, 2022). This act ensures that companies are taking action on reducing their greenhouse gas emission. Hence, Toyota must enhance its production and manufacturing procedure to reduce the emission of greenhouse gas emissions to zero. This will help Toyota in increasing brand value and reputation on a global level. </w:t>
            </w:r>
          </w:p>
        </w:tc>
      </w:tr>
    </w:tbl>
    <w:p w:rsidR="00000000" w:rsidDel="00000000" w:rsidP="00000000" w:rsidRDefault="00000000" w:rsidRPr="00000000" w14:paraId="000000AE">
      <w:pPr>
        <w:jc w:val="center"/>
        <w:rPr>
          <w:rFonts w:ascii="Times New Roman" w:cs="Times New Roman" w:eastAsia="Times New Roman" w:hAnsi="Times New Roman"/>
          <w:b w:val="0"/>
          <w:color w:val="000000"/>
          <w:sz w:val="22"/>
          <w:szCs w:val="22"/>
        </w:rPr>
      </w:pPr>
      <w:r w:rsidDel="00000000" w:rsidR="00000000" w:rsidRPr="00000000">
        <w:rPr>
          <w:rFonts w:ascii="Times New Roman" w:cs="Times New Roman" w:eastAsia="Times New Roman" w:hAnsi="Times New Roman"/>
          <w:b w:val="0"/>
          <w:color w:val="000000"/>
          <w:sz w:val="22"/>
          <w:szCs w:val="22"/>
          <w:rtl w:val="0"/>
        </w:rPr>
        <w:t xml:space="preserve">(Source: Created by the Learner)</w:t>
      </w:r>
    </w:p>
    <w:p w:rsidR="00000000" w:rsidDel="00000000" w:rsidP="00000000" w:rsidRDefault="00000000" w:rsidRPr="00000000" w14:paraId="000000AF">
      <w:pPr>
        <w:rPr>
          <w:rFonts w:ascii="Times New Roman" w:cs="Times New Roman" w:eastAsia="Times New Roman" w:hAnsi="Times New Roman"/>
          <w:b w:val="0"/>
          <w:color w:val="000000"/>
          <w:sz w:val="22"/>
          <w:szCs w:val="22"/>
        </w:rPr>
      </w:pPr>
      <w:r w:rsidDel="00000000" w:rsidR="00000000" w:rsidRPr="00000000">
        <w:rPr>
          <w:rtl w:val="0"/>
        </w:rPr>
      </w:r>
    </w:p>
    <w:p w:rsidR="00000000" w:rsidDel="00000000" w:rsidP="00000000" w:rsidRDefault="00000000" w:rsidRPr="00000000" w14:paraId="000000B0">
      <w:pPr>
        <w:rPr>
          <w:color w:val="000000"/>
        </w:rPr>
      </w:pPr>
      <w:r w:rsidDel="00000000" w:rsidR="00000000" w:rsidRPr="00000000">
        <w:rPr>
          <w:rtl w:val="0"/>
        </w:rPr>
      </w:r>
    </w:p>
    <w:sectPr>
      <w:headerReference r:id="rId39" w:type="first"/>
      <w:footerReference r:id="rId40" w:type="default"/>
      <w:footerReference r:id="rId41" w:type="first"/>
      <w:pgSz w:h="16838" w:w="11906"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jc w:val="right"/>
      <w:rPr/>
    </w:pPr>
    <w:r w:rsidDel="00000000" w:rsidR="00000000" w:rsidRPr="00000000">
      <w:rPr>
        <w:rtl w:val="0"/>
      </w:rPr>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pos="4513"/>
        <w:tab w:val="right"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1"/>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style>
  <w:style w:type="paragraph" w:styleId="Heading2">
    <w:name w:val="heading 2"/>
    <w:basedOn w:val="Normal"/>
    <w:next w:val="Normal"/>
    <w:pPr>
      <w:keepNext w:val="1"/>
      <w:keepLines w:val="1"/>
      <w:spacing w:after="0" w:before="40" w:lineRule="auto"/>
    </w:pPr>
    <w:rPr/>
  </w:style>
  <w:style w:type="paragraph" w:styleId="Heading3">
    <w:name w:val="heading 3"/>
    <w:basedOn w:val="Normal"/>
    <w:next w:val="Normal"/>
    <w:pPr>
      <w:keepNext w:val="1"/>
      <w:keepLines w:val="1"/>
      <w:spacing w:after="80" w:before="280" w:lineRule="auto"/>
    </w:pPr>
    <w:rPr>
      <w:sz w:val="28"/>
      <w:szCs w:val="28"/>
    </w:rPr>
  </w:style>
  <w:style w:type="paragraph" w:styleId="Heading4">
    <w:name w:val="heading 4"/>
    <w:basedOn w:val="Normal"/>
    <w:next w:val="Normal"/>
    <w:pPr>
      <w:keepNext w:val="1"/>
      <w:keepLines w:val="1"/>
      <w:spacing w:after="40" w:before="240" w:lineRule="auto"/>
    </w:pPr>
    <w:rPr/>
  </w:style>
  <w:style w:type="paragraph" w:styleId="Heading5">
    <w:name w:val="heading 5"/>
    <w:basedOn w:val="Normal"/>
    <w:next w:val="Normal"/>
    <w:pPr>
      <w:keepNext w:val="1"/>
      <w:keepLines w:val="1"/>
      <w:spacing w:after="40" w:before="220" w:lineRule="auto"/>
    </w:pPr>
    <w:rPr>
      <w:sz w:val="22"/>
      <w:szCs w:val="22"/>
    </w:rPr>
  </w:style>
  <w:style w:type="paragraph" w:styleId="Heading6">
    <w:name w:val="heading 6"/>
    <w:basedOn w:val="Normal"/>
    <w:next w:val="Normal"/>
    <w:pPr>
      <w:keepNext w:val="1"/>
      <w:keepLines w:val="1"/>
      <w:spacing w:after="40" w:before="200" w:lineRule="auto"/>
    </w:pPr>
    <w:rPr>
      <w:sz w:val="20"/>
      <w:szCs w:val="20"/>
    </w:rPr>
  </w:style>
  <w:style w:type="paragraph" w:styleId="Title">
    <w:name w:val="Title"/>
    <w:basedOn w:val="Normal"/>
    <w:next w:val="Normal"/>
    <w:pPr>
      <w:spacing w:after="0" w:lineRule="auto"/>
      <w:jc w:val="center"/>
    </w:pPr>
    <w:rPr>
      <w:sz w:val="36"/>
      <w:szCs w:val="3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hyperlink" Target="https://www.forbes.com/sites/forbescoachescouncil/2017/05/08/why-innovation-is-crucial-to-your-organizations-long-term-success/?sh=1e748c173098" TargetMode="External"/><Relationship Id="rId41" Type="http://schemas.openxmlformats.org/officeDocument/2006/relationships/footer" Target="footer2.xml"/><Relationship Id="rId22" Type="http://schemas.openxmlformats.org/officeDocument/2006/relationships/hyperlink" Target="https://www.forbes.com/sites/peterlyon/2021/01/28/toyota-grabs-no-1-spot-from-volkswagen-in-2020-gm-takes-4th/?sh=54f659c652e4" TargetMode="External"/><Relationship Id="rId21" Type="http://schemas.openxmlformats.org/officeDocument/2006/relationships/hyperlink" Target="https://www.forbes.com/sites/ethankarp/2021/06/17/your-supply-chain-doesnt-have-to-be-this-broken/?sh=3ff7db1c193f" TargetMode="External"/><Relationship Id="rId24" Type="http://schemas.openxmlformats.org/officeDocument/2006/relationships/hyperlink" Target="https://www.statista.com/statistics/262875/development-of-the-world-population/" TargetMode="External"/><Relationship Id="rId23" Type="http://schemas.openxmlformats.org/officeDocument/2006/relationships/hyperlink" Target="https://www.forbes.com/sites/simonmainwaring/2018/11/13/purpose-in-action-how-toyota-is-driving-growth-innovation-and-impact/?sh=4927bd8647fb"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www.autoexpress.co.uk/best-cars/driver-power/91289/best-car-manufacturers" TargetMode="External"/><Relationship Id="rId25" Type="http://schemas.openxmlformats.org/officeDocument/2006/relationships/hyperlink" Target="https://ourworldindata.org/world-population-growth" TargetMode="External"/><Relationship Id="rId28" Type="http://schemas.openxmlformats.org/officeDocument/2006/relationships/hyperlink" Target="https://global.toyota/en/detail/18819382" TargetMode="External"/><Relationship Id="rId27" Type="http://schemas.openxmlformats.org/officeDocument/2006/relationships/hyperlink" Target="https://www.statista.com/statistics/286518/toyota-advertising-spending-worldwide/" TargetMode="External"/><Relationship Id="rId5" Type="http://schemas.openxmlformats.org/officeDocument/2006/relationships/styles" Target="styles.xml"/><Relationship Id="rId6" Type="http://schemas.openxmlformats.org/officeDocument/2006/relationships/image" Target="media/image3.png"/><Relationship Id="rId29" Type="http://schemas.openxmlformats.org/officeDocument/2006/relationships/hyperlink" Target="https://www.theguardian.com/business/2010/jan/28/toyota-recall-widens-europe-china" TargetMode="External"/><Relationship Id="rId7" Type="http://schemas.openxmlformats.org/officeDocument/2006/relationships/image" Target="media/image2.png"/><Relationship Id="rId8" Type="http://schemas.openxmlformats.org/officeDocument/2006/relationships/image" Target="media/image4.png"/><Relationship Id="rId31" Type="http://schemas.openxmlformats.org/officeDocument/2006/relationships/hyperlink" Target="https://www.toyota-global.com/company/history_of_toyota/75years/data/automotive_business/production/logistics/production_parts/index.html" TargetMode="External"/><Relationship Id="rId30" Type="http://schemas.openxmlformats.org/officeDocument/2006/relationships/hyperlink" Target="https://www.toyota-global.com/company/history_of_toyota/75years/data/automotive_business/products_technology/technology_development/materials/metals/index.html" TargetMode="External"/><Relationship Id="rId11" Type="http://schemas.openxmlformats.org/officeDocument/2006/relationships/hyperlink" Target="https://www.bbc.co.uk/bitesize/guides/z4bjjhv/revision/1" TargetMode="External"/><Relationship Id="rId33" Type="http://schemas.openxmlformats.org/officeDocument/2006/relationships/hyperlink" Target="https://www.toyota-industries.com/csr/management/customers/" TargetMode="External"/><Relationship Id="rId10" Type="http://schemas.openxmlformats.org/officeDocument/2006/relationships/hyperlink" Target="https://www.ft.com/content/ae48f5b4-4928-4582-803c-6c2e02615154" TargetMode="External"/><Relationship Id="rId32" Type="http://schemas.openxmlformats.org/officeDocument/2006/relationships/hyperlink" Target="https://www.toyota-industries.com/csr/management/employees/" TargetMode="External"/><Relationship Id="rId13" Type="http://schemas.openxmlformats.org/officeDocument/2006/relationships/hyperlink" Target="https://www.statista.com/statistics/232958/revenue-of-the-leading-car-manufacturers-worldwide/" TargetMode="External"/><Relationship Id="rId35" Type="http://schemas.openxmlformats.org/officeDocument/2006/relationships/hyperlink" Target="https://unfccc.int/process-and-meetings/the-paris-agreement/the-paris-agreement" TargetMode="External"/><Relationship Id="rId12" Type="http://schemas.openxmlformats.org/officeDocument/2006/relationships/hyperlink" Target="https://www.businesswire.com/news/home/20210611005364/en/Global-Electric-Vehicle-Market-2021-to-2030---Rising-Demand-for-Electric-Vehicles-in-the-Automotive-and-Transportation-Sectors-Presents-Opportunities---ResearchAndMarkets.com" TargetMode="External"/><Relationship Id="rId34" Type="http://schemas.openxmlformats.org/officeDocument/2006/relationships/hyperlink" Target="https://www.trade.gov/trade-agreements" TargetMode="External"/><Relationship Id="rId15" Type="http://schemas.openxmlformats.org/officeDocument/2006/relationships/hyperlink" Target="https://www.autocar.co.uk/car-news/business-tech%2C-development-and-manufacturing/impact-costlier-raw-materials-new-car-prices" TargetMode="External"/><Relationship Id="rId37" Type="http://schemas.openxmlformats.org/officeDocument/2006/relationships/hyperlink" Target="https://data.worldbank.org/indicator/NY.GDP.MKTP.CD" TargetMode="External"/><Relationship Id="rId14" Type="http://schemas.openxmlformats.org/officeDocument/2006/relationships/hyperlink" Target="https://www.statista.com/statistics/267274/worldwide-vehicle-sales-of-toyota-since-2007/" TargetMode="External"/><Relationship Id="rId36" Type="http://schemas.openxmlformats.org/officeDocument/2006/relationships/hyperlink" Target="https://www.worldbank.org/en/news/infographic/2021/02/17/how-covid-19is-affecting-companies-around-the-world" TargetMode="External"/><Relationship Id="rId17" Type="http://schemas.openxmlformats.org/officeDocument/2006/relationships/hyperlink" Target="https://global.toyota/en/company/profile/overview/" TargetMode="External"/><Relationship Id="rId39" Type="http://schemas.openxmlformats.org/officeDocument/2006/relationships/header" Target="header1.xml"/><Relationship Id="rId16" Type="http://schemas.openxmlformats.org/officeDocument/2006/relationships/hyperlink" Target="https://global.toyota/en/sustainability/esg/employees/" TargetMode="External"/><Relationship Id="rId38" Type="http://schemas.openxmlformats.org/officeDocument/2006/relationships/hyperlink" Target="https://www.wto.org/english/thewto_e/whatis_e/who_we_are_e.htm" TargetMode="External"/><Relationship Id="rId19" Type="http://schemas.openxmlformats.org/officeDocument/2006/relationships/hyperlink" Target="https://www.gov.uk/guidance/product-safety-advice-for-businesses" TargetMode="External"/><Relationship Id="rId18" Type="http://schemas.openxmlformats.org/officeDocument/2006/relationships/hyperlink" Target="https://www.statista.com/statistics/348427/car-sales-in-japan-by-brand/#:~:text=In%202021%2C%20Toyota%20was%20the,631%20thousand%20vehicles%20in%20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