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1A2A88" w14:textId="77777777" w:rsidR="008B7F67" w:rsidRPr="006333FE" w:rsidRDefault="008B7F67" w:rsidP="008B7F67">
      <w:pPr>
        <w:spacing w:line="360" w:lineRule="auto"/>
        <w:jc w:val="both"/>
        <w:rPr>
          <w:rFonts w:asciiTheme="minorBidi" w:hAnsiTheme="minorBidi"/>
          <w:sz w:val="24"/>
          <w:szCs w:val="24"/>
        </w:rPr>
      </w:pPr>
      <w:r w:rsidRPr="006333FE">
        <w:rPr>
          <w:rFonts w:asciiTheme="minorBidi" w:hAnsiTheme="minorBidi"/>
          <w:sz w:val="24"/>
          <w:szCs w:val="24"/>
        </w:rPr>
        <w:t>The Im</w:t>
      </w:r>
      <w:bookmarkStart w:id="0" w:name="_Hlk86095001"/>
      <w:r w:rsidRPr="006333FE">
        <w:rPr>
          <w:rFonts w:asciiTheme="minorBidi" w:hAnsiTheme="minorBidi"/>
          <w:sz w:val="24"/>
          <w:szCs w:val="24"/>
        </w:rPr>
        <w:t>pact of COVID19 and Rebuilding the Workforce in Hotel Trinity</w:t>
      </w:r>
    </w:p>
    <w:p w14:paraId="49DE5C5A" w14:textId="77777777" w:rsidR="008B7F67" w:rsidRPr="006333FE" w:rsidRDefault="008B7F67" w:rsidP="008B7F67">
      <w:pPr>
        <w:spacing w:line="360" w:lineRule="auto"/>
        <w:jc w:val="both"/>
        <w:rPr>
          <w:rFonts w:asciiTheme="minorBidi" w:hAnsiTheme="minorBidi"/>
          <w:sz w:val="24"/>
          <w:szCs w:val="24"/>
        </w:rPr>
      </w:pPr>
    </w:p>
    <w:p w14:paraId="7289C454" w14:textId="77777777" w:rsidR="008B7F67" w:rsidRPr="006333FE" w:rsidRDefault="008B7F67" w:rsidP="008B7F67">
      <w:pPr>
        <w:spacing w:line="360" w:lineRule="auto"/>
        <w:jc w:val="both"/>
        <w:rPr>
          <w:rFonts w:asciiTheme="minorBidi" w:hAnsiTheme="minorBidi"/>
          <w:sz w:val="24"/>
          <w:szCs w:val="24"/>
        </w:rPr>
      </w:pPr>
      <w:r w:rsidRPr="006333FE">
        <w:rPr>
          <w:rFonts w:asciiTheme="minorBidi" w:hAnsiTheme="minorBidi"/>
          <w:sz w:val="24"/>
          <w:szCs w:val="24"/>
        </w:rPr>
        <w:t>Name: Catrianna Di Muzio</w:t>
      </w:r>
    </w:p>
    <w:p w14:paraId="2A3DD057" w14:textId="77777777" w:rsidR="008B7F67" w:rsidRPr="006333FE" w:rsidRDefault="008B7F67" w:rsidP="008B7F67">
      <w:pPr>
        <w:spacing w:line="360" w:lineRule="auto"/>
        <w:jc w:val="both"/>
        <w:rPr>
          <w:rFonts w:asciiTheme="minorBidi" w:hAnsiTheme="minorBidi"/>
          <w:sz w:val="24"/>
          <w:szCs w:val="24"/>
        </w:rPr>
      </w:pPr>
      <w:r w:rsidRPr="006333FE">
        <w:rPr>
          <w:rFonts w:asciiTheme="minorBidi" w:hAnsiTheme="minorBidi"/>
          <w:sz w:val="24"/>
          <w:szCs w:val="24"/>
        </w:rPr>
        <w:t>Module: Personnel Resourcing &amp; Development</w:t>
      </w:r>
    </w:p>
    <w:p w14:paraId="206E5CF8" w14:textId="77777777" w:rsidR="008B7F67" w:rsidRPr="006333FE" w:rsidRDefault="008B7F67" w:rsidP="008B7F67">
      <w:pPr>
        <w:spacing w:line="360" w:lineRule="auto"/>
        <w:jc w:val="both"/>
        <w:rPr>
          <w:rFonts w:asciiTheme="minorBidi" w:hAnsiTheme="minorBidi"/>
          <w:sz w:val="24"/>
          <w:szCs w:val="24"/>
        </w:rPr>
      </w:pPr>
      <w:r w:rsidRPr="006333FE">
        <w:rPr>
          <w:rFonts w:asciiTheme="minorBidi" w:hAnsiTheme="minorBidi"/>
          <w:sz w:val="24"/>
          <w:szCs w:val="24"/>
        </w:rPr>
        <w:t>Module Code: BMIH5005</w:t>
      </w:r>
    </w:p>
    <w:p w14:paraId="44F154E2" w14:textId="77777777" w:rsidR="008B7F67" w:rsidRPr="006333FE" w:rsidRDefault="008B7F67" w:rsidP="008B7F67">
      <w:pPr>
        <w:spacing w:line="360" w:lineRule="auto"/>
        <w:jc w:val="both"/>
        <w:rPr>
          <w:rFonts w:asciiTheme="minorBidi" w:hAnsiTheme="minorBidi"/>
          <w:sz w:val="24"/>
          <w:szCs w:val="24"/>
        </w:rPr>
      </w:pPr>
      <w:r w:rsidRPr="006333FE">
        <w:rPr>
          <w:rFonts w:asciiTheme="minorBidi" w:hAnsiTheme="minorBidi"/>
          <w:sz w:val="24"/>
          <w:szCs w:val="24"/>
        </w:rPr>
        <w:t>Lecturer: Emily Williams</w:t>
      </w:r>
    </w:p>
    <w:p w14:paraId="7952442E" w14:textId="77777777" w:rsidR="008B7F67" w:rsidRPr="006333FE" w:rsidRDefault="008B7F67" w:rsidP="008B7F67">
      <w:pPr>
        <w:spacing w:line="360" w:lineRule="auto"/>
        <w:jc w:val="both"/>
        <w:rPr>
          <w:rFonts w:asciiTheme="minorBidi" w:hAnsiTheme="minorBidi"/>
          <w:sz w:val="24"/>
          <w:szCs w:val="24"/>
        </w:rPr>
      </w:pPr>
    </w:p>
    <w:p w14:paraId="640E8FFF" w14:textId="77777777" w:rsidR="008B7F67" w:rsidRPr="006333FE" w:rsidRDefault="008B7F67" w:rsidP="008B7F67">
      <w:pPr>
        <w:spacing w:line="360" w:lineRule="auto"/>
        <w:jc w:val="both"/>
        <w:rPr>
          <w:rFonts w:asciiTheme="minorBidi" w:hAnsiTheme="minorBidi"/>
          <w:sz w:val="24"/>
          <w:szCs w:val="24"/>
        </w:rPr>
      </w:pPr>
    </w:p>
    <w:p w14:paraId="1DB70A12" w14:textId="77777777" w:rsidR="008B7F67" w:rsidRPr="006333FE" w:rsidRDefault="008B7F67" w:rsidP="008B7F67">
      <w:pPr>
        <w:spacing w:line="360" w:lineRule="auto"/>
        <w:jc w:val="both"/>
        <w:rPr>
          <w:rFonts w:asciiTheme="minorBidi" w:hAnsiTheme="minorBidi"/>
          <w:sz w:val="24"/>
          <w:szCs w:val="24"/>
        </w:rPr>
      </w:pPr>
    </w:p>
    <w:p w14:paraId="120A259D" w14:textId="77777777" w:rsidR="008B7F67" w:rsidRPr="006333FE" w:rsidRDefault="008B7F67" w:rsidP="008B7F67">
      <w:pPr>
        <w:spacing w:line="360" w:lineRule="auto"/>
        <w:jc w:val="both"/>
        <w:rPr>
          <w:rFonts w:asciiTheme="minorBidi" w:hAnsiTheme="minorBidi"/>
          <w:sz w:val="24"/>
          <w:szCs w:val="24"/>
        </w:rPr>
      </w:pPr>
    </w:p>
    <w:p w14:paraId="2A51C00B" w14:textId="77777777" w:rsidR="008B7F67" w:rsidRPr="006333FE" w:rsidRDefault="008B7F67" w:rsidP="008B7F67">
      <w:pPr>
        <w:spacing w:line="360" w:lineRule="auto"/>
        <w:jc w:val="both"/>
        <w:rPr>
          <w:rFonts w:asciiTheme="minorBidi" w:hAnsiTheme="minorBidi"/>
          <w:sz w:val="24"/>
          <w:szCs w:val="24"/>
        </w:rPr>
      </w:pPr>
    </w:p>
    <w:p w14:paraId="1D412ED4" w14:textId="77777777" w:rsidR="008B7F67" w:rsidRPr="006333FE" w:rsidRDefault="008B7F67" w:rsidP="008B7F67">
      <w:pPr>
        <w:spacing w:line="360" w:lineRule="auto"/>
        <w:jc w:val="both"/>
        <w:rPr>
          <w:rFonts w:asciiTheme="minorBidi" w:hAnsiTheme="minorBidi"/>
          <w:sz w:val="24"/>
          <w:szCs w:val="24"/>
        </w:rPr>
      </w:pPr>
    </w:p>
    <w:p w14:paraId="68AE43C5" w14:textId="77777777" w:rsidR="008B7F67" w:rsidRPr="006333FE" w:rsidRDefault="008B7F67" w:rsidP="008B7F67">
      <w:pPr>
        <w:spacing w:line="360" w:lineRule="auto"/>
        <w:jc w:val="both"/>
        <w:rPr>
          <w:rFonts w:asciiTheme="minorBidi" w:hAnsiTheme="minorBidi"/>
          <w:sz w:val="24"/>
          <w:szCs w:val="24"/>
        </w:rPr>
      </w:pPr>
    </w:p>
    <w:p w14:paraId="006AC4B9" w14:textId="77777777" w:rsidR="008B7F67" w:rsidRPr="006333FE" w:rsidRDefault="008B7F67" w:rsidP="008B7F67">
      <w:pPr>
        <w:spacing w:line="360" w:lineRule="auto"/>
        <w:jc w:val="both"/>
        <w:rPr>
          <w:rFonts w:asciiTheme="minorBidi" w:hAnsiTheme="minorBidi"/>
          <w:sz w:val="24"/>
          <w:szCs w:val="24"/>
        </w:rPr>
      </w:pPr>
    </w:p>
    <w:p w14:paraId="1B098CC1" w14:textId="77777777" w:rsidR="008B7F67" w:rsidRPr="006333FE" w:rsidRDefault="008B7F67" w:rsidP="008B7F67">
      <w:pPr>
        <w:spacing w:line="360" w:lineRule="auto"/>
        <w:jc w:val="both"/>
        <w:rPr>
          <w:rFonts w:asciiTheme="minorBidi" w:hAnsiTheme="minorBidi"/>
          <w:sz w:val="24"/>
          <w:szCs w:val="24"/>
        </w:rPr>
      </w:pPr>
    </w:p>
    <w:p w14:paraId="58698DA6" w14:textId="77777777" w:rsidR="008B7F67" w:rsidRPr="006333FE" w:rsidRDefault="008B7F67" w:rsidP="008B7F67">
      <w:pPr>
        <w:spacing w:line="360" w:lineRule="auto"/>
        <w:jc w:val="both"/>
        <w:rPr>
          <w:rFonts w:asciiTheme="minorBidi" w:hAnsiTheme="minorBidi"/>
          <w:sz w:val="24"/>
          <w:szCs w:val="24"/>
        </w:rPr>
      </w:pPr>
    </w:p>
    <w:p w14:paraId="646BEDDC" w14:textId="77777777" w:rsidR="008B7F67" w:rsidRPr="006333FE" w:rsidRDefault="008B7F67" w:rsidP="008B7F67">
      <w:pPr>
        <w:spacing w:line="360" w:lineRule="auto"/>
        <w:jc w:val="both"/>
        <w:rPr>
          <w:rFonts w:asciiTheme="minorBidi" w:hAnsiTheme="minorBidi"/>
          <w:sz w:val="24"/>
          <w:szCs w:val="24"/>
        </w:rPr>
      </w:pPr>
    </w:p>
    <w:p w14:paraId="1B90FD45" w14:textId="77777777" w:rsidR="008B7F67" w:rsidRPr="006333FE" w:rsidRDefault="008B7F67" w:rsidP="008B7F67">
      <w:pPr>
        <w:spacing w:line="360" w:lineRule="auto"/>
        <w:jc w:val="both"/>
        <w:rPr>
          <w:rFonts w:asciiTheme="minorBidi" w:hAnsiTheme="minorBidi"/>
          <w:sz w:val="24"/>
          <w:szCs w:val="24"/>
        </w:rPr>
      </w:pPr>
    </w:p>
    <w:p w14:paraId="24510C92" w14:textId="77777777" w:rsidR="008B7F67" w:rsidRPr="006333FE" w:rsidRDefault="008B7F67" w:rsidP="008B7F67">
      <w:pPr>
        <w:spacing w:line="360" w:lineRule="auto"/>
        <w:jc w:val="both"/>
        <w:rPr>
          <w:rFonts w:asciiTheme="minorBidi" w:hAnsiTheme="minorBidi"/>
          <w:sz w:val="24"/>
          <w:szCs w:val="24"/>
        </w:rPr>
      </w:pPr>
    </w:p>
    <w:p w14:paraId="545C01F9" w14:textId="77777777" w:rsidR="008B7F67" w:rsidRPr="006333FE" w:rsidRDefault="008B7F67" w:rsidP="008B7F67">
      <w:pPr>
        <w:spacing w:line="360" w:lineRule="auto"/>
        <w:jc w:val="both"/>
        <w:rPr>
          <w:rFonts w:asciiTheme="minorBidi" w:hAnsiTheme="minorBidi"/>
          <w:sz w:val="24"/>
          <w:szCs w:val="24"/>
        </w:rPr>
      </w:pPr>
    </w:p>
    <w:p w14:paraId="68C48B7D" w14:textId="77777777" w:rsidR="008B7F67" w:rsidRPr="006333FE" w:rsidRDefault="008B7F67" w:rsidP="008B7F67">
      <w:pPr>
        <w:spacing w:line="360" w:lineRule="auto"/>
        <w:jc w:val="both"/>
        <w:rPr>
          <w:rFonts w:asciiTheme="minorBidi" w:hAnsiTheme="minorBidi"/>
          <w:sz w:val="24"/>
          <w:szCs w:val="24"/>
        </w:rPr>
      </w:pPr>
    </w:p>
    <w:p w14:paraId="5728390A" w14:textId="77777777" w:rsidR="008B7F67" w:rsidRPr="006333FE" w:rsidRDefault="008B7F67" w:rsidP="008B7F67">
      <w:pPr>
        <w:spacing w:line="360" w:lineRule="auto"/>
        <w:jc w:val="both"/>
        <w:rPr>
          <w:rFonts w:asciiTheme="minorBidi" w:hAnsiTheme="minorBidi"/>
          <w:sz w:val="24"/>
          <w:szCs w:val="24"/>
        </w:rPr>
      </w:pPr>
    </w:p>
    <w:p w14:paraId="3D210D6C" w14:textId="77777777" w:rsidR="008B7F67" w:rsidRPr="006333FE" w:rsidRDefault="008B7F67" w:rsidP="008B7F67">
      <w:pPr>
        <w:spacing w:line="360" w:lineRule="auto"/>
        <w:jc w:val="both"/>
        <w:rPr>
          <w:rFonts w:asciiTheme="minorBidi" w:hAnsiTheme="minorBidi"/>
          <w:sz w:val="24"/>
          <w:szCs w:val="24"/>
        </w:rPr>
      </w:pPr>
    </w:p>
    <w:p w14:paraId="27B167C7" w14:textId="77777777" w:rsidR="008B7F67" w:rsidRDefault="008B7F67" w:rsidP="008B7F67">
      <w:pPr>
        <w:spacing w:line="360" w:lineRule="auto"/>
        <w:jc w:val="both"/>
        <w:rPr>
          <w:rFonts w:asciiTheme="minorBidi" w:hAnsiTheme="minorBidi"/>
          <w:sz w:val="24"/>
          <w:szCs w:val="24"/>
        </w:rPr>
      </w:pPr>
    </w:p>
    <w:p w14:paraId="1CC80F1B" w14:textId="0F18062B" w:rsidR="008B7F67" w:rsidRPr="006333FE" w:rsidRDefault="008B7F67" w:rsidP="008B7F67">
      <w:pPr>
        <w:spacing w:line="360" w:lineRule="auto"/>
        <w:jc w:val="both"/>
        <w:rPr>
          <w:rFonts w:asciiTheme="minorBidi" w:hAnsiTheme="minorBidi"/>
          <w:sz w:val="24"/>
          <w:szCs w:val="24"/>
        </w:rPr>
      </w:pPr>
      <w:r w:rsidRPr="006333FE">
        <w:rPr>
          <w:rFonts w:asciiTheme="minorBidi" w:hAnsiTheme="minorBidi"/>
          <w:sz w:val="24"/>
          <w:szCs w:val="24"/>
        </w:rPr>
        <w:lastRenderedPageBreak/>
        <w:t>The hospitality industry has been one of the hardest hit sectors following the COVID-19 pandemic. It is estimated that from the beginning of 2020 to September of 2020, employment within hospitality in the UK dropped by 6%, with a further 1.6 million people on the Coronavirus Job Retention Scheme; furlough (Hutton &amp; Foley, 2021). In addition to the furlough of many employees, hotels had to make huge adjustments to enable staff members to work from home, as well as implement redundancies on both small and larger scales (Dixon &amp; Creed, 2020). COVID-19 has been a huge catalyst in businesses changing not only the way they operate but the way they recruit and retain staff.</w:t>
      </w:r>
    </w:p>
    <w:p w14:paraId="41F83761" w14:textId="77777777" w:rsidR="008B7F67" w:rsidRPr="006333FE" w:rsidRDefault="008B7F67" w:rsidP="008B7F67">
      <w:pPr>
        <w:spacing w:line="360" w:lineRule="auto"/>
        <w:jc w:val="both"/>
        <w:rPr>
          <w:rFonts w:asciiTheme="minorBidi" w:hAnsiTheme="minorBidi"/>
          <w:sz w:val="24"/>
          <w:szCs w:val="24"/>
        </w:rPr>
      </w:pPr>
      <w:r w:rsidRPr="006333FE">
        <w:rPr>
          <w:rFonts w:asciiTheme="minorBidi" w:hAnsiTheme="minorBidi"/>
          <w:sz w:val="24"/>
          <w:szCs w:val="24"/>
        </w:rPr>
        <w:t>Hotel Trinity, Central London recently reopened in April 2021 following the Pandemic. Hotel Trinity and its workforce were hugely impacted following national and local lockdowns and the implementation of government guidelines. Using a combination of theoretical models; PESTLE analysis and the employee lifecycle, this essay will evaluate how Hotel Trinity’s employees have been affected and how the workforce can be rebuilt following COVID-19.</w:t>
      </w:r>
    </w:p>
    <w:p w14:paraId="6A716365" w14:textId="77777777" w:rsidR="008B7F67" w:rsidRPr="006333FE" w:rsidRDefault="008B7F67" w:rsidP="008B7F67">
      <w:pPr>
        <w:spacing w:line="360" w:lineRule="auto"/>
        <w:jc w:val="both"/>
        <w:rPr>
          <w:rFonts w:asciiTheme="minorBidi" w:hAnsiTheme="minorBidi"/>
          <w:sz w:val="24"/>
          <w:szCs w:val="24"/>
        </w:rPr>
      </w:pPr>
      <w:r w:rsidRPr="006333FE">
        <w:rPr>
          <w:rFonts w:asciiTheme="minorBidi" w:hAnsiTheme="minorBidi"/>
          <w:sz w:val="24"/>
          <w:szCs w:val="24"/>
        </w:rPr>
        <w:t xml:space="preserve">To understand how COVID-19 has affected the workforce it is important to analyse the employee lifecycle. The six stages of this theoretical model help identify how an employee engages with the organisation.. This helps build a better picture of an employee’s experience throughout each stage of their employment. Failing to analyse, Hotel Trinity would be unable to successfully implement engagement tactics to retain current staff members or recruit new talent to the organisation (Cherep, Helman &amp; Rybalko, 2019). </w:t>
      </w:r>
    </w:p>
    <w:p w14:paraId="1AFF0DC2" w14:textId="77777777" w:rsidR="008B7F67" w:rsidRPr="006333FE" w:rsidRDefault="008B7F67" w:rsidP="008B7F67">
      <w:pPr>
        <w:spacing w:line="360" w:lineRule="auto"/>
        <w:jc w:val="both"/>
        <w:rPr>
          <w:rFonts w:asciiTheme="minorBidi" w:hAnsiTheme="minorBidi"/>
          <w:sz w:val="24"/>
          <w:szCs w:val="24"/>
        </w:rPr>
      </w:pPr>
      <w:r w:rsidRPr="006333FE">
        <w:rPr>
          <w:rFonts w:asciiTheme="minorBidi" w:hAnsiTheme="minorBidi"/>
          <w:sz w:val="24"/>
          <w:szCs w:val="24"/>
        </w:rPr>
        <w:t xml:space="preserve">The first thing to consider when approaching the employee lifecycle is attraction. This pertains to how an organisation appeals to potential candidates, meaning, the brand image they convey and how appealing their work culture, company ethos and benefits are to outside parties. Having strong missions and values and modelling a brand image will create an authentic picture of the business that helps attract employees whose values align with that of the companies. Raising brand awareness is a key tactic to consider, social media is now at the forefront of recruitment purposes and helps brands portray how they operate to potential employees (Cunningham, 2021). As of 2019 nearly two-thirds of the UK were recorded as using social media (Sarson, 2020). Post Covid, numbers raised considerably and thus, utilising these platforms will give </w:t>
      </w:r>
      <w:r w:rsidRPr="006333FE">
        <w:rPr>
          <w:rFonts w:asciiTheme="minorBidi" w:hAnsiTheme="minorBidi"/>
          <w:sz w:val="24"/>
          <w:szCs w:val="24"/>
        </w:rPr>
        <w:lastRenderedPageBreak/>
        <w:t>Hotel Trinity a competitive advantage over other businesses. Benefits are a key factor to highlight during the attraction stage (Molis, 2019). Following the pandemic, many people are looking for companies concerned with employee mental health who have a strong focus on wellbeing (Charlton, 2021). Incorporating this into the hotels values and outlining it through social media channels will help Hotel Trinity to appear more attractive to potential employees.</w:t>
      </w:r>
    </w:p>
    <w:p w14:paraId="45BF8CD0" w14:textId="2C57CC9B" w:rsidR="008B7F67" w:rsidRPr="006333FE" w:rsidRDefault="008B7F67" w:rsidP="008B7F67">
      <w:pPr>
        <w:spacing w:line="360" w:lineRule="auto"/>
        <w:jc w:val="both"/>
        <w:rPr>
          <w:rFonts w:asciiTheme="minorBidi" w:hAnsiTheme="minorBidi"/>
          <w:sz w:val="24"/>
          <w:szCs w:val="24"/>
        </w:rPr>
      </w:pPr>
      <w:r w:rsidRPr="006333FE">
        <w:rPr>
          <w:rFonts w:asciiTheme="minorBidi" w:hAnsiTheme="minorBidi"/>
          <w:sz w:val="24"/>
          <w:szCs w:val="24"/>
        </w:rPr>
        <w:t>The second step is recruitment. The recruitment stage is about selecting and screening candidates who have the right skills for the job role. To ensure the correct candidate is chosen, job descriptions cannot be vague, by ensuring a thorough and comprehensive job description, detailing the desired qualities and skills, Hotel Trinity can ensure they are targeting the correct individuals (Blakely, ND.). Social Media sites such as LinkedIn and Instagram are used to advertise job vacancies and are a tool that can work well to identify a potential new hire. Jobs can also be advertised online in various other ways</w:t>
      </w:r>
      <w:r>
        <w:rPr>
          <w:rFonts w:asciiTheme="minorBidi" w:hAnsiTheme="minorBidi"/>
          <w:sz w:val="24"/>
          <w:szCs w:val="24"/>
        </w:rPr>
        <w:t>, w</w:t>
      </w:r>
      <w:r w:rsidRPr="006333FE">
        <w:rPr>
          <w:rFonts w:asciiTheme="minorBidi" w:hAnsiTheme="minorBidi"/>
          <w:sz w:val="24"/>
          <w:szCs w:val="24"/>
        </w:rPr>
        <w:t xml:space="preserve">ebsites such as Indeed.com have over 250 million visitors each month (Sevilla, 2021), this makes it an excellent place to reach a wider pool of talent. Post pandemic recruitment has become a different process. Due to the prevention of in-person meetings, many interviews had to be conducted online via programmes such as Zoom or Microsoft Teams (Lewis, 2020). This development is cost effective for HR and head of departments at Hotel Trinity as many more interviews can be run successively in a convenient manor and a wider range of talent is more easily accessible. </w:t>
      </w:r>
    </w:p>
    <w:p w14:paraId="6089F063" w14:textId="77777777" w:rsidR="008B7F67" w:rsidRPr="006333FE" w:rsidRDefault="008B7F67" w:rsidP="008B7F67">
      <w:pPr>
        <w:spacing w:line="360" w:lineRule="auto"/>
        <w:jc w:val="both"/>
        <w:rPr>
          <w:rFonts w:asciiTheme="minorBidi" w:hAnsiTheme="minorBidi"/>
          <w:sz w:val="24"/>
          <w:szCs w:val="24"/>
        </w:rPr>
      </w:pPr>
      <w:r w:rsidRPr="006333FE">
        <w:rPr>
          <w:rFonts w:asciiTheme="minorBidi" w:hAnsiTheme="minorBidi"/>
          <w:sz w:val="24"/>
          <w:szCs w:val="24"/>
        </w:rPr>
        <w:t xml:space="preserve">Onboarding is the third step in the employee lifecycle, this occurs once the correct talent has been recruited and helps to acclimatize them into their new role. Onboarding focuses heavily on integrating new employees and begins within the first few days of employment.  At this stage necessary paperwork is dealt with, expectations are established, and the job description and responsibilities are outlined (BambooHR, ND.). At this stage they also meet their new colleagues and begin to form new relationships within the company. HR will introduce the new employee to the working environment, involving a tour of the hotel and staff facilities. Many staff members are returning from furlough so it is necessary to repeat the onboarding process with them to help their return to work (Cotton, 2021). Returning employees will be facing increased anxiety surrounding their job so it is vital for them to be refreshed on their role, the values and missions of the hotel and introduced to new staff. One-to-one </w:t>
      </w:r>
      <w:r w:rsidRPr="006333FE">
        <w:rPr>
          <w:rFonts w:asciiTheme="minorBidi" w:hAnsiTheme="minorBidi"/>
          <w:sz w:val="24"/>
          <w:szCs w:val="24"/>
        </w:rPr>
        <w:lastRenderedPageBreak/>
        <w:t xml:space="preserve">meetings between returning members and HR will be invaluable in easing concerns and answering any queries. It is imperative to check in with employees at regular intervals as part of the ongoing onboarding process, this will help reduce stress and ensure employees wellbeing. Research suggests that the quality of the onboarding experience is extremely impactful on new and returning employees future engagement and performance. Positive onboarding is proven to reduce employee turnover by up to 82% (Dewar, 2021). </w:t>
      </w:r>
    </w:p>
    <w:p w14:paraId="26D7E43A" w14:textId="77777777" w:rsidR="008B7F67" w:rsidRPr="006333FE" w:rsidRDefault="008B7F67" w:rsidP="008B7F67">
      <w:pPr>
        <w:spacing w:line="360" w:lineRule="auto"/>
        <w:jc w:val="both"/>
        <w:rPr>
          <w:rFonts w:asciiTheme="minorBidi" w:hAnsiTheme="minorBidi"/>
          <w:sz w:val="24"/>
          <w:szCs w:val="24"/>
        </w:rPr>
      </w:pPr>
      <w:r w:rsidRPr="006333FE">
        <w:rPr>
          <w:rFonts w:asciiTheme="minorBidi" w:hAnsiTheme="minorBidi"/>
          <w:sz w:val="24"/>
          <w:szCs w:val="24"/>
        </w:rPr>
        <w:t>The next step is development. The period in which employees are encouraged to develop themselves professionally within the organisation. Professional development is a win-win situation as staff are expanding their knowledge and feeling valued by their employers, which results in them providing customers with the best possible experience (Achievers, 2021). Development can come in the form of colleague-to-colleague mentoring, online courses or workplace seminars. Retention is boosted by providing development opportunities, an employee is far more likely to stay with Hotel Trinity if they feel they are being invested in and that the business promotes their growth. Furlough was an excellent opportunity for HR managers to work with furloughed staff to re identify and expand on existing skill sets (Cotton, 2021). This helps to create a more expansive talent pool.</w:t>
      </w:r>
    </w:p>
    <w:p w14:paraId="435B4BE1" w14:textId="77777777" w:rsidR="008B7F67" w:rsidRPr="006333FE" w:rsidRDefault="008B7F67" w:rsidP="008B7F67">
      <w:pPr>
        <w:spacing w:line="360" w:lineRule="auto"/>
        <w:jc w:val="both"/>
        <w:rPr>
          <w:rFonts w:asciiTheme="minorBidi" w:hAnsiTheme="minorBidi"/>
          <w:sz w:val="24"/>
          <w:szCs w:val="24"/>
        </w:rPr>
      </w:pPr>
      <w:r w:rsidRPr="006333FE">
        <w:rPr>
          <w:rFonts w:asciiTheme="minorBidi" w:hAnsiTheme="minorBidi"/>
          <w:sz w:val="24"/>
          <w:szCs w:val="24"/>
        </w:rPr>
        <w:t xml:space="preserve">The fifth step in the employee lifecycle is retention. Here is where a business must focus on retaining its most talented workers and ensuring a low staff turnover. The pandemic has had a significant impact on retention, many hospitality workers decided to leave their  roles (Pimentel, 2021). A large factor to this is that employees realised they are able to have a better work-home life balance in other positions. To combat this, Hotel Trinity must adapt its approach to shift patterns, providing more flexible options to staff where possible. Checking in with employees will make them feel valued and that their opinion matters and will also help gain an understanding of positives and negatives of the business from an employee view,  imperatively using this knowledge to actively improve negatives. This recognizes employees, opens a healthy channel of communication, and creates a feedback culture, all positive attributes proven to boost employee retention (Amador de san Jose, 2021). Career advancement and progression is also an excellent incentive to help retain staff as it shows loyalty and efforts are rewarded. Employee engagement is higher and staff are more motivated when they know there is an opportunity to progress in their career. </w:t>
      </w:r>
    </w:p>
    <w:p w14:paraId="207AC32B" w14:textId="77777777" w:rsidR="008B7F67" w:rsidRPr="006333FE" w:rsidRDefault="008B7F67" w:rsidP="008B7F67">
      <w:pPr>
        <w:spacing w:line="360" w:lineRule="auto"/>
        <w:jc w:val="both"/>
        <w:rPr>
          <w:rFonts w:asciiTheme="minorBidi" w:hAnsiTheme="minorBidi"/>
          <w:sz w:val="24"/>
          <w:szCs w:val="24"/>
        </w:rPr>
      </w:pPr>
      <w:r w:rsidRPr="006333FE">
        <w:rPr>
          <w:rFonts w:asciiTheme="minorBidi" w:hAnsiTheme="minorBidi"/>
          <w:sz w:val="24"/>
          <w:szCs w:val="24"/>
        </w:rPr>
        <w:lastRenderedPageBreak/>
        <w:t>The last step in the employee lifecycle is the employee separation stage. This is when an employment with the organisation ends, this can be for a variety of reasons but it is imperative to maintain  positive relationships within this time. It is helpful to understand why employees are leaving their job role, having an open channel of communication allows the process to run smoothly. It is the responsibility of HR t to ensure the separation process is done in a professional, caring manner to help maintain a positive brand image. Disgruntled ex staff members can ruin the reputation of a company if they leave under tense circumstances. It is also helpful to maintain  good relationships with staff as they can be future channels of recruitment through referrals (Phillips, 2015). Following the pandemic many staff were made redundant from Hotel Trinity, to make the process as smooth as possible several tactics were employed. A one-on-one meeting is necessary to clarify why the employment is ending and to settle any disputes. One of the most important things to remember is to treat the leaver with compassion and respect. Many who lost their jobs following the pandemic were facing extra concerns due to income loss because of the current job market. This has had an adverse affect on many people’s mental health and as such it is the responsibility of the company to handle the departure with care and kindness (CIPD, 2021).</w:t>
      </w:r>
    </w:p>
    <w:p w14:paraId="209E0697" w14:textId="77777777" w:rsidR="008B7F67" w:rsidRPr="006333FE" w:rsidRDefault="008B7F67" w:rsidP="008B7F67">
      <w:pPr>
        <w:spacing w:line="360" w:lineRule="auto"/>
        <w:jc w:val="both"/>
        <w:rPr>
          <w:rFonts w:asciiTheme="minorBidi" w:hAnsiTheme="minorBidi"/>
          <w:sz w:val="24"/>
          <w:szCs w:val="24"/>
        </w:rPr>
      </w:pPr>
      <w:r w:rsidRPr="006333FE">
        <w:rPr>
          <w:rFonts w:asciiTheme="minorBidi" w:hAnsiTheme="minorBidi"/>
          <w:sz w:val="24"/>
          <w:szCs w:val="24"/>
        </w:rPr>
        <w:t>The PESTLE analysis relates to Political, Economic, Sociological, Technological, Legal and Environmental outside factors that can impact a business. The model enables businesses to gain a competitive advantage by analysing direct and indirect forces that impact the business. It enables an organisation to understand current trends and market position, which helps to develop better strategies to approach the market (Perera, 2017).</w:t>
      </w:r>
    </w:p>
    <w:p w14:paraId="696F8AA5" w14:textId="77777777" w:rsidR="008B7F67" w:rsidRPr="006333FE" w:rsidRDefault="008B7F67" w:rsidP="008B7F67">
      <w:pPr>
        <w:spacing w:line="360" w:lineRule="auto"/>
        <w:jc w:val="both"/>
        <w:rPr>
          <w:rFonts w:asciiTheme="minorBidi" w:hAnsiTheme="minorBidi"/>
          <w:sz w:val="24"/>
          <w:szCs w:val="24"/>
        </w:rPr>
      </w:pPr>
      <w:r w:rsidRPr="006333FE">
        <w:rPr>
          <w:rFonts w:asciiTheme="minorBidi" w:hAnsiTheme="minorBidi"/>
          <w:sz w:val="24"/>
          <w:szCs w:val="24"/>
        </w:rPr>
        <w:t xml:space="preserve">Political factors have impacted the way Hotel Trinity operates. Government guidelines introduced to stop the spread of Coronavirus forced the closure of the hotel, resulting in a massive loss of revenue. This forced the hotel to make redundancies and furlough employees. Upon reopening, the hotel must deal with restrictions and employees may have to self isolate which can cause strains on HR to deal with staffing issues. To avoid this it is imperative to have excellent employee engagement which will result in retaining employees. BREXIT has severely impacted hospitality staffing, staff shortages are at a new time low with businesses being forced to close. Over 90,000 EU workers have chosen to leave or been forced to leave the UK labour market to </w:t>
      </w:r>
      <w:r w:rsidRPr="006333FE">
        <w:rPr>
          <w:rFonts w:asciiTheme="minorBidi" w:hAnsiTheme="minorBidi"/>
          <w:sz w:val="24"/>
          <w:szCs w:val="24"/>
        </w:rPr>
        <w:lastRenderedPageBreak/>
        <w:t>return to their home countries. This is a result of both the pandemic and new visa laws that have been introduced following the UK’s exit from the EU (Wadhera, 2021). Hospitality jobs are not included on the government shortage occupations list and with a lack of UK labour to fill the roles there is a plea from London hospitality owners for the immigration requirements to be urgently relaxed (Hancock, 2021). Hotel Trinity needs to focus efforts on recruiting employees from the UK labour market to fill gaps left from redundancies and loss of European workers. HR must focus its efforts on exploiting the talent pool available and recruitment as outlined in the employee lifecycle.</w:t>
      </w:r>
    </w:p>
    <w:p w14:paraId="7726DA31" w14:textId="73FB69D5" w:rsidR="008B7F67" w:rsidRPr="006333FE" w:rsidRDefault="008B7F67" w:rsidP="008B7F67">
      <w:pPr>
        <w:spacing w:line="360" w:lineRule="auto"/>
        <w:jc w:val="both"/>
        <w:rPr>
          <w:rFonts w:asciiTheme="minorBidi" w:hAnsiTheme="minorBidi"/>
          <w:sz w:val="24"/>
          <w:szCs w:val="24"/>
        </w:rPr>
      </w:pPr>
      <w:r w:rsidRPr="006333FE">
        <w:rPr>
          <w:rFonts w:asciiTheme="minorBidi" w:hAnsiTheme="minorBidi"/>
          <w:sz w:val="24"/>
          <w:szCs w:val="24"/>
        </w:rPr>
        <w:t>Economic factors affect Hotel Trinity’s operation, London has consistently had the highest number of furloughed staff in the UK since the beginning of the scheme. Furlough has been an invaluable tool in enabling Hotel Trinity to stay afloat. It has allowed HR to protect staff from income loss and ensure retention of talented staff vital to the success of the business upon reopening. In a press release regarding the matter, Bowes (2021) states that London has the highest unemployment rate in the UK, almost 40% higher than the UK average. Hotel Trinity can take advantage of this economic factor in light of the staffing issues caused by Brexit. Strengthening the attractiveness of the business and employing recruitment tactics</w:t>
      </w:r>
    </w:p>
    <w:p w14:paraId="288D8C7A" w14:textId="77777777" w:rsidR="008B7F67" w:rsidRPr="006333FE" w:rsidRDefault="008B7F67" w:rsidP="008B7F67">
      <w:pPr>
        <w:spacing w:line="360" w:lineRule="auto"/>
        <w:jc w:val="both"/>
        <w:rPr>
          <w:rFonts w:asciiTheme="minorBidi" w:hAnsiTheme="minorBidi"/>
          <w:sz w:val="24"/>
          <w:szCs w:val="24"/>
        </w:rPr>
      </w:pPr>
      <w:r w:rsidRPr="006333FE">
        <w:rPr>
          <w:rFonts w:asciiTheme="minorBidi" w:hAnsiTheme="minorBidi"/>
          <w:sz w:val="24"/>
          <w:szCs w:val="24"/>
        </w:rPr>
        <w:t>Socio-economic factors that must be addressed are guests’ response to human contact following the pandemic. Guests are at opposite ends of the spectrum with some wanting an entirely diminished level of contact with employees and others actively seeking it (Srivastrava, 2021, p.18). Concerns for individuals being double vaccinated are at the forefront of importance. It is HR’s responsibility to ensure full training is provided to all staff to be able to adapt accordingly to guests and their expectations.</w:t>
      </w:r>
    </w:p>
    <w:p w14:paraId="5952F5C4" w14:textId="77777777" w:rsidR="008B7F67" w:rsidRPr="006333FE" w:rsidRDefault="008B7F67" w:rsidP="008B7F67">
      <w:pPr>
        <w:spacing w:line="360" w:lineRule="auto"/>
        <w:jc w:val="both"/>
        <w:rPr>
          <w:rFonts w:asciiTheme="minorBidi" w:hAnsiTheme="minorBidi"/>
          <w:sz w:val="24"/>
          <w:szCs w:val="24"/>
        </w:rPr>
      </w:pPr>
      <w:r w:rsidRPr="006333FE">
        <w:rPr>
          <w:rFonts w:asciiTheme="minorBidi" w:hAnsiTheme="minorBidi"/>
          <w:sz w:val="24"/>
          <w:szCs w:val="24"/>
        </w:rPr>
        <w:t xml:space="preserve">Mental health is also an important consideration, returning employees have anxieties and many have been forced to isolate on their own and may be intimidated by the prospect of socially interacting . Mental health is at an all time low (Ruffolo </w:t>
      </w:r>
      <w:r w:rsidRPr="006333FE">
        <w:rPr>
          <w:rFonts w:asciiTheme="minorBidi" w:hAnsiTheme="minorBidi"/>
          <w:i/>
          <w:iCs/>
          <w:sz w:val="24"/>
          <w:szCs w:val="24"/>
        </w:rPr>
        <w:t>et al</w:t>
      </w:r>
      <w:r w:rsidRPr="006333FE">
        <w:rPr>
          <w:rFonts w:asciiTheme="minorBidi" w:hAnsiTheme="minorBidi"/>
          <w:sz w:val="24"/>
          <w:szCs w:val="24"/>
        </w:rPr>
        <w:t xml:space="preserve">. 2021), it is imperative for HR to have protocols in place that  help employees who are struggling. Failure to provide support will result in loss of staff, negatively impacting businesses revenue. </w:t>
      </w:r>
    </w:p>
    <w:p w14:paraId="5EAB4B0D" w14:textId="77777777" w:rsidR="008B7F67" w:rsidRPr="006333FE" w:rsidRDefault="008B7F67" w:rsidP="008B7F67">
      <w:pPr>
        <w:spacing w:line="360" w:lineRule="auto"/>
        <w:jc w:val="both"/>
        <w:rPr>
          <w:rFonts w:asciiTheme="minorBidi" w:hAnsiTheme="minorBidi"/>
          <w:sz w:val="24"/>
          <w:szCs w:val="24"/>
        </w:rPr>
      </w:pPr>
      <w:r w:rsidRPr="006333FE">
        <w:rPr>
          <w:rFonts w:asciiTheme="minorBidi" w:hAnsiTheme="minorBidi"/>
          <w:sz w:val="24"/>
          <w:szCs w:val="24"/>
        </w:rPr>
        <w:lastRenderedPageBreak/>
        <w:t>There has been a push on technological advancements following the pandemic. Mobile and contactless check in is now used widespread across the UK. There has been a huge push in developing better mobile apps and introducing smart technologies (Baratti, 2020). Hotel Trinity is a small business, budget does not allow investment in mobile banking apps to compete with multinational chains. Despite this, technology can be a positive for the hotel, HR can take full advantage of advancements in social media technology to use in the attraction and recruitment stage of the employee lifecycle.</w:t>
      </w:r>
    </w:p>
    <w:p w14:paraId="6C6B0C4F" w14:textId="77777777" w:rsidR="008B7F67" w:rsidRPr="006333FE" w:rsidRDefault="008B7F67" w:rsidP="008B7F67">
      <w:pPr>
        <w:spacing w:line="360" w:lineRule="auto"/>
        <w:jc w:val="both"/>
        <w:rPr>
          <w:rFonts w:asciiTheme="minorBidi" w:hAnsiTheme="minorBidi"/>
          <w:sz w:val="24"/>
          <w:szCs w:val="24"/>
        </w:rPr>
      </w:pPr>
      <w:r w:rsidRPr="006333FE">
        <w:rPr>
          <w:rFonts w:asciiTheme="minorBidi" w:hAnsiTheme="minorBidi"/>
          <w:sz w:val="24"/>
          <w:szCs w:val="24"/>
        </w:rPr>
        <w:t>Laws play a huge part in the way the hotel is allowed to operate, customer affair related laws, health and safety laws and guidelines such as social distancing must be adhered to in order for the hotel to continue trading. Employment laws mean that staff members taking leave following a positive covid result or self isolating must still be paid (Forsters, 2020). HR must be up to date with changing laws and guidelines and full training must be provided during the onboarding phase. This applies not only to new staff but returning employees must also be updated and refresher courses provided.</w:t>
      </w:r>
    </w:p>
    <w:p w14:paraId="61C423B0" w14:textId="77777777" w:rsidR="008B7F67" w:rsidRPr="006333FE" w:rsidRDefault="008B7F67" w:rsidP="008B7F67">
      <w:pPr>
        <w:spacing w:line="360" w:lineRule="auto"/>
        <w:jc w:val="both"/>
        <w:rPr>
          <w:rFonts w:asciiTheme="minorBidi" w:hAnsiTheme="minorBidi"/>
          <w:sz w:val="24"/>
          <w:szCs w:val="24"/>
        </w:rPr>
      </w:pPr>
      <w:r w:rsidRPr="006333FE">
        <w:rPr>
          <w:rFonts w:asciiTheme="minorBidi" w:hAnsiTheme="minorBidi"/>
          <w:sz w:val="24"/>
          <w:szCs w:val="24"/>
        </w:rPr>
        <w:t xml:space="preserve">Post pandemic, environmental awareness has skyrocketed. Guests are more eco-minded and concerned about the environment, they are now more interested in sustainability. Hotels face pressure to be more mindful of environmental issues. HR must ensure they are implementing sustainable practices and are educating employees on the best way to do this. Employees are more likely to embrace green practices when observing others within the organisation do the same (Zheng </w:t>
      </w:r>
      <w:r w:rsidRPr="006333FE">
        <w:rPr>
          <w:rFonts w:asciiTheme="minorBidi" w:hAnsiTheme="minorBidi"/>
          <w:i/>
          <w:iCs/>
          <w:sz w:val="24"/>
          <w:szCs w:val="24"/>
        </w:rPr>
        <w:t>et al</w:t>
      </w:r>
      <w:r w:rsidRPr="006333FE">
        <w:rPr>
          <w:rFonts w:asciiTheme="minorBidi" w:hAnsiTheme="minorBidi"/>
          <w:sz w:val="24"/>
          <w:szCs w:val="24"/>
        </w:rPr>
        <w:t xml:space="preserve">. 2021). Hotel Trinity must there for embed sustainability into their company culture. </w:t>
      </w:r>
    </w:p>
    <w:p w14:paraId="3C9A13D8" w14:textId="77777777" w:rsidR="008B7F67" w:rsidRPr="006333FE" w:rsidRDefault="008B7F67" w:rsidP="008B7F67">
      <w:pPr>
        <w:spacing w:line="360" w:lineRule="auto"/>
        <w:jc w:val="both"/>
        <w:rPr>
          <w:rFonts w:asciiTheme="minorBidi" w:hAnsiTheme="minorBidi"/>
          <w:sz w:val="24"/>
          <w:szCs w:val="24"/>
        </w:rPr>
      </w:pPr>
      <w:r w:rsidRPr="006333FE">
        <w:rPr>
          <w:rFonts w:asciiTheme="minorBidi" w:hAnsiTheme="minorBidi"/>
          <w:sz w:val="24"/>
          <w:szCs w:val="24"/>
        </w:rPr>
        <w:t xml:space="preserve">To conclude, Covid-19 has had a huge impact on the way Hotel Trinity recruits and retains their staff. Many jobs have been lost through redundancy and Brexit and workers are anxious to return following their time on furlough. By creating a better image of how an employee progresses through each stage of employment- via the employee lifecycle- it is possible to gain an understanding of how best to approach rebuilding the workforce. PESTLE analysis also helps the hotel to understand the external factors that must be overcome. By utilising the employee lifecycle and employing it to the way HR operates, Hotel Trinity can cultivate strong values and create a business that employees want to work for. Social media can be utilised in order to attract the best possible candidates and using a combination of recruitment </w:t>
      </w:r>
      <w:r w:rsidRPr="006333FE">
        <w:rPr>
          <w:rFonts w:asciiTheme="minorBidi" w:hAnsiTheme="minorBidi"/>
          <w:sz w:val="24"/>
          <w:szCs w:val="24"/>
        </w:rPr>
        <w:lastRenderedPageBreak/>
        <w:t>tactics will allow the hotel to bring in the top available talent. HR needs to focus its attention on the employee lifecycle and how it can retain it’s staff and make the transition back into the working environment as seamless as possible. This will ensure a strong workforce who already have the skills to ensure the businesses success.</w:t>
      </w:r>
    </w:p>
    <w:p w14:paraId="7DF81770" w14:textId="77777777" w:rsidR="008B7F67" w:rsidRPr="006333FE" w:rsidRDefault="008B7F67" w:rsidP="008B7F67">
      <w:pPr>
        <w:spacing w:line="360" w:lineRule="auto"/>
        <w:jc w:val="both"/>
        <w:rPr>
          <w:rFonts w:asciiTheme="minorBidi" w:hAnsiTheme="minorBidi"/>
          <w:sz w:val="24"/>
          <w:szCs w:val="24"/>
        </w:rPr>
      </w:pPr>
    </w:p>
    <w:p w14:paraId="31A818F4" w14:textId="77777777" w:rsidR="008B7F67" w:rsidRPr="006333FE" w:rsidRDefault="008B7F67" w:rsidP="008B7F67">
      <w:pPr>
        <w:spacing w:line="360" w:lineRule="auto"/>
        <w:jc w:val="both"/>
        <w:rPr>
          <w:rFonts w:asciiTheme="minorBidi" w:hAnsiTheme="minorBidi"/>
          <w:sz w:val="24"/>
          <w:szCs w:val="24"/>
        </w:rPr>
      </w:pPr>
    </w:p>
    <w:p w14:paraId="18D20676" w14:textId="77777777" w:rsidR="008B7F67" w:rsidRPr="006333FE" w:rsidRDefault="008B7F67" w:rsidP="008B7F67">
      <w:pPr>
        <w:spacing w:line="360" w:lineRule="auto"/>
        <w:jc w:val="both"/>
        <w:rPr>
          <w:rFonts w:asciiTheme="minorBidi" w:hAnsiTheme="minorBidi"/>
          <w:sz w:val="24"/>
          <w:szCs w:val="24"/>
        </w:rPr>
      </w:pPr>
    </w:p>
    <w:p w14:paraId="4C4E8AB9" w14:textId="77777777" w:rsidR="008B7F67" w:rsidRPr="006333FE" w:rsidRDefault="008B7F67" w:rsidP="008B7F67">
      <w:pPr>
        <w:spacing w:line="360" w:lineRule="auto"/>
        <w:jc w:val="both"/>
        <w:rPr>
          <w:rFonts w:asciiTheme="minorBidi" w:hAnsiTheme="minorBidi"/>
          <w:sz w:val="24"/>
          <w:szCs w:val="24"/>
        </w:rPr>
      </w:pPr>
    </w:p>
    <w:p w14:paraId="7C2CBB56" w14:textId="77777777" w:rsidR="008B7F67" w:rsidRPr="006333FE" w:rsidRDefault="008B7F67" w:rsidP="008B7F67">
      <w:pPr>
        <w:spacing w:line="360" w:lineRule="auto"/>
        <w:jc w:val="both"/>
        <w:rPr>
          <w:rFonts w:asciiTheme="minorBidi" w:hAnsiTheme="minorBidi"/>
          <w:sz w:val="24"/>
          <w:szCs w:val="24"/>
        </w:rPr>
      </w:pPr>
    </w:p>
    <w:p w14:paraId="5B1BD42B" w14:textId="77777777" w:rsidR="008B7F67" w:rsidRPr="006333FE" w:rsidRDefault="008B7F67" w:rsidP="008B7F67">
      <w:pPr>
        <w:spacing w:line="360" w:lineRule="auto"/>
        <w:jc w:val="both"/>
        <w:rPr>
          <w:rFonts w:asciiTheme="minorBidi" w:hAnsiTheme="minorBidi"/>
          <w:sz w:val="24"/>
          <w:szCs w:val="24"/>
        </w:rPr>
      </w:pPr>
    </w:p>
    <w:p w14:paraId="55A74E43" w14:textId="77777777" w:rsidR="008B7F67" w:rsidRPr="006333FE" w:rsidRDefault="008B7F67" w:rsidP="008B7F67">
      <w:pPr>
        <w:spacing w:line="360" w:lineRule="auto"/>
        <w:jc w:val="both"/>
        <w:rPr>
          <w:rFonts w:asciiTheme="minorBidi" w:hAnsiTheme="minorBidi"/>
          <w:sz w:val="24"/>
          <w:szCs w:val="24"/>
        </w:rPr>
      </w:pPr>
    </w:p>
    <w:p w14:paraId="0E72359D" w14:textId="77777777" w:rsidR="008B7F67" w:rsidRPr="006333FE" w:rsidRDefault="008B7F67" w:rsidP="008B7F67">
      <w:pPr>
        <w:spacing w:line="360" w:lineRule="auto"/>
        <w:jc w:val="both"/>
        <w:rPr>
          <w:rFonts w:asciiTheme="minorBidi" w:hAnsiTheme="minorBidi"/>
          <w:sz w:val="24"/>
          <w:szCs w:val="24"/>
        </w:rPr>
      </w:pPr>
    </w:p>
    <w:p w14:paraId="4E7F7045" w14:textId="77777777" w:rsidR="008B7F67" w:rsidRPr="006333FE" w:rsidRDefault="008B7F67" w:rsidP="008B7F67">
      <w:pPr>
        <w:spacing w:line="360" w:lineRule="auto"/>
        <w:jc w:val="both"/>
        <w:rPr>
          <w:rFonts w:asciiTheme="minorBidi" w:hAnsiTheme="minorBidi"/>
          <w:sz w:val="24"/>
          <w:szCs w:val="24"/>
        </w:rPr>
      </w:pPr>
    </w:p>
    <w:p w14:paraId="0A02F5AA" w14:textId="77777777" w:rsidR="008B7F67" w:rsidRPr="006333FE" w:rsidRDefault="008B7F67" w:rsidP="008B7F67">
      <w:pPr>
        <w:spacing w:line="360" w:lineRule="auto"/>
        <w:jc w:val="both"/>
        <w:rPr>
          <w:rFonts w:asciiTheme="minorBidi" w:hAnsiTheme="minorBidi"/>
          <w:sz w:val="24"/>
          <w:szCs w:val="24"/>
        </w:rPr>
      </w:pPr>
    </w:p>
    <w:p w14:paraId="2E973222" w14:textId="77777777" w:rsidR="008B7F67" w:rsidRPr="006333FE" w:rsidRDefault="008B7F67" w:rsidP="008B7F67">
      <w:pPr>
        <w:spacing w:line="360" w:lineRule="auto"/>
        <w:jc w:val="both"/>
        <w:rPr>
          <w:rFonts w:asciiTheme="minorBidi" w:hAnsiTheme="minorBidi"/>
          <w:sz w:val="24"/>
          <w:szCs w:val="24"/>
        </w:rPr>
      </w:pPr>
    </w:p>
    <w:p w14:paraId="796AFEBE" w14:textId="77777777" w:rsidR="008B7F67" w:rsidRPr="006333FE" w:rsidRDefault="008B7F67" w:rsidP="008B7F67">
      <w:pPr>
        <w:spacing w:line="360" w:lineRule="auto"/>
        <w:jc w:val="both"/>
        <w:rPr>
          <w:rFonts w:asciiTheme="minorBidi" w:hAnsiTheme="minorBidi"/>
          <w:sz w:val="24"/>
          <w:szCs w:val="24"/>
        </w:rPr>
      </w:pPr>
    </w:p>
    <w:p w14:paraId="18BBA84D" w14:textId="77777777" w:rsidR="008B7F67" w:rsidRPr="006333FE" w:rsidRDefault="008B7F67" w:rsidP="008B7F67">
      <w:pPr>
        <w:spacing w:line="360" w:lineRule="auto"/>
        <w:jc w:val="both"/>
        <w:rPr>
          <w:rFonts w:asciiTheme="minorBidi" w:hAnsiTheme="minorBidi"/>
          <w:sz w:val="24"/>
          <w:szCs w:val="24"/>
        </w:rPr>
      </w:pPr>
    </w:p>
    <w:p w14:paraId="72344D63" w14:textId="77777777" w:rsidR="008B7F67" w:rsidRPr="006333FE" w:rsidRDefault="008B7F67" w:rsidP="008B7F67">
      <w:pPr>
        <w:spacing w:line="360" w:lineRule="auto"/>
        <w:jc w:val="both"/>
        <w:rPr>
          <w:rFonts w:asciiTheme="minorBidi" w:hAnsiTheme="minorBidi"/>
          <w:sz w:val="24"/>
          <w:szCs w:val="24"/>
        </w:rPr>
      </w:pPr>
    </w:p>
    <w:p w14:paraId="5B89D0BD" w14:textId="77777777" w:rsidR="008B7F67" w:rsidRPr="006333FE" w:rsidRDefault="008B7F67" w:rsidP="008B7F67">
      <w:pPr>
        <w:spacing w:line="360" w:lineRule="auto"/>
        <w:jc w:val="both"/>
        <w:rPr>
          <w:rFonts w:asciiTheme="minorBidi" w:hAnsiTheme="minorBidi"/>
          <w:sz w:val="24"/>
          <w:szCs w:val="24"/>
        </w:rPr>
      </w:pPr>
    </w:p>
    <w:p w14:paraId="27F33C04" w14:textId="77777777" w:rsidR="008B7F67" w:rsidRDefault="008B7F67" w:rsidP="008B7F67">
      <w:pPr>
        <w:spacing w:line="360" w:lineRule="auto"/>
        <w:jc w:val="both"/>
        <w:rPr>
          <w:rFonts w:asciiTheme="minorBidi" w:hAnsiTheme="minorBidi"/>
          <w:sz w:val="24"/>
          <w:szCs w:val="24"/>
        </w:rPr>
      </w:pPr>
    </w:p>
    <w:p w14:paraId="1E062EF6" w14:textId="77777777" w:rsidR="008B7F67" w:rsidRDefault="008B7F67" w:rsidP="008B7F67">
      <w:pPr>
        <w:spacing w:line="360" w:lineRule="auto"/>
        <w:jc w:val="both"/>
        <w:rPr>
          <w:rFonts w:asciiTheme="minorBidi" w:hAnsiTheme="minorBidi"/>
          <w:sz w:val="24"/>
          <w:szCs w:val="24"/>
        </w:rPr>
      </w:pPr>
    </w:p>
    <w:p w14:paraId="5058305C" w14:textId="77777777" w:rsidR="008B7F67" w:rsidRDefault="008B7F67" w:rsidP="008B7F67">
      <w:pPr>
        <w:spacing w:line="360" w:lineRule="auto"/>
        <w:jc w:val="both"/>
        <w:rPr>
          <w:rFonts w:asciiTheme="minorBidi" w:hAnsiTheme="minorBidi"/>
          <w:sz w:val="24"/>
          <w:szCs w:val="24"/>
        </w:rPr>
      </w:pPr>
    </w:p>
    <w:p w14:paraId="686A4599" w14:textId="77777777" w:rsidR="008B7F67" w:rsidRDefault="008B7F67" w:rsidP="008B7F67">
      <w:pPr>
        <w:spacing w:line="360" w:lineRule="auto"/>
        <w:jc w:val="both"/>
        <w:rPr>
          <w:rFonts w:asciiTheme="minorBidi" w:hAnsiTheme="minorBidi"/>
          <w:sz w:val="24"/>
          <w:szCs w:val="24"/>
        </w:rPr>
      </w:pPr>
    </w:p>
    <w:p w14:paraId="32D0AFDB" w14:textId="77777777" w:rsidR="008B7F67" w:rsidRDefault="008B7F67" w:rsidP="008B7F67">
      <w:pPr>
        <w:spacing w:line="360" w:lineRule="auto"/>
        <w:jc w:val="both"/>
        <w:rPr>
          <w:rFonts w:asciiTheme="minorBidi" w:hAnsiTheme="minorBidi"/>
          <w:sz w:val="24"/>
          <w:szCs w:val="24"/>
        </w:rPr>
      </w:pPr>
    </w:p>
    <w:p w14:paraId="4713C3E7" w14:textId="77777777" w:rsidR="008B7F67" w:rsidRDefault="008B7F67" w:rsidP="008B7F67">
      <w:pPr>
        <w:spacing w:line="360" w:lineRule="auto"/>
        <w:jc w:val="both"/>
        <w:rPr>
          <w:rFonts w:asciiTheme="minorBidi" w:hAnsiTheme="minorBidi"/>
          <w:sz w:val="24"/>
          <w:szCs w:val="24"/>
        </w:rPr>
      </w:pPr>
    </w:p>
    <w:p w14:paraId="5119D394" w14:textId="0AF72A05" w:rsidR="008B7F67" w:rsidRPr="006333FE" w:rsidRDefault="008B7F67" w:rsidP="008B7F67">
      <w:pPr>
        <w:spacing w:line="360" w:lineRule="auto"/>
        <w:jc w:val="both"/>
        <w:rPr>
          <w:rFonts w:asciiTheme="minorBidi" w:hAnsiTheme="minorBidi"/>
          <w:sz w:val="24"/>
          <w:szCs w:val="24"/>
        </w:rPr>
      </w:pPr>
      <w:r w:rsidRPr="006333FE">
        <w:rPr>
          <w:rFonts w:asciiTheme="minorBidi" w:hAnsiTheme="minorBidi"/>
          <w:sz w:val="24"/>
          <w:szCs w:val="24"/>
        </w:rPr>
        <w:lastRenderedPageBreak/>
        <w:t>References</w:t>
      </w:r>
    </w:p>
    <w:p w14:paraId="66D6A456" w14:textId="77777777" w:rsidR="008B7F67" w:rsidRPr="006333FE" w:rsidRDefault="008B7F67" w:rsidP="008B7F67">
      <w:pPr>
        <w:spacing w:line="360" w:lineRule="auto"/>
        <w:jc w:val="both"/>
        <w:rPr>
          <w:rFonts w:asciiTheme="minorBidi" w:hAnsiTheme="minorBidi"/>
          <w:sz w:val="24"/>
          <w:szCs w:val="24"/>
        </w:rPr>
      </w:pPr>
    </w:p>
    <w:p w14:paraId="536B73B2" w14:textId="77777777" w:rsidR="008B7F67" w:rsidRPr="006333FE" w:rsidRDefault="008B7F67" w:rsidP="008B7F67">
      <w:pPr>
        <w:spacing w:line="360" w:lineRule="auto"/>
        <w:jc w:val="both"/>
        <w:rPr>
          <w:rFonts w:asciiTheme="minorBidi" w:hAnsiTheme="minorBidi"/>
          <w:sz w:val="24"/>
          <w:szCs w:val="24"/>
          <w:shd w:val="clear" w:color="auto" w:fill="FFFFFF"/>
        </w:rPr>
      </w:pPr>
    </w:p>
    <w:p w14:paraId="5C42688D" w14:textId="77777777" w:rsidR="008B7F67" w:rsidRPr="006333FE" w:rsidRDefault="008B7F67" w:rsidP="008B7F67">
      <w:pPr>
        <w:spacing w:line="360" w:lineRule="auto"/>
        <w:jc w:val="both"/>
        <w:rPr>
          <w:rFonts w:asciiTheme="minorBidi" w:hAnsiTheme="minorBidi"/>
          <w:sz w:val="24"/>
          <w:szCs w:val="24"/>
        </w:rPr>
      </w:pPr>
      <w:r w:rsidRPr="006333FE">
        <w:rPr>
          <w:rFonts w:asciiTheme="minorBidi" w:hAnsiTheme="minorBidi"/>
          <w:sz w:val="24"/>
          <w:szCs w:val="24"/>
        </w:rPr>
        <w:t xml:space="preserve">Achievers, (2021), </w:t>
      </w:r>
      <w:r w:rsidRPr="006333FE">
        <w:rPr>
          <w:rFonts w:asciiTheme="minorBidi" w:hAnsiTheme="minorBidi"/>
          <w:i/>
          <w:iCs/>
          <w:sz w:val="24"/>
          <w:szCs w:val="24"/>
        </w:rPr>
        <w:t>Employee-life cycle</w:t>
      </w:r>
      <w:r w:rsidRPr="006333FE">
        <w:rPr>
          <w:rFonts w:asciiTheme="minorBidi" w:hAnsiTheme="minorBidi"/>
          <w:sz w:val="24"/>
          <w:szCs w:val="24"/>
        </w:rPr>
        <w:t xml:space="preserve">, Available at: </w:t>
      </w:r>
      <w:hyperlink r:id="rId4" w:history="1">
        <w:r w:rsidRPr="006333FE">
          <w:rPr>
            <w:rStyle w:val="Hyperlink"/>
            <w:rFonts w:asciiTheme="minorBidi" w:hAnsiTheme="minorBidi"/>
            <w:sz w:val="24"/>
            <w:szCs w:val="24"/>
          </w:rPr>
          <w:t>https://www.achievers.com/blog/employee-life-cycle/</w:t>
        </w:r>
      </w:hyperlink>
      <w:r w:rsidRPr="006333FE">
        <w:rPr>
          <w:rFonts w:asciiTheme="minorBidi" w:hAnsiTheme="minorBidi"/>
          <w:sz w:val="24"/>
          <w:szCs w:val="24"/>
        </w:rPr>
        <w:t xml:space="preserve"> accessed on: (accessed on:</w:t>
      </w:r>
      <w:r w:rsidRPr="006333FE">
        <w:rPr>
          <w:rFonts w:asciiTheme="minorBidi" w:hAnsiTheme="minorBidi"/>
          <w:color w:val="333333"/>
          <w:sz w:val="24"/>
          <w:szCs w:val="24"/>
          <w:shd w:val="clear" w:color="auto" w:fill="FCFCFC"/>
        </w:rPr>
        <w:t xml:space="preserve"> 21/10/2021)</w:t>
      </w:r>
    </w:p>
    <w:p w14:paraId="7AB1D0D8" w14:textId="77777777" w:rsidR="008B7F67" w:rsidRPr="006333FE" w:rsidRDefault="008B7F67" w:rsidP="008B7F67">
      <w:pPr>
        <w:spacing w:line="360" w:lineRule="auto"/>
        <w:jc w:val="both"/>
        <w:rPr>
          <w:rFonts w:asciiTheme="minorBidi" w:hAnsiTheme="minorBidi"/>
          <w:color w:val="333333"/>
          <w:sz w:val="24"/>
          <w:szCs w:val="24"/>
          <w:shd w:val="clear" w:color="auto" w:fill="FCFCFC"/>
        </w:rPr>
      </w:pPr>
      <w:r w:rsidRPr="006333FE">
        <w:rPr>
          <w:rFonts w:asciiTheme="minorBidi" w:hAnsiTheme="minorBidi"/>
          <w:sz w:val="24"/>
          <w:szCs w:val="24"/>
        </w:rPr>
        <w:t xml:space="preserve">Amador de san Jose, C., (2021), </w:t>
      </w:r>
      <w:r w:rsidRPr="006333FE">
        <w:rPr>
          <w:rFonts w:asciiTheme="minorBidi" w:hAnsiTheme="minorBidi"/>
          <w:i/>
          <w:iCs/>
          <w:sz w:val="24"/>
          <w:szCs w:val="24"/>
        </w:rPr>
        <w:t>Future of Work: 5 Employee Retention Strategies for the Post Covid World</w:t>
      </w:r>
      <w:r w:rsidRPr="006333FE">
        <w:rPr>
          <w:rFonts w:asciiTheme="minorBidi" w:hAnsiTheme="minorBidi"/>
          <w:sz w:val="24"/>
          <w:szCs w:val="24"/>
        </w:rPr>
        <w:t xml:space="preserve">, Available at: </w:t>
      </w:r>
      <w:hyperlink r:id="rId5" w:history="1">
        <w:r w:rsidRPr="006333FE">
          <w:rPr>
            <w:rStyle w:val="Hyperlink"/>
            <w:rFonts w:asciiTheme="minorBidi" w:hAnsiTheme="minorBidi"/>
            <w:sz w:val="24"/>
            <w:szCs w:val="24"/>
          </w:rPr>
          <w:t>https://allwork.space/2021/05/future-of-work-5-employee-retention-strategies-for-the-post-covid-world/</w:t>
        </w:r>
      </w:hyperlink>
      <w:r w:rsidRPr="006333FE">
        <w:rPr>
          <w:rFonts w:asciiTheme="minorBidi" w:hAnsiTheme="minorBidi"/>
          <w:sz w:val="24"/>
          <w:szCs w:val="24"/>
        </w:rPr>
        <w:t xml:space="preserve"> (accessed on:</w:t>
      </w:r>
      <w:r w:rsidRPr="006333FE">
        <w:rPr>
          <w:rFonts w:asciiTheme="minorBidi" w:hAnsiTheme="minorBidi"/>
          <w:color w:val="333333"/>
          <w:sz w:val="24"/>
          <w:szCs w:val="24"/>
          <w:shd w:val="clear" w:color="auto" w:fill="FCFCFC"/>
        </w:rPr>
        <w:t xml:space="preserve"> 21/10/2021)</w:t>
      </w:r>
    </w:p>
    <w:p w14:paraId="12A5F6B1" w14:textId="77777777" w:rsidR="008B7F67" w:rsidRPr="006333FE" w:rsidRDefault="008B7F67" w:rsidP="008B7F67">
      <w:pPr>
        <w:spacing w:line="360" w:lineRule="auto"/>
        <w:jc w:val="both"/>
        <w:rPr>
          <w:rFonts w:asciiTheme="minorBidi" w:hAnsiTheme="minorBidi"/>
          <w:sz w:val="24"/>
          <w:szCs w:val="24"/>
        </w:rPr>
      </w:pPr>
      <w:r w:rsidRPr="006333FE">
        <w:rPr>
          <w:rFonts w:asciiTheme="minorBidi" w:hAnsiTheme="minorBidi"/>
          <w:sz w:val="24"/>
          <w:szCs w:val="24"/>
        </w:rPr>
        <w:t xml:space="preserve">BambooHR, (ND.), </w:t>
      </w:r>
      <w:r w:rsidRPr="006333FE">
        <w:rPr>
          <w:rFonts w:asciiTheme="minorBidi" w:hAnsiTheme="minorBidi"/>
          <w:i/>
          <w:iCs/>
          <w:sz w:val="24"/>
          <w:szCs w:val="24"/>
        </w:rPr>
        <w:t>Onboarding</w:t>
      </w:r>
      <w:r w:rsidRPr="006333FE">
        <w:rPr>
          <w:rFonts w:asciiTheme="minorBidi" w:hAnsiTheme="minorBidi"/>
          <w:sz w:val="24"/>
          <w:szCs w:val="24"/>
        </w:rPr>
        <w:t xml:space="preserve">, available at: </w:t>
      </w:r>
      <w:hyperlink r:id="rId6" w:history="1">
        <w:r w:rsidRPr="006333FE">
          <w:rPr>
            <w:rStyle w:val="Hyperlink"/>
            <w:rFonts w:asciiTheme="minorBidi" w:hAnsiTheme="minorBidi"/>
            <w:sz w:val="24"/>
            <w:szCs w:val="24"/>
          </w:rPr>
          <w:t>https://www.bamboohr.com/hr-glossary/onboarding/</w:t>
        </w:r>
      </w:hyperlink>
      <w:r w:rsidRPr="006333FE">
        <w:rPr>
          <w:rFonts w:asciiTheme="minorBidi" w:hAnsiTheme="minorBidi"/>
          <w:sz w:val="24"/>
          <w:szCs w:val="24"/>
        </w:rPr>
        <w:t xml:space="preserve"> (accessed on:19/10/2021)</w:t>
      </w:r>
    </w:p>
    <w:p w14:paraId="03F5A079" w14:textId="77777777" w:rsidR="008B7F67" w:rsidRPr="006333FE" w:rsidRDefault="008B7F67" w:rsidP="008B7F67">
      <w:pPr>
        <w:spacing w:line="360" w:lineRule="auto"/>
        <w:jc w:val="both"/>
        <w:rPr>
          <w:rFonts w:asciiTheme="minorBidi" w:hAnsiTheme="minorBidi"/>
          <w:color w:val="333333"/>
          <w:sz w:val="24"/>
          <w:szCs w:val="24"/>
          <w:shd w:val="clear" w:color="auto" w:fill="FCFCFC"/>
        </w:rPr>
      </w:pPr>
      <w:r w:rsidRPr="006333FE">
        <w:rPr>
          <w:rFonts w:asciiTheme="minorBidi" w:hAnsiTheme="minorBidi"/>
          <w:color w:val="333333"/>
          <w:sz w:val="24"/>
          <w:szCs w:val="24"/>
          <w:shd w:val="clear" w:color="auto" w:fill="FCFCFC"/>
        </w:rPr>
        <w:t xml:space="preserve">Baratti, L., (2020), </w:t>
      </w:r>
      <w:r w:rsidRPr="006333FE">
        <w:rPr>
          <w:rFonts w:asciiTheme="minorBidi" w:hAnsiTheme="minorBidi"/>
          <w:i/>
          <w:iCs/>
          <w:color w:val="333333"/>
          <w:sz w:val="24"/>
          <w:szCs w:val="24"/>
          <w:shd w:val="clear" w:color="auto" w:fill="FCFCFC"/>
        </w:rPr>
        <w:t>How Technology Will Reshape the Hotel Industry Post Covid-19 Pandemic</w:t>
      </w:r>
      <w:r w:rsidRPr="006333FE">
        <w:rPr>
          <w:rFonts w:asciiTheme="minorBidi" w:hAnsiTheme="minorBidi"/>
          <w:color w:val="333333"/>
          <w:sz w:val="24"/>
          <w:szCs w:val="24"/>
          <w:shd w:val="clear" w:color="auto" w:fill="FCFCFC"/>
        </w:rPr>
        <w:t xml:space="preserve">, Available at: </w:t>
      </w:r>
      <w:hyperlink r:id="rId7" w:history="1">
        <w:r w:rsidRPr="006333FE">
          <w:rPr>
            <w:rStyle w:val="Hyperlink"/>
            <w:rFonts w:asciiTheme="minorBidi" w:hAnsiTheme="minorBidi"/>
            <w:sz w:val="24"/>
            <w:szCs w:val="24"/>
            <w:shd w:val="clear" w:color="auto" w:fill="FCFCFC"/>
          </w:rPr>
          <w:t>https://www.travelpulse.com/news/travel-technology/how-technology-will-reshape-the-hotel-industry-post-covid-19-pandemic.html</w:t>
        </w:r>
      </w:hyperlink>
      <w:r w:rsidRPr="006333FE">
        <w:rPr>
          <w:rFonts w:asciiTheme="minorBidi" w:hAnsiTheme="minorBidi"/>
          <w:color w:val="333333"/>
          <w:sz w:val="24"/>
          <w:szCs w:val="24"/>
          <w:shd w:val="clear" w:color="auto" w:fill="FCFCFC"/>
        </w:rPr>
        <w:t xml:space="preserve"> (accessed on: 24/10/2021)  </w:t>
      </w:r>
    </w:p>
    <w:p w14:paraId="0119EFF8" w14:textId="77777777" w:rsidR="008B7F67" w:rsidRPr="006333FE" w:rsidRDefault="008B7F67" w:rsidP="008B7F67">
      <w:pPr>
        <w:spacing w:line="360" w:lineRule="auto"/>
        <w:jc w:val="both"/>
        <w:rPr>
          <w:rFonts w:asciiTheme="minorBidi" w:hAnsiTheme="minorBidi"/>
          <w:sz w:val="24"/>
          <w:szCs w:val="24"/>
          <w:shd w:val="clear" w:color="auto" w:fill="FFFFFF"/>
        </w:rPr>
      </w:pPr>
      <w:r w:rsidRPr="006333FE">
        <w:rPr>
          <w:rFonts w:asciiTheme="minorBidi" w:hAnsiTheme="minorBidi"/>
          <w:sz w:val="24"/>
          <w:szCs w:val="24"/>
          <w:shd w:val="clear" w:color="auto" w:fill="FFFFFF"/>
        </w:rPr>
        <w:t xml:space="preserve">Blakely, R., (ND.), </w:t>
      </w:r>
      <w:r w:rsidRPr="006333FE">
        <w:rPr>
          <w:rFonts w:asciiTheme="minorBidi" w:hAnsiTheme="minorBidi"/>
          <w:i/>
          <w:iCs/>
          <w:sz w:val="24"/>
          <w:szCs w:val="24"/>
          <w:shd w:val="clear" w:color="auto" w:fill="FFFFFF"/>
        </w:rPr>
        <w:t>4 Reasons your job description could make or break your hiring process</w:t>
      </w:r>
      <w:r w:rsidRPr="006333FE">
        <w:rPr>
          <w:rFonts w:asciiTheme="minorBidi" w:hAnsiTheme="minorBidi"/>
          <w:sz w:val="24"/>
          <w:szCs w:val="24"/>
          <w:shd w:val="clear" w:color="auto" w:fill="FFFFFF"/>
        </w:rPr>
        <w:t xml:space="preserve">, available at: </w:t>
      </w:r>
      <w:hyperlink r:id="rId8" w:history="1">
        <w:r w:rsidRPr="006333FE">
          <w:rPr>
            <w:rStyle w:val="Hyperlink"/>
            <w:rFonts w:asciiTheme="minorBidi" w:hAnsiTheme="minorBidi"/>
            <w:sz w:val="24"/>
            <w:szCs w:val="24"/>
            <w:shd w:val="clear" w:color="auto" w:fill="FFFFFF"/>
          </w:rPr>
          <w:t>https://recruiterbox.com/blog/4-reasons-job-description-make-break-hiring-process</w:t>
        </w:r>
      </w:hyperlink>
      <w:r w:rsidRPr="006333FE">
        <w:rPr>
          <w:rFonts w:asciiTheme="minorBidi" w:hAnsiTheme="minorBidi"/>
          <w:sz w:val="24"/>
          <w:szCs w:val="24"/>
          <w:shd w:val="clear" w:color="auto" w:fill="FFFFFF"/>
        </w:rPr>
        <w:t xml:space="preserve"> (accessed on: 19/10/2021)</w:t>
      </w:r>
    </w:p>
    <w:p w14:paraId="5B179E6F" w14:textId="77777777" w:rsidR="008B7F67" w:rsidRPr="006333FE" w:rsidRDefault="008B7F67" w:rsidP="008B7F67">
      <w:pPr>
        <w:spacing w:line="360" w:lineRule="auto"/>
        <w:jc w:val="both"/>
        <w:rPr>
          <w:rFonts w:asciiTheme="minorBidi" w:hAnsiTheme="minorBidi"/>
          <w:sz w:val="24"/>
          <w:szCs w:val="24"/>
        </w:rPr>
      </w:pPr>
      <w:r w:rsidRPr="006333FE">
        <w:rPr>
          <w:rFonts w:asciiTheme="minorBidi" w:hAnsiTheme="minorBidi"/>
          <w:sz w:val="24"/>
          <w:szCs w:val="24"/>
        </w:rPr>
        <w:t xml:space="preserve">Bowes, N., (2021), </w:t>
      </w:r>
      <w:r w:rsidRPr="006333FE">
        <w:rPr>
          <w:rFonts w:asciiTheme="minorBidi" w:hAnsiTheme="minorBidi"/>
          <w:i/>
          <w:iCs/>
          <w:sz w:val="24"/>
          <w:szCs w:val="24"/>
        </w:rPr>
        <w:t>Our response as the furlough scheme starts to wind down</w:t>
      </w:r>
      <w:r w:rsidRPr="006333FE">
        <w:rPr>
          <w:rFonts w:asciiTheme="minorBidi" w:hAnsiTheme="minorBidi"/>
          <w:sz w:val="24"/>
          <w:szCs w:val="24"/>
        </w:rPr>
        <w:t xml:space="preserve">, Available at: </w:t>
      </w:r>
      <w:hyperlink r:id="rId9" w:history="1">
        <w:r w:rsidRPr="006333FE">
          <w:rPr>
            <w:rStyle w:val="Hyperlink"/>
            <w:rFonts w:asciiTheme="minorBidi" w:hAnsiTheme="minorBidi"/>
            <w:sz w:val="24"/>
            <w:szCs w:val="24"/>
          </w:rPr>
          <w:t>https://www.centreforlondon.org/news/furlough-wind-down/</w:t>
        </w:r>
      </w:hyperlink>
      <w:r w:rsidRPr="006333FE">
        <w:rPr>
          <w:rFonts w:asciiTheme="minorBidi" w:hAnsiTheme="minorBidi"/>
          <w:sz w:val="24"/>
          <w:szCs w:val="24"/>
        </w:rPr>
        <w:t xml:space="preserve"> (accessed on:</w:t>
      </w:r>
      <w:r w:rsidRPr="006333FE">
        <w:rPr>
          <w:rFonts w:asciiTheme="minorBidi" w:hAnsiTheme="minorBidi"/>
          <w:color w:val="333333"/>
          <w:sz w:val="24"/>
          <w:szCs w:val="24"/>
          <w:shd w:val="clear" w:color="auto" w:fill="FCFCFC"/>
        </w:rPr>
        <w:t xml:space="preserve"> 23/10/2021)</w:t>
      </w:r>
    </w:p>
    <w:p w14:paraId="34260203" w14:textId="77777777" w:rsidR="008B7F67" w:rsidRPr="006333FE" w:rsidRDefault="008B7F67" w:rsidP="008B7F67">
      <w:pPr>
        <w:spacing w:line="360" w:lineRule="auto"/>
        <w:jc w:val="both"/>
        <w:rPr>
          <w:rFonts w:asciiTheme="minorBidi" w:hAnsiTheme="minorBidi"/>
          <w:sz w:val="24"/>
          <w:szCs w:val="24"/>
          <w:shd w:val="clear" w:color="auto" w:fill="FFFFFF"/>
        </w:rPr>
      </w:pPr>
      <w:r w:rsidRPr="006333FE">
        <w:rPr>
          <w:rFonts w:asciiTheme="minorBidi" w:hAnsiTheme="minorBidi"/>
          <w:sz w:val="24"/>
          <w:szCs w:val="24"/>
          <w:shd w:val="clear" w:color="auto" w:fill="FFFFFF"/>
        </w:rPr>
        <w:t>Charlton, E, (2021</w:t>
      </w:r>
      <w:r w:rsidRPr="006333FE">
        <w:rPr>
          <w:rFonts w:asciiTheme="minorBidi" w:hAnsiTheme="minorBidi"/>
          <w:i/>
          <w:iCs/>
          <w:sz w:val="24"/>
          <w:szCs w:val="24"/>
          <w:shd w:val="clear" w:color="auto" w:fill="FFFFFF"/>
        </w:rPr>
        <w:t>), Four things workers want implemented by their bosses post pandemic</w:t>
      </w:r>
      <w:r w:rsidRPr="006333FE">
        <w:rPr>
          <w:rFonts w:asciiTheme="minorBidi" w:hAnsiTheme="minorBidi"/>
          <w:sz w:val="24"/>
          <w:szCs w:val="24"/>
          <w:shd w:val="clear" w:color="auto" w:fill="FFFFFF"/>
        </w:rPr>
        <w:t xml:space="preserve">, available at: </w:t>
      </w:r>
      <w:hyperlink r:id="rId10" w:history="1">
        <w:r w:rsidRPr="006333FE">
          <w:rPr>
            <w:rStyle w:val="Hyperlink"/>
            <w:rFonts w:asciiTheme="minorBidi" w:hAnsiTheme="minorBidi"/>
            <w:sz w:val="24"/>
            <w:szCs w:val="24"/>
            <w:shd w:val="clear" w:color="auto" w:fill="FFFFFF"/>
          </w:rPr>
          <w:t>https://www.weforum.org/agenda/2021/05/employers-pandemic-covid-19-mental-health/</w:t>
        </w:r>
      </w:hyperlink>
      <w:r w:rsidRPr="006333FE">
        <w:rPr>
          <w:rFonts w:asciiTheme="minorBidi" w:hAnsiTheme="minorBidi"/>
          <w:sz w:val="24"/>
          <w:szCs w:val="24"/>
          <w:shd w:val="clear" w:color="auto" w:fill="FFFFFF"/>
        </w:rPr>
        <w:t xml:space="preserve"> (accessed on: 17/10/2021)</w:t>
      </w:r>
    </w:p>
    <w:p w14:paraId="3127EB6E" w14:textId="77777777" w:rsidR="008B7F67" w:rsidRPr="006333FE" w:rsidRDefault="008B7F67" w:rsidP="008B7F67">
      <w:pPr>
        <w:spacing w:line="360" w:lineRule="auto"/>
        <w:jc w:val="both"/>
        <w:rPr>
          <w:rFonts w:asciiTheme="minorBidi" w:hAnsiTheme="minorBidi"/>
          <w:sz w:val="24"/>
          <w:szCs w:val="24"/>
          <w:shd w:val="clear" w:color="auto" w:fill="FFFFFF"/>
        </w:rPr>
      </w:pPr>
      <w:r w:rsidRPr="006333FE">
        <w:rPr>
          <w:rFonts w:asciiTheme="minorBidi" w:hAnsiTheme="minorBidi"/>
          <w:sz w:val="24"/>
          <w:szCs w:val="24"/>
          <w:shd w:val="clear" w:color="auto" w:fill="FFFFFF"/>
        </w:rPr>
        <w:t>Cherep, A., Helman, V., &amp; Rybalko, O. (2019). MANAGEMENT EMPLOYEE LIFE CYCLE OF HIGHER EDUCATION. </w:t>
      </w:r>
      <w:r w:rsidRPr="006333FE">
        <w:rPr>
          <w:rFonts w:asciiTheme="minorBidi" w:hAnsiTheme="minorBidi"/>
          <w:i/>
          <w:iCs/>
          <w:sz w:val="24"/>
          <w:szCs w:val="24"/>
          <w:shd w:val="clear" w:color="auto" w:fill="FFFFFF"/>
        </w:rPr>
        <w:t>Financial Strategies of Innovative Economic Development </w:t>
      </w:r>
      <w:r w:rsidRPr="006333FE">
        <w:rPr>
          <w:rFonts w:asciiTheme="minorBidi" w:hAnsiTheme="minorBidi"/>
          <w:sz w:val="24"/>
          <w:szCs w:val="24"/>
          <w:shd w:val="clear" w:color="auto" w:fill="FFFFFF"/>
        </w:rPr>
        <w:t xml:space="preserve">, (4 (44), 160-164 available at: </w:t>
      </w:r>
      <w:hyperlink r:id="rId11" w:history="1">
        <w:r w:rsidRPr="006333FE">
          <w:rPr>
            <w:rStyle w:val="Hyperlink"/>
            <w:rFonts w:asciiTheme="minorBidi" w:hAnsiTheme="minorBidi"/>
            <w:sz w:val="24"/>
            <w:szCs w:val="24"/>
            <w:shd w:val="clear" w:color="auto" w:fill="FFFFFF"/>
          </w:rPr>
          <w:t>http://www.journalsofznu.zp.ua/index.php/economics/article/view/56</w:t>
        </w:r>
      </w:hyperlink>
      <w:r w:rsidRPr="006333FE">
        <w:rPr>
          <w:rFonts w:asciiTheme="minorBidi" w:hAnsiTheme="minorBidi"/>
          <w:sz w:val="24"/>
          <w:szCs w:val="24"/>
          <w:shd w:val="clear" w:color="auto" w:fill="FFFFFF"/>
        </w:rPr>
        <w:t xml:space="preserve"> </w:t>
      </w:r>
    </w:p>
    <w:p w14:paraId="637FB998" w14:textId="77777777" w:rsidR="008B7F67" w:rsidRPr="006333FE" w:rsidRDefault="008B7F67" w:rsidP="008B7F67">
      <w:pPr>
        <w:spacing w:line="360" w:lineRule="auto"/>
        <w:jc w:val="both"/>
        <w:rPr>
          <w:rFonts w:asciiTheme="minorBidi" w:hAnsiTheme="minorBidi"/>
          <w:color w:val="333333"/>
          <w:sz w:val="24"/>
          <w:szCs w:val="24"/>
          <w:shd w:val="clear" w:color="auto" w:fill="FCFCFC"/>
        </w:rPr>
      </w:pPr>
      <w:r w:rsidRPr="006333FE">
        <w:rPr>
          <w:rFonts w:asciiTheme="minorBidi" w:hAnsiTheme="minorBidi"/>
          <w:sz w:val="24"/>
          <w:szCs w:val="24"/>
        </w:rPr>
        <w:lastRenderedPageBreak/>
        <w:t xml:space="preserve">CIPD, (2021), </w:t>
      </w:r>
      <w:r w:rsidRPr="006333FE">
        <w:rPr>
          <w:rFonts w:asciiTheme="minorBidi" w:hAnsiTheme="minorBidi"/>
          <w:i/>
          <w:iCs/>
          <w:sz w:val="24"/>
          <w:szCs w:val="24"/>
        </w:rPr>
        <w:t>Coronavirus (COVID-19): redundancy guide</w:t>
      </w:r>
      <w:r w:rsidRPr="006333FE">
        <w:rPr>
          <w:rFonts w:asciiTheme="minorBidi" w:hAnsiTheme="minorBidi"/>
          <w:sz w:val="24"/>
          <w:szCs w:val="24"/>
        </w:rPr>
        <w:t xml:space="preserve">, Available at: </w:t>
      </w:r>
      <w:hyperlink r:id="rId12" w:anchor="gref" w:history="1">
        <w:r w:rsidRPr="006333FE">
          <w:rPr>
            <w:rStyle w:val="Hyperlink"/>
            <w:rFonts w:asciiTheme="minorBidi" w:hAnsiTheme="minorBidi"/>
            <w:sz w:val="24"/>
            <w:szCs w:val="24"/>
          </w:rPr>
          <w:t>https://www.cipd.co.uk/knowledge/fundamentals/emp-law/redundancy/coronavirus-guide#gref</w:t>
        </w:r>
      </w:hyperlink>
      <w:r w:rsidRPr="006333FE">
        <w:rPr>
          <w:rFonts w:asciiTheme="minorBidi" w:hAnsiTheme="minorBidi"/>
          <w:sz w:val="24"/>
          <w:szCs w:val="24"/>
        </w:rPr>
        <w:t xml:space="preserve"> (accessed on:</w:t>
      </w:r>
      <w:r w:rsidRPr="006333FE">
        <w:rPr>
          <w:rFonts w:asciiTheme="minorBidi" w:hAnsiTheme="minorBidi"/>
          <w:color w:val="333333"/>
          <w:sz w:val="24"/>
          <w:szCs w:val="24"/>
          <w:shd w:val="clear" w:color="auto" w:fill="FCFCFC"/>
        </w:rPr>
        <w:t xml:space="preserve"> 22/10/2021)</w:t>
      </w:r>
    </w:p>
    <w:p w14:paraId="35FFE5DE" w14:textId="77777777" w:rsidR="008B7F67" w:rsidRPr="006333FE" w:rsidRDefault="008B7F67" w:rsidP="008B7F67">
      <w:pPr>
        <w:spacing w:line="360" w:lineRule="auto"/>
        <w:jc w:val="both"/>
        <w:rPr>
          <w:rFonts w:asciiTheme="minorBidi" w:hAnsiTheme="minorBidi"/>
          <w:sz w:val="24"/>
          <w:szCs w:val="24"/>
          <w:shd w:val="clear" w:color="auto" w:fill="FFFFFF"/>
        </w:rPr>
      </w:pPr>
      <w:r w:rsidRPr="006333FE">
        <w:rPr>
          <w:rFonts w:asciiTheme="minorBidi" w:hAnsiTheme="minorBidi"/>
          <w:sz w:val="24"/>
          <w:szCs w:val="24"/>
          <w:shd w:val="clear" w:color="auto" w:fill="FFFFFF"/>
        </w:rPr>
        <w:t xml:space="preserve">Cunningham, A. (2021), </w:t>
      </w:r>
      <w:r w:rsidRPr="006333FE">
        <w:rPr>
          <w:rFonts w:asciiTheme="minorBidi" w:hAnsiTheme="minorBidi"/>
          <w:i/>
          <w:iCs/>
          <w:sz w:val="24"/>
          <w:szCs w:val="24"/>
          <w:shd w:val="clear" w:color="auto" w:fill="FFFFFF"/>
        </w:rPr>
        <w:t>How businesses can use Social Media for Recruitment post COVID,</w:t>
      </w:r>
      <w:r w:rsidRPr="006333FE">
        <w:rPr>
          <w:rFonts w:asciiTheme="minorBidi" w:hAnsiTheme="minorBidi"/>
          <w:sz w:val="24"/>
          <w:szCs w:val="24"/>
          <w:shd w:val="clear" w:color="auto" w:fill="FFFFFF"/>
        </w:rPr>
        <w:t xml:space="preserve"> available at: </w:t>
      </w:r>
      <w:hyperlink r:id="rId13" w:history="1">
        <w:r w:rsidRPr="006333FE">
          <w:rPr>
            <w:rStyle w:val="Hyperlink"/>
            <w:rFonts w:asciiTheme="minorBidi" w:hAnsiTheme="minorBidi"/>
            <w:sz w:val="24"/>
            <w:szCs w:val="24"/>
            <w:shd w:val="clear" w:color="auto" w:fill="FFFFFF"/>
          </w:rPr>
          <w:t>https://inbound.hargerhowe.com/blog/how-businesses-can-use-social-media-for-recruitment-post-covid-19</w:t>
        </w:r>
      </w:hyperlink>
      <w:r w:rsidRPr="006333FE">
        <w:rPr>
          <w:rFonts w:asciiTheme="minorBidi" w:hAnsiTheme="minorBidi"/>
          <w:sz w:val="24"/>
          <w:szCs w:val="24"/>
          <w:shd w:val="clear" w:color="auto" w:fill="FFFFFF"/>
        </w:rPr>
        <w:t xml:space="preserve"> (accessed on: 15/10/2021)</w:t>
      </w:r>
    </w:p>
    <w:p w14:paraId="352253D6" w14:textId="77777777" w:rsidR="008B7F67" w:rsidRPr="006333FE" w:rsidRDefault="008B7F67" w:rsidP="008B7F67">
      <w:pPr>
        <w:spacing w:line="360" w:lineRule="auto"/>
        <w:jc w:val="both"/>
        <w:rPr>
          <w:rFonts w:asciiTheme="minorBidi" w:hAnsiTheme="minorBidi"/>
          <w:sz w:val="24"/>
          <w:szCs w:val="24"/>
        </w:rPr>
      </w:pPr>
      <w:r w:rsidRPr="006333FE">
        <w:rPr>
          <w:rFonts w:asciiTheme="minorBidi" w:hAnsiTheme="minorBidi"/>
          <w:sz w:val="24"/>
          <w:szCs w:val="24"/>
        </w:rPr>
        <w:t xml:space="preserve">Cotton, B., (2021), </w:t>
      </w:r>
      <w:r w:rsidRPr="006333FE">
        <w:rPr>
          <w:rFonts w:asciiTheme="minorBidi" w:hAnsiTheme="minorBidi"/>
          <w:i/>
          <w:iCs/>
          <w:sz w:val="24"/>
          <w:szCs w:val="24"/>
        </w:rPr>
        <w:t>How to ‘re-onboard’ furloughed staff</w:t>
      </w:r>
      <w:r w:rsidRPr="006333FE">
        <w:rPr>
          <w:rFonts w:asciiTheme="minorBidi" w:hAnsiTheme="minorBidi"/>
          <w:sz w:val="24"/>
          <w:szCs w:val="24"/>
        </w:rPr>
        <w:t xml:space="preserve">, available at: </w:t>
      </w:r>
      <w:hyperlink r:id="rId14" w:history="1">
        <w:r w:rsidRPr="006333FE">
          <w:rPr>
            <w:rStyle w:val="Hyperlink"/>
            <w:rFonts w:asciiTheme="minorBidi" w:hAnsiTheme="minorBidi"/>
            <w:sz w:val="24"/>
            <w:szCs w:val="24"/>
          </w:rPr>
          <w:t>https://www.businessleader.co.uk/how-to-re-onboard-furloughed-staff/</w:t>
        </w:r>
      </w:hyperlink>
      <w:r w:rsidRPr="006333FE">
        <w:rPr>
          <w:rFonts w:asciiTheme="minorBidi" w:hAnsiTheme="minorBidi"/>
          <w:sz w:val="24"/>
          <w:szCs w:val="24"/>
        </w:rPr>
        <w:t xml:space="preserve"> (accessed on:19/10/2021) </w:t>
      </w:r>
    </w:p>
    <w:p w14:paraId="00F6F896" w14:textId="77777777" w:rsidR="008B7F67" w:rsidRPr="006333FE" w:rsidRDefault="008B7F67" w:rsidP="008B7F67">
      <w:pPr>
        <w:spacing w:line="360" w:lineRule="auto"/>
        <w:jc w:val="both"/>
        <w:rPr>
          <w:rFonts w:asciiTheme="minorBidi" w:hAnsiTheme="minorBidi"/>
          <w:sz w:val="24"/>
          <w:szCs w:val="24"/>
        </w:rPr>
      </w:pPr>
      <w:r w:rsidRPr="006333FE">
        <w:rPr>
          <w:rFonts w:asciiTheme="minorBidi" w:hAnsiTheme="minorBidi"/>
          <w:sz w:val="24"/>
          <w:szCs w:val="24"/>
        </w:rPr>
        <w:t xml:space="preserve">Dewar, J., (2021), </w:t>
      </w:r>
      <w:r w:rsidRPr="006333FE">
        <w:rPr>
          <w:rFonts w:asciiTheme="minorBidi" w:hAnsiTheme="minorBidi"/>
          <w:i/>
          <w:iCs/>
          <w:sz w:val="24"/>
          <w:szCs w:val="24"/>
        </w:rPr>
        <w:t>10 Employee Onboarding Skills you Must Know in 2021</w:t>
      </w:r>
      <w:r w:rsidRPr="006333FE">
        <w:rPr>
          <w:rFonts w:asciiTheme="minorBidi" w:hAnsiTheme="minorBidi"/>
          <w:sz w:val="24"/>
          <w:szCs w:val="24"/>
        </w:rPr>
        <w:t xml:space="preserve">, available at: </w:t>
      </w:r>
      <w:hyperlink r:id="rId15" w:anchor=":~:text=1%20GREAT%20EMPLOYEE%20ONBOARDING%20CAN,productivity%20by%20over%2070%20percent" w:history="1">
        <w:r w:rsidRPr="006333FE">
          <w:rPr>
            <w:rStyle w:val="Hyperlink"/>
            <w:rFonts w:asciiTheme="minorBidi" w:hAnsiTheme="minorBidi"/>
            <w:sz w:val="24"/>
            <w:szCs w:val="24"/>
          </w:rPr>
          <w:t>https://www.saplinghr.com/10-employee-onboarding-statistics-you-must-know-in-2021#:~:text=1%20GREAT%20EMPLOYEE%20ONBOARDING%20CAN,productivity%20by%20over%2070%20percent</w:t>
        </w:r>
      </w:hyperlink>
      <w:r w:rsidRPr="006333FE">
        <w:rPr>
          <w:rFonts w:asciiTheme="minorBidi" w:hAnsiTheme="minorBidi"/>
          <w:sz w:val="24"/>
          <w:szCs w:val="24"/>
        </w:rPr>
        <w:t>.(Accessed on: 16/10/2021)</w:t>
      </w:r>
    </w:p>
    <w:p w14:paraId="1DAB3CAE" w14:textId="77777777" w:rsidR="008B7F67" w:rsidRPr="006333FE" w:rsidRDefault="008B7F67" w:rsidP="008B7F67">
      <w:pPr>
        <w:spacing w:line="360" w:lineRule="auto"/>
        <w:jc w:val="both"/>
        <w:rPr>
          <w:rFonts w:asciiTheme="minorBidi" w:hAnsiTheme="minorBidi"/>
          <w:sz w:val="24"/>
          <w:szCs w:val="24"/>
        </w:rPr>
      </w:pPr>
      <w:r w:rsidRPr="006333FE">
        <w:rPr>
          <w:rFonts w:asciiTheme="minorBidi" w:hAnsiTheme="minorBidi"/>
          <w:sz w:val="24"/>
          <w:szCs w:val="24"/>
        </w:rPr>
        <w:t>Dixon, A &amp; Creed, S. (2020</w:t>
      </w:r>
      <w:r w:rsidRPr="006333FE">
        <w:rPr>
          <w:rFonts w:asciiTheme="minorBidi" w:hAnsiTheme="minorBidi"/>
          <w:i/>
          <w:iCs/>
          <w:sz w:val="24"/>
          <w:szCs w:val="24"/>
        </w:rPr>
        <w:t>), UK: Hotels &amp; Covid-19: Q &amp;A for UK Employers</w:t>
      </w:r>
      <w:r w:rsidRPr="006333FE">
        <w:rPr>
          <w:rFonts w:asciiTheme="minorBidi" w:hAnsiTheme="minorBidi"/>
          <w:sz w:val="24"/>
          <w:szCs w:val="24"/>
        </w:rPr>
        <w:t xml:space="preserve">, available at: </w:t>
      </w:r>
      <w:hyperlink r:id="rId16" w:history="1">
        <w:r w:rsidRPr="006333FE">
          <w:rPr>
            <w:rStyle w:val="Hyperlink"/>
            <w:rFonts w:asciiTheme="minorBidi" w:hAnsiTheme="minorBidi"/>
            <w:sz w:val="24"/>
            <w:szCs w:val="24"/>
          </w:rPr>
          <w:t>https://www.twobirds.com/en/news/articles/2020/uk/hotels-and-covid-19-q-and-a-for-uk-employers</w:t>
        </w:r>
      </w:hyperlink>
      <w:r w:rsidRPr="006333FE">
        <w:rPr>
          <w:rFonts w:asciiTheme="minorBidi" w:hAnsiTheme="minorBidi"/>
          <w:sz w:val="24"/>
          <w:szCs w:val="24"/>
        </w:rPr>
        <w:t xml:space="preserve"> (accessed on: 15/10/2021)</w:t>
      </w:r>
    </w:p>
    <w:p w14:paraId="4D439CCD" w14:textId="77777777" w:rsidR="008B7F67" w:rsidRPr="006333FE" w:rsidRDefault="008B7F67" w:rsidP="008B7F67">
      <w:pPr>
        <w:spacing w:line="360" w:lineRule="auto"/>
        <w:jc w:val="both"/>
        <w:rPr>
          <w:rFonts w:asciiTheme="minorBidi" w:hAnsiTheme="minorBidi"/>
          <w:color w:val="333333"/>
          <w:sz w:val="24"/>
          <w:szCs w:val="24"/>
          <w:shd w:val="clear" w:color="auto" w:fill="FCFCFC"/>
        </w:rPr>
      </w:pPr>
      <w:r w:rsidRPr="006333FE">
        <w:rPr>
          <w:rFonts w:asciiTheme="minorBidi" w:hAnsiTheme="minorBidi"/>
          <w:color w:val="333333"/>
          <w:sz w:val="24"/>
          <w:szCs w:val="24"/>
          <w:shd w:val="clear" w:color="auto" w:fill="FCFCFC"/>
        </w:rPr>
        <w:t xml:space="preserve">Forsters, (2020) </w:t>
      </w:r>
      <w:r w:rsidRPr="006333FE">
        <w:rPr>
          <w:rFonts w:asciiTheme="minorBidi" w:hAnsiTheme="minorBidi"/>
          <w:i/>
          <w:iCs/>
          <w:color w:val="333333"/>
          <w:sz w:val="24"/>
          <w:szCs w:val="24"/>
          <w:shd w:val="clear" w:color="auto" w:fill="FCFCFC"/>
        </w:rPr>
        <w:t>COVID-19 and the Hotel Industry</w:t>
      </w:r>
      <w:r w:rsidRPr="006333FE">
        <w:rPr>
          <w:rFonts w:asciiTheme="minorBidi" w:hAnsiTheme="minorBidi"/>
          <w:color w:val="333333"/>
          <w:sz w:val="24"/>
          <w:szCs w:val="24"/>
          <w:shd w:val="clear" w:color="auto" w:fill="FCFCFC"/>
        </w:rPr>
        <w:t xml:space="preserve"> [blog] 7</w:t>
      </w:r>
      <w:r w:rsidRPr="006333FE">
        <w:rPr>
          <w:rFonts w:asciiTheme="minorBidi" w:hAnsiTheme="minorBidi"/>
          <w:color w:val="333333"/>
          <w:sz w:val="24"/>
          <w:szCs w:val="24"/>
          <w:shd w:val="clear" w:color="auto" w:fill="FCFCFC"/>
          <w:vertAlign w:val="superscript"/>
        </w:rPr>
        <w:t>th</w:t>
      </w:r>
      <w:r w:rsidRPr="006333FE">
        <w:rPr>
          <w:rFonts w:asciiTheme="minorBidi" w:hAnsiTheme="minorBidi"/>
          <w:color w:val="333333"/>
          <w:sz w:val="24"/>
          <w:szCs w:val="24"/>
          <w:shd w:val="clear" w:color="auto" w:fill="FCFCFC"/>
        </w:rPr>
        <w:t xml:space="preserve"> May. Available at: </w:t>
      </w:r>
      <w:hyperlink r:id="rId17" w:history="1">
        <w:r w:rsidRPr="006333FE">
          <w:rPr>
            <w:rStyle w:val="Hyperlink"/>
            <w:rFonts w:asciiTheme="minorBidi" w:hAnsiTheme="minorBidi"/>
            <w:sz w:val="24"/>
            <w:szCs w:val="24"/>
            <w:shd w:val="clear" w:color="auto" w:fill="FCFCFC"/>
          </w:rPr>
          <w:t>https://www.forsters.co.uk/news/blog/covid-19-and-hotel-industry</w:t>
        </w:r>
      </w:hyperlink>
      <w:r w:rsidRPr="006333FE">
        <w:rPr>
          <w:rFonts w:asciiTheme="minorBidi" w:hAnsiTheme="minorBidi"/>
          <w:color w:val="333333"/>
          <w:sz w:val="24"/>
          <w:szCs w:val="24"/>
          <w:shd w:val="clear" w:color="auto" w:fill="FCFCFC"/>
        </w:rPr>
        <w:t xml:space="preserve"> (accessed on: 24/10/2021)</w:t>
      </w:r>
    </w:p>
    <w:p w14:paraId="35E355A7" w14:textId="77777777" w:rsidR="008B7F67" w:rsidRPr="006333FE" w:rsidRDefault="008B7F67" w:rsidP="008B7F67">
      <w:pPr>
        <w:spacing w:line="360" w:lineRule="auto"/>
        <w:jc w:val="both"/>
        <w:rPr>
          <w:rFonts w:asciiTheme="minorBidi" w:hAnsiTheme="minorBidi"/>
          <w:color w:val="333333"/>
          <w:sz w:val="24"/>
          <w:szCs w:val="24"/>
          <w:shd w:val="clear" w:color="auto" w:fill="FCFCFC"/>
        </w:rPr>
      </w:pPr>
      <w:r w:rsidRPr="006333FE">
        <w:rPr>
          <w:rFonts w:asciiTheme="minorBidi" w:hAnsiTheme="minorBidi"/>
          <w:sz w:val="24"/>
          <w:szCs w:val="24"/>
        </w:rPr>
        <w:t xml:space="preserve">Hancock, A., (2021), </w:t>
      </w:r>
      <w:r w:rsidRPr="006333FE">
        <w:rPr>
          <w:rFonts w:asciiTheme="minorBidi" w:hAnsiTheme="minorBidi"/>
          <w:i/>
          <w:iCs/>
          <w:sz w:val="24"/>
          <w:szCs w:val="24"/>
        </w:rPr>
        <w:t>Restaurants and hotels press UK government to ease visa rules for staff</w:t>
      </w:r>
      <w:r w:rsidRPr="006333FE">
        <w:rPr>
          <w:rFonts w:asciiTheme="minorBidi" w:hAnsiTheme="minorBidi"/>
          <w:sz w:val="24"/>
          <w:szCs w:val="24"/>
        </w:rPr>
        <w:t xml:space="preserve">, Available at: </w:t>
      </w:r>
      <w:hyperlink r:id="rId18" w:history="1">
        <w:r w:rsidRPr="006333FE">
          <w:rPr>
            <w:rStyle w:val="Hyperlink"/>
            <w:rFonts w:asciiTheme="minorBidi" w:hAnsiTheme="minorBidi"/>
            <w:sz w:val="24"/>
            <w:szCs w:val="24"/>
          </w:rPr>
          <w:t>https://www.ft.com/content/8de872cd-06fe-433c-8e46-c385f5a10980</w:t>
        </w:r>
      </w:hyperlink>
      <w:r w:rsidRPr="006333FE">
        <w:rPr>
          <w:rFonts w:asciiTheme="minorBidi" w:hAnsiTheme="minorBidi"/>
          <w:sz w:val="24"/>
          <w:szCs w:val="24"/>
        </w:rPr>
        <w:t xml:space="preserve"> (accessed on:</w:t>
      </w:r>
      <w:r w:rsidRPr="006333FE">
        <w:rPr>
          <w:rFonts w:asciiTheme="minorBidi" w:hAnsiTheme="minorBidi"/>
          <w:color w:val="333333"/>
          <w:sz w:val="24"/>
          <w:szCs w:val="24"/>
          <w:shd w:val="clear" w:color="auto" w:fill="FCFCFC"/>
        </w:rPr>
        <w:t xml:space="preserve"> 22/10/2021)</w:t>
      </w:r>
    </w:p>
    <w:p w14:paraId="26A0D291" w14:textId="5C4F56B3" w:rsidR="008B7F67" w:rsidRPr="006333FE" w:rsidRDefault="008B7F67" w:rsidP="008B7F67">
      <w:pPr>
        <w:spacing w:line="360" w:lineRule="auto"/>
        <w:jc w:val="both"/>
        <w:rPr>
          <w:rFonts w:asciiTheme="minorBidi" w:hAnsiTheme="minorBidi"/>
          <w:sz w:val="24"/>
          <w:szCs w:val="24"/>
        </w:rPr>
      </w:pPr>
      <w:r w:rsidRPr="006333FE">
        <w:rPr>
          <w:rFonts w:asciiTheme="minorBidi" w:hAnsiTheme="minorBidi"/>
          <w:sz w:val="24"/>
          <w:szCs w:val="24"/>
        </w:rPr>
        <w:t xml:space="preserve">Hutton, G &amp; Foley, N. (2021), </w:t>
      </w:r>
      <w:r w:rsidRPr="006333FE">
        <w:rPr>
          <w:rFonts w:asciiTheme="minorBidi" w:hAnsiTheme="minorBidi"/>
          <w:i/>
          <w:iCs/>
          <w:sz w:val="24"/>
          <w:szCs w:val="24"/>
        </w:rPr>
        <w:t>Hospitality Industry &amp; Covid19, House of Commons Library</w:t>
      </w:r>
      <w:r w:rsidRPr="006333FE">
        <w:rPr>
          <w:rFonts w:asciiTheme="minorBidi" w:hAnsiTheme="minorBidi"/>
          <w:sz w:val="24"/>
          <w:szCs w:val="24"/>
        </w:rPr>
        <w:t xml:space="preserve">, available at: </w:t>
      </w:r>
      <w:hyperlink r:id="rId19" w:history="1">
        <w:r w:rsidRPr="006333FE">
          <w:rPr>
            <w:rStyle w:val="Hyperlink"/>
            <w:rFonts w:asciiTheme="minorBidi" w:hAnsiTheme="minorBidi"/>
            <w:sz w:val="24"/>
            <w:szCs w:val="24"/>
          </w:rPr>
          <w:t>https://commonslibrary.parliament.uk/research-briefings/cbp-9111/</w:t>
        </w:r>
      </w:hyperlink>
      <w:r w:rsidRPr="006333FE">
        <w:rPr>
          <w:rFonts w:asciiTheme="minorBidi" w:hAnsiTheme="minorBidi"/>
          <w:sz w:val="24"/>
          <w:szCs w:val="24"/>
        </w:rPr>
        <w:t xml:space="preserve"> (accessed on: 15/10/2021)</w:t>
      </w:r>
    </w:p>
    <w:p w14:paraId="02BABF59" w14:textId="77777777" w:rsidR="008B7F67" w:rsidRPr="006333FE" w:rsidRDefault="008B7F67" w:rsidP="008B7F67">
      <w:pPr>
        <w:spacing w:line="360" w:lineRule="auto"/>
        <w:jc w:val="both"/>
        <w:rPr>
          <w:rFonts w:asciiTheme="minorBidi" w:hAnsiTheme="minorBidi"/>
          <w:sz w:val="24"/>
          <w:szCs w:val="24"/>
          <w:shd w:val="clear" w:color="auto" w:fill="FFFFFF"/>
        </w:rPr>
      </w:pPr>
      <w:r w:rsidRPr="006333FE">
        <w:rPr>
          <w:rFonts w:asciiTheme="minorBidi" w:hAnsiTheme="minorBidi"/>
          <w:sz w:val="24"/>
          <w:szCs w:val="24"/>
        </w:rPr>
        <w:t>Lewis, G., (2020</w:t>
      </w:r>
      <w:r w:rsidRPr="006333FE">
        <w:rPr>
          <w:rFonts w:asciiTheme="minorBidi" w:hAnsiTheme="minorBidi"/>
          <w:i/>
          <w:iCs/>
          <w:sz w:val="24"/>
          <w:szCs w:val="24"/>
        </w:rPr>
        <w:t>), 6 Recruitment Trends that will shape 2021</w:t>
      </w:r>
      <w:r w:rsidRPr="006333FE">
        <w:rPr>
          <w:rFonts w:asciiTheme="minorBidi" w:hAnsiTheme="minorBidi"/>
          <w:sz w:val="24"/>
          <w:szCs w:val="24"/>
        </w:rPr>
        <w:t xml:space="preserve">, available at: </w:t>
      </w:r>
      <w:hyperlink r:id="rId20" w:history="1">
        <w:r w:rsidRPr="006333FE">
          <w:rPr>
            <w:rStyle w:val="Hyperlink"/>
            <w:rFonts w:asciiTheme="minorBidi" w:hAnsiTheme="minorBidi"/>
            <w:sz w:val="24"/>
            <w:szCs w:val="24"/>
          </w:rPr>
          <w:t>https://www.linkedin.com/business/talent/blog/talent-strategy/future-of-recruiting</w:t>
        </w:r>
      </w:hyperlink>
      <w:r w:rsidRPr="006333FE">
        <w:rPr>
          <w:rFonts w:asciiTheme="minorBidi" w:hAnsiTheme="minorBidi"/>
          <w:sz w:val="24"/>
          <w:szCs w:val="24"/>
        </w:rPr>
        <w:t xml:space="preserve"> (accessed on: 20/10/2021) </w:t>
      </w:r>
    </w:p>
    <w:p w14:paraId="514B756C" w14:textId="77777777" w:rsidR="008B7F67" w:rsidRPr="006333FE" w:rsidRDefault="008B7F67" w:rsidP="008B7F67">
      <w:pPr>
        <w:spacing w:line="360" w:lineRule="auto"/>
        <w:jc w:val="both"/>
        <w:rPr>
          <w:rFonts w:asciiTheme="minorBidi" w:hAnsiTheme="minorBidi"/>
          <w:sz w:val="24"/>
          <w:szCs w:val="24"/>
          <w:shd w:val="clear" w:color="auto" w:fill="FFFFFF"/>
        </w:rPr>
      </w:pPr>
      <w:r w:rsidRPr="006333FE">
        <w:rPr>
          <w:rFonts w:asciiTheme="minorBidi" w:hAnsiTheme="minorBidi"/>
          <w:sz w:val="24"/>
          <w:szCs w:val="24"/>
          <w:shd w:val="clear" w:color="auto" w:fill="FFFFFF"/>
        </w:rPr>
        <w:lastRenderedPageBreak/>
        <w:t xml:space="preserve">Molis, J. (2019), </w:t>
      </w:r>
      <w:r w:rsidRPr="006333FE">
        <w:rPr>
          <w:rFonts w:asciiTheme="minorBidi" w:hAnsiTheme="minorBidi"/>
          <w:i/>
          <w:iCs/>
          <w:sz w:val="24"/>
          <w:szCs w:val="24"/>
          <w:shd w:val="clear" w:color="auto" w:fill="FFFFFF"/>
        </w:rPr>
        <w:t>Attracting and retaining top talent: 5 ways to make them come to you,</w:t>
      </w:r>
      <w:r w:rsidRPr="006333FE">
        <w:rPr>
          <w:rFonts w:asciiTheme="minorBidi" w:hAnsiTheme="minorBidi"/>
          <w:sz w:val="24"/>
          <w:szCs w:val="24"/>
          <w:shd w:val="clear" w:color="auto" w:fill="FFFFFF"/>
        </w:rPr>
        <w:t xml:space="preserve"> available at: </w:t>
      </w:r>
      <w:hyperlink r:id="rId21" w:history="1">
        <w:r w:rsidRPr="006333FE">
          <w:rPr>
            <w:rStyle w:val="Hyperlink"/>
            <w:rFonts w:asciiTheme="minorBidi" w:hAnsiTheme="minorBidi"/>
            <w:sz w:val="24"/>
            <w:szCs w:val="24"/>
            <w:shd w:val="clear" w:color="auto" w:fill="FFFFFF"/>
          </w:rPr>
          <w:t>https://www.bizjournals.com/triangle/news/2019/08/29/attracting-and-retaining-top-talent-5-ways-to-make.html</w:t>
        </w:r>
      </w:hyperlink>
      <w:r w:rsidRPr="006333FE">
        <w:rPr>
          <w:rFonts w:asciiTheme="minorBidi" w:hAnsiTheme="minorBidi"/>
          <w:sz w:val="24"/>
          <w:szCs w:val="24"/>
          <w:shd w:val="clear" w:color="auto" w:fill="FFFFFF"/>
        </w:rPr>
        <w:t xml:space="preserve"> accessed on: 16/10/2021</w:t>
      </w:r>
    </w:p>
    <w:p w14:paraId="56E4A400" w14:textId="77777777" w:rsidR="008B7F67" w:rsidRPr="006333FE" w:rsidRDefault="008B7F67" w:rsidP="008B7F67">
      <w:pPr>
        <w:spacing w:line="360" w:lineRule="auto"/>
        <w:jc w:val="both"/>
        <w:rPr>
          <w:rFonts w:asciiTheme="minorBidi" w:hAnsiTheme="minorBidi"/>
          <w:sz w:val="24"/>
          <w:szCs w:val="24"/>
        </w:rPr>
      </w:pPr>
      <w:r w:rsidRPr="006333FE">
        <w:rPr>
          <w:rFonts w:asciiTheme="minorBidi" w:hAnsiTheme="minorBidi"/>
          <w:sz w:val="24"/>
          <w:szCs w:val="24"/>
        </w:rPr>
        <w:t xml:space="preserve">Perera, R., (2017), </w:t>
      </w:r>
      <w:r w:rsidRPr="006333FE">
        <w:rPr>
          <w:rFonts w:asciiTheme="minorBidi" w:hAnsiTheme="minorBidi"/>
          <w:i/>
          <w:iCs/>
          <w:sz w:val="24"/>
          <w:szCs w:val="24"/>
        </w:rPr>
        <w:t>The Pestle Analysis</w:t>
      </w:r>
      <w:r w:rsidRPr="006333FE">
        <w:rPr>
          <w:rFonts w:asciiTheme="minorBidi" w:hAnsiTheme="minorBidi"/>
          <w:sz w:val="24"/>
          <w:szCs w:val="24"/>
        </w:rPr>
        <w:t>, 1</w:t>
      </w:r>
      <w:r w:rsidRPr="006333FE">
        <w:rPr>
          <w:rFonts w:asciiTheme="minorBidi" w:hAnsiTheme="minorBidi"/>
          <w:sz w:val="24"/>
          <w:szCs w:val="24"/>
          <w:vertAlign w:val="superscript"/>
        </w:rPr>
        <w:t>st</w:t>
      </w:r>
      <w:r w:rsidRPr="006333FE">
        <w:rPr>
          <w:rFonts w:asciiTheme="minorBidi" w:hAnsiTheme="minorBidi"/>
          <w:sz w:val="24"/>
          <w:szCs w:val="24"/>
        </w:rPr>
        <w:t xml:space="preserve"> Edition, Nerdynaut, Available at: </w:t>
      </w:r>
      <w:hyperlink r:id="rId22" w:anchor="v=onepage&amp;q&amp;f=false" w:history="1">
        <w:r w:rsidRPr="006333FE">
          <w:rPr>
            <w:rStyle w:val="Hyperlink"/>
            <w:rFonts w:asciiTheme="minorBidi" w:hAnsiTheme="minorBidi"/>
            <w:sz w:val="24"/>
            <w:szCs w:val="24"/>
          </w:rPr>
          <w:t>https://books.google.co.uk/books?hl=en&amp;lr=&amp;id=ZWpLDwAAQBAJ&amp;oi=fnd&amp;pg=PA2&amp;dq=pestle+analysis&amp;ots=Dua1oP_BHA&amp;sig=W9GU5Tq8oGJOi0FMhD2g9mSZUFE&amp;redir_esc=y#v=onepage&amp;q&amp;f=false</w:t>
        </w:r>
      </w:hyperlink>
      <w:r w:rsidRPr="006333FE">
        <w:rPr>
          <w:rFonts w:asciiTheme="minorBidi" w:hAnsiTheme="minorBidi"/>
          <w:sz w:val="24"/>
          <w:szCs w:val="24"/>
        </w:rPr>
        <w:t xml:space="preserve">  (accessed on 20/10/2021)</w:t>
      </w:r>
    </w:p>
    <w:p w14:paraId="1C7476D5" w14:textId="77777777" w:rsidR="008B7F67" w:rsidRPr="006333FE" w:rsidRDefault="008B7F67" w:rsidP="008B7F67">
      <w:pPr>
        <w:spacing w:line="360" w:lineRule="auto"/>
        <w:jc w:val="both"/>
        <w:rPr>
          <w:rFonts w:asciiTheme="minorBidi" w:hAnsiTheme="minorBidi"/>
          <w:color w:val="333333"/>
          <w:sz w:val="24"/>
          <w:szCs w:val="24"/>
          <w:shd w:val="clear" w:color="auto" w:fill="FCFCFC"/>
        </w:rPr>
      </w:pPr>
      <w:r w:rsidRPr="006333FE">
        <w:rPr>
          <w:rFonts w:asciiTheme="minorBidi" w:hAnsiTheme="minorBidi"/>
          <w:sz w:val="24"/>
          <w:szCs w:val="24"/>
        </w:rPr>
        <w:t xml:space="preserve">Phillips, M., (2015), </w:t>
      </w:r>
      <w:r w:rsidRPr="006333FE">
        <w:rPr>
          <w:rFonts w:asciiTheme="minorBidi" w:hAnsiTheme="minorBidi"/>
          <w:i/>
          <w:iCs/>
          <w:sz w:val="24"/>
          <w:szCs w:val="24"/>
        </w:rPr>
        <w:t>How’s the ex? Former employees can help or hinder your brand</w:t>
      </w:r>
      <w:r w:rsidRPr="006333FE">
        <w:rPr>
          <w:rFonts w:asciiTheme="minorBidi" w:hAnsiTheme="minorBidi"/>
          <w:sz w:val="24"/>
          <w:szCs w:val="24"/>
        </w:rPr>
        <w:t xml:space="preserve">, Available at: </w:t>
      </w:r>
      <w:hyperlink r:id="rId23" w:history="1">
        <w:r w:rsidRPr="006333FE">
          <w:rPr>
            <w:rStyle w:val="Hyperlink"/>
            <w:rFonts w:asciiTheme="minorBidi" w:hAnsiTheme="minorBidi"/>
            <w:sz w:val="24"/>
            <w:szCs w:val="24"/>
          </w:rPr>
          <w:t>https://www.intheblack.com/articles/2015/04/07/hows-the-ex-how-former-employees-can-help-or-hinder-your-brand</w:t>
        </w:r>
      </w:hyperlink>
      <w:r w:rsidRPr="006333FE">
        <w:rPr>
          <w:rFonts w:asciiTheme="minorBidi" w:hAnsiTheme="minorBidi"/>
          <w:sz w:val="24"/>
          <w:szCs w:val="24"/>
        </w:rPr>
        <w:t xml:space="preserve"> (accessed on:</w:t>
      </w:r>
      <w:r w:rsidRPr="006333FE">
        <w:rPr>
          <w:rFonts w:asciiTheme="minorBidi" w:hAnsiTheme="minorBidi"/>
          <w:color w:val="333333"/>
          <w:sz w:val="24"/>
          <w:szCs w:val="24"/>
          <w:shd w:val="clear" w:color="auto" w:fill="FCFCFC"/>
        </w:rPr>
        <w:t xml:space="preserve"> 22/10/2021)</w:t>
      </w:r>
    </w:p>
    <w:p w14:paraId="3AFF9342" w14:textId="77777777" w:rsidR="008B7F67" w:rsidRPr="006333FE" w:rsidRDefault="008B7F67" w:rsidP="008B7F67">
      <w:pPr>
        <w:spacing w:line="360" w:lineRule="auto"/>
        <w:jc w:val="both"/>
        <w:rPr>
          <w:rFonts w:asciiTheme="minorBidi" w:hAnsiTheme="minorBidi"/>
          <w:sz w:val="24"/>
          <w:szCs w:val="24"/>
        </w:rPr>
      </w:pPr>
      <w:r w:rsidRPr="006333FE">
        <w:rPr>
          <w:rFonts w:asciiTheme="minorBidi" w:hAnsiTheme="minorBidi"/>
          <w:sz w:val="24"/>
          <w:szCs w:val="24"/>
        </w:rPr>
        <w:t xml:space="preserve">Pimentel, E., (2021), </w:t>
      </w:r>
      <w:r w:rsidRPr="006333FE">
        <w:rPr>
          <w:rFonts w:asciiTheme="minorBidi" w:hAnsiTheme="minorBidi"/>
          <w:i/>
          <w:iCs/>
          <w:sz w:val="24"/>
          <w:szCs w:val="24"/>
        </w:rPr>
        <w:t>4 ways companies can avoid post-pandemic employee turnover,</w:t>
      </w:r>
      <w:r w:rsidRPr="006333FE">
        <w:rPr>
          <w:rFonts w:asciiTheme="minorBidi" w:hAnsiTheme="minorBidi"/>
          <w:sz w:val="24"/>
          <w:szCs w:val="24"/>
        </w:rPr>
        <w:t xml:space="preserve"> available at: </w:t>
      </w:r>
      <w:hyperlink r:id="rId24" w:history="1">
        <w:r w:rsidRPr="006333FE">
          <w:rPr>
            <w:rStyle w:val="Hyperlink"/>
            <w:rFonts w:asciiTheme="minorBidi" w:hAnsiTheme="minorBidi"/>
            <w:sz w:val="24"/>
            <w:szCs w:val="24"/>
          </w:rPr>
          <w:t>https://theconversation.com/4-ways-companies-can-avoid-post-pandemic-employee-turnover-161966</w:t>
        </w:r>
      </w:hyperlink>
      <w:r w:rsidRPr="006333FE">
        <w:rPr>
          <w:rFonts w:asciiTheme="minorBidi" w:hAnsiTheme="minorBidi"/>
          <w:sz w:val="24"/>
          <w:szCs w:val="24"/>
        </w:rPr>
        <w:t xml:space="preserve"> (accessed on:</w:t>
      </w:r>
      <w:r w:rsidRPr="006333FE">
        <w:rPr>
          <w:rFonts w:asciiTheme="minorBidi" w:hAnsiTheme="minorBidi"/>
          <w:color w:val="333333"/>
          <w:sz w:val="24"/>
          <w:szCs w:val="24"/>
          <w:shd w:val="clear" w:color="auto" w:fill="FCFCFC"/>
        </w:rPr>
        <w:t xml:space="preserve"> 21/10/2021)</w:t>
      </w:r>
    </w:p>
    <w:p w14:paraId="79C1288F" w14:textId="77777777" w:rsidR="008B7F67" w:rsidRPr="006333FE" w:rsidRDefault="008B7F67" w:rsidP="008B7F67">
      <w:pPr>
        <w:spacing w:line="360" w:lineRule="auto"/>
        <w:jc w:val="both"/>
        <w:rPr>
          <w:rFonts w:asciiTheme="minorBidi" w:hAnsiTheme="minorBidi"/>
          <w:color w:val="333333"/>
          <w:sz w:val="24"/>
          <w:szCs w:val="24"/>
          <w:shd w:val="clear" w:color="auto" w:fill="FCFCFC"/>
        </w:rPr>
      </w:pPr>
      <w:r w:rsidRPr="006333FE">
        <w:rPr>
          <w:rFonts w:asciiTheme="minorBidi" w:hAnsiTheme="minorBidi"/>
          <w:color w:val="333333"/>
          <w:sz w:val="24"/>
          <w:szCs w:val="24"/>
          <w:shd w:val="clear" w:color="auto" w:fill="FCFCFC"/>
        </w:rPr>
        <w:t xml:space="preserve">Ruffolo, M. </w:t>
      </w:r>
      <w:r w:rsidRPr="006333FE">
        <w:rPr>
          <w:rFonts w:asciiTheme="minorBidi" w:hAnsiTheme="minorBidi"/>
          <w:i/>
          <w:iCs/>
          <w:color w:val="333333"/>
          <w:sz w:val="24"/>
          <w:szCs w:val="24"/>
          <w:shd w:val="clear" w:color="auto" w:fill="FCFCFC"/>
        </w:rPr>
        <w:t>et al</w:t>
      </w:r>
      <w:r w:rsidRPr="006333FE">
        <w:rPr>
          <w:rFonts w:asciiTheme="minorBidi" w:hAnsiTheme="minorBidi"/>
          <w:color w:val="333333"/>
          <w:sz w:val="24"/>
          <w:szCs w:val="24"/>
          <w:shd w:val="clear" w:color="auto" w:fill="FCFCFC"/>
        </w:rPr>
        <w:t xml:space="preserve">. (2021), “Employment Uncertainty and Mental Health During the COVID-19 Pandemic Initial Social Distancing Implementation: a Cross-national Study”, </w:t>
      </w:r>
      <w:r w:rsidRPr="006333FE">
        <w:rPr>
          <w:rFonts w:asciiTheme="minorBidi" w:hAnsiTheme="minorBidi"/>
          <w:i/>
          <w:iCs/>
          <w:color w:val="333333"/>
          <w:sz w:val="24"/>
          <w:szCs w:val="24"/>
          <w:shd w:val="clear" w:color="auto" w:fill="FCFCFC"/>
        </w:rPr>
        <w:t xml:space="preserve">Global Social Welfare, </w:t>
      </w:r>
      <w:r w:rsidRPr="006333FE">
        <w:rPr>
          <w:rFonts w:asciiTheme="minorBidi" w:hAnsiTheme="minorBidi"/>
          <w:color w:val="333333"/>
          <w:sz w:val="24"/>
          <w:szCs w:val="24"/>
          <w:shd w:val="clear" w:color="auto" w:fill="FCFCFC"/>
        </w:rPr>
        <w:t xml:space="preserve">Volume 8, pages 141-150 Available at: </w:t>
      </w:r>
      <w:hyperlink r:id="rId25" w:anchor="citeas" w:history="1">
        <w:r w:rsidRPr="006333FE">
          <w:rPr>
            <w:rStyle w:val="Hyperlink"/>
            <w:rFonts w:asciiTheme="minorBidi" w:hAnsiTheme="minorBidi"/>
            <w:sz w:val="24"/>
            <w:szCs w:val="24"/>
            <w:shd w:val="clear" w:color="auto" w:fill="FCFCFC"/>
          </w:rPr>
          <w:t>https://link.springer.com/article/10.1007/s40609-020-00201-4#citeas</w:t>
        </w:r>
      </w:hyperlink>
      <w:r w:rsidRPr="006333FE">
        <w:rPr>
          <w:rFonts w:asciiTheme="minorBidi" w:hAnsiTheme="minorBidi"/>
          <w:color w:val="333333"/>
          <w:sz w:val="24"/>
          <w:szCs w:val="24"/>
          <w:shd w:val="clear" w:color="auto" w:fill="FCFCFC"/>
        </w:rPr>
        <w:t xml:space="preserve"> (accessed on: 24/10/2021)</w:t>
      </w:r>
    </w:p>
    <w:p w14:paraId="023DF123" w14:textId="77777777" w:rsidR="008B7F67" w:rsidRPr="006333FE" w:rsidRDefault="008B7F67" w:rsidP="008B7F67">
      <w:pPr>
        <w:spacing w:line="360" w:lineRule="auto"/>
        <w:jc w:val="both"/>
        <w:rPr>
          <w:rFonts w:asciiTheme="minorBidi" w:hAnsiTheme="minorBidi"/>
          <w:sz w:val="24"/>
          <w:szCs w:val="24"/>
          <w:shd w:val="clear" w:color="auto" w:fill="FFFFFF"/>
        </w:rPr>
      </w:pPr>
      <w:r w:rsidRPr="006333FE">
        <w:rPr>
          <w:rFonts w:asciiTheme="minorBidi" w:hAnsiTheme="minorBidi"/>
          <w:sz w:val="24"/>
          <w:szCs w:val="24"/>
          <w:shd w:val="clear" w:color="auto" w:fill="FFFFFF"/>
        </w:rPr>
        <w:t xml:space="preserve">Sarson, M. (2020), </w:t>
      </w:r>
      <w:r w:rsidRPr="006333FE">
        <w:rPr>
          <w:rFonts w:asciiTheme="minorBidi" w:hAnsiTheme="minorBidi"/>
          <w:i/>
          <w:iCs/>
          <w:sz w:val="24"/>
          <w:szCs w:val="24"/>
          <w:shd w:val="clear" w:color="auto" w:fill="FFFFFF"/>
        </w:rPr>
        <w:t>Social Media Statistics in the UK</w:t>
      </w:r>
      <w:r w:rsidRPr="006333FE">
        <w:rPr>
          <w:rFonts w:asciiTheme="minorBidi" w:hAnsiTheme="minorBidi"/>
          <w:sz w:val="24"/>
          <w:szCs w:val="24"/>
          <w:shd w:val="clear" w:color="auto" w:fill="FFFFFF"/>
        </w:rPr>
        <w:t xml:space="preserve">, available at: </w:t>
      </w:r>
      <w:hyperlink r:id="rId26" w:history="1">
        <w:r w:rsidRPr="006333FE">
          <w:rPr>
            <w:rStyle w:val="Hyperlink"/>
            <w:rFonts w:asciiTheme="minorBidi" w:hAnsiTheme="minorBidi"/>
            <w:sz w:val="24"/>
            <w:szCs w:val="24"/>
            <w:shd w:val="clear" w:color="auto" w:fill="FFFFFF"/>
          </w:rPr>
          <w:t>https://www.talkwalker.com/blog/social-media-statistics-in-the-uk</w:t>
        </w:r>
      </w:hyperlink>
      <w:r w:rsidRPr="006333FE">
        <w:rPr>
          <w:rFonts w:asciiTheme="minorBidi" w:hAnsiTheme="minorBidi"/>
          <w:sz w:val="24"/>
          <w:szCs w:val="24"/>
          <w:shd w:val="clear" w:color="auto" w:fill="FFFFFF"/>
        </w:rPr>
        <w:t xml:space="preserve"> (accessed on: 16/10/2021)</w:t>
      </w:r>
    </w:p>
    <w:p w14:paraId="1D587082" w14:textId="77777777" w:rsidR="008B7F67" w:rsidRPr="006333FE" w:rsidRDefault="008B7F67" w:rsidP="008B7F67">
      <w:pPr>
        <w:spacing w:line="360" w:lineRule="auto"/>
        <w:jc w:val="both"/>
        <w:rPr>
          <w:rFonts w:asciiTheme="minorBidi" w:hAnsiTheme="minorBidi"/>
          <w:color w:val="333333"/>
          <w:sz w:val="24"/>
          <w:szCs w:val="24"/>
          <w:shd w:val="clear" w:color="auto" w:fill="FCFCFC"/>
        </w:rPr>
      </w:pPr>
    </w:p>
    <w:p w14:paraId="64E0E5D2" w14:textId="77777777" w:rsidR="008B7F67" w:rsidRPr="006333FE" w:rsidRDefault="008B7F67" w:rsidP="008B7F67">
      <w:pPr>
        <w:spacing w:line="360" w:lineRule="auto"/>
        <w:jc w:val="both"/>
        <w:rPr>
          <w:rFonts w:asciiTheme="minorBidi" w:hAnsiTheme="minorBidi"/>
          <w:sz w:val="24"/>
          <w:szCs w:val="24"/>
          <w:shd w:val="clear" w:color="auto" w:fill="FFFFFF"/>
        </w:rPr>
      </w:pPr>
      <w:r w:rsidRPr="006333FE">
        <w:rPr>
          <w:rFonts w:asciiTheme="minorBidi" w:hAnsiTheme="minorBidi"/>
          <w:sz w:val="24"/>
          <w:szCs w:val="24"/>
          <w:shd w:val="clear" w:color="auto" w:fill="FFFFFF"/>
        </w:rPr>
        <w:t>Sevilla, A., (2021</w:t>
      </w:r>
      <w:r w:rsidRPr="006333FE">
        <w:rPr>
          <w:rFonts w:asciiTheme="minorBidi" w:hAnsiTheme="minorBidi"/>
          <w:i/>
          <w:iCs/>
          <w:sz w:val="24"/>
          <w:szCs w:val="24"/>
          <w:shd w:val="clear" w:color="auto" w:fill="FFFFFF"/>
        </w:rPr>
        <w:t>) Best UK job sites of 2021</w:t>
      </w:r>
      <w:r w:rsidRPr="006333FE">
        <w:rPr>
          <w:rFonts w:asciiTheme="minorBidi" w:hAnsiTheme="minorBidi"/>
          <w:sz w:val="24"/>
          <w:szCs w:val="24"/>
          <w:shd w:val="clear" w:color="auto" w:fill="FFFFFF"/>
        </w:rPr>
        <w:t xml:space="preserve">, available at: </w:t>
      </w:r>
      <w:hyperlink r:id="rId27" w:history="1">
        <w:r w:rsidRPr="006333FE">
          <w:rPr>
            <w:rStyle w:val="Hyperlink"/>
            <w:rFonts w:asciiTheme="minorBidi" w:hAnsiTheme="minorBidi"/>
            <w:sz w:val="24"/>
            <w:szCs w:val="24"/>
            <w:shd w:val="clear" w:color="auto" w:fill="FFFFFF"/>
          </w:rPr>
          <w:t>https://www.techradar.com/uk/best/uk-job-sites</w:t>
        </w:r>
      </w:hyperlink>
      <w:r w:rsidRPr="006333FE">
        <w:rPr>
          <w:rFonts w:asciiTheme="minorBidi" w:hAnsiTheme="minorBidi"/>
          <w:sz w:val="24"/>
          <w:szCs w:val="24"/>
          <w:shd w:val="clear" w:color="auto" w:fill="FFFFFF"/>
        </w:rPr>
        <w:t xml:space="preserve"> (accessed on: 19/10/2021)</w:t>
      </w:r>
    </w:p>
    <w:p w14:paraId="22DD9BC8" w14:textId="77777777" w:rsidR="008B7F67" w:rsidRPr="006333FE" w:rsidRDefault="008B7F67" w:rsidP="008B7F67">
      <w:pPr>
        <w:spacing w:line="360" w:lineRule="auto"/>
        <w:jc w:val="both"/>
        <w:rPr>
          <w:rFonts w:asciiTheme="minorBidi" w:hAnsiTheme="minorBidi"/>
          <w:sz w:val="24"/>
          <w:szCs w:val="24"/>
        </w:rPr>
      </w:pPr>
      <w:r w:rsidRPr="006333FE">
        <w:rPr>
          <w:rFonts w:asciiTheme="minorBidi" w:hAnsiTheme="minorBidi"/>
          <w:sz w:val="24"/>
          <w:szCs w:val="24"/>
        </w:rPr>
        <w:t xml:space="preserve">Srivastrava, S., (2021) “A Conceptual Analysis of Service Quality in Tourism Industry after Pandemic Outbreak”, </w:t>
      </w:r>
      <w:r w:rsidRPr="006333FE">
        <w:rPr>
          <w:rFonts w:asciiTheme="minorBidi" w:hAnsiTheme="minorBidi"/>
          <w:i/>
          <w:iCs/>
          <w:sz w:val="24"/>
          <w:szCs w:val="24"/>
        </w:rPr>
        <w:t xml:space="preserve">Career Point International Journal of Research, </w:t>
      </w:r>
      <w:r w:rsidRPr="006333FE">
        <w:rPr>
          <w:rFonts w:asciiTheme="minorBidi" w:hAnsiTheme="minorBidi"/>
          <w:sz w:val="24"/>
          <w:szCs w:val="24"/>
        </w:rPr>
        <w:t xml:space="preserve">Volume 1, Issue 1, Page 16-19 Available at: </w:t>
      </w:r>
      <w:hyperlink r:id="rId28" w:history="1">
        <w:r w:rsidRPr="006333FE">
          <w:rPr>
            <w:rStyle w:val="Hyperlink"/>
            <w:rFonts w:asciiTheme="minorBidi" w:hAnsiTheme="minorBidi"/>
            <w:sz w:val="24"/>
            <w:szCs w:val="24"/>
          </w:rPr>
          <w:t>http://cpijr.com/A%20Conceptual%20Analysis%20Of%20Service%20Quality%20In%20Tourism%20Industry%20After%20Pandemic%20Outbreak.pdf</w:t>
        </w:r>
      </w:hyperlink>
      <w:r w:rsidRPr="006333FE">
        <w:rPr>
          <w:rFonts w:asciiTheme="minorBidi" w:hAnsiTheme="minorBidi"/>
          <w:sz w:val="24"/>
          <w:szCs w:val="24"/>
        </w:rPr>
        <w:t xml:space="preserve"> </w:t>
      </w:r>
      <w:bookmarkStart w:id="1" w:name="_Hlk86087478"/>
      <w:r w:rsidRPr="006333FE">
        <w:rPr>
          <w:rFonts w:asciiTheme="minorBidi" w:hAnsiTheme="minorBidi"/>
          <w:sz w:val="24"/>
          <w:szCs w:val="24"/>
        </w:rPr>
        <w:t>(accessed on:</w:t>
      </w:r>
      <w:r w:rsidRPr="006333FE">
        <w:rPr>
          <w:rFonts w:asciiTheme="minorBidi" w:hAnsiTheme="minorBidi"/>
          <w:color w:val="333333"/>
          <w:sz w:val="24"/>
          <w:szCs w:val="24"/>
          <w:shd w:val="clear" w:color="auto" w:fill="FCFCFC"/>
        </w:rPr>
        <w:t xml:space="preserve"> 23/10/2021)</w:t>
      </w:r>
      <w:bookmarkEnd w:id="1"/>
    </w:p>
    <w:p w14:paraId="2AAE101D" w14:textId="77777777" w:rsidR="008B7F67" w:rsidRPr="006333FE" w:rsidRDefault="008B7F67" w:rsidP="008B7F67">
      <w:pPr>
        <w:spacing w:line="360" w:lineRule="auto"/>
        <w:jc w:val="both"/>
        <w:rPr>
          <w:rFonts w:asciiTheme="minorBidi" w:hAnsiTheme="minorBidi"/>
          <w:sz w:val="24"/>
          <w:szCs w:val="24"/>
        </w:rPr>
      </w:pPr>
      <w:r w:rsidRPr="006333FE">
        <w:rPr>
          <w:rFonts w:asciiTheme="minorBidi" w:hAnsiTheme="minorBidi"/>
          <w:sz w:val="24"/>
          <w:szCs w:val="24"/>
        </w:rPr>
        <w:lastRenderedPageBreak/>
        <w:t xml:space="preserve">Wadhera, C., (2021), </w:t>
      </w:r>
      <w:r w:rsidRPr="006333FE">
        <w:rPr>
          <w:rFonts w:asciiTheme="minorBidi" w:hAnsiTheme="minorBidi"/>
          <w:i/>
          <w:iCs/>
          <w:sz w:val="24"/>
          <w:szCs w:val="24"/>
        </w:rPr>
        <w:t>Brexit: Thousands of EU workers have left hospitality jobs in the past year</w:t>
      </w:r>
      <w:r w:rsidRPr="006333FE">
        <w:rPr>
          <w:rFonts w:asciiTheme="minorBidi" w:hAnsiTheme="minorBidi"/>
          <w:sz w:val="24"/>
          <w:szCs w:val="24"/>
        </w:rPr>
        <w:t xml:space="preserve">, report says, Available at: </w:t>
      </w:r>
      <w:hyperlink r:id="rId29" w:history="1">
        <w:r w:rsidRPr="006333FE">
          <w:rPr>
            <w:rStyle w:val="Hyperlink"/>
            <w:rFonts w:asciiTheme="minorBidi" w:hAnsiTheme="minorBidi"/>
            <w:sz w:val="24"/>
            <w:szCs w:val="24"/>
          </w:rPr>
          <w:t>https://www.independent.co.uk/news/uk/home-news/eu-workers-jobs-employment-brexit-covid-b1897002.html</w:t>
        </w:r>
      </w:hyperlink>
      <w:r w:rsidRPr="006333FE">
        <w:rPr>
          <w:rFonts w:asciiTheme="minorBidi" w:hAnsiTheme="minorBidi"/>
          <w:sz w:val="24"/>
          <w:szCs w:val="24"/>
        </w:rPr>
        <w:t xml:space="preserve"> (accessed on:</w:t>
      </w:r>
      <w:r w:rsidRPr="006333FE">
        <w:rPr>
          <w:rFonts w:asciiTheme="minorBidi" w:hAnsiTheme="minorBidi"/>
          <w:color w:val="333333"/>
          <w:sz w:val="24"/>
          <w:szCs w:val="24"/>
          <w:shd w:val="clear" w:color="auto" w:fill="FCFCFC"/>
        </w:rPr>
        <w:t xml:space="preserve"> 23/10/2021)</w:t>
      </w:r>
    </w:p>
    <w:p w14:paraId="72ACF4CF" w14:textId="77777777" w:rsidR="008B7F67" w:rsidRPr="006333FE" w:rsidRDefault="008B7F67" w:rsidP="008B7F67">
      <w:pPr>
        <w:spacing w:line="360" w:lineRule="auto"/>
        <w:jc w:val="both"/>
        <w:rPr>
          <w:rFonts w:asciiTheme="minorBidi" w:hAnsiTheme="minorBidi"/>
          <w:sz w:val="24"/>
          <w:szCs w:val="24"/>
        </w:rPr>
      </w:pPr>
      <w:r w:rsidRPr="006333FE">
        <w:rPr>
          <w:rFonts w:asciiTheme="minorBidi" w:hAnsiTheme="minorBidi"/>
          <w:color w:val="3E3D40"/>
          <w:sz w:val="24"/>
          <w:szCs w:val="24"/>
          <w:shd w:val="clear" w:color="auto" w:fill="FFFFFF"/>
        </w:rPr>
        <w:t xml:space="preserve">Zheng, S. et al. (2021), </w:t>
      </w:r>
      <w:r w:rsidRPr="006333FE">
        <w:rPr>
          <w:rFonts w:asciiTheme="minorBidi" w:hAnsiTheme="minorBidi"/>
          <w:i/>
          <w:iCs/>
          <w:color w:val="3E3D40"/>
          <w:sz w:val="24"/>
          <w:szCs w:val="24"/>
          <w:shd w:val="clear" w:color="auto" w:fill="FFFFFF"/>
        </w:rPr>
        <w:t>How can Hotel Employees Produce Workplace Environmentally Friendly Behaviour? The role of Leader, Corporate and Co-workers</w:t>
      </w:r>
      <w:r w:rsidRPr="006333FE">
        <w:rPr>
          <w:rFonts w:asciiTheme="minorBidi" w:hAnsiTheme="minorBidi"/>
          <w:color w:val="3E3D40"/>
          <w:sz w:val="24"/>
          <w:szCs w:val="24"/>
          <w:shd w:val="clear" w:color="auto" w:fill="FFFFFF"/>
        </w:rPr>
        <w:t xml:space="preserve">, Available at: </w:t>
      </w:r>
      <w:hyperlink r:id="rId30" w:history="1">
        <w:r w:rsidRPr="006333FE">
          <w:rPr>
            <w:rStyle w:val="Hyperlink"/>
            <w:rFonts w:asciiTheme="minorBidi" w:hAnsiTheme="minorBidi"/>
            <w:sz w:val="24"/>
            <w:szCs w:val="24"/>
            <w:shd w:val="clear" w:color="auto" w:fill="FFFFFF"/>
          </w:rPr>
          <w:t>https://www.frontiersin.org/articles/10.3389/fpsyg.2021.725170/full</w:t>
        </w:r>
      </w:hyperlink>
      <w:r w:rsidRPr="006333FE">
        <w:rPr>
          <w:rFonts w:asciiTheme="minorBidi" w:hAnsiTheme="minorBidi"/>
          <w:color w:val="3E3D40"/>
          <w:sz w:val="24"/>
          <w:szCs w:val="24"/>
          <w:shd w:val="clear" w:color="auto" w:fill="FFFFFF"/>
        </w:rPr>
        <w:t xml:space="preserve"> (Accessed on: 24/10/2021)</w:t>
      </w:r>
    </w:p>
    <w:bookmarkEnd w:id="0"/>
    <w:p w14:paraId="7038A5F4" w14:textId="77777777" w:rsidR="008B7F67" w:rsidRPr="006333FE" w:rsidRDefault="008B7F67" w:rsidP="008B7F67">
      <w:pPr>
        <w:spacing w:line="360" w:lineRule="auto"/>
        <w:jc w:val="both"/>
        <w:rPr>
          <w:rFonts w:asciiTheme="minorBidi" w:hAnsiTheme="minorBidi"/>
          <w:sz w:val="24"/>
          <w:szCs w:val="24"/>
        </w:rPr>
      </w:pPr>
    </w:p>
    <w:p w14:paraId="76BF656F" w14:textId="77777777" w:rsidR="008B7F67" w:rsidRDefault="008B7F67"/>
    <w:sectPr w:rsidR="008B7F6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7F67"/>
    <w:rsid w:val="008B7F67"/>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FEA5D3"/>
  <w15:chartTrackingRefBased/>
  <w15:docId w15:val="{B5E4A8EF-51C8-4F7A-8A71-FB3B3D4906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B7F6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B7F67"/>
    <w:rPr>
      <w:color w:val="0563C1" w:themeColor="hyperlink"/>
      <w:u w:val="single"/>
    </w:rPr>
  </w:style>
  <w:style w:type="character" w:styleId="CommentReference">
    <w:name w:val="annotation reference"/>
    <w:basedOn w:val="DefaultParagraphFont"/>
    <w:uiPriority w:val="99"/>
    <w:semiHidden/>
    <w:unhideWhenUsed/>
    <w:rsid w:val="008B7F67"/>
    <w:rPr>
      <w:sz w:val="16"/>
      <w:szCs w:val="16"/>
    </w:rPr>
  </w:style>
  <w:style w:type="paragraph" w:styleId="CommentText">
    <w:name w:val="annotation text"/>
    <w:basedOn w:val="Normal"/>
    <w:link w:val="CommentTextChar"/>
    <w:uiPriority w:val="99"/>
    <w:semiHidden/>
    <w:unhideWhenUsed/>
    <w:rsid w:val="008B7F67"/>
    <w:pPr>
      <w:spacing w:line="240" w:lineRule="auto"/>
    </w:pPr>
    <w:rPr>
      <w:sz w:val="20"/>
      <w:szCs w:val="20"/>
    </w:rPr>
  </w:style>
  <w:style w:type="character" w:customStyle="1" w:styleId="CommentTextChar">
    <w:name w:val="Comment Text Char"/>
    <w:basedOn w:val="DefaultParagraphFont"/>
    <w:link w:val="CommentText"/>
    <w:uiPriority w:val="99"/>
    <w:semiHidden/>
    <w:rsid w:val="008B7F67"/>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recruiterbox.com/blog/4-reasons-job-description-make-break-hiring-process" TargetMode="External"/><Relationship Id="rId13" Type="http://schemas.openxmlformats.org/officeDocument/2006/relationships/hyperlink" Target="https://inbound.hargerhowe.com/blog/how-businesses-can-use-social-media-for-recruitment-post-covid-19" TargetMode="External"/><Relationship Id="rId18" Type="http://schemas.openxmlformats.org/officeDocument/2006/relationships/hyperlink" Target="https://www.ft.com/content/8de872cd-06fe-433c-8e46-c385f5a10980" TargetMode="External"/><Relationship Id="rId26" Type="http://schemas.openxmlformats.org/officeDocument/2006/relationships/hyperlink" Target="https://www.talkwalker.com/blog/social-media-statistics-in-the-uk" TargetMode="External"/><Relationship Id="rId3" Type="http://schemas.openxmlformats.org/officeDocument/2006/relationships/webSettings" Target="webSettings.xml"/><Relationship Id="rId21" Type="http://schemas.openxmlformats.org/officeDocument/2006/relationships/hyperlink" Target="https://www.bizjournals.com/triangle/news/2019/08/29/attracting-and-retaining-top-talent-5-ways-to-make.html" TargetMode="External"/><Relationship Id="rId7" Type="http://schemas.openxmlformats.org/officeDocument/2006/relationships/hyperlink" Target="https://www.travelpulse.com/news/travel-technology/how-technology-will-reshape-the-hotel-industry-post-covid-19-pandemic.html" TargetMode="External"/><Relationship Id="rId12" Type="http://schemas.openxmlformats.org/officeDocument/2006/relationships/hyperlink" Target="https://www.cipd.co.uk/knowledge/fundamentals/emp-law/redundancy/coronavirus-guide" TargetMode="External"/><Relationship Id="rId17" Type="http://schemas.openxmlformats.org/officeDocument/2006/relationships/hyperlink" Target="https://www.forsters.co.uk/news/blog/covid-19-and-hotel-industry" TargetMode="External"/><Relationship Id="rId25" Type="http://schemas.openxmlformats.org/officeDocument/2006/relationships/hyperlink" Target="https://link.springer.com/article/10.1007/s40609-020-00201-4" TargetMode="External"/><Relationship Id="rId2" Type="http://schemas.openxmlformats.org/officeDocument/2006/relationships/settings" Target="settings.xml"/><Relationship Id="rId16" Type="http://schemas.openxmlformats.org/officeDocument/2006/relationships/hyperlink" Target="https://www.twobirds.com/en/news/articles/2020/uk/hotels-and-covid-19-q-and-a-for-uk-employers" TargetMode="External"/><Relationship Id="rId20" Type="http://schemas.openxmlformats.org/officeDocument/2006/relationships/hyperlink" Target="https://www.linkedin.com/business/talent/blog/talent-strategy/future-of-recruiting" TargetMode="External"/><Relationship Id="rId29" Type="http://schemas.openxmlformats.org/officeDocument/2006/relationships/hyperlink" Target="https://www.independent.co.uk/news/uk/home-news/eu-workers-jobs-employment-brexit-covid-b1897002.html" TargetMode="External"/><Relationship Id="rId1" Type="http://schemas.openxmlformats.org/officeDocument/2006/relationships/styles" Target="styles.xml"/><Relationship Id="rId6" Type="http://schemas.openxmlformats.org/officeDocument/2006/relationships/hyperlink" Target="https://www.bamboohr.com/hr-glossary/onboarding/" TargetMode="External"/><Relationship Id="rId11" Type="http://schemas.openxmlformats.org/officeDocument/2006/relationships/hyperlink" Target="http://www.journalsofznu.zp.ua/index.php/economics/article/view/56" TargetMode="External"/><Relationship Id="rId24" Type="http://schemas.openxmlformats.org/officeDocument/2006/relationships/hyperlink" Target="https://theconversation.com/4-ways-companies-can-avoid-post-pandemic-employee-turnover-161966" TargetMode="External"/><Relationship Id="rId32" Type="http://schemas.openxmlformats.org/officeDocument/2006/relationships/theme" Target="theme/theme1.xml"/><Relationship Id="rId5" Type="http://schemas.openxmlformats.org/officeDocument/2006/relationships/hyperlink" Target="https://allwork.space/2021/05/future-of-work-5-employee-retention-strategies-for-the-post-covid-world/" TargetMode="External"/><Relationship Id="rId15" Type="http://schemas.openxmlformats.org/officeDocument/2006/relationships/hyperlink" Target="https://www.saplinghr.com/10-employee-onboarding-statistics-you-must-know-in-2021" TargetMode="External"/><Relationship Id="rId23" Type="http://schemas.openxmlformats.org/officeDocument/2006/relationships/hyperlink" Target="https://www.intheblack.com/articles/2015/04/07/hows-the-ex-how-former-employees-can-help-or-hinder-your-brand" TargetMode="External"/><Relationship Id="rId28" Type="http://schemas.openxmlformats.org/officeDocument/2006/relationships/hyperlink" Target="http://cpijr.com/A%20Conceptual%20Analysis%20Of%20Service%20Quality%20In%20Tourism%20Industry%20After%20Pandemic%20Outbreak.pdf" TargetMode="External"/><Relationship Id="rId10" Type="http://schemas.openxmlformats.org/officeDocument/2006/relationships/hyperlink" Target="https://www.weforum.org/agenda/2021/05/employers-pandemic-covid-19-mental-health/" TargetMode="External"/><Relationship Id="rId19" Type="http://schemas.openxmlformats.org/officeDocument/2006/relationships/hyperlink" Target="https://commonslibrary.parliament.uk/research-briefings/cbp-9111/" TargetMode="External"/><Relationship Id="rId31" Type="http://schemas.openxmlformats.org/officeDocument/2006/relationships/fontTable" Target="fontTable.xml"/><Relationship Id="rId4" Type="http://schemas.openxmlformats.org/officeDocument/2006/relationships/hyperlink" Target="https://www.achievers.com/blog/employee-life-cycle/" TargetMode="External"/><Relationship Id="rId9" Type="http://schemas.openxmlformats.org/officeDocument/2006/relationships/hyperlink" Target="https://www.centreforlondon.org/news/furlough-wind-down/" TargetMode="External"/><Relationship Id="rId14" Type="http://schemas.openxmlformats.org/officeDocument/2006/relationships/hyperlink" Target="https://www.businessleader.co.uk/how-to-re-onboard-furloughed-staff/" TargetMode="External"/><Relationship Id="rId22" Type="http://schemas.openxmlformats.org/officeDocument/2006/relationships/hyperlink" Target="https://books.google.co.uk/books?hl=en&amp;lr=&amp;id=ZWpLDwAAQBAJ&amp;oi=fnd&amp;pg=PA2&amp;dq=pestle+analysis&amp;ots=Dua1oP_BHA&amp;sig=W9GU5Tq8oGJOi0FMhD2g9mSZUFE&amp;redir_esc=y" TargetMode="External"/><Relationship Id="rId27" Type="http://schemas.openxmlformats.org/officeDocument/2006/relationships/hyperlink" Target="https://www.techradar.com/uk/best/uk-job-sites" TargetMode="External"/><Relationship Id="rId30" Type="http://schemas.openxmlformats.org/officeDocument/2006/relationships/hyperlink" Target="https://www.frontiersin.org/articles/10.3389/fpsyg.2021.725170/ful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3451</Words>
  <Characters>21193</Characters>
  <Application>Microsoft Office Word</Application>
  <DocSecurity>0</DocSecurity>
  <Lines>385</Lines>
  <Paragraphs>71</Paragraphs>
  <ScaleCrop>false</ScaleCrop>
  <Company/>
  <LinksUpToDate>false</LinksUpToDate>
  <CharactersWithSpaces>24573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Catrianna Di Muzio</dc:creator>
  <cp:keywords/>
  <dc:description/>
  <cp:lastModifiedBy>Catrianna Di Muzio</cp:lastModifiedBy>
  <cp:revision>1</cp:revision>
  <dcterms:created xsi:type="dcterms:W3CDTF">2021-10-25T22:09:00Z</dcterms:created>
  <dcterms:modified xsi:type="dcterms:W3CDTF">2021-10-25T22:16:00Z</dcterms:modified>
</cp:coreProperties>
</file>