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AA4B" w14:textId="2C7F1F43" w:rsidR="003B55B2" w:rsidRPr="00322E8C" w:rsidRDefault="00563015" w:rsidP="00782F69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Understanding </w:t>
      </w:r>
      <w:r w:rsidR="00A24B8B">
        <w:rPr>
          <w:b/>
          <w:sz w:val="32"/>
          <w:szCs w:val="32"/>
          <w:u w:val="single"/>
        </w:rPr>
        <w:t>Resourcing and Talent Planning</w:t>
      </w:r>
    </w:p>
    <w:p w14:paraId="5EED4C31" w14:textId="1F79C81D" w:rsidR="00A24B8B" w:rsidRPr="00E27F31" w:rsidRDefault="00CC3EF4" w:rsidP="00A24B8B">
      <w:pPr>
        <w:pStyle w:val="Header"/>
        <w:jc w:val="center"/>
        <w:rPr>
          <w:rFonts w:ascii="Arial" w:hAnsi="Arial" w:cs="Arial"/>
          <w:sz w:val="20"/>
          <w:szCs w:val="20"/>
        </w:rPr>
      </w:pPr>
      <w:r>
        <w:rPr>
          <w:b/>
          <w:sz w:val="32"/>
          <w:szCs w:val="32"/>
          <w:u w:val="single"/>
        </w:rPr>
        <w:t xml:space="preserve">Mark Sheet for </w:t>
      </w:r>
      <w:r w:rsidR="00CD4023" w:rsidRPr="00322E8C">
        <w:rPr>
          <w:b/>
          <w:sz w:val="32"/>
          <w:szCs w:val="32"/>
          <w:u w:val="single"/>
        </w:rPr>
        <w:t>Assessment</w:t>
      </w:r>
      <w:r w:rsidR="00FC380F">
        <w:rPr>
          <w:b/>
          <w:sz w:val="32"/>
          <w:szCs w:val="32"/>
          <w:u w:val="single"/>
        </w:rPr>
        <w:t xml:space="preserve"> </w:t>
      </w:r>
      <w:r w:rsidR="00A24B8B" w:rsidRPr="00A24B8B">
        <w:rPr>
          <w:rFonts w:asciiTheme="minorHAnsi" w:hAnsiTheme="minorHAnsi" w:cstheme="minorHAnsi"/>
          <w:b/>
          <w:bCs/>
          <w:sz w:val="32"/>
          <w:szCs w:val="32"/>
          <w:u w:val="single"/>
        </w:rPr>
        <w:t>5KRTP-I1K1001</w:t>
      </w:r>
    </w:p>
    <w:p w14:paraId="0275F796" w14:textId="5090CB51" w:rsidR="00322E8C" w:rsidRDefault="00322E8C" w:rsidP="00322E8C">
      <w:pPr>
        <w:jc w:val="center"/>
        <w:rPr>
          <w:b/>
          <w:sz w:val="32"/>
          <w:szCs w:val="32"/>
          <w:u w:val="single"/>
        </w:rPr>
      </w:pPr>
    </w:p>
    <w:p w14:paraId="1E668AF3" w14:textId="77777777" w:rsidR="00A24B8B" w:rsidRDefault="00A24B8B" w:rsidP="00322E8C">
      <w:pPr>
        <w:jc w:val="center"/>
        <w:rPr>
          <w:b/>
          <w:sz w:val="32"/>
          <w:szCs w:val="32"/>
          <w:u w:val="single"/>
        </w:rPr>
      </w:pPr>
    </w:p>
    <w:p w14:paraId="02A7DE08" w14:textId="77777777" w:rsidR="00322E8C" w:rsidRPr="00FC380F" w:rsidRDefault="00782F69" w:rsidP="00715190">
      <w:pPr>
        <w:rPr>
          <w:rFonts w:ascii="Arial" w:hAnsi="Arial" w:cs="Arial"/>
          <w:b/>
          <w:u w:val="single"/>
        </w:rPr>
      </w:pPr>
      <w:r w:rsidRPr="00FC380F">
        <w:rPr>
          <w:rFonts w:ascii="Arial" w:hAnsi="Arial" w:cs="Arial"/>
          <w:u w:val="single"/>
        </w:rPr>
        <w:t>Name:</w:t>
      </w:r>
      <w:r w:rsidR="007A7868" w:rsidRPr="00FC380F">
        <w:rPr>
          <w:rFonts w:ascii="Arial" w:hAnsi="Arial" w:cs="Arial"/>
          <w:u w:val="single"/>
        </w:rPr>
        <w:t xml:space="preserve"> </w:t>
      </w:r>
      <w:r w:rsidR="002748C3" w:rsidRPr="00FC380F">
        <w:rPr>
          <w:rFonts w:ascii="Arial" w:hAnsi="Arial" w:cs="Arial"/>
          <w:u w:val="single"/>
        </w:rPr>
        <w:t xml:space="preserve"> </w:t>
      </w:r>
    </w:p>
    <w:p w14:paraId="7CFD96A5" w14:textId="77777777" w:rsidR="003B55B2" w:rsidRPr="00FC380F" w:rsidRDefault="003B55B2">
      <w:pPr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>Learning Outcomes</w:t>
      </w:r>
    </w:p>
    <w:p w14:paraId="2789428E" w14:textId="23EDC87E" w:rsidR="00156411" w:rsidRDefault="00156411" w:rsidP="00DD41D0">
      <w:pPr>
        <w:spacing w:after="0"/>
      </w:pPr>
      <w:r>
        <w:t xml:space="preserve">On completion of this unit, learners will: </w:t>
      </w:r>
    </w:p>
    <w:p w14:paraId="0680D292" w14:textId="77777777" w:rsidR="00A24B8B" w:rsidRPr="00A24B8B" w:rsidRDefault="00A24B8B" w:rsidP="00A24B8B">
      <w:pPr>
        <w:pStyle w:val="ListParagraph"/>
        <w:numPr>
          <w:ilvl w:val="0"/>
          <w:numId w:val="6"/>
        </w:numPr>
        <w:spacing w:after="0" w:line="240" w:lineRule="auto"/>
        <w:rPr>
          <w:rFonts w:cs="Arial"/>
        </w:rPr>
      </w:pPr>
      <w:r w:rsidRPr="00A24B8B">
        <w:rPr>
          <w:rFonts w:cs="Arial"/>
        </w:rPr>
        <w:t>Know how to undertake core talent planning activities.</w:t>
      </w:r>
    </w:p>
    <w:p w14:paraId="171AD96C" w14:textId="77777777" w:rsidR="00A24B8B" w:rsidRPr="00A24B8B" w:rsidRDefault="00A24B8B" w:rsidP="00A24B8B">
      <w:pPr>
        <w:pStyle w:val="ListParagraph"/>
        <w:numPr>
          <w:ilvl w:val="0"/>
          <w:numId w:val="6"/>
        </w:numPr>
        <w:spacing w:after="0" w:line="240" w:lineRule="auto"/>
        <w:rPr>
          <w:rFonts w:cs="Arial"/>
        </w:rPr>
      </w:pPr>
      <w:r w:rsidRPr="00A24B8B">
        <w:rPr>
          <w:rFonts w:cs="Arial"/>
        </w:rPr>
        <w:t>Know how to attract and retain talent.</w:t>
      </w:r>
    </w:p>
    <w:p w14:paraId="7C13C86A" w14:textId="77777777" w:rsidR="00A24B8B" w:rsidRPr="00A24B8B" w:rsidRDefault="00A24B8B" w:rsidP="00A24B8B">
      <w:pPr>
        <w:pStyle w:val="ListParagraph"/>
        <w:numPr>
          <w:ilvl w:val="0"/>
          <w:numId w:val="6"/>
        </w:numPr>
        <w:spacing w:after="0" w:line="240" w:lineRule="auto"/>
        <w:rPr>
          <w:rFonts w:cs="Arial"/>
        </w:rPr>
      </w:pPr>
      <w:r w:rsidRPr="00A24B8B">
        <w:rPr>
          <w:rFonts w:cs="Arial"/>
        </w:rPr>
        <w:t>Understand good practice in relation to organisational resourcing activities.</w:t>
      </w:r>
    </w:p>
    <w:p w14:paraId="41C99194" w14:textId="77777777" w:rsidR="00156411" w:rsidRDefault="00156411" w:rsidP="00DD41D0">
      <w:pPr>
        <w:spacing w:after="0"/>
        <w:rPr>
          <w:rFonts w:ascii="Arial" w:hAnsi="Arial" w:cs="Arial"/>
          <w:b/>
        </w:rPr>
      </w:pPr>
    </w:p>
    <w:p w14:paraId="6CE2B653" w14:textId="77777777" w:rsidR="00DD41D0" w:rsidRPr="00FC380F" w:rsidRDefault="00DD41D0" w:rsidP="00DD41D0">
      <w:pPr>
        <w:spacing w:after="0"/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 xml:space="preserve">Evidence to be produced/required </w:t>
      </w:r>
    </w:p>
    <w:p w14:paraId="50798D01" w14:textId="77777777" w:rsidR="00DD41D0" w:rsidRPr="00FC380F" w:rsidRDefault="00DD41D0" w:rsidP="00DD41D0">
      <w:pPr>
        <w:spacing w:after="0"/>
        <w:rPr>
          <w:rFonts w:ascii="Arial" w:hAnsi="Arial" w:cs="Arial"/>
          <w:b/>
        </w:rPr>
      </w:pPr>
    </w:p>
    <w:p w14:paraId="62234D22" w14:textId="7286122D" w:rsidR="00DC30FC" w:rsidRDefault="00A24B8B" w:rsidP="00FC380F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>Written responses to tasks equating to approximately 3000 words in total.</w:t>
      </w:r>
    </w:p>
    <w:p w14:paraId="7F52EF29" w14:textId="77777777" w:rsidR="00FC380F" w:rsidRPr="00FC380F" w:rsidRDefault="00FC380F" w:rsidP="00FC380F">
      <w:pPr>
        <w:pStyle w:val="ListParagraph"/>
        <w:ind w:left="0"/>
        <w:rPr>
          <w:rFonts w:ascii="Arial" w:hAnsi="Arial" w:cs="Arial"/>
        </w:rPr>
      </w:pPr>
      <w:r w:rsidRPr="00FC380F">
        <w:rPr>
          <w:rFonts w:ascii="Arial" w:hAnsi="Arial" w:cs="Arial"/>
        </w:rPr>
        <w:br/>
        <w:t>All reference sources should be acknowledged correctly and a bibliography provided where appropriate (these should be excluded from the word count).</w:t>
      </w:r>
    </w:p>
    <w:p w14:paraId="2BADE19F" w14:textId="77777777" w:rsidR="00DD41D0" w:rsidRPr="00577952" w:rsidRDefault="00DD41D0" w:rsidP="00532B1F">
      <w:pPr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1276"/>
        <w:gridCol w:w="5599"/>
      </w:tblGrid>
      <w:tr w:rsidR="00CD4023" w:rsidRPr="00782F69" w14:paraId="38684F75" w14:textId="77777777" w:rsidTr="00577952">
        <w:tc>
          <w:tcPr>
            <w:tcW w:w="3369" w:type="dxa"/>
            <w:shd w:val="clear" w:color="auto" w:fill="D9D9D9" w:themeFill="background1" w:themeFillShade="D9"/>
          </w:tcPr>
          <w:p w14:paraId="48B54FA0" w14:textId="77777777" w:rsidR="00CD4023" w:rsidRPr="00782F69" w:rsidRDefault="003B55B2">
            <w:pPr>
              <w:rPr>
                <w:b/>
              </w:rPr>
            </w:pPr>
            <w:r>
              <w:rPr>
                <w:b/>
              </w:rPr>
              <w:t>Evidence to be produced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6EBC962C" w14:textId="77777777" w:rsidR="00CD4023" w:rsidRPr="000728E3" w:rsidRDefault="00CD4023" w:rsidP="00782F69">
            <w:pPr>
              <w:tabs>
                <w:tab w:val="left" w:pos="2182"/>
              </w:tabs>
              <w:rPr>
                <w:b/>
                <w:sz w:val="20"/>
                <w:szCs w:val="20"/>
              </w:rPr>
            </w:pPr>
            <w:r w:rsidRPr="000728E3">
              <w:rPr>
                <w:b/>
                <w:sz w:val="20"/>
                <w:szCs w:val="20"/>
              </w:rPr>
              <w:t>Assessment Criteria</w:t>
            </w:r>
            <w:r w:rsidR="00782F69" w:rsidRPr="000728E3">
              <w:rPr>
                <w:b/>
                <w:sz w:val="20"/>
                <w:szCs w:val="20"/>
              </w:rPr>
              <w:t xml:space="preserve"> &amp; additional notes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3DA0926" w14:textId="77777777" w:rsidR="00CD4023" w:rsidRPr="00782F69" w:rsidRDefault="00F5273D">
            <w:pPr>
              <w:rPr>
                <w:b/>
              </w:rPr>
            </w:pPr>
            <w:r>
              <w:rPr>
                <w:b/>
              </w:rPr>
              <w:t>Pass/Refer</w:t>
            </w:r>
          </w:p>
        </w:tc>
        <w:tc>
          <w:tcPr>
            <w:tcW w:w="5599" w:type="dxa"/>
            <w:shd w:val="clear" w:color="auto" w:fill="D9D9D9" w:themeFill="background1" w:themeFillShade="D9"/>
          </w:tcPr>
          <w:p w14:paraId="6E9DD7AF" w14:textId="77777777" w:rsidR="00CD4023" w:rsidRPr="00782F69" w:rsidRDefault="00CD4023">
            <w:pPr>
              <w:rPr>
                <w:b/>
              </w:rPr>
            </w:pPr>
            <w:r w:rsidRPr="00782F69">
              <w:rPr>
                <w:b/>
              </w:rPr>
              <w:t>Feedback</w:t>
            </w:r>
          </w:p>
        </w:tc>
      </w:tr>
      <w:tr w:rsidR="00CD4023" w14:paraId="461A06E1" w14:textId="77777777" w:rsidTr="00577952">
        <w:tc>
          <w:tcPr>
            <w:tcW w:w="3369" w:type="dxa"/>
          </w:tcPr>
          <w:p w14:paraId="4B770475" w14:textId="2FF2CEED" w:rsidR="00CD4023" w:rsidRPr="008D218D" w:rsidRDefault="008D218D" w:rsidP="008D218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8D218D">
              <w:rPr>
                <w:rFonts w:ascii="Arial" w:hAnsi="Arial" w:cs="Arial"/>
                <w:sz w:val="20"/>
                <w:szCs w:val="20"/>
              </w:rPr>
              <w:t xml:space="preserve">Describe the key contemporary trends in both the UK labour market and in the labour market of any other country (of your choice).  </w:t>
            </w:r>
          </w:p>
          <w:p w14:paraId="14BD1126" w14:textId="0AE6988D" w:rsidR="008D218D" w:rsidRPr="008D218D" w:rsidRDefault="008D218D" w:rsidP="008D218D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447A9E2" w14:textId="7CA6762E" w:rsidR="00FE4D87" w:rsidRPr="008D218D" w:rsidRDefault="00156411" w:rsidP="00BF499F">
            <w:pPr>
              <w:rPr>
                <w:rFonts w:ascii="Arial" w:hAnsi="Arial" w:cs="Arial"/>
                <w:sz w:val="20"/>
                <w:szCs w:val="20"/>
              </w:rPr>
            </w:pPr>
            <w:r w:rsidRPr="008D218D">
              <w:rPr>
                <w:rFonts w:ascii="Arial" w:hAnsi="Arial" w:cs="Arial"/>
                <w:sz w:val="20"/>
                <w:szCs w:val="20"/>
              </w:rPr>
              <w:t>1.1 De</w:t>
            </w:r>
            <w:r w:rsidR="00A24B8B" w:rsidRPr="008D218D">
              <w:rPr>
                <w:rFonts w:ascii="Arial" w:hAnsi="Arial" w:cs="Arial"/>
                <w:sz w:val="20"/>
                <w:szCs w:val="20"/>
              </w:rPr>
              <w:t>scribe key contemporary</w:t>
            </w:r>
            <w:r w:rsidR="008D218D" w:rsidRPr="008D21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4B8B" w:rsidRPr="008D218D">
              <w:rPr>
                <w:rFonts w:ascii="Arial" w:hAnsi="Arial" w:cs="Arial"/>
                <w:sz w:val="20"/>
                <w:szCs w:val="20"/>
              </w:rPr>
              <w:t xml:space="preserve">labour market trends. </w:t>
            </w:r>
          </w:p>
        </w:tc>
        <w:tc>
          <w:tcPr>
            <w:tcW w:w="1276" w:type="dxa"/>
          </w:tcPr>
          <w:p w14:paraId="3C4D1D17" w14:textId="77777777" w:rsidR="00CD4023" w:rsidRPr="00401FF4" w:rsidRDefault="00CD4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7561DAF6" w14:textId="77777777" w:rsidR="00CD4023" w:rsidRPr="00401FF4" w:rsidRDefault="00CD4023" w:rsidP="00DA7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14:paraId="2976FEE6" w14:textId="77777777" w:rsidTr="00401FF4">
        <w:trPr>
          <w:trHeight w:val="1747"/>
        </w:trPr>
        <w:tc>
          <w:tcPr>
            <w:tcW w:w="3369" w:type="dxa"/>
          </w:tcPr>
          <w:p w14:paraId="5E33A430" w14:textId="62B23688" w:rsidR="00401FF4" w:rsidRPr="008D218D" w:rsidRDefault="008D218D" w:rsidP="008D218D">
            <w:pPr>
              <w:pStyle w:val="ListParagraph"/>
              <w:numPr>
                <w:ilvl w:val="0"/>
                <w:numId w:val="21"/>
              </w:numPr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D218D">
              <w:rPr>
                <w:rFonts w:ascii="Arial" w:hAnsi="Arial" w:cs="Arial"/>
                <w:bCs/>
                <w:sz w:val="20"/>
                <w:szCs w:val="20"/>
              </w:rPr>
              <w:lastRenderedPageBreak/>
              <w:t>Workforce Planning:</w:t>
            </w:r>
          </w:p>
          <w:p w14:paraId="7E2E9CA7" w14:textId="77777777" w:rsidR="008D218D" w:rsidRPr="008D218D" w:rsidRDefault="008D218D" w:rsidP="008D218D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8D218D">
              <w:rPr>
                <w:rFonts w:ascii="Arial" w:hAnsi="Arial" w:cs="Arial"/>
                <w:sz w:val="20"/>
                <w:szCs w:val="20"/>
              </w:rPr>
              <w:t>key principles of workforce planning</w:t>
            </w:r>
          </w:p>
          <w:p w14:paraId="5D3C9CFD" w14:textId="77777777" w:rsidR="008D218D" w:rsidRPr="008D218D" w:rsidRDefault="008D218D" w:rsidP="008D218D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8D218D">
              <w:rPr>
                <w:rFonts w:ascii="Arial" w:hAnsi="Arial" w:cs="Arial"/>
                <w:sz w:val="20"/>
                <w:szCs w:val="20"/>
              </w:rPr>
              <w:t>tools used in workforce planning</w:t>
            </w:r>
          </w:p>
          <w:p w14:paraId="795F8C85" w14:textId="77777777" w:rsidR="008D218D" w:rsidRPr="008D218D" w:rsidRDefault="008D218D" w:rsidP="008D218D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8D218D">
              <w:rPr>
                <w:rFonts w:ascii="Arial" w:hAnsi="Arial" w:cs="Arial"/>
                <w:sz w:val="20"/>
                <w:szCs w:val="20"/>
              </w:rPr>
              <w:t>how to develop a basic people plan, including succession planning.</w:t>
            </w:r>
          </w:p>
          <w:p w14:paraId="6F86B4C9" w14:textId="1E272142" w:rsidR="008D218D" w:rsidRPr="008D218D" w:rsidRDefault="008D218D" w:rsidP="008D21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3" w:type="dxa"/>
          </w:tcPr>
          <w:p w14:paraId="3EF1A03C" w14:textId="77777777" w:rsidR="008D218D" w:rsidRPr="008D218D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1.2 Describe the principles of effective workforce planning and tools used to carry it out.  </w:t>
            </w:r>
          </w:p>
          <w:p w14:paraId="569D01D3" w14:textId="77777777" w:rsidR="008D218D" w:rsidRPr="008D218D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2DE1ABF9" w14:textId="605BE84C" w:rsidR="008D218D" w:rsidRPr="00156411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>1.3 Explain how to develop basic people plans and succession plans.</w:t>
            </w:r>
          </w:p>
        </w:tc>
        <w:tc>
          <w:tcPr>
            <w:tcW w:w="1276" w:type="dxa"/>
          </w:tcPr>
          <w:p w14:paraId="458F3C09" w14:textId="77777777"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22FEF12D" w14:textId="77777777"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14:paraId="587784E5" w14:textId="77777777" w:rsidTr="00577952">
        <w:tc>
          <w:tcPr>
            <w:tcW w:w="3369" w:type="dxa"/>
          </w:tcPr>
          <w:p w14:paraId="551D9632" w14:textId="2C0F77F0" w:rsidR="00401FF4" w:rsidRPr="008D218D" w:rsidRDefault="008D218D" w:rsidP="008D218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8D218D">
              <w:rPr>
                <w:rFonts w:ascii="Arial" w:hAnsi="Arial" w:cs="Arial"/>
                <w:sz w:val="20"/>
                <w:szCs w:val="20"/>
              </w:rPr>
              <w:t>Explain different approaches an organisation can take to both attracting and retaining talent, and the strengths and weaknesses of each approach.</w:t>
            </w:r>
          </w:p>
        </w:tc>
        <w:tc>
          <w:tcPr>
            <w:tcW w:w="3543" w:type="dxa"/>
          </w:tcPr>
          <w:p w14:paraId="22A6EFDA" w14:textId="77777777" w:rsidR="008D218D" w:rsidRPr="008D218D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2.1 Assess the strengths and weaknesses of different approaches to attracting talent to the organisation. </w:t>
            </w:r>
          </w:p>
          <w:p w14:paraId="794C4839" w14:textId="77777777" w:rsidR="008D218D" w:rsidRPr="008D218D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6B17D16E" w14:textId="7E7B9E3A" w:rsidR="008D218D" w:rsidRPr="00156411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>2.2 Assess the strengths and weaknesses of different approaches to retaining talent.</w:t>
            </w:r>
          </w:p>
          <w:p w14:paraId="0BCA5DED" w14:textId="2FBD8D91" w:rsidR="00FE4D87" w:rsidRPr="00156411" w:rsidRDefault="00FE4D87" w:rsidP="00BF499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821567" w14:textId="77777777"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327BF51F" w14:textId="77777777"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6FEB" w14:paraId="759204DF" w14:textId="77777777" w:rsidTr="00577952">
        <w:tc>
          <w:tcPr>
            <w:tcW w:w="3369" w:type="dxa"/>
          </w:tcPr>
          <w:p w14:paraId="01EA2933" w14:textId="206FF2F3" w:rsidR="008D218D" w:rsidRDefault="008D218D" w:rsidP="008D218D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Summarise the following: </w:t>
            </w:r>
          </w:p>
          <w:p w14:paraId="2EAD5DDD" w14:textId="77777777" w:rsidR="008D218D" w:rsidRPr="00DE735F" w:rsidRDefault="008D218D" w:rsidP="008D218D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E735F">
              <w:rPr>
                <w:rFonts w:ascii="Arial" w:hAnsi="Arial" w:cs="Arial"/>
                <w:sz w:val="20"/>
                <w:szCs w:val="20"/>
              </w:rPr>
              <w:t>key aspects of good practice in relation to developing job descriptions, person specifications and competency frameworks</w:t>
            </w:r>
          </w:p>
          <w:p w14:paraId="4BF6B7AF" w14:textId="77777777" w:rsidR="008D218D" w:rsidRPr="00DE735F" w:rsidRDefault="008D218D" w:rsidP="008D218D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E735F">
              <w:rPr>
                <w:rFonts w:ascii="Arial" w:hAnsi="Arial" w:cs="Arial"/>
                <w:sz w:val="20"/>
                <w:szCs w:val="20"/>
              </w:rPr>
              <w:t>different methods of recruitment and selection, and the strengths and weaknesses of each</w:t>
            </w:r>
          </w:p>
          <w:p w14:paraId="467A7CAD" w14:textId="7E0312F3" w:rsidR="008D218D" w:rsidRPr="008D218D" w:rsidRDefault="008D218D" w:rsidP="008D218D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E735F">
              <w:rPr>
                <w:rFonts w:ascii="Arial" w:hAnsi="Arial" w:cs="Arial"/>
                <w:sz w:val="20"/>
                <w:szCs w:val="20"/>
              </w:rPr>
              <w:t>good practice in relation to dismissal, redundancy and retirement.</w:t>
            </w:r>
          </w:p>
          <w:p w14:paraId="04329AC4" w14:textId="77777777" w:rsidR="008D218D" w:rsidRDefault="008D218D" w:rsidP="008D21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322ED6" w14:textId="1E17A62C" w:rsidR="007E6FEB" w:rsidRPr="00FC380F" w:rsidRDefault="007E6FEB" w:rsidP="008D218D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95B449D" w14:textId="77777777" w:rsidR="008074BE" w:rsidRDefault="008074BE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7530FD0" w14:textId="7CC9EB78" w:rsidR="008D218D" w:rsidRPr="008D218D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3.1 Explain key aspects of good practice in relation to the development of job descriptions, person specifications and competency frameworks. </w:t>
            </w:r>
          </w:p>
          <w:p w14:paraId="18926154" w14:textId="77777777" w:rsidR="008D218D" w:rsidRPr="008D218D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963E348" w14:textId="77777777" w:rsidR="008074BE" w:rsidRDefault="008074BE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2AC80EC" w14:textId="6D643C22" w:rsidR="008D218D" w:rsidRPr="008D218D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3.2 Evaluate different methods of recruitment and selection. </w:t>
            </w:r>
          </w:p>
          <w:p w14:paraId="6EDABA6B" w14:textId="77777777" w:rsidR="008D218D" w:rsidRPr="008D218D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1E4A8DF8" w14:textId="77777777" w:rsidR="008074BE" w:rsidRDefault="008074BE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A815BC2" w14:textId="77777777" w:rsidR="008074BE" w:rsidRDefault="008074BE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D19192A" w14:textId="2D3522B6" w:rsidR="00FE4D87" w:rsidRPr="00BF499F" w:rsidRDefault="008D218D" w:rsidP="008D218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8D">
              <w:rPr>
                <w:rFonts w:ascii="Arial" w:hAnsi="Arial" w:cs="Arial"/>
                <w:color w:val="000000" w:themeColor="text1"/>
                <w:sz w:val="20"/>
                <w:szCs w:val="20"/>
              </w:rPr>
              <w:t>3.3 Explain key aspects of good practice in relation to dismissal, redundancy and retirement.</w:t>
            </w:r>
          </w:p>
        </w:tc>
        <w:tc>
          <w:tcPr>
            <w:tcW w:w="1276" w:type="dxa"/>
          </w:tcPr>
          <w:p w14:paraId="16E7116A" w14:textId="77777777" w:rsidR="007E6FEB" w:rsidRPr="00401FF4" w:rsidRDefault="007E6F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3993C8FB" w14:textId="77777777" w:rsidR="007E6FEB" w:rsidRPr="00401FF4" w:rsidRDefault="007E6FEB" w:rsidP="001D09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0E5CD6" w14:textId="7FAA11CA" w:rsidR="00322E8C" w:rsidRDefault="00322E8C"/>
    <w:p w14:paraId="3A797D4D" w14:textId="77777777" w:rsidR="008074BE" w:rsidRDefault="008074B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322E8C" w14:paraId="780FB08A" w14:textId="77777777" w:rsidTr="00322E8C">
        <w:tc>
          <w:tcPr>
            <w:tcW w:w="13716" w:type="dxa"/>
          </w:tcPr>
          <w:p w14:paraId="250C4BE5" w14:textId="77777777" w:rsidR="00322E8C" w:rsidRDefault="00322E8C" w:rsidP="00322E8C">
            <w:r>
              <w:lastRenderedPageBreak/>
              <w:t>Summary comments</w:t>
            </w:r>
          </w:p>
          <w:p w14:paraId="63C854F9" w14:textId="77777777" w:rsidR="008B745F" w:rsidRDefault="008B745F" w:rsidP="00322E8C"/>
          <w:p w14:paraId="1770CAEC" w14:textId="1384DFA4" w:rsidR="008B745F" w:rsidRDefault="008B745F" w:rsidP="00322E8C"/>
          <w:p w14:paraId="6B844388" w14:textId="4C1FB802" w:rsidR="00E229C5" w:rsidRDefault="00E229C5" w:rsidP="00322E8C"/>
          <w:p w14:paraId="77E30B73" w14:textId="77777777" w:rsidR="00E229C5" w:rsidRDefault="00E229C5" w:rsidP="00322E8C">
            <w:bookmarkStart w:id="0" w:name="_GoBack"/>
            <w:bookmarkEnd w:id="0"/>
          </w:p>
          <w:p w14:paraId="5D2579E1" w14:textId="77777777" w:rsidR="00322E8C" w:rsidRDefault="00322E8C" w:rsidP="00322E8C"/>
          <w:p w14:paraId="01C184C8" w14:textId="77777777" w:rsidR="00322E8C" w:rsidRPr="00CE0EDD" w:rsidRDefault="00322E8C" w:rsidP="00401FF4">
            <w:pPr>
              <w:pStyle w:val="ListParagraph"/>
              <w:spacing w:line="256" w:lineRule="auto"/>
              <w:ind w:left="360"/>
              <w:rPr>
                <w:color w:val="FF0000"/>
              </w:rPr>
            </w:pPr>
          </w:p>
        </w:tc>
      </w:tr>
    </w:tbl>
    <w:p w14:paraId="0CF48DB5" w14:textId="77777777" w:rsidR="00322E8C" w:rsidRDefault="00322E8C" w:rsidP="00322E8C"/>
    <w:p w14:paraId="1CED0EA1" w14:textId="77777777" w:rsidR="00322E8C" w:rsidRDefault="00322E8C" w:rsidP="00322E8C"/>
    <w:p w14:paraId="4D5700F7" w14:textId="1B8A77F3" w:rsidR="00322E8C" w:rsidRPr="00086D25" w:rsidRDefault="005351E0" w:rsidP="00322E8C">
      <w:pPr>
        <w:rPr>
          <w:b/>
          <w:bCs/>
        </w:rPr>
      </w:pPr>
      <w:r>
        <w:t xml:space="preserve">Assessor Signature </w:t>
      </w:r>
      <w:r w:rsidR="008074BE">
        <w:rPr>
          <w:u w:val="single"/>
        </w:rPr>
        <w:t xml:space="preserve">                                                              </w:t>
      </w:r>
      <w:r w:rsidR="008074BE">
        <w:t xml:space="preserve">  </w:t>
      </w:r>
      <w:r w:rsidR="00F60A6E">
        <w:t>Date:</w:t>
      </w:r>
      <w:r w:rsidR="00E96DD3">
        <w:t xml:space="preserve">    </w:t>
      </w:r>
    </w:p>
    <w:p w14:paraId="1DCCF2B4" w14:textId="77777777" w:rsidR="00E96DD3" w:rsidRDefault="00E96DD3">
      <w:r>
        <w:t xml:space="preserve"> </w:t>
      </w:r>
    </w:p>
    <w:sectPr w:rsidR="00E96DD3" w:rsidSect="00322E8C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86321"/>
    <w:multiLevelType w:val="hybridMultilevel"/>
    <w:tmpl w:val="51488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B48C3"/>
    <w:multiLevelType w:val="hybridMultilevel"/>
    <w:tmpl w:val="90C2D1D6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004F"/>
    <w:multiLevelType w:val="hybridMultilevel"/>
    <w:tmpl w:val="DEDE863C"/>
    <w:lvl w:ilvl="0" w:tplc="E52AFAB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3667B"/>
    <w:multiLevelType w:val="hybridMultilevel"/>
    <w:tmpl w:val="AC18A6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F9422A"/>
    <w:multiLevelType w:val="hybridMultilevel"/>
    <w:tmpl w:val="3DB01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D21C6"/>
    <w:multiLevelType w:val="multilevel"/>
    <w:tmpl w:val="E33274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E4D2FDD"/>
    <w:multiLevelType w:val="hybridMultilevel"/>
    <w:tmpl w:val="D6EE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8F06CC"/>
    <w:multiLevelType w:val="hybridMultilevel"/>
    <w:tmpl w:val="BD62E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92D4B"/>
    <w:multiLevelType w:val="hybridMultilevel"/>
    <w:tmpl w:val="A47007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E946213"/>
    <w:multiLevelType w:val="hybridMultilevel"/>
    <w:tmpl w:val="60367DD6"/>
    <w:lvl w:ilvl="0" w:tplc="08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FE04FE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757" w:hanging="360"/>
      </w:p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7" w15:restartNumberingAfterBreak="0">
    <w:nsid w:val="4F302CAF"/>
    <w:multiLevelType w:val="hybridMultilevel"/>
    <w:tmpl w:val="52641D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9A1173"/>
    <w:multiLevelType w:val="multilevel"/>
    <w:tmpl w:val="FC82A3A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B767B9D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473" w:hanging="360"/>
      </w:p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3A0F2F"/>
    <w:multiLevelType w:val="multilevel"/>
    <w:tmpl w:val="30603D38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</w:rPr>
    </w:lvl>
  </w:abstractNum>
  <w:abstractNum w:abstractNumId="22" w15:restartNumberingAfterBreak="0">
    <w:nsid w:val="69A81923"/>
    <w:multiLevelType w:val="multilevel"/>
    <w:tmpl w:val="94C8390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color w:val="auto"/>
        <w:sz w:val="2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4C1523F"/>
    <w:multiLevelType w:val="hybridMultilevel"/>
    <w:tmpl w:val="987C32CC"/>
    <w:lvl w:ilvl="0" w:tplc="95BE2728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35854"/>
    <w:multiLevelType w:val="hybridMultilevel"/>
    <w:tmpl w:val="A6C8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23"/>
  </w:num>
  <w:num w:numId="4">
    <w:abstractNumId w:val="2"/>
  </w:num>
  <w:num w:numId="5">
    <w:abstractNumId w:val="1"/>
  </w:num>
  <w:num w:numId="6">
    <w:abstractNumId w:val="13"/>
  </w:num>
  <w:num w:numId="7">
    <w:abstractNumId w:val="9"/>
  </w:num>
  <w:num w:numId="8">
    <w:abstractNumId w:val="6"/>
  </w:num>
  <w:num w:numId="9">
    <w:abstractNumId w:val="19"/>
  </w:num>
  <w:num w:numId="10">
    <w:abstractNumId w:val="16"/>
  </w:num>
  <w:num w:numId="11">
    <w:abstractNumId w:val="8"/>
  </w:num>
  <w:num w:numId="12">
    <w:abstractNumId w:val="20"/>
  </w:num>
  <w:num w:numId="13">
    <w:abstractNumId w:val="15"/>
  </w:num>
  <w:num w:numId="14">
    <w:abstractNumId w:val="21"/>
  </w:num>
  <w:num w:numId="15">
    <w:abstractNumId w:val="14"/>
  </w:num>
  <w:num w:numId="16">
    <w:abstractNumId w:val="22"/>
  </w:num>
  <w:num w:numId="17">
    <w:abstractNumId w:val="5"/>
  </w:num>
  <w:num w:numId="18">
    <w:abstractNumId w:val="18"/>
  </w:num>
  <w:num w:numId="19">
    <w:abstractNumId w:val="17"/>
  </w:num>
  <w:num w:numId="20">
    <w:abstractNumId w:val="24"/>
  </w:num>
  <w:num w:numId="21">
    <w:abstractNumId w:val="4"/>
  </w:num>
  <w:num w:numId="22">
    <w:abstractNumId w:val="11"/>
  </w:num>
  <w:num w:numId="23">
    <w:abstractNumId w:val="10"/>
  </w:num>
  <w:num w:numId="24">
    <w:abstractNumId w:val="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23"/>
    <w:rsid w:val="00012D9F"/>
    <w:rsid w:val="0004075C"/>
    <w:rsid w:val="000457B3"/>
    <w:rsid w:val="000728E3"/>
    <w:rsid w:val="0007299A"/>
    <w:rsid w:val="00073B1C"/>
    <w:rsid w:val="000759B3"/>
    <w:rsid w:val="00084862"/>
    <w:rsid w:val="00086D25"/>
    <w:rsid w:val="000A4A7F"/>
    <w:rsid w:val="000B0FDC"/>
    <w:rsid w:val="000C3908"/>
    <w:rsid w:val="000D5BD3"/>
    <w:rsid w:val="000E39E1"/>
    <w:rsid w:val="000F0A57"/>
    <w:rsid w:val="000F3A8C"/>
    <w:rsid w:val="000F72E8"/>
    <w:rsid w:val="00134DA9"/>
    <w:rsid w:val="001378CD"/>
    <w:rsid w:val="00156411"/>
    <w:rsid w:val="001824EF"/>
    <w:rsid w:val="001932E2"/>
    <w:rsid w:val="00194A5A"/>
    <w:rsid w:val="00195BCC"/>
    <w:rsid w:val="001A792C"/>
    <w:rsid w:val="001B79BD"/>
    <w:rsid w:val="001D09A5"/>
    <w:rsid w:val="001D595F"/>
    <w:rsid w:val="001E38A3"/>
    <w:rsid w:val="002575DF"/>
    <w:rsid w:val="002748C3"/>
    <w:rsid w:val="00274D6F"/>
    <w:rsid w:val="00276AF7"/>
    <w:rsid w:val="00284931"/>
    <w:rsid w:val="00284BE7"/>
    <w:rsid w:val="002A5A4B"/>
    <w:rsid w:val="002C1058"/>
    <w:rsid w:val="002D7617"/>
    <w:rsid w:val="002E2C8C"/>
    <w:rsid w:val="002E348D"/>
    <w:rsid w:val="003159F0"/>
    <w:rsid w:val="00322E8C"/>
    <w:rsid w:val="00323401"/>
    <w:rsid w:val="003274DD"/>
    <w:rsid w:val="0033572D"/>
    <w:rsid w:val="0036642B"/>
    <w:rsid w:val="003907A5"/>
    <w:rsid w:val="003B55B2"/>
    <w:rsid w:val="003E5FE0"/>
    <w:rsid w:val="00401FF4"/>
    <w:rsid w:val="004026B2"/>
    <w:rsid w:val="00422832"/>
    <w:rsid w:val="00431B1F"/>
    <w:rsid w:val="004351E1"/>
    <w:rsid w:val="00444394"/>
    <w:rsid w:val="00445F9B"/>
    <w:rsid w:val="0045021F"/>
    <w:rsid w:val="00457178"/>
    <w:rsid w:val="00463E1A"/>
    <w:rsid w:val="004B4F87"/>
    <w:rsid w:val="004B51B7"/>
    <w:rsid w:val="004C42A9"/>
    <w:rsid w:val="0050394B"/>
    <w:rsid w:val="00525AEF"/>
    <w:rsid w:val="0053092D"/>
    <w:rsid w:val="00532B1F"/>
    <w:rsid w:val="005351E0"/>
    <w:rsid w:val="00535299"/>
    <w:rsid w:val="00553F6B"/>
    <w:rsid w:val="00563015"/>
    <w:rsid w:val="00577952"/>
    <w:rsid w:val="0059055F"/>
    <w:rsid w:val="005B4656"/>
    <w:rsid w:val="00621DA0"/>
    <w:rsid w:val="00624D4A"/>
    <w:rsid w:val="00632BF6"/>
    <w:rsid w:val="00650AD2"/>
    <w:rsid w:val="006538AC"/>
    <w:rsid w:val="00653910"/>
    <w:rsid w:val="0066034B"/>
    <w:rsid w:val="00676770"/>
    <w:rsid w:val="00692821"/>
    <w:rsid w:val="006A0936"/>
    <w:rsid w:val="006D0A75"/>
    <w:rsid w:val="006E2115"/>
    <w:rsid w:val="00701E67"/>
    <w:rsid w:val="00715190"/>
    <w:rsid w:val="007579B6"/>
    <w:rsid w:val="00767E29"/>
    <w:rsid w:val="0078022D"/>
    <w:rsid w:val="00782F69"/>
    <w:rsid w:val="0078495F"/>
    <w:rsid w:val="007A7868"/>
    <w:rsid w:val="007C5A12"/>
    <w:rsid w:val="007D49D3"/>
    <w:rsid w:val="007D54F3"/>
    <w:rsid w:val="007E606F"/>
    <w:rsid w:val="007E6FEB"/>
    <w:rsid w:val="007F1DE4"/>
    <w:rsid w:val="00804BC9"/>
    <w:rsid w:val="008074BE"/>
    <w:rsid w:val="00821AE1"/>
    <w:rsid w:val="00873807"/>
    <w:rsid w:val="008856DD"/>
    <w:rsid w:val="00887CAC"/>
    <w:rsid w:val="008A5F1C"/>
    <w:rsid w:val="008B745F"/>
    <w:rsid w:val="008D218D"/>
    <w:rsid w:val="008E113D"/>
    <w:rsid w:val="008E381C"/>
    <w:rsid w:val="008E4F80"/>
    <w:rsid w:val="008F6718"/>
    <w:rsid w:val="00902939"/>
    <w:rsid w:val="00913868"/>
    <w:rsid w:val="00957A7A"/>
    <w:rsid w:val="00981F60"/>
    <w:rsid w:val="009876F0"/>
    <w:rsid w:val="009A3C18"/>
    <w:rsid w:val="009A49F5"/>
    <w:rsid w:val="009A6B7C"/>
    <w:rsid w:val="009C37A8"/>
    <w:rsid w:val="009E0FD7"/>
    <w:rsid w:val="00A020CE"/>
    <w:rsid w:val="00A10FFF"/>
    <w:rsid w:val="00A157ED"/>
    <w:rsid w:val="00A24B8B"/>
    <w:rsid w:val="00A478E7"/>
    <w:rsid w:val="00A53263"/>
    <w:rsid w:val="00AE0C0F"/>
    <w:rsid w:val="00AF61A7"/>
    <w:rsid w:val="00B27813"/>
    <w:rsid w:val="00B4218A"/>
    <w:rsid w:val="00B51447"/>
    <w:rsid w:val="00B51746"/>
    <w:rsid w:val="00B60BF9"/>
    <w:rsid w:val="00BD0E8C"/>
    <w:rsid w:val="00BF2366"/>
    <w:rsid w:val="00BF499F"/>
    <w:rsid w:val="00BF7E0B"/>
    <w:rsid w:val="00C12F70"/>
    <w:rsid w:val="00C15617"/>
    <w:rsid w:val="00C249C5"/>
    <w:rsid w:val="00C31E07"/>
    <w:rsid w:val="00C44AD2"/>
    <w:rsid w:val="00C51603"/>
    <w:rsid w:val="00C55F53"/>
    <w:rsid w:val="00C65AFB"/>
    <w:rsid w:val="00C758C2"/>
    <w:rsid w:val="00C81DB4"/>
    <w:rsid w:val="00C85F0F"/>
    <w:rsid w:val="00C87731"/>
    <w:rsid w:val="00CC3EF4"/>
    <w:rsid w:val="00CD0E1C"/>
    <w:rsid w:val="00CD350D"/>
    <w:rsid w:val="00CD3C04"/>
    <w:rsid w:val="00CD4023"/>
    <w:rsid w:val="00CE0EDD"/>
    <w:rsid w:val="00CE2C52"/>
    <w:rsid w:val="00CF23BA"/>
    <w:rsid w:val="00CF703C"/>
    <w:rsid w:val="00D07E60"/>
    <w:rsid w:val="00D3606E"/>
    <w:rsid w:val="00D575BB"/>
    <w:rsid w:val="00D656C8"/>
    <w:rsid w:val="00D946D6"/>
    <w:rsid w:val="00D94ECB"/>
    <w:rsid w:val="00DA7C2D"/>
    <w:rsid w:val="00DB0A5B"/>
    <w:rsid w:val="00DB0FBC"/>
    <w:rsid w:val="00DB215D"/>
    <w:rsid w:val="00DB3918"/>
    <w:rsid w:val="00DC2FFB"/>
    <w:rsid w:val="00DC30FC"/>
    <w:rsid w:val="00DD3FC7"/>
    <w:rsid w:val="00DD41D0"/>
    <w:rsid w:val="00DD69DD"/>
    <w:rsid w:val="00E229C5"/>
    <w:rsid w:val="00E33FF0"/>
    <w:rsid w:val="00E552DA"/>
    <w:rsid w:val="00E626FF"/>
    <w:rsid w:val="00E62C04"/>
    <w:rsid w:val="00E92529"/>
    <w:rsid w:val="00E96DD3"/>
    <w:rsid w:val="00EB0028"/>
    <w:rsid w:val="00EE7F3D"/>
    <w:rsid w:val="00EF7C5E"/>
    <w:rsid w:val="00F006D5"/>
    <w:rsid w:val="00F03062"/>
    <w:rsid w:val="00F22947"/>
    <w:rsid w:val="00F51A0C"/>
    <w:rsid w:val="00F5273D"/>
    <w:rsid w:val="00F60A6E"/>
    <w:rsid w:val="00F71212"/>
    <w:rsid w:val="00F845E2"/>
    <w:rsid w:val="00FA7FF5"/>
    <w:rsid w:val="00FB1ECE"/>
    <w:rsid w:val="00FC380F"/>
    <w:rsid w:val="00FE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1F3AD"/>
  <w15:docId w15:val="{156620DE-3468-4169-BEF4-36595025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5A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FD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0FDC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641DF-1CB1-46ED-8D46-FA46AB64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Rachael Jones</cp:lastModifiedBy>
  <cp:revision>4</cp:revision>
  <cp:lastPrinted>2014-03-06T14:23:00Z</cp:lastPrinted>
  <dcterms:created xsi:type="dcterms:W3CDTF">2020-02-24T18:39:00Z</dcterms:created>
  <dcterms:modified xsi:type="dcterms:W3CDTF">2020-02-24T19:58:00Z</dcterms:modified>
</cp:coreProperties>
</file>