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Pr="0080114A" w:rsidRDefault="00833470" w:rsidP="00833470">
      <w:pPr>
        <w:tabs>
          <w:tab w:val="left" w:pos="6540"/>
        </w:tabs>
        <w:spacing w:line="360" w:lineRule="auto"/>
        <w:rPr>
          <w:rFonts w:ascii="Arial" w:hAnsi="Arial" w:cs="Arial"/>
          <w:sz w:val="24"/>
          <w:szCs w:val="24"/>
        </w:rPr>
      </w:pPr>
    </w:p>
    <w:p w14:paraId="5818B88A" w14:textId="79BE4451" w:rsidR="00833470" w:rsidRPr="0080114A" w:rsidRDefault="00833470" w:rsidP="00833470">
      <w:pPr>
        <w:tabs>
          <w:tab w:val="left" w:pos="6540"/>
        </w:tabs>
        <w:spacing w:line="360" w:lineRule="auto"/>
        <w:rPr>
          <w:rFonts w:ascii="Arial" w:hAnsi="Arial" w:cs="Arial"/>
          <w:sz w:val="24"/>
          <w:szCs w:val="24"/>
        </w:rPr>
      </w:pPr>
      <w:bookmarkStart w:id="0" w:name="_Hlk119323191"/>
      <w:r w:rsidRPr="0080114A">
        <w:rPr>
          <w:rFonts w:ascii="Arial" w:hAnsi="Arial" w:cs="Arial"/>
          <w:b/>
          <w:bCs/>
          <w:sz w:val="24"/>
          <w:szCs w:val="24"/>
        </w:rPr>
        <w:t>Student name</w:t>
      </w:r>
      <w:r w:rsidRPr="0080114A">
        <w:rPr>
          <w:rFonts w:ascii="Arial" w:hAnsi="Arial" w:cs="Arial"/>
          <w:sz w:val="24"/>
          <w:szCs w:val="24"/>
        </w:rPr>
        <w:t xml:space="preserve">: </w:t>
      </w:r>
      <w:r w:rsidR="00570638" w:rsidRPr="0080114A">
        <w:rPr>
          <w:rFonts w:ascii="Arial" w:hAnsi="Arial" w:cs="Arial"/>
          <w:sz w:val="24"/>
          <w:szCs w:val="24"/>
        </w:rPr>
        <w:t>JAIME LUIS TORRES HERNANDEZ</w:t>
      </w:r>
    </w:p>
    <w:p w14:paraId="27005EB9" w14:textId="6C5FA1CE" w:rsidR="00833470" w:rsidRPr="0080114A" w:rsidRDefault="00833470" w:rsidP="00833470">
      <w:pPr>
        <w:tabs>
          <w:tab w:val="left" w:pos="6540"/>
        </w:tabs>
        <w:spacing w:line="360" w:lineRule="auto"/>
        <w:rPr>
          <w:rFonts w:ascii="Arial" w:hAnsi="Arial" w:cs="Arial"/>
          <w:sz w:val="24"/>
          <w:szCs w:val="24"/>
        </w:rPr>
      </w:pPr>
      <w:r w:rsidRPr="0080114A">
        <w:rPr>
          <w:rFonts w:ascii="Arial" w:hAnsi="Arial" w:cs="Arial"/>
          <w:b/>
          <w:bCs/>
          <w:sz w:val="24"/>
          <w:szCs w:val="24"/>
        </w:rPr>
        <w:t>Student ID</w:t>
      </w:r>
      <w:r w:rsidRPr="0080114A">
        <w:rPr>
          <w:rFonts w:ascii="Arial" w:hAnsi="Arial" w:cs="Arial"/>
          <w:sz w:val="24"/>
          <w:szCs w:val="24"/>
        </w:rPr>
        <w:t>:</w:t>
      </w:r>
      <w:r w:rsidR="008634B4" w:rsidRPr="0080114A">
        <w:rPr>
          <w:rFonts w:ascii="Arial" w:hAnsi="Arial" w:cs="Arial"/>
          <w:sz w:val="24"/>
          <w:szCs w:val="24"/>
        </w:rPr>
        <w:t xml:space="preserve"> 2526991</w:t>
      </w:r>
    </w:p>
    <w:p w14:paraId="543E95E7" w14:textId="305E31CD" w:rsidR="00833470" w:rsidRPr="0080114A" w:rsidRDefault="00833470" w:rsidP="00833470">
      <w:pPr>
        <w:tabs>
          <w:tab w:val="left" w:pos="6540"/>
        </w:tabs>
        <w:spacing w:line="360" w:lineRule="auto"/>
        <w:rPr>
          <w:rFonts w:ascii="Arial" w:hAnsi="Arial" w:cs="Arial"/>
          <w:sz w:val="24"/>
          <w:szCs w:val="24"/>
        </w:rPr>
      </w:pPr>
      <w:r w:rsidRPr="0080114A">
        <w:rPr>
          <w:rFonts w:ascii="Arial" w:hAnsi="Arial" w:cs="Arial"/>
          <w:b/>
          <w:bCs/>
          <w:sz w:val="24"/>
          <w:szCs w:val="24"/>
        </w:rPr>
        <w:t>Module name</w:t>
      </w:r>
      <w:r w:rsidRPr="0080114A">
        <w:rPr>
          <w:rFonts w:ascii="Arial" w:hAnsi="Arial" w:cs="Arial"/>
          <w:sz w:val="24"/>
          <w:szCs w:val="24"/>
        </w:rPr>
        <w:t xml:space="preserve">: </w:t>
      </w:r>
      <w:r w:rsidR="003F5E80" w:rsidRPr="0080114A">
        <w:rPr>
          <w:rFonts w:ascii="Arial" w:hAnsi="Arial" w:cs="Arial"/>
          <w:sz w:val="24"/>
          <w:szCs w:val="24"/>
        </w:rPr>
        <w:t>Introduction to Health and Social Care</w:t>
      </w:r>
    </w:p>
    <w:p w14:paraId="0009AFB0" w14:textId="36A3ECC8" w:rsidR="00833470" w:rsidRPr="0080114A" w:rsidRDefault="00833470" w:rsidP="00833470">
      <w:pPr>
        <w:tabs>
          <w:tab w:val="left" w:pos="6540"/>
        </w:tabs>
        <w:spacing w:line="360" w:lineRule="auto"/>
        <w:rPr>
          <w:rFonts w:ascii="Arial" w:hAnsi="Arial" w:cs="Arial"/>
          <w:sz w:val="24"/>
          <w:szCs w:val="24"/>
        </w:rPr>
      </w:pPr>
      <w:r w:rsidRPr="0080114A">
        <w:rPr>
          <w:rFonts w:ascii="Arial" w:hAnsi="Arial" w:cs="Arial"/>
          <w:b/>
          <w:bCs/>
          <w:sz w:val="24"/>
          <w:szCs w:val="24"/>
        </w:rPr>
        <w:t xml:space="preserve">Module </w:t>
      </w:r>
      <w:r w:rsidR="00D71293" w:rsidRPr="0080114A">
        <w:rPr>
          <w:rFonts w:ascii="Arial" w:hAnsi="Arial" w:cs="Arial"/>
          <w:b/>
          <w:bCs/>
          <w:sz w:val="24"/>
          <w:szCs w:val="24"/>
        </w:rPr>
        <w:t>code</w:t>
      </w:r>
      <w:r w:rsidR="00D71293" w:rsidRPr="0080114A">
        <w:rPr>
          <w:rFonts w:ascii="Arial" w:hAnsi="Arial" w:cs="Arial"/>
          <w:sz w:val="24"/>
          <w:szCs w:val="24"/>
        </w:rPr>
        <w:t>:</w:t>
      </w:r>
      <w:r w:rsidR="00AD3B3B" w:rsidRPr="0080114A">
        <w:rPr>
          <w:rFonts w:ascii="Arial" w:hAnsi="Arial" w:cs="Arial"/>
          <w:sz w:val="24"/>
          <w:szCs w:val="24"/>
        </w:rPr>
        <w:t xml:space="preserve"> LCHS4003</w:t>
      </w:r>
    </w:p>
    <w:p w14:paraId="09CFFA35" w14:textId="4723B68A" w:rsidR="00925D5E" w:rsidRPr="0080114A" w:rsidRDefault="00833470">
      <w:pPr>
        <w:rPr>
          <w:bCs/>
          <w:sz w:val="24"/>
          <w:szCs w:val="24"/>
        </w:rPr>
      </w:pPr>
      <w:r w:rsidRPr="0080114A">
        <w:rPr>
          <w:rFonts w:ascii="Arial" w:hAnsi="Arial" w:cs="Arial"/>
          <w:b/>
          <w:bCs/>
          <w:sz w:val="24"/>
          <w:szCs w:val="24"/>
        </w:rPr>
        <w:t>Lecturer name</w:t>
      </w:r>
      <w:bookmarkEnd w:id="0"/>
      <w:r w:rsidR="00044791" w:rsidRPr="0080114A">
        <w:rPr>
          <w:sz w:val="24"/>
          <w:szCs w:val="24"/>
        </w:rPr>
        <w:t xml:space="preserve">: </w:t>
      </w:r>
      <w:r w:rsidR="00044791" w:rsidRPr="0080114A">
        <w:rPr>
          <w:bCs/>
          <w:sz w:val="24"/>
          <w:szCs w:val="24"/>
        </w:rPr>
        <w:t>Muhammad Aliyu</w:t>
      </w:r>
    </w:p>
    <w:p w14:paraId="410C101D" w14:textId="3537525F" w:rsidR="00BA3FB7" w:rsidRPr="0080114A" w:rsidRDefault="00BA3FB7">
      <w:pPr>
        <w:rPr>
          <w:rFonts w:ascii="Arial" w:hAnsi="Arial" w:cs="Arial"/>
          <w:bCs/>
          <w:sz w:val="24"/>
          <w:szCs w:val="24"/>
        </w:rPr>
        <w:sectPr w:rsidR="00BA3FB7" w:rsidRPr="0080114A">
          <w:headerReference w:type="default" r:id="rId9"/>
          <w:footerReference w:type="default" r:id="rId10"/>
          <w:pgSz w:w="11906" w:h="16838"/>
          <w:pgMar w:top="1440" w:right="1440" w:bottom="1440" w:left="1440" w:header="708" w:footer="708" w:gutter="0"/>
          <w:cols w:space="708"/>
          <w:docGrid w:linePitch="360"/>
        </w:sectPr>
      </w:pPr>
      <w:r w:rsidRPr="0080114A">
        <w:rPr>
          <w:rFonts w:ascii="Arial" w:hAnsi="Arial" w:cs="Arial"/>
          <w:b/>
          <w:sz w:val="24"/>
          <w:szCs w:val="24"/>
        </w:rPr>
        <w:t>Assignment title:</w:t>
      </w:r>
      <w:r w:rsidRPr="0080114A">
        <w:rPr>
          <w:rFonts w:ascii="Arial" w:hAnsi="Arial" w:cs="Arial"/>
          <w:bCs/>
          <w:sz w:val="24"/>
          <w:szCs w:val="24"/>
        </w:rPr>
        <w:t xml:space="preserve"> Component 1: Portfolio – Two Tasks</w:t>
      </w:r>
    </w:p>
    <w:p w14:paraId="3D728787" w14:textId="77777777" w:rsidR="0080114A" w:rsidRDefault="0080114A" w:rsidP="00833470">
      <w:pPr>
        <w:rPr>
          <w:rFonts w:ascii="Arial" w:hAnsi="Arial" w:cs="Arial"/>
          <w:sz w:val="24"/>
          <w:szCs w:val="24"/>
        </w:rPr>
      </w:pPr>
      <w:r w:rsidRPr="0080114A">
        <w:rPr>
          <w:rFonts w:ascii="Arial" w:hAnsi="Arial" w:cs="Arial"/>
          <w:b/>
          <w:bCs/>
          <w:sz w:val="24"/>
          <w:szCs w:val="24"/>
        </w:rPr>
        <w:lastRenderedPageBreak/>
        <w:t>Contents</w:t>
      </w:r>
    </w:p>
    <w:p w14:paraId="2F2D77A8" w14:textId="0310FACF" w:rsidR="00080149" w:rsidRPr="0080114A" w:rsidRDefault="0080114A" w:rsidP="00833470">
      <w:pPr>
        <w:rPr>
          <w:rFonts w:ascii="Arial" w:hAnsi="Arial" w:cs="Arial"/>
          <w:sz w:val="24"/>
          <w:szCs w:val="24"/>
        </w:rPr>
        <w:sectPr w:rsidR="00080149" w:rsidRPr="0080114A" w:rsidSect="00925D5E">
          <w:pgSz w:w="11906" w:h="16838"/>
          <w:pgMar w:top="1440" w:right="1440" w:bottom="1440" w:left="1440" w:header="708" w:footer="708" w:gutter="0"/>
          <w:cols w:space="708"/>
          <w:docGrid w:linePitch="360"/>
        </w:sectPr>
      </w:pPr>
      <w:r w:rsidRPr="0080114A">
        <w:rPr>
          <w:rFonts w:ascii="Arial" w:hAnsi="Arial" w:cs="Arial"/>
          <w:sz w:val="24"/>
          <w:szCs w:val="24"/>
        </w:rPr>
        <w:br/>
      </w:r>
      <w:r w:rsidRPr="0080114A">
        <w:rPr>
          <w:rFonts w:ascii="Arial" w:hAnsi="Arial" w:cs="Arial"/>
          <w:b/>
          <w:bCs/>
          <w:sz w:val="24"/>
          <w:szCs w:val="24"/>
        </w:rPr>
        <w:t>Ambulance Services Poster</w:t>
      </w:r>
      <w:r w:rsidRPr="0080114A">
        <w:rPr>
          <w:rFonts w:ascii="Arial" w:hAnsi="Arial" w:cs="Arial"/>
          <w:sz w:val="24"/>
          <w:szCs w:val="24"/>
        </w:rPr>
        <w:t xml:space="preserve"> .................................. Page 3</w:t>
      </w:r>
      <w:r w:rsidRPr="0080114A">
        <w:rPr>
          <w:rFonts w:ascii="Arial" w:hAnsi="Arial" w:cs="Arial"/>
          <w:sz w:val="24"/>
          <w:szCs w:val="24"/>
        </w:rPr>
        <w:br/>
      </w:r>
      <w:r w:rsidRPr="0080114A">
        <w:rPr>
          <w:rFonts w:ascii="Arial" w:hAnsi="Arial" w:cs="Arial"/>
          <w:b/>
          <w:bCs/>
          <w:sz w:val="24"/>
          <w:szCs w:val="24"/>
        </w:rPr>
        <w:t>Community Mental Health Services in England</w:t>
      </w:r>
      <w:r w:rsidRPr="0080114A">
        <w:rPr>
          <w:rFonts w:ascii="Arial" w:hAnsi="Arial" w:cs="Arial"/>
          <w:sz w:val="24"/>
          <w:szCs w:val="24"/>
        </w:rPr>
        <w:t xml:space="preserve"> </w:t>
      </w:r>
      <w:proofErr w:type="gramStart"/>
      <w:r w:rsidRPr="0080114A">
        <w:rPr>
          <w:rFonts w:ascii="Arial" w:hAnsi="Arial" w:cs="Arial"/>
          <w:sz w:val="24"/>
          <w:szCs w:val="24"/>
        </w:rPr>
        <w:t>.....</w:t>
      </w:r>
      <w:proofErr w:type="gramEnd"/>
      <w:r w:rsidRPr="0080114A">
        <w:rPr>
          <w:rFonts w:ascii="Arial" w:hAnsi="Arial" w:cs="Arial"/>
          <w:sz w:val="24"/>
          <w:szCs w:val="24"/>
        </w:rPr>
        <w:t xml:space="preserve"> Pages 4–5</w:t>
      </w:r>
      <w:r w:rsidRPr="0080114A">
        <w:rPr>
          <w:rFonts w:ascii="Arial" w:hAnsi="Arial" w:cs="Arial"/>
          <w:sz w:val="24"/>
          <w:szCs w:val="24"/>
        </w:rPr>
        <w:br/>
      </w:r>
      <w:r w:rsidRPr="0080114A">
        <w:rPr>
          <w:rFonts w:ascii="Arial" w:hAnsi="Arial" w:cs="Arial"/>
          <w:b/>
          <w:bCs/>
          <w:sz w:val="24"/>
          <w:szCs w:val="24"/>
        </w:rPr>
        <w:t xml:space="preserve">References </w:t>
      </w:r>
      <w:r w:rsidRPr="0080114A">
        <w:rPr>
          <w:rFonts w:ascii="Arial" w:hAnsi="Arial" w:cs="Arial"/>
          <w:sz w:val="24"/>
          <w:szCs w:val="24"/>
        </w:rPr>
        <w:t>.......................................................... Pages 6–7</w:t>
      </w:r>
    </w:p>
    <w:p w14:paraId="5BB80DA3" w14:textId="77777777" w:rsidR="005F54E4" w:rsidRPr="005F54E4" w:rsidRDefault="005F54E4" w:rsidP="005F54E4">
      <w:pPr>
        <w:rPr>
          <w:b/>
          <w:bCs/>
          <w:color w:val="385623" w:themeColor="accent6" w:themeShade="80"/>
          <w:sz w:val="18"/>
          <w:szCs w:val="18"/>
        </w:rPr>
      </w:pPr>
      <w:r w:rsidRPr="005F54E4">
        <w:rPr>
          <w:b/>
          <w:bCs/>
          <w:i/>
          <w:iCs/>
          <w:color w:val="385623" w:themeColor="accent6" w:themeShade="80"/>
          <w:sz w:val="18"/>
          <w:szCs w:val="18"/>
        </w:rPr>
        <w:lastRenderedPageBreak/>
        <w:t>Sources: NHS England (2024); The King’s Fund (2023); CQC (2023).</w:t>
      </w:r>
    </w:p>
    <w:p w14:paraId="5AFFC33B" w14:textId="10F7615A" w:rsidR="003A000F" w:rsidRDefault="0091033D">
      <w:pPr>
        <w:sectPr w:rsidR="003A000F" w:rsidSect="003A000F">
          <w:pgSz w:w="16838" w:h="11906" w:orient="landscape"/>
          <w:pgMar w:top="1440" w:right="1440" w:bottom="1440" w:left="1440" w:header="708" w:footer="708" w:gutter="0"/>
          <w:cols w:space="708"/>
          <w:docGrid w:linePitch="360"/>
        </w:sectPr>
      </w:pPr>
      <w:r>
        <w:rPr>
          <w:noProof/>
        </w:rPr>
        <mc:AlternateContent>
          <mc:Choice Requires="wps">
            <w:drawing>
              <wp:anchor distT="45720" distB="45720" distL="114300" distR="114300" simplePos="0" relativeHeight="251665408" behindDoc="0" locked="0" layoutInCell="1" allowOverlap="1" wp14:anchorId="21A64788" wp14:editId="1FECD002">
                <wp:simplePos x="0" y="0"/>
                <wp:positionH relativeFrom="margin">
                  <wp:align>center</wp:align>
                </wp:positionH>
                <wp:positionV relativeFrom="paragraph">
                  <wp:posOffset>1169035</wp:posOffset>
                </wp:positionV>
                <wp:extent cx="5692140" cy="2394585"/>
                <wp:effectExtent l="19050" t="19050" r="22860"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2140" cy="2394585"/>
                        </a:xfrm>
                        <a:prstGeom prst="rect">
                          <a:avLst/>
                        </a:prstGeom>
                        <a:solidFill>
                          <a:srgbClr val="FFFFFF"/>
                        </a:solidFill>
                        <a:ln w="44450">
                          <a:solidFill>
                            <a:srgbClr val="000000"/>
                          </a:solidFill>
                          <a:miter lim="800000"/>
                          <a:headEnd/>
                          <a:tailEnd/>
                        </a:ln>
                        <a:effectLst>
                          <a:softEdge rad="25400"/>
                        </a:effectLst>
                      </wps:spPr>
                      <wps:txbx>
                        <w:txbxContent>
                          <w:p w14:paraId="2A6CE679" w14:textId="2735FC26" w:rsidR="00BE6BE0" w:rsidRPr="002B52CD" w:rsidRDefault="00A243ED" w:rsidP="00BE6BE0">
                            <w:r w:rsidRPr="002B52CD">
                              <w:rPr>
                                <w:b/>
                                <w:bCs/>
                              </w:rPr>
                              <w:t>2. Brief History</w:t>
                            </w:r>
                          </w:p>
                          <w:p w14:paraId="03E5C565" w14:textId="77777777" w:rsidR="00C45526" w:rsidRPr="00C81239" w:rsidRDefault="00C45526" w:rsidP="00C45526">
                            <w:pPr>
                              <w:rPr>
                                <w:sz w:val="18"/>
                                <w:szCs w:val="18"/>
                              </w:rPr>
                            </w:pPr>
                            <w:r w:rsidRPr="00C81239">
                              <w:rPr>
                                <w:b/>
                                <w:bCs/>
                                <w:sz w:val="18"/>
                                <w:szCs w:val="18"/>
                              </w:rPr>
                              <w:t xml:space="preserve">Pre-1948 → </w:t>
                            </w:r>
                            <w:r w:rsidRPr="00C81239">
                              <w:rPr>
                                <w:sz w:val="18"/>
                                <w:szCs w:val="18"/>
                              </w:rPr>
                              <w:t>Charities and volunteers provided basic patient transport.</w:t>
                            </w:r>
                          </w:p>
                          <w:p w14:paraId="20D26E36" w14:textId="77777777" w:rsidR="00C45526" w:rsidRPr="00C81239" w:rsidRDefault="00C45526" w:rsidP="00C45526">
                            <w:pPr>
                              <w:rPr>
                                <w:sz w:val="18"/>
                                <w:szCs w:val="18"/>
                              </w:rPr>
                            </w:pPr>
                            <w:r w:rsidRPr="00C81239">
                              <w:rPr>
                                <w:b/>
                                <w:bCs/>
                                <w:sz w:val="18"/>
                                <w:szCs w:val="18"/>
                              </w:rPr>
                              <w:t xml:space="preserve">1948–1970s → </w:t>
                            </w:r>
                            <w:r w:rsidRPr="00C81239">
                              <w:rPr>
                                <w:sz w:val="18"/>
                                <w:szCs w:val="18"/>
                              </w:rPr>
                              <w:t>Ambulance services became part of the NHS, improving access for all.</w:t>
                            </w:r>
                          </w:p>
                          <w:p w14:paraId="43DAE223" w14:textId="77777777" w:rsidR="00C45526" w:rsidRPr="00C81239" w:rsidRDefault="00C45526" w:rsidP="00C45526">
                            <w:pPr>
                              <w:rPr>
                                <w:sz w:val="18"/>
                                <w:szCs w:val="18"/>
                              </w:rPr>
                            </w:pPr>
                            <w:r w:rsidRPr="00C81239">
                              <w:rPr>
                                <w:b/>
                                <w:bCs/>
                                <w:sz w:val="18"/>
                                <w:szCs w:val="18"/>
                              </w:rPr>
                              <w:t xml:space="preserve">1970s–1990s → </w:t>
                            </w:r>
                            <w:r w:rsidRPr="00C81239">
                              <w:rPr>
                                <w:sz w:val="18"/>
                                <w:szCs w:val="18"/>
                              </w:rPr>
                              <w:t>Paramedic training developed and advanced life support became standard.</w:t>
                            </w:r>
                          </w:p>
                          <w:p w14:paraId="3F222E5C" w14:textId="74EB931A" w:rsidR="00C45526" w:rsidRPr="00C81239" w:rsidRDefault="00C45526" w:rsidP="00C45526">
                            <w:pPr>
                              <w:rPr>
                                <w:sz w:val="18"/>
                                <w:szCs w:val="18"/>
                              </w:rPr>
                            </w:pPr>
                            <w:r w:rsidRPr="00C81239">
                              <w:rPr>
                                <w:b/>
                                <w:bCs/>
                                <w:sz w:val="18"/>
                                <w:szCs w:val="18"/>
                              </w:rPr>
                              <w:t xml:space="preserve">2000s–Present → </w:t>
                            </w:r>
                            <w:r w:rsidRPr="00C81239">
                              <w:rPr>
                                <w:sz w:val="18"/>
                                <w:szCs w:val="18"/>
                              </w:rPr>
                              <w:t xml:space="preserve">Technology, clinical pathways and integrated care improved emergency </w:t>
                            </w:r>
                            <w:r w:rsidR="00C81239" w:rsidRPr="00C81239">
                              <w:rPr>
                                <w:sz w:val="18"/>
                                <w:szCs w:val="18"/>
                              </w:rPr>
                              <w:t xml:space="preserve">response. </w:t>
                            </w:r>
                          </w:p>
                          <w:p w14:paraId="55C2B6DA" w14:textId="77777777" w:rsidR="00A243ED" w:rsidRPr="00C81239" w:rsidRDefault="00A243ED" w:rsidP="00BE6BE0">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A64788" id="_x0000_t202" coordsize="21600,21600" o:spt="202" path="m,l,21600r21600,l21600,xe">
                <v:stroke joinstyle="miter"/>
                <v:path gradientshapeok="t" o:connecttype="rect"/>
              </v:shapetype>
              <v:shape id="Text Box 5" o:spid="_x0000_s1026" type="#_x0000_t202" style="position:absolute;margin-left:0;margin-top:92.05pt;width:448.2pt;height:188.5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" strokeweight="3.5pt">
                <v:textbox>
                  <w:txbxContent>
                    <w:p w14:paraId="2A6CE679" w14:textId="2735FC26" w:rsidR="00BE6BE0" w:rsidRPr="002B52CD" w:rsidRDefault="00A243ED" w:rsidP="00BE6BE0">
                      <w:r w:rsidRPr="002B52CD">
                        <w:rPr>
                          <w:b/>
                          <w:bCs/>
                        </w:rPr>
                        <w:t>2. Brief History</w:t>
                      </w:r>
                    </w:p>
                    <w:p w14:paraId="03E5C565" w14:textId="77777777" w:rsidR="00C45526" w:rsidRPr="00C81239" w:rsidRDefault="00C45526" w:rsidP="00C45526">
                      <w:pPr>
                        <w:rPr>
                          <w:sz w:val="18"/>
                          <w:szCs w:val="18"/>
                        </w:rPr>
                      </w:pPr>
                      <w:r w:rsidRPr="00C81239">
                        <w:rPr>
                          <w:b/>
                          <w:bCs/>
                          <w:sz w:val="18"/>
                          <w:szCs w:val="18"/>
                        </w:rPr>
                        <w:t xml:space="preserve">Pre-1948 → </w:t>
                      </w:r>
                      <w:r w:rsidRPr="00C81239">
                        <w:rPr>
                          <w:sz w:val="18"/>
                          <w:szCs w:val="18"/>
                        </w:rPr>
                        <w:t>Charities and volunteers provided basic patient transport.</w:t>
                      </w:r>
                    </w:p>
                    <w:p w14:paraId="20D26E36" w14:textId="77777777" w:rsidR="00C45526" w:rsidRPr="00C81239" w:rsidRDefault="00C45526" w:rsidP="00C45526">
                      <w:pPr>
                        <w:rPr>
                          <w:sz w:val="18"/>
                          <w:szCs w:val="18"/>
                        </w:rPr>
                      </w:pPr>
                      <w:r w:rsidRPr="00C81239">
                        <w:rPr>
                          <w:b/>
                          <w:bCs/>
                          <w:sz w:val="18"/>
                          <w:szCs w:val="18"/>
                        </w:rPr>
                        <w:t xml:space="preserve">1948–1970s → </w:t>
                      </w:r>
                      <w:r w:rsidRPr="00C81239">
                        <w:rPr>
                          <w:sz w:val="18"/>
                          <w:szCs w:val="18"/>
                        </w:rPr>
                        <w:t>Ambulance services became part of the NHS, improving access for all.</w:t>
                      </w:r>
                    </w:p>
                    <w:p w14:paraId="43DAE223" w14:textId="77777777" w:rsidR="00C45526" w:rsidRPr="00C81239" w:rsidRDefault="00C45526" w:rsidP="00C45526">
                      <w:pPr>
                        <w:rPr>
                          <w:sz w:val="18"/>
                          <w:szCs w:val="18"/>
                        </w:rPr>
                      </w:pPr>
                      <w:r w:rsidRPr="00C81239">
                        <w:rPr>
                          <w:b/>
                          <w:bCs/>
                          <w:sz w:val="18"/>
                          <w:szCs w:val="18"/>
                        </w:rPr>
                        <w:t xml:space="preserve">1970s–1990s → </w:t>
                      </w:r>
                      <w:r w:rsidRPr="00C81239">
                        <w:rPr>
                          <w:sz w:val="18"/>
                          <w:szCs w:val="18"/>
                        </w:rPr>
                        <w:t>Paramedic training developed and advanced life support became standard.</w:t>
                      </w:r>
                    </w:p>
                    <w:p w14:paraId="3F222E5C" w14:textId="74EB931A" w:rsidR="00C45526" w:rsidRPr="00C81239" w:rsidRDefault="00C45526" w:rsidP="00C45526">
                      <w:pPr>
                        <w:rPr>
                          <w:sz w:val="18"/>
                          <w:szCs w:val="18"/>
                        </w:rPr>
                      </w:pPr>
                      <w:r w:rsidRPr="00C81239">
                        <w:rPr>
                          <w:b/>
                          <w:bCs/>
                          <w:sz w:val="18"/>
                          <w:szCs w:val="18"/>
                        </w:rPr>
                        <w:t xml:space="preserve">2000s–Present → </w:t>
                      </w:r>
                      <w:r w:rsidRPr="00C81239">
                        <w:rPr>
                          <w:sz w:val="18"/>
                          <w:szCs w:val="18"/>
                        </w:rPr>
                        <w:t xml:space="preserve">Technology, clinical pathways and integrated care improved emergency </w:t>
                      </w:r>
                      <w:r w:rsidR="00C81239" w:rsidRPr="00C81239">
                        <w:rPr>
                          <w:sz w:val="18"/>
                          <w:szCs w:val="18"/>
                        </w:rPr>
                        <w:t xml:space="preserve">response. </w:t>
                      </w:r>
                    </w:p>
                    <w:p w14:paraId="55C2B6DA" w14:textId="77777777" w:rsidR="00A243ED" w:rsidRPr="00C81239" w:rsidRDefault="00A243ED" w:rsidP="00BE6BE0">
                      <w:pPr>
                        <w:rPr>
                          <w:sz w:val="18"/>
                          <w:szCs w:val="18"/>
                        </w:rPr>
                      </w:pPr>
                    </w:p>
                  </w:txbxContent>
                </v:textbox>
                <w10:wrap type="square" anchorx="margin"/>
              </v:shape>
            </w:pict>
          </mc:Fallback>
        </mc:AlternateContent>
      </w:r>
      <w:r>
        <w:rPr>
          <w:noProof/>
        </w:rPr>
        <mc:AlternateContent>
          <mc:Choice Requires="wps">
            <w:drawing>
              <wp:anchor distT="45720" distB="45720" distL="114300" distR="114300" simplePos="0" relativeHeight="251663360" behindDoc="0" locked="0" layoutInCell="1" allowOverlap="1" wp14:anchorId="04CAE92E" wp14:editId="45790CA5">
                <wp:simplePos x="0" y="0"/>
                <wp:positionH relativeFrom="page">
                  <wp:align>left</wp:align>
                </wp:positionH>
                <wp:positionV relativeFrom="paragraph">
                  <wp:posOffset>1027430</wp:posOffset>
                </wp:positionV>
                <wp:extent cx="2367280" cy="2470150"/>
                <wp:effectExtent l="19050" t="19050" r="33020" b="444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2470150"/>
                        </a:xfrm>
                        <a:prstGeom prst="rect">
                          <a:avLst/>
                        </a:prstGeom>
                        <a:solidFill>
                          <a:srgbClr val="FFFFFF"/>
                        </a:solidFill>
                        <a:ln w="47625">
                          <a:solidFill>
                            <a:schemeClr val="accent2"/>
                          </a:solidFill>
                          <a:miter lim="800000"/>
                          <a:headEnd/>
                          <a:tailEnd/>
                        </a:ln>
                        <a:effectLst>
                          <a:softEdge rad="25400"/>
                        </a:effectLst>
                      </wps:spPr>
                      <wps:txbx>
                        <w:txbxContent>
                          <w:p w14:paraId="77427869" w14:textId="574785FC" w:rsidR="000B74E5" w:rsidRPr="000B74E5" w:rsidRDefault="000B74E5" w:rsidP="000B74E5">
                            <w:r w:rsidRPr="000B74E5">
                              <w:rPr>
                                <w:b/>
                                <w:bCs/>
                              </w:rPr>
                              <w:t>1. What are Ambulance Services?</w:t>
                            </w:r>
                            <w:r w:rsidR="00A17E1E">
                              <w:t xml:space="preserve"> </w:t>
                            </w:r>
                            <w:r w:rsidRPr="000B74E5">
                              <w:t>Ambulance services provide urgent and emergency care to people in medical need.</w:t>
                            </w:r>
                          </w:p>
                          <w:p w14:paraId="4C12395F" w14:textId="77777777" w:rsidR="000B74E5" w:rsidRPr="000B74E5" w:rsidRDefault="000B74E5" w:rsidP="000B74E5">
                            <w:r w:rsidRPr="000B74E5">
                              <w:t>• Operate 24 hours a day, 7 days a week.</w:t>
                            </w:r>
                          </w:p>
                          <w:p w14:paraId="722FDAA2" w14:textId="77777777" w:rsidR="000B74E5" w:rsidRPr="000B74E5" w:rsidRDefault="000B74E5" w:rsidP="000B74E5">
                            <w:r w:rsidRPr="000B74E5">
                              <w:t>• Include 999 emergency response and patient transport.</w:t>
                            </w:r>
                          </w:p>
                          <w:p w14:paraId="30E372FC" w14:textId="77777777" w:rsidR="000B74E5" w:rsidRPr="000B74E5" w:rsidRDefault="000B74E5" w:rsidP="000B74E5">
                            <w:r w:rsidRPr="000B74E5">
                              <w:t>• Teams include call handlers, paramedics, technicians and support staff.</w:t>
                            </w:r>
                          </w:p>
                          <w:p w14:paraId="44A2397F" w14:textId="33FFB715" w:rsidR="00BE6BE0" w:rsidRDefault="00BE6BE0" w:rsidP="000B74E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7" type="#_x0000_t202" style="position:absolute;margin-left:0;margin-top:80.9pt;width:186.4pt;height:194.5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" strokecolor="#ed7d31 [3205]" strokeweight="3.75pt">
                <v:textbox>
                  <w:txbxContent>
                    <w:p w14:paraId="77427869" w14:textId="574785FC" w:rsidR="000B74E5" w:rsidRPr="000B74E5" w:rsidRDefault="000B74E5" w:rsidP="000B74E5">
                      <w:r w:rsidRPr="000B74E5">
                        <w:rPr>
                          <w:b/>
                          <w:bCs/>
                        </w:rPr>
                        <w:t>1. What are Ambulance Services?</w:t>
                      </w:r>
                      <w:r w:rsidR="00A17E1E">
                        <w:t xml:space="preserve"> </w:t>
                      </w:r>
                      <w:r w:rsidRPr="000B74E5">
                        <w:t>Ambulance services provide urgent and emergency care to people in medical need.</w:t>
                      </w:r>
                    </w:p>
                    <w:p w14:paraId="4C12395F" w14:textId="77777777" w:rsidR="000B74E5" w:rsidRPr="000B74E5" w:rsidRDefault="000B74E5" w:rsidP="000B74E5">
                      <w:r w:rsidRPr="000B74E5">
                        <w:t>• Operate 24 hours a day, 7 days a week.</w:t>
                      </w:r>
                    </w:p>
                    <w:p w14:paraId="722FDAA2" w14:textId="77777777" w:rsidR="000B74E5" w:rsidRPr="000B74E5" w:rsidRDefault="000B74E5" w:rsidP="000B74E5">
                      <w:r w:rsidRPr="000B74E5">
                        <w:t>• Include 999 emergency response and patient transport.</w:t>
                      </w:r>
                    </w:p>
                    <w:p w14:paraId="30E372FC" w14:textId="77777777" w:rsidR="000B74E5" w:rsidRPr="000B74E5" w:rsidRDefault="000B74E5" w:rsidP="000B74E5">
                      <w:r w:rsidRPr="000B74E5">
                        <w:t>• Teams include call handlers, paramedics, technicians and support staff.</w:t>
                      </w:r>
                    </w:p>
                    <w:p w14:paraId="44A2397F" w14:textId="33FFB715" w:rsidR="00BE6BE0" w:rsidRDefault="00BE6BE0" w:rsidP="000B74E5"/>
                  </w:txbxContent>
                </v:textbox>
                <w10:wrap type="square" anchorx="page"/>
              </v:shape>
            </w:pict>
          </mc:Fallback>
        </mc:AlternateContent>
      </w:r>
      <w:r>
        <w:rPr>
          <w:noProof/>
        </w:rPr>
        <mc:AlternateContent>
          <mc:Choice Requires="wps">
            <w:drawing>
              <wp:anchor distT="45720" distB="45720" distL="114300" distR="114300" simplePos="0" relativeHeight="251669504" behindDoc="0" locked="0" layoutInCell="1" allowOverlap="1" wp14:anchorId="298766ED" wp14:editId="5C3F8A5E">
                <wp:simplePos x="0" y="0"/>
                <wp:positionH relativeFrom="page">
                  <wp:align>right</wp:align>
                </wp:positionH>
                <wp:positionV relativeFrom="paragraph">
                  <wp:posOffset>1108075</wp:posOffset>
                </wp:positionV>
                <wp:extent cx="2325370" cy="2400300"/>
                <wp:effectExtent l="19050" t="19050" r="17780"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5370" cy="2400300"/>
                        </a:xfrm>
                        <a:prstGeom prst="rect">
                          <a:avLst/>
                        </a:prstGeom>
                        <a:solidFill>
                          <a:srgbClr val="FFFFFF"/>
                        </a:solidFill>
                        <a:ln w="44450">
                          <a:solidFill>
                            <a:srgbClr val="000000"/>
                          </a:solidFill>
                          <a:miter lim="800000"/>
                          <a:headEnd/>
                          <a:tailEnd/>
                        </a:ln>
                        <a:effectLst>
                          <a:softEdge rad="25400"/>
                        </a:effectLst>
                      </wps:spPr>
                      <wps:txbx>
                        <w:txbxContent>
                          <w:p w14:paraId="63E2AA71" w14:textId="77777777" w:rsidR="00503160" w:rsidRPr="00503160" w:rsidRDefault="00687A37" w:rsidP="00503160">
                            <w:pPr>
                              <w:rPr>
                                <w:sz w:val="18"/>
                                <w:szCs w:val="18"/>
                              </w:rPr>
                            </w:pPr>
                            <w:r w:rsidRPr="002B52CD">
                              <w:rPr>
                                <w:b/>
                                <w:bCs/>
                              </w:rPr>
                              <w:t>3. How the Service Functions Toda</w:t>
                            </w:r>
                            <w:r w:rsidRPr="002B52CD">
                              <w:t>y</w:t>
                            </w:r>
                            <w:r>
                              <w:br/>
                            </w:r>
                            <w:r w:rsidR="00503160" w:rsidRPr="00503160">
                              <w:rPr>
                                <w:b/>
                                <w:bCs/>
                                <w:sz w:val="18"/>
                                <w:szCs w:val="18"/>
                              </w:rPr>
                              <w:t>999 call → assessment → dispatch → on-scene treatment → transport / referral</w:t>
                            </w:r>
                          </w:p>
                          <w:p w14:paraId="09B18FEA" w14:textId="77777777" w:rsidR="00503160" w:rsidRPr="00503160" w:rsidRDefault="00503160" w:rsidP="00503160">
                            <w:pPr>
                              <w:rPr>
                                <w:sz w:val="18"/>
                                <w:szCs w:val="18"/>
                              </w:rPr>
                            </w:pPr>
                            <w:r w:rsidRPr="00503160">
                              <w:rPr>
                                <w:sz w:val="18"/>
                                <w:szCs w:val="18"/>
                              </w:rPr>
                              <w:t>Call handlers assess the patient’s condition and identify urgency.</w:t>
                            </w:r>
                          </w:p>
                          <w:p w14:paraId="7BEAB5D5" w14:textId="77777777" w:rsidR="00503160" w:rsidRPr="00503160" w:rsidRDefault="00503160" w:rsidP="00503160">
                            <w:pPr>
                              <w:rPr>
                                <w:sz w:val="18"/>
                                <w:szCs w:val="18"/>
                              </w:rPr>
                            </w:pPr>
                            <w:r w:rsidRPr="00503160">
                              <w:rPr>
                                <w:sz w:val="18"/>
                                <w:szCs w:val="18"/>
                              </w:rPr>
                              <w:t>An ambulance is dispatched according to clinical need and location.</w:t>
                            </w:r>
                          </w:p>
                          <w:p w14:paraId="764EA490" w14:textId="77777777" w:rsidR="00503160" w:rsidRPr="00503160" w:rsidRDefault="00503160" w:rsidP="00503160">
                            <w:pPr>
                              <w:rPr>
                                <w:sz w:val="18"/>
                                <w:szCs w:val="18"/>
                              </w:rPr>
                            </w:pPr>
                            <w:r w:rsidRPr="00503160">
                              <w:rPr>
                                <w:sz w:val="18"/>
                                <w:szCs w:val="18"/>
                              </w:rPr>
                              <w:t>Paramedics assess and treat the patient at the scene.</w:t>
                            </w:r>
                          </w:p>
                          <w:p w14:paraId="420C0FA4" w14:textId="77777777" w:rsidR="00503160" w:rsidRPr="00503160" w:rsidRDefault="00503160" w:rsidP="00503160">
                            <w:pPr>
                              <w:rPr>
                                <w:sz w:val="18"/>
                                <w:szCs w:val="18"/>
                              </w:rPr>
                            </w:pPr>
                            <w:r w:rsidRPr="00503160">
                              <w:rPr>
                                <w:sz w:val="18"/>
                                <w:szCs w:val="18"/>
                              </w:rPr>
                              <w:t>The patient is transported to hospital or referred to alternative care.</w:t>
                            </w:r>
                          </w:p>
                          <w:p w14:paraId="2F2C6041" w14:textId="63C0CCA2"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131.9pt;margin-top:87.25pt;width:183.1pt;height:189pt;z-index:25166950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" strokeweight="3.5pt">
                <v:textbox>
                  <w:txbxContent>
                    <w:p w14:paraId="63E2AA71" w14:textId="77777777" w:rsidR="00503160" w:rsidRPr="00503160" w:rsidRDefault="00687A37" w:rsidP="00503160">
                      <w:pPr>
                        <w:rPr>
                          <w:sz w:val="18"/>
                          <w:szCs w:val="18"/>
                        </w:rPr>
                      </w:pPr>
                      <w:r w:rsidRPr="002B52CD">
                        <w:rPr>
                          <w:b/>
                          <w:bCs/>
                        </w:rPr>
                        <w:t>3. How the Service Functions Toda</w:t>
                      </w:r>
                      <w:r w:rsidRPr="002B52CD">
                        <w:t>y</w:t>
                      </w:r>
                      <w:r>
                        <w:br/>
                      </w:r>
                      <w:r w:rsidR="00503160" w:rsidRPr="00503160">
                        <w:rPr>
                          <w:b/>
                          <w:bCs/>
                          <w:sz w:val="18"/>
                          <w:szCs w:val="18"/>
                        </w:rPr>
                        <w:t>999 call → assessment → dispatch → on-scene treatment → transport / referral</w:t>
                      </w:r>
                    </w:p>
                    <w:p w14:paraId="09B18FEA" w14:textId="77777777" w:rsidR="00503160" w:rsidRPr="00503160" w:rsidRDefault="00503160" w:rsidP="00503160">
                      <w:pPr>
                        <w:rPr>
                          <w:sz w:val="18"/>
                          <w:szCs w:val="18"/>
                        </w:rPr>
                      </w:pPr>
                      <w:r w:rsidRPr="00503160">
                        <w:rPr>
                          <w:sz w:val="18"/>
                          <w:szCs w:val="18"/>
                        </w:rPr>
                        <w:t>Call handlers assess the patient’s condition and identify urgency.</w:t>
                      </w:r>
                    </w:p>
                    <w:p w14:paraId="7BEAB5D5" w14:textId="77777777" w:rsidR="00503160" w:rsidRPr="00503160" w:rsidRDefault="00503160" w:rsidP="00503160">
                      <w:pPr>
                        <w:rPr>
                          <w:sz w:val="18"/>
                          <w:szCs w:val="18"/>
                        </w:rPr>
                      </w:pPr>
                      <w:r w:rsidRPr="00503160">
                        <w:rPr>
                          <w:sz w:val="18"/>
                          <w:szCs w:val="18"/>
                        </w:rPr>
                        <w:t>An ambulance is dispatched according to clinical need and location.</w:t>
                      </w:r>
                    </w:p>
                    <w:p w14:paraId="764EA490" w14:textId="77777777" w:rsidR="00503160" w:rsidRPr="00503160" w:rsidRDefault="00503160" w:rsidP="00503160">
                      <w:pPr>
                        <w:rPr>
                          <w:sz w:val="18"/>
                          <w:szCs w:val="18"/>
                        </w:rPr>
                      </w:pPr>
                      <w:r w:rsidRPr="00503160">
                        <w:rPr>
                          <w:sz w:val="18"/>
                          <w:szCs w:val="18"/>
                        </w:rPr>
                        <w:t>Paramedics assess and treat the patient at the scene.</w:t>
                      </w:r>
                    </w:p>
                    <w:p w14:paraId="420C0FA4" w14:textId="77777777" w:rsidR="00503160" w:rsidRPr="00503160" w:rsidRDefault="00503160" w:rsidP="00503160">
                      <w:pPr>
                        <w:rPr>
                          <w:sz w:val="18"/>
                          <w:szCs w:val="18"/>
                        </w:rPr>
                      </w:pPr>
                      <w:r w:rsidRPr="00503160">
                        <w:rPr>
                          <w:sz w:val="18"/>
                          <w:szCs w:val="18"/>
                        </w:rPr>
                        <w:t>The patient is transported to hospital or referred to alternative care.</w:t>
                      </w:r>
                    </w:p>
                    <w:p w14:paraId="2F2C6041" w14:textId="63C0CCA2" w:rsidR="00BE6BE0" w:rsidRDefault="00BE6BE0" w:rsidP="00BE6BE0"/>
                  </w:txbxContent>
                </v:textbox>
                <w10:wrap type="square" anchorx="page"/>
              </v:shape>
            </w:pict>
          </mc:Fallback>
        </mc:AlternateContent>
      </w:r>
      <w:r>
        <w:rPr>
          <w:noProof/>
        </w:rPr>
        <mc:AlternateContent>
          <mc:Choice Requires="wps">
            <w:drawing>
              <wp:anchor distT="45720" distB="45720" distL="114300" distR="114300" simplePos="0" relativeHeight="251675648" behindDoc="0" locked="0" layoutInCell="1" allowOverlap="1" wp14:anchorId="1182A892" wp14:editId="0E04E4A3">
                <wp:simplePos x="0" y="0"/>
                <wp:positionH relativeFrom="page">
                  <wp:posOffset>4080510</wp:posOffset>
                </wp:positionH>
                <wp:positionV relativeFrom="paragraph">
                  <wp:posOffset>2866390</wp:posOffset>
                </wp:positionV>
                <wp:extent cx="3249930" cy="2564130"/>
                <wp:effectExtent l="19050" t="19050" r="45720" b="4572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9930" cy="2564130"/>
                        </a:xfrm>
                        <a:prstGeom prst="rect">
                          <a:avLst/>
                        </a:prstGeom>
                        <a:solidFill>
                          <a:srgbClr val="FFFFFF"/>
                        </a:solidFill>
                        <a:ln w="47625">
                          <a:solidFill>
                            <a:srgbClr val="000000"/>
                          </a:solidFill>
                          <a:miter lim="800000"/>
                          <a:headEnd/>
                          <a:tailEnd/>
                        </a:ln>
                        <a:effectLst>
                          <a:softEdge rad="25400"/>
                        </a:effectLst>
                      </wps:spPr>
                      <wps:txbx>
                        <w:txbxContent>
                          <w:p w14:paraId="6B576C3E" w14:textId="77777777" w:rsidR="004236FA" w:rsidRPr="00A43B0C" w:rsidRDefault="004236FA" w:rsidP="004236FA">
                            <w:pPr>
                              <w:rPr>
                                <w:b/>
                                <w:bCs/>
                                <w:sz w:val="18"/>
                                <w:szCs w:val="18"/>
                              </w:rPr>
                            </w:pPr>
                            <w:r w:rsidRPr="00A43B0C">
                              <w:rPr>
                                <w:b/>
                                <w:bCs/>
                                <w:sz w:val="18"/>
                                <w:szCs w:val="18"/>
                              </w:rPr>
                              <w:t>5. Two Main Challenges</w:t>
                            </w:r>
                          </w:p>
                          <w:p w14:paraId="65B529C4" w14:textId="79E8998B" w:rsidR="004236FA" w:rsidRPr="00A43B0C" w:rsidRDefault="004236FA" w:rsidP="004236FA">
                            <w:pPr>
                              <w:rPr>
                                <w:b/>
                                <w:bCs/>
                                <w:sz w:val="18"/>
                                <w:szCs w:val="18"/>
                              </w:rPr>
                            </w:pPr>
                            <w:r w:rsidRPr="00A43B0C">
                              <w:rPr>
                                <w:b/>
                                <w:bCs/>
                                <w:sz w:val="18"/>
                                <w:szCs w:val="18"/>
                              </w:rPr>
                              <w:t>HIGH DEMAND</w:t>
                            </w:r>
                          </w:p>
                          <w:p w14:paraId="72103E56" w14:textId="77777777" w:rsidR="004236FA" w:rsidRPr="00A43B0C" w:rsidRDefault="004236FA" w:rsidP="004236FA">
                            <w:pPr>
                              <w:rPr>
                                <w:sz w:val="18"/>
                                <w:szCs w:val="18"/>
                              </w:rPr>
                            </w:pPr>
                            <w:r w:rsidRPr="00A43B0C">
                              <w:rPr>
                                <w:sz w:val="18"/>
                                <w:szCs w:val="18"/>
                              </w:rPr>
                              <w:t>• Increasing call volumes year on year; seasonal demand and flu add pressure.</w:t>
                            </w:r>
                          </w:p>
                          <w:p w14:paraId="74345CEE" w14:textId="77777777" w:rsidR="004236FA" w:rsidRPr="00A43B0C" w:rsidRDefault="004236FA" w:rsidP="004236FA">
                            <w:pPr>
                              <w:rPr>
                                <w:sz w:val="18"/>
                                <w:szCs w:val="18"/>
                              </w:rPr>
                            </w:pPr>
                            <w:r w:rsidRPr="00A43B0C">
                              <w:rPr>
                                <w:sz w:val="18"/>
                                <w:szCs w:val="18"/>
                              </w:rPr>
                              <w:t>• Workforce shortages affect response times; mental-health calls add demand.</w:t>
                            </w:r>
                          </w:p>
                          <w:p w14:paraId="17DE01B0" w14:textId="77777777" w:rsidR="004236FA" w:rsidRPr="00C84B88" w:rsidRDefault="004236FA" w:rsidP="004236FA">
                            <w:pPr>
                              <w:rPr>
                                <w:b/>
                                <w:bCs/>
                                <w:sz w:val="18"/>
                                <w:szCs w:val="18"/>
                              </w:rPr>
                            </w:pPr>
                            <w:r w:rsidRPr="00C84B88">
                              <w:rPr>
                                <w:b/>
                                <w:bCs/>
                                <w:sz w:val="18"/>
                                <w:szCs w:val="18"/>
                              </w:rPr>
                              <w:t>HOSPITAL HANDOVER DELAYS</w:t>
                            </w:r>
                          </w:p>
                          <w:p w14:paraId="3AF36DB7" w14:textId="77777777" w:rsidR="004236FA" w:rsidRPr="00A43B0C" w:rsidRDefault="004236FA" w:rsidP="004236FA">
                            <w:pPr>
                              <w:rPr>
                                <w:sz w:val="18"/>
                                <w:szCs w:val="18"/>
                              </w:rPr>
                            </w:pPr>
                            <w:r w:rsidRPr="00A43B0C">
                              <w:rPr>
                                <w:sz w:val="18"/>
                                <w:szCs w:val="18"/>
                              </w:rPr>
                              <w:t>• Delays handing over patients leave ambulances unavailable for new calls.</w:t>
                            </w:r>
                          </w:p>
                          <w:p w14:paraId="27C4E8D6" w14:textId="77777777" w:rsidR="004236FA" w:rsidRPr="004236FA" w:rsidRDefault="004236FA" w:rsidP="004236FA">
                            <w:pPr>
                              <w:rPr>
                                <w:b/>
                                <w:bCs/>
                                <w:color w:val="385623" w:themeColor="accent6" w:themeShade="80"/>
                                <w:sz w:val="18"/>
                                <w:szCs w:val="18"/>
                              </w:rPr>
                            </w:pPr>
                            <w:r w:rsidRPr="004236FA">
                              <w:rPr>
                                <w:b/>
                                <w:bCs/>
                                <w:color w:val="385623" w:themeColor="accent6" w:themeShade="80"/>
                                <w:sz w:val="18"/>
                                <w:szCs w:val="18"/>
                              </w:rPr>
                              <w:t>• Longer waits in the community can affect staff wellbeing and morale.</w:t>
                            </w:r>
                          </w:p>
                          <w:p w14:paraId="509CCEFE" w14:textId="77777777" w:rsidR="00BE6BE0" w:rsidRPr="004236FA" w:rsidRDefault="00BE6BE0" w:rsidP="00BE6BE0">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321.3pt;margin-top:225.7pt;width:255.9pt;height:201.9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" strokeweight="3.75pt">
                <v:textbox>
                  <w:txbxContent>
                    <w:p w14:paraId="6B576C3E" w14:textId="77777777" w:rsidR="004236FA" w:rsidRPr="00A43B0C" w:rsidRDefault="004236FA" w:rsidP="004236FA">
                      <w:pPr>
                        <w:rPr>
                          <w:b/>
                          <w:bCs/>
                          <w:sz w:val="18"/>
                          <w:szCs w:val="18"/>
                        </w:rPr>
                      </w:pPr>
                      <w:r w:rsidRPr="00A43B0C">
                        <w:rPr>
                          <w:b/>
                          <w:bCs/>
                          <w:sz w:val="18"/>
                          <w:szCs w:val="18"/>
                        </w:rPr>
                        <w:t>5. Two Main Challenges</w:t>
                      </w:r>
                    </w:p>
                    <w:p w14:paraId="65B529C4" w14:textId="79E8998B" w:rsidR="004236FA" w:rsidRPr="00A43B0C" w:rsidRDefault="004236FA" w:rsidP="004236FA">
                      <w:pPr>
                        <w:rPr>
                          <w:b/>
                          <w:bCs/>
                          <w:sz w:val="18"/>
                          <w:szCs w:val="18"/>
                        </w:rPr>
                      </w:pPr>
                      <w:r w:rsidRPr="00A43B0C">
                        <w:rPr>
                          <w:b/>
                          <w:bCs/>
                          <w:sz w:val="18"/>
                          <w:szCs w:val="18"/>
                        </w:rPr>
                        <w:t>HIGH DEMAND</w:t>
                      </w:r>
                    </w:p>
                    <w:p w14:paraId="72103E56" w14:textId="77777777" w:rsidR="004236FA" w:rsidRPr="00A43B0C" w:rsidRDefault="004236FA" w:rsidP="004236FA">
                      <w:pPr>
                        <w:rPr>
                          <w:sz w:val="18"/>
                          <w:szCs w:val="18"/>
                        </w:rPr>
                      </w:pPr>
                      <w:r w:rsidRPr="00A43B0C">
                        <w:rPr>
                          <w:sz w:val="18"/>
                          <w:szCs w:val="18"/>
                        </w:rPr>
                        <w:t>• Increasing call volumes year on year; seasonal demand and flu add pressure.</w:t>
                      </w:r>
                    </w:p>
                    <w:p w14:paraId="74345CEE" w14:textId="77777777" w:rsidR="004236FA" w:rsidRPr="00A43B0C" w:rsidRDefault="004236FA" w:rsidP="004236FA">
                      <w:pPr>
                        <w:rPr>
                          <w:sz w:val="18"/>
                          <w:szCs w:val="18"/>
                        </w:rPr>
                      </w:pPr>
                      <w:r w:rsidRPr="00A43B0C">
                        <w:rPr>
                          <w:sz w:val="18"/>
                          <w:szCs w:val="18"/>
                        </w:rPr>
                        <w:t>• Workforce shortages affect response times; mental-health calls add demand.</w:t>
                      </w:r>
                    </w:p>
                    <w:p w14:paraId="17DE01B0" w14:textId="77777777" w:rsidR="004236FA" w:rsidRPr="00C84B88" w:rsidRDefault="004236FA" w:rsidP="004236FA">
                      <w:pPr>
                        <w:rPr>
                          <w:b/>
                          <w:bCs/>
                          <w:sz w:val="18"/>
                          <w:szCs w:val="18"/>
                        </w:rPr>
                      </w:pPr>
                      <w:r w:rsidRPr="00C84B88">
                        <w:rPr>
                          <w:b/>
                          <w:bCs/>
                          <w:sz w:val="18"/>
                          <w:szCs w:val="18"/>
                        </w:rPr>
                        <w:t>HOSPITAL HANDOVER DELAYS</w:t>
                      </w:r>
                    </w:p>
                    <w:p w14:paraId="3AF36DB7" w14:textId="77777777" w:rsidR="004236FA" w:rsidRPr="00A43B0C" w:rsidRDefault="004236FA" w:rsidP="004236FA">
                      <w:pPr>
                        <w:rPr>
                          <w:sz w:val="18"/>
                          <w:szCs w:val="18"/>
                        </w:rPr>
                      </w:pPr>
                      <w:r w:rsidRPr="00A43B0C">
                        <w:rPr>
                          <w:sz w:val="18"/>
                          <w:szCs w:val="18"/>
                        </w:rPr>
                        <w:t>• Delays handing over patients leave ambulances unavailable for new calls.</w:t>
                      </w:r>
                    </w:p>
                    <w:p w14:paraId="27C4E8D6" w14:textId="77777777" w:rsidR="004236FA" w:rsidRPr="004236FA" w:rsidRDefault="004236FA" w:rsidP="004236FA">
                      <w:pPr>
                        <w:rPr>
                          <w:b/>
                          <w:bCs/>
                          <w:color w:val="385623" w:themeColor="accent6" w:themeShade="80"/>
                          <w:sz w:val="18"/>
                          <w:szCs w:val="18"/>
                        </w:rPr>
                      </w:pPr>
                      <w:r w:rsidRPr="004236FA">
                        <w:rPr>
                          <w:b/>
                          <w:bCs/>
                          <w:color w:val="385623" w:themeColor="accent6" w:themeShade="80"/>
                          <w:sz w:val="18"/>
                          <w:szCs w:val="18"/>
                        </w:rPr>
                        <w:t>• Longer waits in the community can affect staff wellbeing and morale.</w:t>
                      </w:r>
                    </w:p>
                    <w:p w14:paraId="509CCEFE" w14:textId="77777777" w:rsidR="00BE6BE0" w:rsidRPr="004236FA" w:rsidRDefault="00BE6BE0" w:rsidP="00BE6BE0">
                      <w:pPr>
                        <w:rPr>
                          <w:sz w:val="18"/>
                          <w:szCs w:val="18"/>
                        </w:rPr>
                      </w:pPr>
                    </w:p>
                  </w:txbxContent>
                </v:textbox>
                <w10:wrap type="square" anchorx="page"/>
              </v:shape>
            </w:pict>
          </mc:Fallback>
        </mc:AlternateContent>
      </w:r>
      <w:r>
        <w:rPr>
          <w:noProof/>
        </w:rPr>
        <mc:AlternateContent>
          <mc:Choice Requires="wps">
            <w:drawing>
              <wp:anchor distT="45720" distB="45720" distL="114300" distR="114300" simplePos="0" relativeHeight="251667456" behindDoc="0" locked="0" layoutInCell="1" allowOverlap="1" wp14:anchorId="2F5030E1" wp14:editId="59B1527D">
                <wp:simplePos x="0" y="0"/>
                <wp:positionH relativeFrom="page">
                  <wp:posOffset>7700010</wp:posOffset>
                </wp:positionH>
                <wp:positionV relativeFrom="paragraph">
                  <wp:posOffset>3615055</wp:posOffset>
                </wp:positionV>
                <wp:extent cx="2710815" cy="1771650"/>
                <wp:effectExtent l="19050" t="19050" r="1333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0815" cy="1771650"/>
                        </a:xfrm>
                        <a:prstGeom prst="rect">
                          <a:avLst/>
                        </a:prstGeom>
                        <a:solidFill>
                          <a:srgbClr val="FFFFFF"/>
                        </a:solidFill>
                        <a:ln w="44450">
                          <a:solidFill>
                            <a:srgbClr val="000000"/>
                          </a:solidFill>
                          <a:miter lim="800000"/>
                          <a:headEnd/>
                          <a:tailEnd/>
                        </a:ln>
                        <a:effectLst>
                          <a:softEdge rad="25400"/>
                        </a:effectLst>
                      </wps:spPr>
                      <wps:txbx>
                        <w:txbxContent>
                          <w:p w14:paraId="6138ED6F" w14:textId="1E0C78D0" w:rsidR="000A235A" w:rsidRPr="00C84B88" w:rsidRDefault="005F54E4" w:rsidP="000A235A">
                            <w:pPr>
                              <w:rPr>
                                <w:sz w:val="18"/>
                                <w:szCs w:val="18"/>
                              </w:rPr>
                            </w:pPr>
                            <w:r w:rsidRPr="00C84B88">
                              <w:rPr>
                                <w:b/>
                                <w:bCs/>
                                <w:sz w:val="18"/>
                                <w:szCs w:val="18"/>
                              </w:rPr>
                              <w:t>6. Why the Service is Important</w:t>
                            </w:r>
                            <w:r w:rsidRPr="00C84B88">
                              <w:rPr>
                                <w:b/>
                                <w:bCs/>
                                <w:sz w:val="18"/>
                                <w:szCs w:val="18"/>
                              </w:rPr>
                              <w:br/>
                            </w:r>
                            <w:r w:rsidRPr="00C84B88">
                              <w:rPr>
                                <w:sz w:val="18"/>
                                <w:szCs w:val="18"/>
                              </w:rPr>
                              <w:t>• Provides urgent care when people need it most, saving lives and preventing harm.</w:t>
                            </w:r>
                            <w:r w:rsidR="000A235A" w:rsidRPr="00C84B88">
                              <w:rPr>
                                <w:sz w:val="18"/>
                                <w:szCs w:val="18"/>
                              </w:rPr>
                              <w:br/>
                              <w:t>• Supports vulnerable patients and delivers care with compassion.</w:t>
                            </w:r>
                          </w:p>
                          <w:p w14:paraId="5FF9B4A2" w14:textId="77777777" w:rsidR="000A235A" w:rsidRPr="00C84B88" w:rsidRDefault="000A235A" w:rsidP="000A235A">
                            <w:pPr>
                              <w:rPr>
                                <w:sz w:val="18"/>
                                <w:szCs w:val="18"/>
                              </w:rPr>
                            </w:pPr>
                            <w:r w:rsidRPr="00C84B88">
                              <w:rPr>
                                <w:sz w:val="18"/>
                                <w:szCs w:val="18"/>
                              </w:rPr>
                              <w:t>• Works with other health and social care services to support joined-up care.</w:t>
                            </w:r>
                          </w:p>
                          <w:p w14:paraId="05678A96" w14:textId="539D5749" w:rsidR="000A235A" w:rsidRPr="00C84B88" w:rsidRDefault="000A235A" w:rsidP="005F54E4">
                            <w:r w:rsidRPr="00C84B88">
                              <w:rPr>
                                <w:sz w:val="18"/>
                                <w:szCs w:val="18"/>
                              </w:rPr>
                              <w:t>• Promotes equity, access and better health outcomes.</w:t>
                            </w:r>
                          </w:p>
                          <w:p w14:paraId="69461F56" w14:textId="5F5BD64B"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30" type="#_x0000_t202" style="position:absolute;margin-left:606.3pt;margin-top:284.65pt;width:213.45pt;height:139.5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" strokeweight="3.5pt">
                <v:textbox>
                  <w:txbxContent>
                    <w:p w14:paraId="6138ED6F" w14:textId="1E0C78D0" w:rsidR="000A235A" w:rsidRPr="00C84B88" w:rsidRDefault="005F54E4" w:rsidP="000A235A">
                      <w:pPr>
                        <w:rPr>
                          <w:sz w:val="18"/>
                          <w:szCs w:val="18"/>
                        </w:rPr>
                      </w:pPr>
                      <w:r w:rsidRPr="00C84B88">
                        <w:rPr>
                          <w:b/>
                          <w:bCs/>
                          <w:sz w:val="18"/>
                          <w:szCs w:val="18"/>
                        </w:rPr>
                        <w:t>6. Why the Service is Important</w:t>
                      </w:r>
                      <w:r w:rsidRPr="00C84B88">
                        <w:rPr>
                          <w:b/>
                          <w:bCs/>
                          <w:sz w:val="18"/>
                          <w:szCs w:val="18"/>
                        </w:rPr>
                        <w:br/>
                      </w:r>
                      <w:r w:rsidRPr="00C84B88">
                        <w:rPr>
                          <w:sz w:val="18"/>
                          <w:szCs w:val="18"/>
                        </w:rPr>
                        <w:t>• Provides urgent care when people need it most, saving lives and preventing harm.</w:t>
                      </w:r>
                      <w:r w:rsidR="000A235A" w:rsidRPr="00C84B88">
                        <w:rPr>
                          <w:sz w:val="18"/>
                          <w:szCs w:val="18"/>
                        </w:rPr>
                        <w:br/>
                        <w:t>• Supports vulnerable patients and delivers care with compassion.</w:t>
                      </w:r>
                    </w:p>
                    <w:p w14:paraId="5FF9B4A2" w14:textId="77777777" w:rsidR="000A235A" w:rsidRPr="00C84B88" w:rsidRDefault="000A235A" w:rsidP="000A235A">
                      <w:pPr>
                        <w:rPr>
                          <w:sz w:val="18"/>
                          <w:szCs w:val="18"/>
                        </w:rPr>
                      </w:pPr>
                      <w:r w:rsidRPr="00C84B88">
                        <w:rPr>
                          <w:sz w:val="18"/>
                          <w:szCs w:val="18"/>
                        </w:rPr>
                        <w:t>• Works with other health and social care services to support joined-up care.</w:t>
                      </w:r>
                    </w:p>
                    <w:p w14:paraId="05678A96" w14:textId="539D5749" w:rsidR="000A235A" w:rsidRPr="00C84B88" w:rsidRDefault="000A235A" w:rsidP="005F54E4">
                      <w:r w:rsidRPr="00C84B88">
                        <w:rPr>
                          <w:sz w:val="18"/>
                          <w:szCs w:val="18"/>
                        </w:rPr>
                        <w:t>• Promotes equity, access and better health outcomes.</w:t>
                      </w:r>
                    </w:p>
                    <w:p w14:paraId="69461F56" w14:textId="5F5BD64B" w:rsidR="00BE6BE0" w:rsidRDefault="00BE6BE0" w:rsidP="00BE6BE0"/>
                  </w:txbxContent>
                </v:textbox>
                <w10:wrap type="square" anchorx="page"/>
              </v:shape>
            </w:pict>
          </mc:Fallback>
        </mc:AlternateContent>
      </w:r>
      <w:r w:rsidR="009E257B">
        <w:rPr>
          <w:noProof/>
        </w:rPr>
        <mc:AlternateContent>
          <mc:Choice Requires="wps">
            <w:drawing>
              <wp:anchor distT="0" distB="0" distL="114300" distR="114300" simplePos="0" relativeHeight="251659264" behindDoc="1" locked="0" layoutInCell="1" allowOverlap="1" wp14:anchorId="777A8668" wp14:editId="7F7079D6">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2A6BA1"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" fillcolor="gray [1629]" strokecolor="#92d050" strokeweight="1pt">
                <v:fill opacity="30069f"/>
                <w10:wrap anchorx="page"/>
              </v:rect>
            </w:pict>
          </mc:Fallback>
        </mc:AlternateContent>
      </w:r>
      <w:r w:rsidR="00BE6BE0">
        <w:rPr>
          <w:noProof/>
        </w:rPr>
        <mc:AlternateContent>
          <mc:Choice Requires="wps">
            <w:drawing>
              <wp:anchor distT="45720" distB="45720" distL="114300" distR="114300" simplePos="0" relativeHeight="251671552" behindDoc="0" locked="0" layoutInCell="1" allowOverlap="1" wp14:anchorId="5D749413" wp14:editId="1D9D0CA6">
                <wp:simplePos x="0" y="0"/>
                <wp:positionH relativeFrom="page">
                  <wp:posOffset>215900</wp:posOffset>
                </wp:positionH>
                <wp:positionV relativeFrom="paragraph">
                  <wp:posOffset>3784600</wp:posOffset>
                </wp:positionV>
                <wp:extent cx="3581400" cy="1908810"/>
                <wp:effectExtent l="19050" t="19050" r="3810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1F51CA39" w14:textId="77777777" w:rsidR="005F0D21" w:rsidRPr="00A43B0C" w:rsidRDefault="005F0D21" w:rsidP="005F0D21">
                            <w:pPr>
                              <w:rPr>
                                <w:b/>
                                <w:bCs/>
                                <w:sz w:val="20"/>
                                <w:szCs w:val="20"/>
                              </w:rPr>
                            </w:pPr>
                            <w:r w:rsidRPr="00A43B0C">
                              <w:rPr>
                                <w:b/>
                                <w:bCs/>
                                <w:sz w:val="20"/>
                                <w:szCs w:val="20"/>
                              </w:rPr>
                              <w:t>4. Response Categories</w:t>
                            </w:r>
                          </w:p>
                          <w:p w14:paraId="1FC7A175" w14:textId="77777777" w:rsidR="005F0D21" w:rsidRPr="00A43B0C" w:rsidRDefault="005F0D21" w:rsidP="005F0D21">
                            <w:pPr>
                              <w:rPr>
                                <w:sz w:val="20"/>
                                <w:szCs w:val="20"/>
                              </w:rPr>
                            </w:pPr>
                            <w:r w:rsidRPr="00A43B0C">
                              <w:rPr>
                                <w:sz w:val="20"/>
                                <w:szCs w:val="20"/>
                              </w:rPr>
                              <w:t>1 Life-threatening emergencies — response target mean: 7 minutes.</w:t>
                            </w:r>
                          </w:p>
                          <w:p w14:paraId="4889DA8C" w14:textId="77777777" w:rsidR="005F0D21" w:rsidRPr="00A43B0C" w:rsidRDefault="005F0D21" w:rsidP="005F0D21">
                            <w:pPr>
                              <w:rPr>
                                <w:sz w:val="20"/>
                                <w:szCs w:val="20"/>
                              </w:rPr>
                            </w:pPr>
                            <w:r w:rsidRPr="00A43B0C">
                              <w:rPr>
                                <w:sz w:val="20"/>
                                <w:szCs w:val="20"/>
                              </w:rPr>
                              <w:t>2 Serious conditions — response target mean: 18 minutes.</w:t>
                            </w:r>
                          </w:p>
                          <w:p w14:paraId="6B920CEA" w14:textId="77777777" w:rsidR="005F0D21" w:rsidRPr="00A43B0C" w:rsidRDefault="005F0D21" w:rsidP="005F0D21">
                            <w:pPr>
                              <w:rPr>
                                <w:sz w:val="20"/>
                                <w:szCs w:val="20"/>
                              </w:rPr>
                            </w:pPr>
                            <w:r w:rsidRPr="00A43B0C">
                              <w:rPr>
                                <w:sz w:val="20"/>
                                <w:szCs w:val="20"/>
                              </w:rPr>
                              <w:t>3 Less urgent conditions — response target mean: 120 minutes.</w:t>
                            </w:r>
                          </w:p>
                          <w:p w14:paraId="5D0667F7" w14:textId="77777777" w:rsidR="005F0D21" w:rsidRPr="00A43B0C" w:rsidRDefault="005F0D21" w:rsidP="005F0D21">
                            <w:pPr>
                              <w:rPr>
                                <w:sz w:val="20"/>
                                <w:szCs w:val="20"/>
                              </w:rPr>
                            </w:pPr>
                            <w:r w:rsidRPr="00A43B0C">
                              <w:rPr>
                                <w:sz w:val="20"/>
                                <w:szCs w:val="20"/>
                              </w:rPr>
                              <w:t xml:space="preserve">4 </w:t>
                            </w:r>
                            <w:proofErr w:type="gramStart"/>
                            <w:r w:rsidRPr="00A43B0C">
                              <w:rPr>
                                <w:sz w:val="20"/>
                                <w:szCs w:val="20"/>
                              </w:rPr>
                              <w:t>Non-urgent</w:t>
                            </w:r>
                            <w:proofErr w:type="gramEnd"/>
                            <w:r w:rsidRPr="00A43B0C">
                              <w:rPr>
                                <w:sz w:val="20"/>
                                <w:szCs w:val="20"/>
                              </w:rPr>
                              <w:t xml:space="preserve"> / transport services — no specific response time target.</w:t>
                            </w:r>
                          </w:p>
                          <w:p w14:paraId="7B69BC2F" w14:textId="77777777" w:rsidR="00BE6BE0" w:rsidRPr="005F0D21" w:rsidRDefault="00BE6BE0" w:rsidP="00BE6BE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margin-left:17pt;margin-top:298pt;width:282pt;height:150.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" strokeweight="3.75pt">
                <v:textbox>
                  <w:txbxContent>
                    <w:p w14:paraId="1F51CA39" w14:textId="77777777" w:rsidR="005F0D21" w:rsidRPr="00A43B0C" w:rsidRDefault="005F0D21" w:rsidP="005F0D21">
                      <w:pPr>
                        <w:rPr>
                          <w:b/>
                          <w:bCs/>
                          <w:sz w:val="20"/>
                          <w:szCs w:val="20"/>
                        </w:rPr>
                      </w:pPr>
                      <w:r w:rsidRPr="00A43B0C">
                        <w:rPr>
                          <w:b/>
                          <w:bCs/>
                          <w:sz w:val="20"/>
                          <w:szCs w:val="20"/>
                        </w:rPr>
                        <w:t>4. Response Categories</w:t>
                      </w:r>
                    </w:p>
                    <w:p w14:paraId="1FC7A175" w14:textId="77777777" w:rsidR="005F0D21" w:rsidRPr="00A43B0C" w:rsidRDefault="005F0D21" w:rsidP="005F0D21">
                      <w:pPr>
                        <w:rPr>
                          <w:sz w:val="20"/>
                          <w:szCs w:val="20"/>
                        </w:rPr>
                      </w:pPr>
                      <w:r w:rsidRPr="00A43B0C">
                        <w:rPr>
                          <w:sz w:val="20"/>
                          <w:szCs w:val="20"/>
                        </w:rPr>
                        <w:t>1 Life-threatening emergencies — response target mean: 7 minutes.</w:t>
                      </w:r>
                    </w:p>
                    <w:p w14:paraId="4889DA8C" w14:textId="77777777" w:rsidR="005F0D21" w:rsidRPr="00A43B0C" w:rsidRDefault="005F0D21" w:rsidP="005F0D21">
                      <w:pPr>
                        <w:rPr>
                          <w:sz w:val="20"/>
                          <w:szCs w:val="20"/>
                        </w:rPr>
                      </w:pPr>
                      <w:r w:rsidRPr="00A43B0C">
                        <w:rPr>
                          <w:sz w:val="20"/>
                          <w:szCs w:val="20"/>
                        </w:rPr>
                        <w:t>2 Serious conditions — response target mean: 18 minutes.</w:t>
                      </w:r>
                    </w:p>
                    <w:p w14:paraId="6B920CEA" w14:textId="77777777" w:rsidR="005F0D21" w:rsidRPr="00A43B0C" w:rsidRDefault="005F0D21" w:rsidP="005F0D21">
                      <w:pPr>
                        <w:rPr>
                          <w:sz w:val="20"/>
                          <w:szCs w:val="20"/>
                        </w:rPr>
                      </w:pPr>
                      <w:r w:rsidRPr="00A43B0C">
                        <w:rPr>
                          <w:sz w:val="20"/>
                          <w:szCs w:val="20"/>
                        </w:rPr>
                        <w:t>3 Less urgent conditions — response target mean: 120 minutes.</w:t>
                      </w:r>
                    </w:p>
                    <w:p w14:paraId="5D0667F7" w14:textId="77777777" w:rsidR="005F0D21" w:rsidRPr="00A43B0C" w:rsidRDefault="005F0D21" w:rsidP="005F0D21">
                      <w:pPr>
                        <w:rPr>
                          <w:sz w:val="20"/>
                          <w:szCs w:val="20"/>
                        </w:rPr>
                      </w:pPr>
                      <w:r w:rsidRPr="00A43B0C">
                        <w:rPr>
                          <w:sz w:val="20"/>
                          <w:szCs w:val="20"/>
                        </w:rPr>
                        <w:t xml:space="preserve">4 </w:t>
                      </w:r>
                      <w:proofErr w:type="gramStart"/>
                      <w:r w:rsidRPr="00A43B0C">
                        <w:rPr>
                          <w:sz w:val="20"/>
                          <w:szCs w:val="20"/>
                        </w:rPr>
                        <w:t>Non-urgent</w:t>
                      </w:r>
                      <w:proofErr w:type="gramEnd"/>
                      <w:r w:rsidRPr="00A43B0C">
                        <w:rPr>
                          <w:sz w:val="20"/>
                          <w:szCs w:val="20"/>
                        </w:rPr>
                        <w:t xml:space="preserve"> / transport services — no specific response time target.</w:t>
                      </w:r>
                    </w:p>
                    <w:p w14:paraId="7B69BC2F" w14:textId="77777777" w:rsidR="00BE6BE0" w:rsidRPr="005F0D21" w:rsidRDefault="00BE6BE0" w:rsidP="00BE6BE0">
                      <w:pPr>
                        <w:rPr>
                          <w:sz w:val="20"/>
                          <w:szCs w:val="20"/>
                        </w:rPr>
                      </w:pPr>
                    </w:p>
                  </w:txbxContent>
                </v:textbox>
                <w10:wrap type="square" anchorx="page"/>
              </v:shape>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781565A5">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715F7029" w14:textId="57C69571" w:rsidR="003732B3" w:rsidRPr="000521B6" w:rsidRDefault="003732B3" w:rsidP="00BE6BE0">
                            <w:pPr>
                              <w:shd w:val="clear" w:color="auto" w:fill="F4B083" w:themeFill="accent2" w:themeFillTint="99"/>
                              <w:jc w:val="center"/>
                              <w:rPr>
                                <w:b/>
                                <w:bCs/>
                                <w:i/>
                                <w:iCs/>
                                <w:color w:val="00B0F0"/>
                                <w:sz w:val="56"/>
                                <w:szCs w:val="56"/>
                                <w:lang w:val="fr-FR"/>
                              </w:rPr>
                            </w:pPr>
                            <w:r w:rsidRPr="000521B6">
                              <w:rPr>
                                <w:b/>
                                <w:bCs/>
                                <w:i/>
                                <w:iCs/>
                                <w:color w:val="00B0F0"/>
                                <w:sz w:val="56"/>
                                <w:szCs w:val="56"/>
                                <w:lang w:val="fr-FR"/>
                              </w:rPr>
                              <w:t xml:space="preserve">Ambulance Services in </w:t>
                            </w:r>
                            <w:r w:rsidR="000521B6" w:rsidRPr="000521B6">
                              <w:rPr>
                                <w:b/>
                                <w:bCs/>
                                <w:i/>
                                <w:iCs/>
                                <w:color w:val="00B0F0"/>
                                <w:sz w:val="56"/>
                                <w:szCs w:val="56"/>
                                <w:lang w:val="fr-FR"/>
                              </w:rPr>
                              <w:t>En</w:t>
                            </w:r>
                            <w:r w:rsidR="000521B6">
                              <w:rPr>
                                <w:b/>
                                <w:bCs/>
                                <w:i/>
                                <w:iCs/>
                                <w:color w:val="00B0F0"/>
                                <w:sz w:val="56"/>
                                <w:szCs w:val="56"/>
                                <w:lang w:val="fr-FR"/>
                              </w:rPr>
                              <w:t>gland</w:t>
                            </w:r>
                          </w:p>
                          <w:p w14:paraId="1F627CEE" w14:textId="77777777" w:rsidR="00AB405F" w:rsidRPr="000521B6" w:rsidRDefault="00AB405F" w:rsidP="00AB405F">
                            <w:pPr>
                              <w:shd w:val="clear" w:color="auto" w:fill="F4B083" w:themeFill="accent2" w:themeFillTint="99"/>
                              <w:jc w:val="center"/>
                              <w:rPr>
                                <w:sz w:val="28"/>
                                <w:szCs w:val="28"/>
                                <w:lang w:val="fr-FR"/>
                              </w:rPr>
                            </w:pPr>
                            <w:r w:rsidRPr="000521B6">
                              <w:rPr>
                                <w:sz w:val="28"/>
                                <w:szCs w:val="28"/>
                                <w:lang w:val="fr-FR"/>
                              </w:rPr>
                              <w:t xml:space="preserve">Jaime Luis Torres Hernandez | Student </w:t>
                            </w:r>
                            <w:proofErr w:type="gramStart"/>
                            <w:r w:rsidRPr="000521B6">
                              <w:rPr>
                                <w:sz w:val="28"/>
                                <w:szCs w:val="28"/>
                                <w:lang w:val="fr-FR"/>
                              </w:rPr>
                              <w:t>ID:</w:t>
                            </w:r>
                            <w:proofErr w:type="gramEnd"/>
                            <w:r w:rsidRPr="000521B6">
                              <w:rPr>
                                <w:sz w:val="28"/>
                                <w:szCs w:val="28"/>
                                <w:lang w:val="fr-FR"/>
                              </w:rPr>
                              <w:t xml:space="preserve"> 2526991 | 2526991@student.uwtsd.ac.uk | Module LCHS4003</w:t>
                            </w:r>
                          </w:p>
                          <w:p w14:paraId="23B500BD" w14:textId="77777777" w:rsidR="00BE6BE0" w:rsidRPr="000521B6" w:rsidRDefault="00BE6BE0" w:rsidP="00BE6BE0">
                            <w:pPr>
                              <w:shd w:val="clear" w:color="auto" w:fill="F4B083" w:themeFill="accent2" w:themeFillTint="99"/>
                              <w:rPr>
                                <w:color w:val="00B0F0"/>
                                <w:sz w:val="70"/>
                                <w:szCs w:val="70"/>
                                <w:lang w:val="fr-F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">
                <v:textbox>
                  <w:txbxContent>
                    <w:p w14:paraId="715F7029" w14:textId="57C69571" w:rsidR="003732B3" w:rsidRPr="000521B6" w:rsidRDefault="003732B3" w:rsidP="00BE6BE0">
                      <w:pPr>
                        <w:shd w:val="clear" w:color="auto" w:fill="F4B083" w:themeFill="accent2" w:themeFillTint="99"/>
                        <w:jc w:val="center"/>
                        <w:rPr>
                          <w:b/>
                          <w:bCs/>
                          <w:i/>
                          <w:iCs/>
                          <w:color w:val="00B0F0"/>
                          <w:sz w:val="56"/>
                          <w:szCs w:val="56"/>
                          <w:lang w:val="fr-FR"/>
                        </w:rPr>
                      </w:pPr>
                      <w:r w:rsidRPr="000521B6">
                        <w:rPr>
                          <w:b/>
                          <w:bCs/>
                          <w:i/>
                          <w:iCs/>
                          <w:color w:val="00B0F0"/>
                          <w:sz w:val="56"/>
                          <w:szCs w:val="56"/>
                          <w:lang w:val="fr-FR"/>
                        </w:rPr>
                        <w:t xml:space="preserve">Ambulance Services in </w:t>
                      </w:r>
                      <w:r w:rsidR="000521B6" w:rsidRPr="000521B6">
                        <w:rPr>
                          <w:b/>
                          <w:bCs/>
                          <w:i/>
                          <w:iCs/>
                          <w:color w:val="00B0F0"/>
                          <w:sz w:val="56"/>
                          <w:szCs w:val="56"/>
                          <w:lang w:val="fr-FR"/>
                        </w:rPr>
                        <w:t>En</w:t>
                      </w:r>
                      <w:r w:rsidR="000521B6">
                        <w:rPr>
                          <w:b/>
                          <w:bCs/>
                          <w:i/>
                          <w:iCs/>
                          <w:color w:val="00B0F0"/>
                          <w:sz w:val="56"/>
                          <w:szCs w:val="56"/>
                          <w:lang w:val="fr-FR"/>
                        </w:rPr>
                        <w:t>gland</w:t>
                      </w:r>
                    </w:p>
                    <w:p w14:paraId="1F627CEE" w14:textId="77777777" w:rsidR="00AB405F" w:rsidRPr="000521B6" w:rsidRDefault="00AB405F" w:rsidP="00AB405F">
                      <w:pPr>
                        <w:shd w:val="clear" w:color="auto" w:fill="F4B083" w:themeFill="accent2" w:themeFillTint="99"/>
                        <w:jc w:val="center"/>
                        <w:rPr>
                          <w:sz w:val="28"/>
                          <w:szCs w:val="28"/>
                          <w:lang w:val="fr-FR"/>
                        </w:rPr>
                      </w:pPr>
                      <w:r w:rsidRPr="000521B6">
                        <w:rPr>
                          <w:sz w:val="28"/>
                          <w:szCs w:val="28"/>
                          <w:lang w:val="fr-FR"/>
                        </w:rPr>
                        <w:t xml:space="preserve">Jaime Luis Torres Hernandez | Student </w:t>
                      </w:r>
                      <w:proofErr w:type="gramStart"/>
                      <w:r w:rsidRPr="000521B6">
                        <w:rPr>
                          <w:sz w:val="28"/>
                          <w:szCs w:val="28"/>
                          <w:lang w:val="fr-FR"/>
                        </w:rPr>
                        <w:t>ID:</w:t>
                      </w:r>
                      <w:proofErr w:type="gramEnd"/>
                      <w:r w:rsidRPr="000521B6">
                        <w:rPr>
                          <w:sz w:val="28"/>
                          <w:szCs w:val="28"/>
                          <w:lang w:val="fr-FR"/>
                        </w:rPr>
                        <w:t xml:space="preserve"> 2526991 | 2526991@student.uwtsd.ac.uk | Module LCHS4003</w:t>
                      </w:r>
                    </w:p>
                    <w:p w14:paraId="23B500BD" w14:textId="77777777" w:rsidR="00BE6BE0" w:rsidRPr="000521B6" w:rsidRDefault="00BE6BE0" w:rsidP="00BE6BE0">
                      <w:pPr>
                        <w:shd w:val="clear" w:color="auto" w:fill="F4B083" w:themeFill="accent2" w:themeFillTint="99"/>
                        <w:rPr>
                          <w:color w:val="00B0F0"/>
                          <w:sz w:val="70"/>
                          <w:szCs w:val="70"/>
                          <w:lang w:val="fr-FR"/>
                        </w:rPr>
                      </w:pPr>
                    </w:p>
                  </w:txbxContent>
                </v:textbox>
                <w10:wrap type="square" anchorx="margin"/>
              </v:shape>
            </w:pict>
          </mc:Fallback>
        </mc:AlternateContent>
      </w:r>
    </w:p>
    <w:p w14:paraId="329E30EB" w14:textId="77777777" w:rsidR="006966D9" w:rsidRPr="007B4FBD" w:rsidRDefault="006966D9" w:rsidP="006966D9">
      <w:pPr>
        <w:rPr>
          <w:rFonts w:ascii="Arial" w:hAnsi="Arial" w:cs="Arial"/>
          <w:b/>
          <w:bCs/>
          <w:sz w:val="24"/>
          <w:szCs w:val="24"/>
        </w:rPr>
      </w:pPr>
      <w:r w:rsidRPr="007B4FBD">
        <w:rPr>
          <w:rFonts w:ascii="Arial" w:hAnsi="Arial" w:cs="Arial"/>
          <w:b/>
          <w:bCs/>
          <w:sz w:val="24"/>
          <w:szCs w:val="24"/>
        </w:rPr>
        <w:lastRenderedPageBreak/>
        <w:t>Community Mental Health Services in England</w:t>
      </w:r>
    </w:p>
    <w:p w14:paraId="7A179B3A" w14:textId="77777777" w:rsidR="008700AE" w:rsidRPr="007B4FBD" w:rsidRDefault="008700AE" w:rsidP="007B4FBD">
      <w:pPr>
        <w:jc w:val="both"/>
        <w:rPr>
          <w:rFonts w:ascii="Arial" w:hAnsi="Arial" w:cs="Arial"/>
          <w:sz w:val="24"/>
          <w:szCs w:val="24"/>
        </w:rPr>
      </w:pPr>
      <w:r w:rsidRPr="007B4FBD">
        <w:rPr>
          <w:rFonts w:ascii="Arial" w:hAnsi="Arial" w:cs="Arial"/>
          <w:sz w:val="24"/>
          <w:szCs w:val="24"/>
        </w:rPr>
        <w:t>Community mental health services are an important part of the NHS because they support people with severe or complex mental health needs while they continue living in their own communities. Their development reflects a long-term movement away from large psychiatric institutions towards care that is more local, integrated and focused on recovery.</w:t>
      </w:r>
    </w:p>
    <w:p w14:paraId="76AAF661" w14:textId="77777777" w:rsidR="008700AE" w:rsidRPr="007B4FBD" w:rsidRDefault="008700AE" w:rsidP="007B4FBD">
      <w:pPr>
        <w:jc w:val="both"/>
        <w:rPr>
          <w:rFonts w:ascii="Arial" w:hAnsi="Arial" w:cs="Arial"/>
          <w:sz w:val="24"/>
          <w:szCs w:val="24"/>
        </w:rPr>
      </w:pPr>
      <w:r w:rsidRPr="007B4FBD">
        <w:rPr>
          <w:rFonts w:ascii="Arial" w:hAnsi="Arial" w:cs="Arial"/>
          <w:sz w:val="24"/>
          <w:szCs w:val="24"/>
        </w:rPr>
        <w:t>Historically, people with serious mental illness were often treated for long periods in psychiatric asylums. During the twentieth century, attitudes and policy gradually changed. The Mental Health Act 1959 was an important milestone in the movement towards care in the community (Bedfordshire Archives, 2026). This process accelerated as large institutions closed and health and social care services took greater responsibility for supporting people outside hospital. The National Service Framework for Mental Health, published in 1999, strengthened this direction by promoting accessible community services, crisis support and better coordination between professionals (Department of Health, 1999). More recently, the NHS Community Mental Health Framework has aimed to create integrated, place-based care linked with primary care and other local services (NHS England, 2019). This shift challenged the idea that people with long-term mental illness should be separated from society and promoted rehabilitation and participation in community life.</w:t>
      </w:r>
    </w:p>
    <w:p w14:paraId="17BAE040" w14:textId="77777777" w:rsidR="008700AE" w:rsidRPr="007B4FBD" w:rsidRDefault="008700AE" w:rsidP="007B4FBD">
      <w:pPr>
        <w:jc w:val="both"/>
        <w:rPr>
          <w:rFonts w:ascii="Arial" w:hAnsi="Arial" w:cs="Arial"/>
          <w:sz w:val="24"/>
          <w:szCs w:val="24"/>
        </w:rPr>
      </w:pPr>
      <w:r w:rsidRPr="007B4FBD">
        <w:rPr>
          <w:rFonts w:ascii="Arial" w:hAnsi="Arial" w:cs="Arial"/>
          <w:sz w:val="24"/>
          <w:szCs w:val="24"/>
        </w:rPr>
        <w:t>Today, community mental health services support adults and older adults with conditions such as psychosis, bipolar disorder, severe depression and complex emotional needs. Care is commonly delivered through multidisciplinary teams that may include psychiatrists, mental health nurses, psychologists, occupational therapists, social workers, pharmacists, support workers and peer specialists. Depending on individual need, patients may receive medication management, psychological therapies, risk assessment, physical health monitoring, social support, rehabilitation and crisis planning. NHS policy increasingly promotes joined-up care with GPs, social care, housing services and voluntary organisations so that mental, physical and social needs are considered together (NHS England, 2019; NHS England, 2025).</w:t>
      </w:r>
    </w:p>
    <w:p w14:paraId="7739B836" w14:textId="77777777" w:rsidR="008700AE" w:rsidRPr="007B4FBD" w:rsidRDefault="008700AE" w:rsidP="007B4FBD">
      <w:pPr>
        <w:jc w:val="both"/>
        <w:rPr>
          <w:rFonts w:ascii="Arial" w:hAnsi="Arial" w:cs="Arial"/>
          <w:sz w:val="24"/>
          <w:szCs w:val="24"/>
        </w:rPr>
      </w:pPr>
      <w:r w:rsidRPr="007B4FBD">
        <w:rPr>
          <w:rFonts w:ascii="Arial" w:hAnsi="Arial" w:cs="Arial"/>
          <w:sz w:val="24"/>
          <w:szCs w:val="24"/>
        </w:rPr>
        <w:t>This model has important strengths. Providing treatment close to home can help people maintain relationships, employment, education and independence. It may reduce unnecessary hospital admission and support earlier intervention when a person begins to deteriorate. Rehabilitation services can help people regain daily living skills, confidence and social participation, supporting a recovery-focused rather than purely symptom-focused approach (NHS England, 2025). Community-based care can also reduce stigma by making mental health support part of ordinary health and social care. The government has recognised the importance of improving access and continuity in community mental health care as part of wider NHS reform (Department of Health and Social Care, 2026).</w:t>
      </w:r>
    </w:p>
    <w:p w14:paraId="7C5CDBF6" w14:textId="77777777" w:rsidR="008700AE" w:rsidRPr="007B4FBD" w:rsidRDefault="008700AE" w:rsidP="007B4FBD">
      <w:pPr>
        <w:jc w:val="both"/>
        <w:rPr>
          <w:rFonts w:ascii="Arial" w:hAnsi="Arial" w:cs="Arial"/>
          <w:sz w:val="24"/>
          <w:szCs w:val="24"/>
        </w:rPr>
      </w:pPr>
      <w:r w:rsidRPr="007B4FBD">
        <w:rPr>
          <w:rFonts w:ascii="Arial" w:hAnsi="Arial" w:cs="Arial"/>
          <w:sz w:val="24"/>
          <w:szCs w:val="24"/>
        </w:rPr>
        <w:t xml:space="preserve">However, the service also faces significant challenges. Rising demand has placed pressure on staff and resources. The Care Quality Commission reported continuing long waits, workforce recruitment and retention problems, and substantial geographical variation in access and quality (Care Quality Commission, 2025). A </w:t>
      </w:r>
      <w:r w:rsidRPr="007B4FBD">
        <w:rPr>
          <w:rFonts w:ascii="Arial" w:hAnsi="Arial" w:cs="Arial"/>
          <w:sz w:val="24"/>
          <w:szCs w:val="24"/>
        </w:rPr>
        <w:lastRenderedPageBreak/>
        <w:t>recent parliamentary inquiry also highlighted serious concerns about fragmentation, inconsistent access and the need for more person-centred community care (Health and Social Care Committee, 2025). These problems can weaken the benefits of community care because delayed treatment may allow a person's condition to worsen and increase the risk of crisis or hospital admission. Unequal access can also create a 'postcode lottery', meaning that people with similar needs may receive different levels of support depending on where they live.</w:t>
      </w:r>
    </w:p>
    <w:p w14:paraId="116F5F63" w14:textId="77777777" w:rsidR="008700AE" w:rsidRDefault="008700AE" w:rsidP="007B4FBD">
      <w:pPr>
        <w:jc w:val="both"/>
        <w:rPr>
          <w:rFonts w:ascii="Arial" w:hAnsi="Arial" w:cs="Arial"/>
          <w:sz w:val="24"/>
          <w:szCs w:val="24"/>
        </w:rPr>
      </w:pPr>
      <w:r w:rsidRPr="007B4FBD">
        <w:rPr>
          <w:rFonts w:ascii="Arial" w:hAnsi="Arial" w:cs="Arial"/>
          <w:sz w:val="24"/>
          <w:szCs w:val="24"/>
        </w:rPr>
        <w:t>Overall, community mental health services are significant because they allow people with serious mental illness to receive treatment while remaining connected to ordinary life. When services are accessible, coordinated and personalised, they can improve symptoms, independence, safety, social inclusion and quality of life. Nevertheless, achieving these benefits consistently requires adequate staffing, shorter waiting times and better coordination between NHS, social care and community organisations. Continued investment and reform are therefore essential if community mental health care is to provide equitable, person-centred support across England.</w:t>
      </w:r>
    </w:p>
    <w:p w14:paraId="0DB7E58E" w14:textId="77777777" w:rsidR="007B4FBD" w:rsidRDefault="007B4FBD" w:rsidP="007B4FBD">
      <w:pPr>
        <w:jc w:val="both"/>
        <w:rPr>
          <w:rFonts w:ascii="Arial" w:hAnsi="Arial" w:cs="Arial"/>
          <w:sz w:val="24"/>
          <w:szCs w:val="24"/>
        </w:rPr>
      </w:pPr>
    </w:p>
    <w:p w14:paraId="6750C5A5" w14:textId="77777777" w:rsidR="007B4FBD" w:rsidRDefault="007B4FBD" w:rsidP="007B4FBD">
      <w:pPr>
        <w:jc w:val="both"/>
        <w:rPr>
          <w:rFonts w:ascii="Arial" w:hAnsi="Arial" w:cs="Arial"/>
          <w:sz w:val="24"/>
          <w:szCs w:val="24"/>
        </w:rPr>
      </w:pPr>
    </w:p>
    <w:p w14:paraId="49561D9C" w14:textId="77777777" w:rsidR="007B4FBD" w:rsidRDefault="007B4FBD" w:rsidP="007B4FBD">
      <w:pPr>
        <w:jc w:val="both"/>
        <w:rPr>
          <w:rFonts w:ascii="Arial" w:hAnsi="Arial" w:cs="Arial"/>
          <w:sz w:val="24"/>
          <w:szCs w:val="24"/>
        </w:rPr>
      </w:pPr>
    </w:p>
    <w:p w14:paraId="21D476CF" w14:textId="77777777" w:rsidR="007B4FBD" w:rsidRDefault="007B4FBD" w:rsidP="007B4FBD">
      <w:pPr>
        <w:jc w:val="both"/>
        <w:rPr>
          <w:rFonts w:ascii="Arial" w:hAnsi="Arial" w:cs="Arial"/>
          <w:sz w:val="24"/>
          <w:szCs w:val="24"/>
        </w:rPr>
      </w:pPr>
    </w:p>
    <w:p w14:paraId="6EA0017D" w14:textId="77777777" w:rsidR="007B4FBD" w:rsidRDefault="007B4FBD" w:rsidP="007B4FBD">
      <w:pPr>
        <w:jc w:val="both"/>
        <w:rPr>
          <w:rFonts w:ascii="Arial" w:hAnsi="Arial" w:cs="Arial"/>
          <w:sz w:val="24"/>
          <w:szCs w:val="24"/>
        </w:rPr>
      </w:pPr>
    </w:p>
    <w:p w14:paraId="6424AF4D" w14:textId="77777777" w:rsidR="007B4FBD" w:rsidRDefault="007B4FBD" w:rsidP="007B4FBD">
      <w:pPr>
        <w:jc w:val="both"/>
        <w:rPr>
          <w:rFonts w:ascii="Arial" w:hAnsi="Arial" w:cs="Arial"/>
          <w:sz w:val="24"/>
          <w:szCs w:val="24"/>
        </w:rPr>
      </w:pPr>
    </w:p>
    <w:p w14:paraId="5BB9D8B4" w14:textId="77777777" w:rsidR="007B4FBD" w:rsidRDefault="007B4FBD" w:rsidP="007B4FBD">
      <w:pPr>
        <w:jc w:val="both"/>
        <w:rPr>
          <w:rFonts w:ascii="Arial" w:hAnsi="Arial" w:cs="Arial"/>
          <w:sz w:val="24"/>
          <w:szCs w:val="24"/>
        </w:rPr>
      </w:pPr>
    </w:p>
    <w:p w14:paraId="450813AC" w14:textId="77777777" w:rsidR="007B4FBD" w:rsidRDefault="007B4FBD" w:rsidP="007B4FBD">
      <w:pPr>
        <w:jc w:val="both"/>
        <w:rPr>
          <w:rFonts w:ascii="Arial" w:hAnsi="Arial" w:cs="Arial"/>
          <w:sz w:val="24"/>
          <w:szCs w:val="24"/>
        </w:rPr>
      </w:pPr>
    </w:p>
    <w:p w14:paraId="0A564BCB" w14:textId="77777777" w:rsidR="007B4FBD" w:rsidRDefault="007B4FBD" w:rsidP="007B4FBD">
      <w:pPr>
        <w:jc w:val="both"/>
        <w:rPr>
          <w:rFonts w:ascii="Arial" w:hAnsi="Arial" w:cs="Arial"/>
          <w:sz w:val="24"/>
          <w:szCs w:val="24"/>
        </w:rPr>
      </w:pPr>
    </w:p>
    <w:p w14:paraId="293739D8" w14:textId="77777777" w:rsidR="007B4FBD" w:rsidRDefault="007B4FBD" w:rsidP="007B4FBD">
      <w:pPr>
        <w:jc w:val="both"/>
        <w:rPr>
          <w:rFonts w:ascii="Arial" w:hAnsi="Arial" w:cs="Arial"/>
          <w:sz w:val="24"/>
          <w:szCs w:val="24"/>
        </w:rPr>
      </w:pPr>
    </w:p>
    <w:p w14:paraId="58B14818" w14:textId="77777777" w:rsidR="007B4FBD" w:rsidRDefault="007B4FBD" w:rsidP="007B4FBD">
      <w:pPr>
        <w:jc w:val="both"/>
        <w:rPr>
          <w:rFonts w:ascii="Arial" w:hAnsi="Arial" w:cs="Arial"/>
          <w:sz w:val="24"/>
          <w:szCs w:val="24"/>
        </w:rPr>
      </w:pPr>
    </w:p>
    <w:p w14:paraId="21AE4B9A" w14:textId="77777777" w:rsidR="007B4FBD" w:rsidRDefault="007B4FBD" w:rsidP="007B4FBD">
      <w:pPr>
        <w:jc w:val="both"/>
        <w:rPr>
          <w:rFonts w:ascii="Arial" w:hAnsi="Arial" w:cs="Arial"/>
          <w:sz w:val="24"/>
          <w:szCs w:val="24"/>
        </w:rPr>
      </w:pPr>
    </w:p>
    <w:p w14:paraId="5D341401" w14:textId="77777777" w:rsidR="007B4FBD" w:rsidRDefault="007B4FBD" w:rsidP="007B4FBD">
      <w:pPr>
        <w:jc w:val="both"/>
        <w:rPr>
          <w:rFonts w:ascii="Arial" w:hAnsi="Arial" w:cs="Arial"/>
          <w:sz w:val="24"/>
          <w:szCs w:val="24"/>
        </w:rPr>
      </w:pPr>
    </w:p>
    <w:p w14:paraId="6D29E5E2" w14:textId="77777777" w:rsidR="007B4FBD" w:rsidRDefault="007B4FBD" w:rsidP="007B4FBD">
      <w:pPr>
        <w:jc w:val="both"/>
        <w:rPr>
          <w:rFonts w:ascii="Arial" w:hAnsi="Arial" w:cs="Arial"/>
          <w:sz w:val="24"/>
          <w:szCs w:val="24"/>
        </w:rPr>
      </w:pPr>
    </w:p>
    <w:p w14:paraId="6C62939A" w14:textId="77777777" w:rsidR="007B4FBD" w:rsidRDefault="007B4FBD" w:rsidP="007B4FBD">
      <w:pPr>
        <w:jc w:val="both"/>
        <w:rPr>
          <w:rFonts w:ascii="Arial" w:hAnsi="Arial" w:cs="Arial"/>
          <w:sz w:val="24"/>
          <w:szCs w:val="24"/>
        </w:rPr>
      </w:pPr>
    </w:p>
    <w:p w14:paraId="5C54D21B" w14:textId="77777777" w:rsidR="007B4FBD" w:rsidRDefault="007B4FBD" w:rsidP="007B4FBD">
      <w:pPr>
        <w:jc w:val="both"/>
        <w:rPr>
          <w:rFonts w:ascii="Arial" w:hAnsi="Arial" w:cs="Arial"/>
          <w:sz w:val="24"/>
          <w:szCs w:val="24"/>
        </w:rPr>
      </w:pPr>
    </w:p>
    <w:p w14:paraId="401A4BC2" w14:textId="77777777" w:rsidR="007B4FBD" w:rsidRDefault="007B4FBD" w:rsidP="007B4FBD">
      <w:pPr>
        <w:jc w:val="both"/>
        <w:rPr>
          <w:rFonts w:ascii="Arial" w:hAnsi="Arial" w:cs="Arial"/>
          <w:sz w:val="24"/>
          <w:szCs w:val="24"/>
        </w:rPr>
      </w:pPr>
    </w:p>
    <w:p w14:paraId="659BF161" w14:textId="77777777" w:rsidR="007B4FBD" w:rsidRDefault="007B4FBD" w:rsidP="007B4FBD">
      <w:pPr>
        <w:jc w:val="both"/>
        <w:rPr>
          <w:rFonts w:ascii="Arial" w:hAnsi="Arial" w:cs="Arial"/>
          <w:sz w:val="24"/>
          <w:szCs w:val="24"/>
        </w:rPr>
      </w:pPr>
    </w:p>
    <w:p w14:paraId="4047F071" w14:textId="77777777" w:rsidR="007B4FBD" w:rsidRPr="007B4FBD" w:rsidRDefault="007B4FBD" w:rsidP="007B4FBD">
      <w:pPr>
        <w:jc w:val="both"/>
        <w:rPr>
          <w:rFonts w:ascii="Arial" w:hAnsi="Arial" w:cs="Arial"/>
          <w:sz w:val="24"/>
          <w:szCs w:val="24"/>
        </w:rPr>
      </w:pPr>
    </w:p>
    <w:p w14:paraId="5562DCA7" w14:textId="77777777" w:rsidR="008700AE" w:rsidRPr="007B4FBD" w:rsidRDefault="008700AE" w:rsidP="006966D9">
      <w:pPr>
        <w:rPr>
          <w:rFonts w:ascii="Arial" w:hAnsi="Arial" w:cs="Arial"/>
          <w:b/>
          <w:bCs/>
          <w:sz w:val="24"/>
          <w:szCs w:val="24"/>
        </w:rPr>
      </w:pPr>
    </w:p>
    <w:p w14:paraId="23578436" w14:textId="019353FE" w:rsidR="00833470" w:rsidRPr="00947CAB" w:rsidRDefault="00833470" w:rsidP="002C3BAD">
      <w:pPr>
        <w:jc w:val="both"/>
        <w:rPr>
          <w:rFonts w:ascii="Arial" w:hAnsi="Arial" w:cs="Arial"/>
          <w:b/>
          <w:bCs/>
          <w:sz w:val="24"/>
          <w:szCs w:val="24"/>
        </w:rPr>
      </w:pPr>
      <w:r w:rsidRPr="00947CAB">
        <w:rPr>
          <w:rFonts w:ascii="Arial" w:hAnsi="Arial" w:cs="Arial"/>
          <w:b/>
          <w:bCs/>
          <w:sz w:val="24"/>
          <w:szCs w:val="24"/>
        </w:rPr>
        <w:lastRenderedPageBreak/>
        <w:t>References</w:t>
      </w:r>
      <w:r w:rsidR="002C3BAD" w:rsidRPr="00947CAB">
        <w:rPr>
          <w:rFonts w:ascii="Arial" w:hAnsi="Arial" w:cs="Arial"/>
          <w:b/>
          <w:bCs/>
          <w:sz w:val="24"/>
          <w:szCs w:val="24"/>
        </w:rPr>
        <w:t xml:space="preserve"> list</w:t>
      </w:r>
    </w:p>
    <w:p w14:paraId="5B163BD5" w14:textId="77777777" w:rsidR="00F83CB4" w:rsidRPr="00947CAB" w:rsidRDefault="00F83CB4" w:rsidP="002C3BAD">
      <w:pPr>
        <w:jc w:val="both"/>
        <w:rPr>
          <w:rFonts w:ascii="Arial" w:hAnsi="Arial" w:cs="Arial"/>
          <w:sz w:val="24"/>
          <w:szCs w:val="24"/>
        </w:rPr>
      </w:pPr>
      <w:r w:rsidRPr="00947CAB">
        <w:rPr>
          <w:rFonts w:ascii="Arial" w:hAnsi="Arial" w:cs="Arial"/>
          <w:b/>
          <w:sz w:val="24"/>
          <w:szCs w:val="24"/>
        </w:rPr>
        <w:t>Task 1 - Poster References</w:t>
      </w:r>
    </w:p>
    <w:p w14:paraId="7F0248AB"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Academic Unit for Emergency Care (2022) The Quality Indicators for Urgent and Emergency Care (QI) 2022. London: AUEC.</w:t>
      </w:r>
    </w:p>
    <w:p w14:paraId="15AAD6B6"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Care Quality Commission (2023) State of Care Report 2022/23. London: CQC.</w:t>
      </w:r>
    </w:p>
    <w:p w14:paraId="55FBD111"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Department of Health and Social Care (2022) Urgent and emergency care recovery plan. London: DHSC.</w:t>
      </w:r>
    </w:p>
    <w:p w14:paraId="389067EC"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NHS Confederation (2023) Ambulance services: Pressures and priorities. London: NHS Confederation.</w:t>
      </w:r>
    </w:p>
    <w:p w14:paraId="16EF8E0C"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NHS England (2024) Ambulance quality indicators 2023/24. London: NHS England.</w:t>
      </w:r>
    </w:p>
    <w:p w14:paraId="7F291682"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The King's Fund (2023) Urgent and emergency care: Key issues and trends. London: The King's Fund.</w:t>
      </w:r>
    </w:p>
    <w:p w14:paraId="66516340" w14:textId="77777777" w:rsidR="00F83CB4" w:rsidRPr="00947CAB" w:rsidRDefault="00F83CB4" w:rsidP="002C3BAD">
      <w:pPr>
        <w:jc w:val="both"/>
        <w:rPr>
          <w:rFonts w:ascii="Arial" w:hAnsi="Arial" w:cs="Arial"/>
          <w:sz w:val="24"/>
          <w:szCs w:val="24"/>
        </w:rPr>
      </w:pPr>
      <w:r w:rsidRPr="00947CAB">
        <w:rPr>
          <w:rFonts w:ascii="Arial" w:hAnsi="Arial" w:cs="Arial"/>
          <w:b/>
          <w:sz w:val="24"/>
          <w:szCs w:val="24"/>
        </w:rPr>
        <w:t>Task 2 - Essay References</w:t>
      </w:r>
    </w:p>
    <w:p w14:paraId="5B5968FD"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Bedfordshire Archives (2026) Records of Fairfield Hospital. Bedford: Bedford Borough Council. Available at: https://bedsarchives.bedford.gov.uk/Newsletters/RecordsofFairfieldHospital.aspx (Accessed: 20 July 2026).</w:t>
      </w:r>
    </w:p>
    <w:p w14:paraId="101D8A7B"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Care Quality Commission (2025) The state of health care and adult social care in England 2024/25: Mental health. London: CQC. Available at: https://www.cqc.org.uk/publications/major-report/state-care/2024-2025/access/mh (Accessed: 20 July 2026).</w:t>
      </w:r>
    </w:p>
    <w:p w14:paraId="5856389F"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Department of Health (1999) National Service Framework for Mental Health: Modern Standards and Service Models. London: Department of Health. Available at: https://www.gov.uk/government/publications/quality-standards-for-mental-health-services (Accessed: 20 July 2026).</w:t>
      </w:r>
    </w:p>
    <w:p w14:paraId="7EC6FE7B"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Department of Health and Social Care (2026) Government response to the Health and Social Care Committee's fourth report of session 2024 to 2026: Community mental health services. London: DHSC. Available at: https://www.gov.uk/government/publications/community-mental-health-services-governments-response-to-the-health-and-social-care-committees-report (Accessed: 20 July 2026).</w:t>
      </w:r>
    </w:p>
    <w:p w14:paraId="331DA2E7"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Health and Social Care Committee (2025) Community Mental Health Services: Fourth Report of Session 2024-26. HC 566. London: House of Commons. Available at: https://publications.parliament.uk/pa/cm5901/cmselect/cmhealth/566/report.html (Accessed: 20 July 2026).</w:t>
      </w:r>
    </w:p>
    <w:p w14:paraId="12FF5941"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t>NHS England (2019) The Community Mental Health Framework for Adults and Older Adults. London: NHS England. Available at: https://www.england.nhs.uk/publication/the-community-mental-health-framework-for-adults-and-older-adults/ (Accessed: 20 July 2026).</w:t>
      </w:r>
    </w:p>
    <w:p w14:paraId="690FC437" w14:textId="77777777" w:rsidR="00F83CB4" w:rsidRPr="00947CAB" w:rsidRDefault="00F83CB4" w:rsidP="002C3BAD">
      <w:pPr>
        <w:jc w:val="both"/>
        <w:rPr>
          <w:rFonts w:ascii="Arial" w:hAnsi="Arial" w:cs="Arial"/>
          <w:sz w:val="24"/>
          <w:szCs w:val="24"/>
        </w:rPr>
      </w:pPr>
      <w:r w:rsidRPr="00947CAB">
        <w:rPr>
          <w:rFonts w:ascii="Arial" w:hAnsi="Arial" w:cs="Arial"/>
          <w:sz w:val="24"/>
          <w:szCs w:val="24"/>
        </w:rPr>
        <w:lastRenderedPageBreak/>
        <w:t>NHS England (2025) Commissioner guidance for adult community mental health rehabilitation services. London: NHS England. Available at: https://www.england.nhs.uk/long-read/commissioner-guidance-adult-community-mental-health-rehabilitation-services/ (Accessed: 20 July 2026).</w:t>
      </w:r>
    </w:p>
    <w:p w14:paraId="150E9E72" w14:textId="0C6DC3EC" w:rsidR="00EF3E35" w:rsidRPr="00947CAB" w:rsidRDefault="00F83CB4">
      <w:pPr>
        <w:rPr>
          <w:sz w:val="24"/>
          <w:szCs w:val="24"/>
        </w:rPr>
      </w:pPr>
      <w:r w:rsidRPr="00947CAB">
        <w:rPr>
          <w:sz w:val="24"/>
          <w:szCs w:val="24"/>
        </w:rPr>
        <w:tab/>
      </w:r>
    </w:p>
    <w:p w14:paraId="14ED9CB8" w14:textId="77777777" w:rsidR="00EF3E35" w:rsidRPr="00947CAB" w:rsidRDefault="00EF3E35">
      <w:pPr>
        <w:rPr>
          <w:sz w:val="24"/>
          <w:szCs w:val="24"/>
        </w:rPr>
      </w:pPr>
    </w:p>
    <w:p w14:paraId="349765E8" w14:textId="77777777" w:rsidR="00EF3E35" w:rsidRPr="00947CAB" w:rsidRDefault="00EF3E35">
      <w:pPr>
        <w:rPr>
          <w:sz w:val="24"/>
          <w:szCs w:val="24"/>
        </w:rPr>
      </w:pPr>
    </w:p>
    <w:sectPr w:rsidR="00EF3E35" w:rsidRPr="00947CAB"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10ED9" w14:textId="77777777" w:rsidR="000D2346" w:rsidRDefault="000D2346" w:rsidP="00BE6BE0">
      <w:pPr>
        <w:spacing w:after="0" w:line="240" w:lineRule="auto"/>
      </w:pPr>
      <w:r>
        <w:separator/>
      </w:r>
    </w:p>
  </w:endnote>
  <w:endnote w:type="continuationSeparator" w:id="0">
    <w:p w14:paraId="59599097" w14:textId="77777777" w:rsidR="000D2346" w:rsidRDefault="000D2346"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C7A0E" w14:textId="77777777" w:rsidR="000D2346" w:rsidRDefault="000D2346" w:rsidP="00BE6BE0">
      <w:pPr>
        <w:spacing w:after="0" w:line="240" w:lineRule="auto"/>
      </w:pPr>
      <w:r>
        <w:separator/>
      </w:r>
    </w:p>
  </w:footnote>
  <w:footnote w:type="continuationSeparator" w:id="0">
    <w:p w14:paraId="2C5A524E" w14:textId="77777777" w:rsidR="000D2346" w:rsidRDefault="000D2346"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4791"/>
    <w:rsid w:val="000464A0"/>
    <w:rsid w:val="000521B6"/>
    <w:rsid w:val="00056EB1"/>
    <w:rsid w:val="00080149"/>
    <w:rsid w:val="000A235A"/>
    <w:rsid w:val="000B74E5"/>
    <w:rsid w:val="000D2239"/>
    <w:rsid w:val="000D2346"/>
    <w:rsid w:val="002767BF"/>
    <w:rsid w:val="002B52CD"/>
    <w:rsid w:val="002C3BAD"/>
    <w:rsid w:val="003732B3"/>
    <w:rsid w:val="003861F5"/>
    <w:rsid w:val="003A000F"/>
    <w:rsid w:val="003F5E80"/>
    <w:rsid w:val="004236FA"/>
    <w:rsid w:val="00484132"/>
    <w:rsid w:val="00503160"/>
    <w:rsid w:val="00570638"/>
    <w:rsid w:val="005F0D21"/>
    <w:rsid w:val="005F54E4"/>
    <w:rsid w:val="00687A37"/>
    <w:rsid w:val="006966D9"/>
    <w:rsid w:val="006A6816"/>
    <w:rsid w:val="007B4FBD"/>
    <w:rsid w:val="0080114A"/>
    <w:rsid w:val="00804A7F"/>
    <w:rsid w:val="00833470"/>
    <w:rsid w:val="008634B4"/>
    <w:rsid w:val="008700AE"/>
    <w:rsid w:val="0091033D"/>
    <w:rsid w:val="00925D5E"/>
    <w:rsid w:val="00947CAB"/>
    <w:rsid w:val="009E257B"/>
    <w:rsid w:val="00A17E1E"/>
    <w:rsid w:val="00A243ED"/>
    <w:rsid w:val="00A43B0C"/>
    <w:rsid w:val="00A6165E"/>
    <w:rsid w:val="00A82690"/>
    <w:rsid w:val="00A9491F"/>
    <w:rsid w:val="00AB405F"/>
    <w:rsid w:val="00AD3B3B"/>
    <w:rsid w:val="00B642EF"/>
    <w:rsid w:val="00BA3FB7"/>
    <w:rsid w:val="00BE6BE0"/>
    <w:rsid w:val="00C45526"/>
    <w:rsid w:val="00C60C24"/>
    <w:rsid w:val="00C80E5F"/>
    <w:rsid w:val="00C81239"/>
    <w:rsid w:val="00C83A82"/>
    <w:rsid w:val="00C84B88"/>
    <w:rsid w:val="00D71293"/>
    <w:rsid w:val="00D75DF3"/>
    <w:rsid w:val="00ED0D33"/>
    <w:rsid w:val="00EF3E35"/>
    <w:rsid w:val="00F36D02"/>
    <w:rsid w:val="00F40DD0"/>
    <w:rsid w:val="00F51E8B"/>
    <w:rsid w:val="00F64FBC"/>
    <w:rsid w:val="00F83CB4"/>
    <w:rsid w:val="00FA34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rmalWeb">
    <w:name w:val="Normal (Web)"/>
    <w:basedOn w:val="Normal"/>
    <w:uiPriority w:val="99"/>
    <w:semiHidden/>
    <w:unhideWhenUsed/>
    <w:rsid w:val="0050316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1134</Words>
  <Characters>6466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jaime torres hernandes</cp:lastModifiedBy>
  <cp:revision>43</cp:revision>
  <dcterms:created xsi:type="dcterms:W3CDTF">2023-07-06T11:47:00Z</dcterms:created>
  <dcterms:modified xsi:type="dcterms:W3CDTF">2026-07-20T07:03:00Z</dcterms:modified>
</cp:coreProperties>
</file>