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870FE" w14:textId="1D4653A9" w:rsidR="00F80298" w:rsidRPr="00F80298" w:rsidRDefault="00F80298" w:rsidP="00F80298">
      <w:pPr>
        <w:rPr>
          <w:b/>
          <w:bCs/>
          <w:sz w:val="28"/>
          <w:szCs w:val="28"/>
        </w:rPr>
      </w:pPr>
      <w:r>
        <w:rPr>
          <w:b/>
          <w:bCs/>
          <w:sz w:val="28"/>
          <w:szCs w:val="28"/>
        </w:rPr>
        <w:t>C</w:t>
      </w:r>
      <w:r w:rsidRPr="00F80298">
        <w:rPr>
          <w:b/>
          <w:bCs/>
          <w:sz w:val="28"/>
          <w:szCs w:val="28"/>
        </w:rPr>
        <w:t>ritically evaluate whether it was warranted going against human rights laws.</w:t>
      </w:r>
    </w:p>
    <w:p w14:paraId="5C83A619" w14:textId="77777777" w:rsidR="00F80298" w:rsidRPr="00F80298" w:rsidRDefault="00F80298" w:rsidP="00F80298">
      <w:pPr>
        <w:ind w:left="720"/>
        <w:rPr>
          <w:b/>
          <w:bCs/>
          <w:sz w:val="28"/>
          <w:szCs w:val="28"/>
        </w:rPr>
      </w:pPr>
      <w:r w:rsidRPr="00F80298">
        <w:rPr>
          <w:b/>
          <w:bCs/>
          <w:sz w:val="28"/>
          <w:szCs w:val="28"/>
        </w:rPr>
        <w:t>Metropolitan Police strip searching children</w:t>
      </w:r>
    </w:p>
    <w:p w14:paraId="27961A70" w14:textId="48416E87" w:rsidR="00E54C10" w:rsidRPr="0067220B" w:rsidRDefault="00E54C10" w:rsidP="00131377">
      <w:pPr>
        <w:rPr>
          <w:b/>
          <w:bCs/>
          <w:color w:val="EE0000"/>
          <w:sz w:val="28"/>
          <w:szCs w:val="28"/>
        </w:rPr>
      </w:pPr>
    </w:p>
    <w:p w14:paraId="24626EB8" w14:textId="57B98C7A" w:rsidR="00E54C10" w:rsidRPr="00A53BD1" w:rsidRDefault="00E54C10" w:rsidP="00517381">
      <w:pPr>
        <w:spacing w:line="480" w:lineRule="auto"/>
        <w:jc w:val="both"/>
        <w:rPr>
          <w:color w:val="000000" w:themeColor="text1"/>
        </w:rPr>
      </w:pPr>
      <w:r w:rsidRPr="00A53BD1">
        <w:rPr>
          <w:color w:val="000000" w:themeColor="text1"/>
        </w:rPr>
        <w:t xml:space="preserve">Between 2018 and 2020, the Metropolitan Police strip searched approximately 650 children, a practice that revealed significant racial disproportionality and frequent failures to ensure the presence of an </w:t>
      </w:r>
      <w:r w:rsidR="00E359CB" w:rsidRPr="00A53BD1">
        <w:rPr>
          <w:color w:val="000000" w:themeColor="text1"/>
        </w:rPr>
        <w:t>‘</w:t>
      </w:r>
      <w:r w:rsidRPr="00A53BD1">
        <w:rPr>
          <w:color w:val="000000" w:themeColor="text1"/>
        </w:rPr>
        <w:t>appropriate adult,</w:t>
      </w:r>
      <w:r w:rsidR="00E359CB" w:rsidRPr="00A53BD1">
        <w:rPr>
          <w:color w:val="000000" w:themeColor="text1"/>
        </w:rPr>
        <w:t>’</w:t>
      </w:r>
      <w:r w:rsidRPr="00A53BD1">
        <w:rPr>
          <w:color w:val="000000" w:themeColor="text1"/>
        </w:rPr>
        <w:t xml:space="preserve"> despite this being a key safeguarding requirement (Children’s Commissioner, 2022). This issue matters because strip searching is an extremely intrusive and potentially traumatising police power, particularly when used on children. The fact that over half of these searches resulted in no further action raises serious concerns about necessity, proportionality, and whether such practices were justified in light of children’s human rights protections</w:t>
      </w:r>
      <w:r w:rsidR="00D66839" w:rsidRPr="00A53BD1">
        <w:rPr>
          <w:color w:val="000000" w:themeColor="text1"/>
        </w:rPr>
        <w:t xml:space="preserve"> (ibid.).</w:t>
      </w:r>
    </w:p>
    <w:p w14:paraId="121CD502" w14:textId="1A3A3CBF" w:rsidR="000C552B" w:rsidRPr="00A53BD1" w:rsidRDefault="009945EF" w:rsidP="00517381">
      <w:pPr>
        <w:spacing w:line="480" w:lineRule="auto"/>
        <w:jc w:val="both"/>
        <w:rPr>
          <w:color w:val="000000" w:themeColor="text1"/>
        </w:rPr>
      </w:pPr>
      <w:r w:rsidRPr="00A53BD1">
        <w:rPr>
          <w:color w:val="000000" w:themeColor="text1"/>
        </w:rPr>
        <w:t>Under the Human Rights Act 1998, public authorities such as the Metropolitan Police are legally required to act in a manner compatible with Convention rights, including the right to respect for private life and protection from degrading treatment</w:t>
      </w:r>
      <w:r w:rsidR="00244CD6" w:rsidRPr="00A53BD1">
        <w:rPr>
          <w:color w:val="000000" w:themeColor="text1"/>
        </w:rPr>
        <w:t xml:space="preserve"> (College</w:t>
      </w:r>
      <w:r w:rsidR="00C17551" w:rsidRPr="00A53BD1">
        <w:rPr>
          <w:color w:val="000000" w:themeColor="text1"/>
        </w:rPr>
        <w:t xml:space="preserve"> </w:t>
      </w:r>
      <w:r w:rsidR="00603C67" w:rsidRPr="00A53BD1">
        <w:rPr>
          <w:color w:val="000000" w:themeColor="text1"/>
        </w:rPr>
        <w:t>of Policing,</w:t>
      </w:r>
      <w:r w:rsidR="005A2A0B" w:rsidRPr="00A53BD1">
        <w:rPr>
          <w:color w:val="000000" w:themeColor="text1"/>
        </w:rPr>
        <w:t xml:space="preserve"> </w:t>
      </w:r>
      <w:r w:rsidR="006B4944" w:rsidRPr="00A53BD1">
        <w:rPr>
          <w:color w:val="000000" w:themeColor="text1"/>
        </w:rPr>
        <w:t>2023</w:t>
      </w:r>
      <w:r w:rsidR="005A2A0B" w:rsidRPr="00A53BD1">
        <w:rPr>
          <w:color w:val="000000" w:themeColor="text1"/>
        </w:rPr>
        <w:t>)</w:t>
      </w:r>
      <w:r w:rsidR="006B4944" w:rsidRPr="00A53BD1">
        <w:rPr>
          <w:color w:val="000000" w:themeColor="text1"/>
        </w:rPr>
        <w:t>.</w:t>
      </w:r>
      <w:r w:rsidRPr="00A53BD1">
        <w:rPr>
          <w:color w:val="000000" w:themeColor="text1"/>
        </w:rPr>
        <w:t xml:space="preserve"> Strip searching is an extremely intrusive police power, and when applied to children it demands the highest level of justification and safeguarding</w:t>
      </w:r>
      <w:r w:rsidR="006B4944" w:rsidRPr="00A53BD1">
        <w:rPr>
          <w:color w:val="000000" w:themeColor="text1"/>
        </w:rPr>
        <w:t xml:space="preserve"> (ibid.).</w:t>
      </w:r>
    </w:p>
    <w:p w14:paraId="4CA2F7AE" w14:textId="7A262F3A" w:rsidR="000C552B" w:rsidRDefault="000C552B" w:rsidP="00517381">
      <w:pPr>
        <w:spacing w:line="480" w:lineRule="auto"/>
      </w:pPr>
      <w:r w:rsidRPr="000C552B">
        <w:t>This paper argues that</w:t>
      </w:r>
      <w:r w:rsidR="0036191B">
        <w:t>,</w:t>
      </w:r>
      <w:r w:rsidRPr="000C552B">
        <w:t xml:space="preserve"> while police possess legal powers to conduct strip searches, the practice as applied to children often fails the proportionality and necessity tests required under human rights law, particularly in relation to dignity and safeguarding.</w:t>
      </w:r>
    </w:p>
    <w:p w14:paraId="0E1DC141" w14:textId="60720622" w:rsidR="00EB31A2" w:rsidRPr="00A53BD1" w:rsidRDefault="00EB31A2" w:rsidP="00517381">
      <w:pPr>
        <w:spacing w:line="480" w:lineRule="auto"/>
        <w:rPr>
          <w:b/>
          <w:bCs/>
          <w:color w:val="000000" w:themeColor="text1"/>
          <w:sz w:val="28"/>
          <w:szCs w:val="28"/>
        </w:rPr>
      </w:pPr>
    </w:p>
    <w:p w14:paraId="64B7C695" w14:textId="2D5C9A7D" w:rsidR="006214F9" w:rsidRPr="00A53BD1" w:rsidRDefault="00902D62" w:rsidP="00517381">
      <w:pPr>
        <w:spacing w:line="480" w:lineRule="auto"/>
        <w:jc w:val="both"/>
        <w:rPr>
          <w:color w:val="000000" w:themeColor="text1"/>
        </w:rPr>
      </w:pPr>
      <w:r w:rsidRPr="00A53BD1">
        <w:rPr>
          <w:color w:val="000000" w:themeColor="text1"/>
        </w:rPr>
        <w:t xml:space="preserve">According to </w:t>
      </w:r>
      <w:r w:rsidR="00D2346E">
        <w:rPr>
          <w:color w:val="000000" w:themeColor="text1"/>
        </w:rPr>
        <w:t>T</w:t>
      </w:r>
      <w:r w:rsidRPr="00A53BD1">
        <w:rPr>
          <w:color w:val="000000" w:themeColor="text1"/>
        </w:rPr>
        <w:t xml:space="preserve">he Equality and Human Rights Commission (2016), Article 3 of the European Convention on Human Rights provides an absolute prohibition against inhuman or degrading treatment, meaning it cannot be justified under any circumstances. Whether conduct reaches this threshold depends on contextual factors, including the duration of the treatment and the victim’s age, sex, health, and vulnerability. Given children’s inherent vulnerability, intrusive strip searches of minors carry a </w:t>
      </w:r>
      <w:r w:rsidRPr="00A53BD1">
        <w:rPr>
          <w:color w:val="000000" w:themeColor="text1"/>
        </w:rPr>
        <w:lastRenderedPageBreak/>
        <w:t>heightened risk of causing the severe mental suffering necessary to breach this absolute protection</w:t>
      </w:r>
      <w:r w:rsidR="00102659" w:rsidRPr="00A53BD1">
        <w:rPr>
          <w:color w:val="000000" w:themeColor="text1"/>
        </w:rPr>
        <w:t xml:space="preserve"> (ibid.).</w:t>
      </w:r>
    </w:p>
    <w:p w14:paraId="20013B85" w14:textId="0E08122E" w:rsidR="007F2669" w:rsidRPr="00A53BD1" w:rsidRDefault="00B41C60" w:rsidP="00517381">
      <w:pPr>
        <w:spacing w:line="480" w:lineRule="auto"/>
        <w:rPr>
          <w:color w:val="000000" w:themeColor="text1"/>
        </w:rPr>
      </w:pPr>
      <w:r w:rsidRPr="00A53BD1">
        <w:rPr>
          <w:color w:val="000000" w:themeColor="text1"/>
        </w:rPr>
        <w:t>While Article 3 provides an absolute prohibition against inhuman or degrading treatment, Article 8 of the European Convention on Human Rights guarantees the right to respect for private and family life, protecting individuals from arbitrary state interference</w:t>
      </w:r>
      <w:r w:rsidR="00E15E00" w:rsidRPr="00A53BD1">
        <w:rPr>
          <w:color w:val="000000" w:themeColor="text1"/>
        </w:rPr>
        <w:t xml:space="preserve"> (</w:t>
      </w:r>
      <w:r w:rsidR="005C3206" w:rsidRPr="00A53BD1">
        <w:rPr>
          <w:color w:val="000000" w:themeColor="text1"/>
        </w:rPr>
        <w:t xml:space="preserve">The Council of </w:t>
      </w:r>
      <w:r w:rsidR="00E7329D" w:rsidRPr="00A53BD1">
        <w:rPr>
          <w:color w:val="000000" w:themeColor="text1"/>
        </w:rPr>
        <w:t>Europe</w:t>
      </w:r>
      <w:r w:rsidR="005C3206" w:rsidRPr="00A53BD1">
        <w:rPr>
          <w:color w:val="000000" w:themeColor="text1"/>
        </w:rPr>
        <w:t xml:space="preserve">, 2022). </w:t>
      </w:r>
      <w:r w:rsidRPr="00A53BD1">
        <w:rPr>
          <w:color w:val="000000" w:themeColor="text1"/>
        </w:rPr>
        <w:t>Unlike Article 3, this right is qualified rather than absolute. Interference by public authorities is only lawful where it is in accordance with the law and necessary in a democratic society, including for the prevention of crime. Given the severe intrusion strip searches represent into bodily privacy, such practices risk breaching Article 8 unless they meet strict standards of necessity and proportionality</w:t>
      </w:r>
      <w:r w:rsidR="003A0CBE" w:rsidRPr="00A53BD1">
        <w:rPr>
          <w:color w:val="000000" w:themeColor="text1"/>
        </w:rPr>
        <w:t xml:space="preserve"> (</w:t>
      </w:r>
      <w:r w:rsidR="009A5746" w:rsidRPr="00A53BD1">
        <w:rPr>
          <w:color w:val="000000" w:themeColor="text1"/>
        </w:rPr>
        <w:t>i</w:t>
      </w:r>
      <w:r w:rsidR="003A0CBE" w:rsidRPr="00A53BD1">
        <w:rPr>
          <w:color w:val="000000" w:themeColor="text1"/>
        </w:rPr>
        <w:t>bid.)</w:t>
      </w:r>
    </w:p>
    <w:p w14:paraId="68648DF6" w14:textId="54B21E47" w:rsidR="00CC5120" w:rsidRPr="00A53BD1" w:rsidRDefault="00131377" w:rsidP="00517381">
      <w:pPr>
        <w:spacing w:line="480" w:lineRule="auto"/>
        <w:rPr>
          <w:color w:val="000000" w:themeColor="text1"/>
        </w:rPr>
      </w:pPr>
      <w:r w:rsidRPr="00A53BD1">
        <w:rPr>
          <w:color w:val="000000" w:themeColor="text1"/>
        </w:rPr>
        <w:t>Building on the European human rights framework, the UN Convention on the Rights of the Child further strengthens protections for minors</w:t>
      </w:r>
      <w:r w:rsidR="00E40BE1" w:rsidRPr="00A53BD1">
        <w:rPr>
          <w:color w:val="000000" w:themeColor="text1"/>
        </w:rPr>
        <w:t xml:space="preserve"> (United Nations, 1990). </w:t>
      </w:r>
      <w:r w:rsidRPr="00A53BD1">
        <w:rPr>
          <w:color w:val="000000" w:themeColor="text1"/>
        </w:rPr>
        <w:t xml:space="preserve"> Article 3 requires that</w:t>
      </w:r>
      <w:r w:rsidR="004F6901" w:rsidRPr="00A53BD1">
        <w:rPr>
          <w:color w:val="000000" w:themeColor="text1"/>
        </w:rPr>
        <w:t>,</w:t>
      </w:r>
      <w:r w:rsidRPr="00A53BD1">
        <w:rPr>
          <w:color w:val="000000" w:themeColor="text1"/>
        </w:rPr>
        <w:t xml:space="preserve"> the best interests of the child be a primary consideration in all actions by public authorities, including the police. This elevates children’s welfare above routine law-enforcement objectives. Consequently, invasive strip searches are inherently questionable, as they risk breaching Article 16’s protection against arbitrary interference with privacy and Article 37’s prohibition of degrading treatment unless they are strictly necessary</w:t>
      </w:r>
      <w:r w:rsidR="003A0CBE" w:rsidRPr="00A53BD1">
        <w:rPr>
          <w:color w:val="000000" w:themeColor="text1"/>
        </w:rPr>
        <w:t xml:space="preserve"> (ibid.).</w:t>
      </w:r>
    </w:p>
    <w:p w14:paraId="3A9AA5CB" w14:textId="77777777" w:rsidR="007A0878" w:rsidRDefault="007A0878" w:rsidP="00517381">
      <w:pPr>
        <w:spacing w:line="480" w:lineRule="auto"/>
        <w:rPr>
          <w:color w:val="EE0000"/>
        </w:rPr>
      </w:pPr>
    </w:p>
    <w:p w14:paraId="2F9B1292" w14:textId="77777777" w:rsidR="007A0878" w:rsidRDefault="007A0878" w:rsidP="00517381">
      <w:pPr>
        <w:spacing w:line="480" w:lineRule="auto"/>
        <w:rPr>
          <w:color w:val="EE0000"/>
        </w:rPr>
      </w:pPr>
    </w:p>
    <w:p w14:paraId="592B3558" w14:textId="0A0A2FFB" w:rsidR="001452B3" w:rsidRDefault="00BB2C0A" w:rsidP="00517381">
      <w:pPr>
        <w:spacing w:line="480" w:lineRule="auto"/>
      </w:pPr>
      <w:r w:rsidRPr="00BB2C0A">
        <w:t>Taken together, the ECHR and UNCRC establish a stringent framework requiring intrusive police powers involving children to be exceptional, strictly necessary, proportionate, and carefully safeguarded. Yet official evidence shows the Metropolitan Police routinely fell short of these standards, demonstrating a systemic failure to prioritise children’s rights over routine law-enforcement objectives.</w:t>
      </w:r>
    </w:p>
    <w:p w14:paraId="1773DE72" w14:textId="74D41195" w:rsidR="00856153" w:rsidRPr="007D1605" w:rsidRDefault="00856153" w:rsidP="00517381">
      <w:pPr>
        <w:spacing w:line="480" w:lineRule="auto"/>
        <w:rPr>
          <w:b/>
          <w:bCs/>
          <w:color w:val="EE0000"/>
          <w:sz w:val="28"/>
          <w:szCs w:val="28"/>
        </w:rPr>
      </w:pPr>
    </w:p>
    <w:p w14:paraId="15C8EBEF" w14:textId="1D491181" w:rsidR="005F4052" w:rsidRDefault="003C5F1A" w:rsidP="00517381">
      <w:pPr>
        <w:spacing w:line="480" w:lineRule="auto"/>
      </w:pPr>
      <w:r w:rsidRPr="003C5F1A">
        <w:lastRenderedPageBreak/>
        <w:t>Under</w:t>
      </w:r>
      <w:r w:rsidR="007B03AC">
        <w:t xml:space="preserve"> </w:t>
      </w:r>
      <w:r w:rsidR="00A7715D" w:rsidRPr="00A7715D">
        <w:t>Police and Criminal Evidence Act 1984</w:t>
      </w:r>
      <w:r w:rsidRPr="003C5F1A">
        <w:t xml:space="preserve"> </w:t>
      </w:r>
      <w:r w:rsidR="007B03AC">
        <w:t>(</w:t>
      </w:r>
      <w:r w:rsidRPr="003C5F1A">
        <w:t>PACE</w:t>
      </w:r>
      <w:r w:rsidR="007B03AC">
        <w:t>)</w:t>
      </w:r>
      <w:r w:rsidRPr="003C5F1A">
        <w:t xml:space="preserve"> Code C, Annex A, a strip search legally involves removing more than outer clothing, including shoes and socks. Such searches must not be routine and are only permitted when an officer reasonably believes it is necessary to discover prohibited items</w:t>
      </w:r>
      <w:r w:rsidR="00937A3C">
        <w:t xml:space="preserve"> </w:t>
      </w:r>
      <w:r w:rsidR="002774EE">
        <w:t>(</w:t>
      </w:r>
      <w:r w:rsidR="00937A3C">
        <w:t>Home</w:t>
      </w:r>
      <w:r w:rsidRPr="003C5F1A">
        <w:t xml:space="preserve"> </w:t>
      </w:r>
      <w:r w:rsidR="002774EE">
        <w:t xml:space="preserve">Office, 2023). </w:t>
      </w:r>
      <w:r w:rsidRPr="003C5F1A">
        <w:t>For children, additional safeguards require the presence of an appropriate adult to protect their welfare</w:t>
      </w:r>
      <w:r w:rsidR="002774EE">
        <w:t>.</w:t>
      </w:r>
    </w:p>
    <w:p w14:paraId="0674BE68" w14:textId="792A125F" w:rsidR="00934DFC" w:rsidRPr="00A53BD1" w:rsidRDefault="001B5211" w:rsidP="00517381">
      <w:pPr>
        <w:spacing w:line="480" w:lineRule="auto"/>
        <w:rPr>
          <w:color w:val="000000" w:themeColor="text1"/>
        </w:rPr>
      </w:pPr>
      <w:r w:rsidRPr="00A53BD1">
        <w:rPr>
          <w:color w:val="000000" w:themeColor="text1"/>
        </w:rPr>
        <w:t xml:space="preserve">In addition, </w:t>
      </w:r>
      <w:r w:rsidR="00934DFC" w:rsidRPr="00A53BD1">
        <w:rPr>
          <w:color w:val="000000" w:themeColor="text1"/>
        </w:rPr>
        <w:t>Police powers to conduct strip searches are governed by PACE codes. Code A requires reasonable justification, supervisory approval, and respect for privacy, while Code C specifically mandates the presence of an appropriate adult during any strip search of a minor unless the child expressly objects</w:t>
      </w:r>
      <w:r w:rsidR="00C51BF6" w:rsidRPr="00A53BD1">
        <w:rPr>
          <w:color w:val="000000" w:themeColor="text1"/>
        </w:rPr>
        <w:t xml:space="preserve"> (Nickolls, 2022)</w:t>
      </w:r>
      <w:r w:rsidR="00534F67" w:rsidRPr="00A53BD1">
        <w:rPr>
          <w:color w:val="000000" w:themeColor="text1"/>
        </w:rPr>
        <w:t>.</w:t>
      </w:r>
      <w:r w:rsidR="00934DFC" w:rsidRPr="00A53BD1">
        <w:rPr>
          <w:color w:val="000000" w:themeColor="text1"/>
        </w:rPr>
        <w:t xml:space="preserve"> These provisions reinforce safeguards designed to protect children’s welfare and ensure searches are lawful and proportionate.</w:t>
      </w:r>
    </w:p>
    <w:p w14:paraId="3DB75E81" w14:textId="598BA621" w:rsidR="007A7A3A" w:rsidRPr="00A53BD1" w:rsidRDefault="00BA5C57" w:rsidP="00517381">
      <w:pPr>
        <w:spacing w:line="480" w:lineRule="auto"/>
        <w:rPr>
          <w:color w:val="000000" w:themeColor="text1"/>
        </w:rPr>
      </w:pPr>
      <w:r w:rsidRPr="00BA5C57">
        <w:t xml:space="preserve">However, serious safeguarding concerns emerge from the report’s findings, which show that children </w:t>
      </w:r>
      <w:r w:rsidRPr="00A53BD1">
        <w:rPr>
          <w:color w:val="000000" w:themeColor="text1"/>
        </w:rPr>
        <w:t>often experience strip searches as deeply traumatic, humiliating, and dehumanising, with some likening the experience to abuse. This psychological harm is exacerbated by instances of disrespectful officer behaviour</w:t>
      </w:r>
      <w:r w:rsidR="000372B6" w:rsidRPr="00A53BD1">
        <w:rPr>
          <w:color w:val="000000" w:themeColor="text1"/>
        </w:rPr>
        <w:t xml:space="preserve"> (Youth Justice </w:t>
      </w:r>
      <w:r w:rsidR="009F3EB4" w:rsidRPr="00A53BD1">
        <w:rPr>
          <w:color w:val="000000" w:themeColor="text1"/>
        </w:rPr>
        <w:t xml:space="preserve">Legal Centre, 2025). </w:t>
      </w:r>
      <w:r w:rsidRPr="00A53BD1">
        <w:rPr>
          <w:color w:val="000000" w:themeColor="text1"/>
        </w:rPr>
        <w:t>The report further identifies significant failures in existing safeguards, as many children lacked awareness of their rights, including the crucial requirement for the presence of an appropriate adult</w:t>
      </w:r>
      <w:r w:rsidR="00312766" w:rsidRPr="00A53BD1">
        <w:rPr>
          <w:color w:val="000000" w:themeColor="text1"/>
        </w:rPr>
        <w:t xml:space="preserve"> (ibid.).</w:t>
      </w:r>
    </w:p>
    <w:p w14:paraId="7F898B71" w14:textId="56F450AC" w:rsidR="00261DF9" w:rsidRPr="00A53BD1" w:rsidRDefault="00ED6E57" w:rsidP="00517381">
      <w:pPr>
        <w:spacing w:line="480" w:lineRule="auto"/>
        <w:rPr>
          <w:color w:val="000000" w:themeColor="text1"/>
        </w:rPr>
      </w:pPr>
      <w:r w:rsidRPr="00A53BD1">
        <w:rPr>
          <w:color w:val="000000" w:themeColor="text1"/>
        </w:rPr>
        <w:t xml:space="preserve">Based on these findings </w:t>
      </w:r>
      <w:r w:rsidR="00882814" w:rsidRPr="00A53BD1">
        <w:rPr>
          <w:color w:val="000000" w:themeColor="text1"/>
        </w:rPr>
        <w:t>and d</w:t>
      </w:r>
      <w:r w:rsidRPr="00A53BD1">
        <w:rPr>
          <w:color w:val="000000" w:themeColor="text1"/>
        </w:rPr>
        <w:t xml:space="preserve">espite clear statutory safeguards under </w:t>
      </w:r>
      <w:r w:rsidR="00C8061E" w:rsidRPr="00A53BD1">
        <w:rPr>
          <w:color w:val="000000" w:themeColor="text1"/>
        </w:rPr>
        <w:t>(</w:t>
      </w:r>
      <w:r w:rsidRPr="00A53BD1">
        <w:rPr>
          <w:color w:val="000000" w:themeColor="text1"/>
        </w:rPr>
        <w:t>PACE</w:t>
      </w:r>
      <w:r w:rsidR="00C8061E" w:rsidRPr="00A53BD1">
        <w:rPr>
          <w:color w:val="000000" w:themeColor="text1"/>
        </w:rPr>
        <w:t>)</w:t>
      </w:r>
      <w:r w:rsidRPr="00A53BD1">
        <w:rPr>
          <w:color w:val="000000" w:themeColor="text1"/>
        </w:rPr>
        <w:t>, official evidence demonstrates frequent non-compliance in practice, resulting in unlawful, disproportionate strip searches that expose children to avoidable psychological harm and undermine their legal protections</w:t>
      </w:r>
      <w:r w:rsidR="00C05EF9" w:rsidRPr="00A53BD1">
        <w:rPr>
          <w:color w:val="000000" w:themeColor="text1"/>
        </w:rPr>
        <w:t>.</w:t>
      </w:r>
    </w:p>
    <w:p w14:paraId="56442876" w14:textId="7A010226" w:rsidR="00072714" w:rsidRDefault="00072714" w:rsidP="00517381">
      <w:pPr>
        <w:spacing w:line="480" w:lineRule="auto"/>
        <w:rPr>
          <w:b/>
          <w:bCs/>
          <w:color w:val="EE0000"/>
          <w:sz w:val="28"/>
          <w:szCs w:val="28"/>
        </w:rPr>
      </w:pPr>
    </w:p>
    <w:p w14:paraId="651E4308" w14:textId="7CF96E34" w:rsidR="00072714" w:rsidRPr="00BC7771" w:rsidRDefault="00860E5D" w:rsidP="00517381">
      <w:pPr>
        <w:spacing w:line="480" w:lineRule="auto"/>
        <w:rPr>
          <w:color w:val="000000" w:themeColor="text1"/>
        </w:rPr>
      </w:pPr>
      <w:r w:rsidRPr="00A53BD1">
        <w:rPr>
          <w:color w:val="000000" w:themeColor="text1"/>
        </w:rPr>
        <w:t>Police o</w:t>
      </w:r>
      <w:r w:rsidR="00802438" w:rsidRPr="00A53BD1">
        <w:rPr>
          <w:color w:val="000000" w:themeColor="text1"/>
        </w:rPr>
        <w:t xml:space="preserve">fficers often justify </w:t>
      </w:r>
      <w:r w:rsidRPr="00A53BD1">
        <w:rPr>
          <w:color w:val="000000" w:themeColor="text1"/>
        </w:rPr>
        <w:t>their</w:t>
      </w:r>
      <w:r w:rsidR="00802438" w:rsidRPr="00A53BD1">
        <w:rPr>
          <w:color w:val="000000" w:themeColor="text1"/>
        </w:rPr>
        <w:t xml:space="preserve"> actions by reframing them as moral imperatives for crime prevention </w:t>
      </w:r>
      <w:r w:rsidR="00802438" w:rsidRPr="00802438">
        <w:rPr>
          <w:color w:val="000000" w:themeColor="text1"/>
        </w:rPr>
        <w:t xml:space="preserve">rather than potential rights violations. For example, one officer dismissed legal concerns surrounding stop and search, expressing confidence that his actions were justified because they aimed to remove </w:t>
      </w:r>
      <w:r w:rsidR="00802438" w:rsidRPr="00802438">
        <w:rPr>
          <w:color w:val="000000" w:themeColor="text1"/>
        </w:rPr>
        <w:lastRenderedPageBreak/>
        <w:t>drugs from the streets and save lives</w:t>
      </w:r>
      <w:r w:rsidR="009D2350">
        <w:rPr>
          <w:color w:val="000000" w:themeColor="text1"/>
        </w:rPr>
        <w:t xml:space="preserve"> as noted by Martin (2021: </w:t>
      </w:r>
      <w:r w:rsidR="00F32BFD">
        <w:rPr>
          <w:color w:val="000000" w:themeColor="text1"/>
        </w:rPr>
        <w:t>557).</w:t>
      </w:r>
      <w:r w:rsidR="00A44C6E">
        <w:rPr>
          <w:color w:val="000000" w:themeColor="text1"/>
        </w:rPr>
        <w:t xml:space="preserve"> </w:t>
      </w:r>
      <w:r w:rsidR="00802438" w:rsidRPr="00802438">
        <w:rPr>
          <w:color w:val="000000" w:themeColor="text1"/>
        </w:rPr>
        <w:t xml:space="preserve">Similarly, the deployment of weapons such as baton guns was rationalised as necessary to prevent serious injury, recasting coercive force as a legitimate and protective policing </w:t>
      </w:r>
      <w:r w:rsidR="00802438" w:rsidRPr="00A53BD1">
        <w:rPr>
          <w:color w:val="000000" w:themeColor="text1"/>
        </w:rPr>
        <w:t>measure</w:t>
      </w:r>
      <w:r w:rsidR="00462D57" w:rsidRPr="00A53BD1">
        <w:rPr>
          <w:color w:val="000000" w:themeColor="text1"/>
        </w:rPr>
        <w:t xml:space="preserve"> (ibid</w:t>
      </w:r>
      <w:r w:rsidR="00BD6AD3" w:rsidRPr="00A53BD1">
        <w:rPr>
          <w:color w:val="000000" w:themeColor="text1"/>
        </w:rPr>
        <w:t>.</w:t>
      </w:r>
      <w:r w:rsidR="009D782F" w:rsidRPr="00A53BD1">
        <w:rPr>
          <w:color w:val="000000" w:themeColor="text1"/>
        </w:rPr>
        <w:t>:</w:t>
      </w:r>
      <w:r w:rsidR="00B6226B" w:rsidRPr="00A53BD1">
        <w:rPr>
          <w:color w:val="000000" w:themeColor="text1"/>
        </w:rPr>
        <w:t xml:space="preserve"> 560).</w:t>
      </w:r>
      <w:r w:rsidR="001521BD" w:rsidRPr="00A53BD1">
        <w:rPr>
          <w:color w:val="000000" w:themeColor="text1"/>
        </w:rPr>
        <w:t xml:space="preserve"> While </w:t>
      </w:r>
      <w:r w:rsidR="001521BD" w:rsidRPr="001521BD">
        <w:rPr>
          <w:color w:val="000000" w:themeColor="text1"/>
        </w:rPr>
        <w:t>crime prevention is a legitimate aim, this analysis shows how such justifications can obscure the need for necessity and proportionality, particularly when actions involve highly intrusive or harmful policing powers.</w:t>
      </w:r>
    </w:p>
    <w:p w14:paraId="5E741BAD" w14:textId="64EFB36A" w:rsidR="00BC7771" w:rsidRDefault="000F5C5F" w:rsidP="00517381">
      <w:pPr>
        <w:spacing w:line="480" w:lineRule="auto"/>
      </w:pPr>
      <w:r w:rsidRPr="00A53BD1">
        <w:rPr>
          <w:color w:val="000000" w:themeColor="text1"/>
        </w:rPr>
        <w:t xml:space="preserve">This crime-prevention logic is also reflected in official policy, where the justification for stop and search involving children is framed through the tension between safeguarding and public protection. HMICFRS (2015) acknowledges that, under the Police and Criminal Evidence Act 1984 (PACE), officers hold lawful authority to detain and search minors when investigating offences. Yet, although children’s vulnerability is recognised, equal emphasis is placed on ensuring they do not pose serious risks to others, particularly in situations involving gangs or potential violence (HMICFRS, 2015). </w:t>
      </w:r>
      <w:r w:rsidRPr="006069EB">
        <w:t>However, by positioning risk management alongside welfare, this approach may inadvertently legitimise intrusive practices without adequately demonstrating necessity or proportionality.</w:t>
      </w:r>
    </w:p>
    <w:p w14:paraId="30FB7F4E" w14:textId="77777777" w:rsidR="00EE371B" w:rsidRPr="00A53BD1" w:rsidRDefault="00EE371B" w:rsidP="00517381">
      <w:pPr>
        <w:spacing w:line="480" w:lineRule="auto"/>
        <w:rPr>
          <w:color w:val="000000" w:themeColor="text1"/>
        </w:rPr>
      </w:pPr>
    </w:p>
    <w:p w14:paraId="0EFBE086" w14:textId="1EBA91A1" w:rsidR="00E46744" w:rsidRPr="001B2035" w:rsidRDefault="00EE371B" w:rsidP="00517381">
      <w:pPr>
        <w:spacing w:line="480" w:lineRule="auto"/>
        <w:rPr>
          <w:color w:val="000000" w:themeColor="text1"/>
        </w:rPr>
      </w:pPr>
      <w:r w:rsidRPr="001B2035">
        <w:rPr>
          <w:color w:val="000000" w:themeColor="text1"/>
        </w:rPr>
        <w:t>The tension identified by HMICFRS is further reflected in the Independent Office for Police Conduct’s analysis (IOPC, 2023), which permits strip searches of children in urgent circumstances, particularly where immediate action is required to protect the safety of both the young person and attending officers. Nevertheless, it stresses that such highly intrusive measures should occur only when absolutely essential. While compliance was identified in a case involving a knifepoint robbery suspect where a weapon was recovered, reliance on exceptional examples risks widening the threshold for use (ibid.) This suggests the report ultimately demands stronger safeguards to ensure child welfare remains paramount.</w:t>
      </w:r>
    </w:p>
    <w:p w14:paraId="00585CC3" w14:textId="77777777" w:rsidR="00E92CD8" w:rsidRDefault="00E92CD8" w:rsidP="00517381">
      <w:pPr>
        <w:spacing w:line="480" w:lineRule="auto"/>
      </w:pPr>
    </w:p>
    <w:p w14:paraId="1FA1CC1E" w14:textId="7922543E" w:rsidR="0035098E" w:rsidRPr="00A53BD1" w:rsidRDefault="00332EAE" w:rsidP="00517381">
      <w:pPr>
        <w:spacing w:line="480" w:lineRule="auto"/>
        <w:rPr>
          <w:color w:val="000000" w:themeColor="text1"/>
        </w:rPr>
      </w:pPr>
      <w:r w:rsidRPr="00A53BD1">
        <w:rPr>
          <w:color w:val="000000" w:themeColor="text1"/>
        </w:rPr>
        <w:lastRenderedPageBreak/>
        <w:t>However, the child Q review concludes that, the police response was unjustified, exposing a stark power imbalance in which a child’s rights were subordinated to institutional authority.</w:t>
      </w:r>
      <w:r w:rsidR="0035098E" w:rsidRPr="00A53BD1">
        <w:rPr>
          <w:color w:val="000000" w:themeColor="text1"/>
        </w:rPr>
        <w:t xml:space="preserve"> Moreover,</w:t>
      </w:r>
      <w:r w:rsidRPr="00A53BD1">
        <w:rPr>
          <w:color w:val="000000" w:themeColor="text1"/>
        </w:rPr>
        <w:t xml:space="preserve"> Investigators found no reasonable grounds for the strip search and criticised school staff for deferring to officers rather than questioning a disproportionate intervention as noted by McCallum and Gamble (2022). This review further identified “adultification bias,” whereby Black children are perceived as less vulnerable, enabling a criminal justice approach that displaced safeguarding responsibilities and intensified trauma</w:t>
      </w:r>
      <w:r w:rsidR="00F7369C" w:rsidRPr="00A53BD1">
        <w:rPr>
          <w:color w:val="000000" w:themeColor="text1"/>
        </w:rPr>
        <w:t xml:space="preserve"> (ibid.)</w:t>
      </w:r>
      <w:r w:rsidRPr="00A53BD1">
        <w:rPr>
          <w:color w:val="000000" w:themeColor="text1"/>
        </w:rPr>
        <w:t xml:space="preserve"> This highlights how structural assumptions can normalise rights violations despite formal protections</w:t>
      </w:r>
      <w:r w:rsidR="00A73180" w:rsidRPr="00A53BD1">
        <w:rPr>
          <w:color w:val="000000" w:themeColor="text1"/>
        </w:rPr>
        <w:t>.</w:t>
      </w:r>
      <w:r w:rsidR="00BB08E4" w:rsidRPr="00A53BD1">
        <w:rPr>
          <w:color w:val="000000" w:themeColor="text1"/>
        </w:rPr>
        <w:t xml:space="preserve"> </w:t>
      </w:r>
      <w:r w:rsidR="00A73180" w:rsidRPr="00A53BD1">
        <w:rPr>
          <w:color w:val="000000" w:themeColor="text1"/>
        </w:rPr>
        <w:t>Also this approach</w:t>
      </w:r>
      <w:r w:rsidR="00BB08E4" w:rsidRPr="00A53BD1">
        <w:rPr>
          <w:color w:val="000000" w:themeColor="text1"/>
        </w:rPr>
        <w:t xml:space="preserve"> demonstrates how structural assumption can normalise treatment incompatible with Article 3’s prohibition of degrading treatment.</w:t>
      </w:r>
    </w:p>
    <w:p w14:paraId="504C5684" w14:textId="77777777" w:rsidR="0050137E" w:rsidRDefault="0050137E" w:rsidP="00517381">
      <w:pPr>
        <w:spacing w:line="480" w:lineRule="auto"/>
      </w:pPr>
    </w:p>
    <w:p w14:paraId="1772835C" w14:textId="1F261DDE" w:rsidR="00E92CD8" w:rsidRDefault="00520440" w:rsidP="00517381">
      <w:pPr>
        <w:spacing w:line="480" w:lineRule="auto"/>
        <w:rPr>
          <w:b/>
          <w:bCs/>
        </w:rPr>
      </w:pPr>
      <w:r w:rsidRPr="006020E0">
        <w:t>Building on concerns about embedded bias, the Runnymede Trust (2024) argues that, the use of strip-search powers against minors is rendered unjustifiable by their heavily racialised application. As Statistical evidence indicates that, Black children across England and Wales are 6.5 times more likely to be strip searched than their white peers. In London, they account for almost half of all searches despite representing a far smaller proportion of the child popula</w:t>
      </w:r>
      <w:r w:rsidRPr="00A53BD1">
        <w:rPr>
          <w:color w:val="000000" w:themeColor="text1"/>
        </w:rPr>
        <w:t>tion. Such disparities cast doubt on whether suspicion is genuinely individualised or shaped by racialised risk narratives (ibid).</w:t>
      </w:r>
      <w:r w:rsidRPr="006020E0">
        <w:br/>
        <w:t xml:space="preserve">This pattern suggests an interference with privacy that is difficult to reconcile </w:t>
      </w:r>
      <w:r w:rsidRPr="00A53BD1">
        <w:rPr>
          <w:color w:val="000000" w:themeColor="text1"/>
        </w:rPr>
        <w:t xml:space="preserve">with Article 8’s </w:t>
      </w:r>
      <w:r w:rsidRPr="006020E0">
        <w:t>requirement of lawful and proportionate treatment</w:t>
      </w:r>
      <w:r w:rsidRPr="00520440">
        <w:rPr>
          <w:b/>
          <w:bCs/>
        </w:rPr>
        <w:t>.</w:t>
      </w:r>
    </w:p>
    <w:p w14:paraId="31AF9ED1" w14:textId="77777777" w:rsidR="00CB0722" w:rsidRPr="00A53BD1" w:rsidRDefault="00CB0722" w:rsidP="00517381">
      <w:pPr>
        <w:spacing w:line="480" w:lineRule="auto"/>
        <w:rPr>
          <w:color w:val="000000" w:themeColor="text1"/>
        </w:rPr>
      </w:pPr>
    </w:p>
    <w:p w14:paraId="680F85A1" w14:textId="6B30295C" w:rsidR="002A072D" w:rsidRPr="00A53BD1" w:rsidRDefault="00774687" w:rsidP="00517381">
      <w:pPr>
        <w:spacing w:line="480" w:lineRule="auto"/>
        <w:rPr>
          <w:color w:val="000000" w:themeColor="text1"/>
        </w:rPr>
      </w:pPr>
      <w:r w:rsidRPr="00A53BD1">
        <w:rPr>
          <w:color w:val="000000" w:themeColor="text1"/>
        </w:rPr>
        <w:t>Drawing</w:t>
      </w:r>
      <w:r w:rsidR="00E92CD8" w:rsidRPr="00A53BD1">
        <w:rPr>
          <w:color w:val="000000" w:themeColor="text1"/>
        </w:rPr>
        <w:t xml:space="preserve"> on evidence of racial disproportionality, the British Psychological Society (BPS) highlights that strip searches of children are difficult to justify due to their immediate and long-lasting psychological harm. Experts emphasise that the trauma can persist into adulthood, demonstrating that these interventions are not neutral intrusions but carry enduring consequences (BPS, 2024). Consequently, the BPS insists that</w:t>
      </w:r>
      <w:r w:rsidRPr="00A53BD1">
        <w:rPr>
          <w:color w:val="000000" w:themeColor="text1"/>
        </w:rPr>
        <w:t>,</w:t>
      </w:r>
      <w:r w:rsidR="00E92CD8" w:rsidRPr="00A53BD1">
        <w:rPr>
          <w:color w:val="000000" w:themeColor="text1"/>
        </w:rPr>
        <w:t xml:space="preserve"> such invasive procedures should be a last resort, employed only </w:t>
      </w:r>
      <w:r w:rsidR="00E92CD8" w:rsidRPr="00A53BD1">
        <w:rPr>
          <w:color w:val="000000" w:themeColor="text1"/>
        </w:rPr>
        <w:lastRenderedPageBreak/>
        <w:t>after all alternatives are exhausted</w:t>
      </w:r>
      <w:r w:rsidR="007D5014" w:rsidRPr="00A53BD1">
        <w:rPr>
          <w:color w:val="000000" w:themeColor="text1"/>
        </w:rPr>
        <w:t xml:space="preserve"> (</w:t>
      </w:r>
      <w:r w:rsidRPr="00A53BD1">
        <w:rPr>
          <w:color w:val="000000" w:themeColor="text1"/>
        </w:rPr>
        <w:t>ibid</w:t>
      </w:r>
      <w:r w:rsidR="007D5014" w:rsidRPr="00A53BD1">
        <w:rPr>
          <w:color w:val="000000" w:themeColor="text1"/>
        </w:rPr>
        <w:t xml:space="preserve">.). </w:t>
      </w:r>
      <w:r w:rsidR="00B23F07" w:rsidRPr="00A53BD1">
        <w:rPr>
          <w:color w:val="000000" w:themeColor="text1"/>
        </w:rPr>
        <w:t>Collectively, this approach to Metropolitan Police strip searching of children risks breaching Article 3, unlawfully interfering with Article 8, and undermining the protective obligations owed to children under Article 16 of the UNCRC.</w:t>
      </w:r>
    </w:p>
    <w:p w14:paraId="5D8DF2F0" w14:textId="5B0A3D76" w:rsidR="002A072D" w:rsidRPr="00A53BD1" w:rsidRDefault="000247E2" w:rsidP="00517381">
      <w:pPr>
        <w:spacing w:line="480" w:lineRule="auto"/>
        <w:rPr>
          <w:color w:val="000000" w:themeColor="text1"/>
        </w:rPr>
      </w:pPr>
      <w:r w:rsidRPr="00A53BD1">
        <w:rPr>
          <w:color w:val="000000" w:themeColor="text1"/>
        </w:rPr>
        <w:t xml:space="preserve"> </w:t>
      </w:r>
    </w:p>
    <w:p w14:paraId="6B18C644" w14:textId="38925903" w:rsidR="00CB0722" w:rsidRDefault="00CB0722" w:rsidP="00517381">
      <w:pPr>
        <w:spacing w:line="480" w:lineRule="auto"/>
      </w:pPr>
      <w:r w:rsidRPr="00A53BD1">
        <w:rPr>
          <w:color w:val="000000" w:themeColor="text1"/>
        </w:rPr>
        <w:t xml:space="preserve">According to The Amnesty International UK’s analysis, the use of strip searches on children not only </w:t>
      </w:r>
      <w:r w:rsidRPr="00CB0722">
        <w:t>constitutes a severe violation of dignity and fundamental rights but also reflects broader systemic failures in policing culture (</w:t>
      </w:r>
      <w:proofErr w:type="spellStart"/>
      <w:r w:rsidRPr="00CB0722">
        <w:t>Nagdee</w:t>
      </w:r>
      <w:proofErr w:type="spellEnd"/>
      <w:r w:rsidRPr="00CB0722">
        <w:t xml:space="preserve">, 2023). The </w:t>
      </w:r>
      <w:r w:rsidR="00712C88">
        <w:t>‘</w:t>
      </w:r>
      <w:r w:rsidRPr="00CB0722">
        <w:t>massively disproportionate</w:t>
      </w:r>
      <w:r w:rsidR="00712C88">
        <w:t>’</w:t>
      </w:r>
      <w:r w:rsidRPr="00CB0722">
        <w:t xml:space="preserve"> targeting of Black children reveals deep-rooted institutional racism that undermines legitimacy and exacerbates distrust in law enforcement. When policing powers routinely override children’s rights and disproportionately impact marginalised communities, the resulting harm extends beyond individual encounters to erode confidence in justice structures (ibid.). This approach therefore damages public trust, reinforcing perceptions that police practice privilege over protection and fail to uphold human rights commitments, particularly for the most vulnerable.</w:t>
      </w:r>
    </w:p>
    <w:p w14:paraId="4121DF56" w14:textId="68AA98FA" w:rsidR="0047530B" w:rsidRPr="008C3551" w:rsidRDefault="0047530B" w:rsidP="00517381">
      <w:pPr>
        <w:spacing w:line="480" w:lineRule="auto"/>
        <w:rPr>
          <w:b/>
          <w:bCs/>
          <w:color w:val="EE0000"/>
          <w:sz w:val="28"/>
          <w:szCs w:val="28"/>
        </w:rPr>
      </w:pPr>
    </w:p>
    <w:p w14:paraId="7DE1E8FF" w14:textId="77777777" w:rsidR="00694495" w:rsidRDefault="00694495" w:rsidP="00517381">
      <w:pPr>
        <w:spacing w:line="480" w:lineRule="auto"/>
      </w:pPr>
    </w:p>
    <w:p w14:paraId="4E308751" w14:textId="07578C6C" w:rsidR="00694495" w:rsidRDefault="00694495" w:rsidP="00517381">
      <w:pPr>
        <w:spacing w:line="480" w:lineRule="auto"/>
      </w:pPr>
      <w:r>
        <w:t xml:space="preserve">Untimely and according to </w:t>
      </w:r>
      <w:r w:rsidRPr="00694495">
        <w:t>Flacks</w:t>
      </w:r>
      <w:r>
        <w:t xml:space="preserve"> (2024)</w:t>
      </w:r>
      <w:r w:rsidRPr="00694495">
        <w:t xml:space="preserve"> reform should prioritise safeguarding and proportionality in all child strip searches. Flacks identified inconsistent justification, inadequate recording of grounds, and failures to ensure appropriate adult presence. In response, policy should require written, supervisory authorisation confirming that less intrusive alternatives have been exhausted. Appropriate adults should be mandatory except in immediate life-threatening circumstances, with any exception subject to independent review. Flacks also highlights the need for improved data monitoring; therefore, demographic data should be routinely published to address disproportionality. Finally, enhanced safeguarding and anti-bias training is necessary to ensure children’s welfare remains paramount in operational decision-making.</w:t>
      </w:r>
    </w:p>
    <w:p w14:paraId="7FCC46A7" w14:textId="77777777" w:rsidR="00D92298" w:rsidRDefault="00D92298" w:rsidP="00934DFC">
      <w:pPr>
        <w:rPr>
          <w:b/>
          <w:bCs/>
          <w:color w:val="EE0000"/>
          <w:sz w:val="28"/>
          <w:szCs w:val="28"/>
        </w:rPr>
      </w:pPr>
    </w:p>
    <w:p w14:paraId="442259AC" w14:textId="72797DC6" w:rsidR="00506786" w:rsidRPr="0058337D" w:rsidRDefault="0047530B" w:rsidP="00934DFC">
      <w:pPr>
        <w:rPr>
          <w:b/>
          <w:bCs/>
          <w:color w:val="000000" w:themeColor="text1"/>
          <w:sz w:val="28"/>
          <w:szCs w:val="28"/>
        </w:rPr>
      </w:pPr>
      <w:r w:rsidRPr="00D92298">
        <w:rPr>
          <w:b/>
          <w:bCs/>
          <w:color w:val="000000" w:themeColor="text1"/>
          <w:sz w:val="28"/>
          <w:szCs w:val="28"/>
        </w:rPr>
        <w:t xml:space="preserve">Bibliography </w:t>
      </w:r>
    </w:p>
    <w:p w14:paraId="6143D1AC" w14:textId="551DB047" w:rsidR="00506786" w:rsidRPr="0058337D" w:rsidRDefault="00506786" w:rsidP="00506786">
      <w:pPr>
        <w:rPr>
          <w:color w:val="000000" w:themeColor="text1"/>
          <w:lang w:val="en-US"/>
        </w:rPr>
      </w:pPr>
      <w:r w:rsidRPr="0058337D">
        <w:rPr>
          <w:color w:val="000000" w:themeColor="text1"/>
          <w:lang w:val="en-US"/>
        </w:rPr>
        <w:t xml:space="preserve">Children`s Commissioner (2022) Strip search of children by the Metropolitan Police Service - new analysis by the Children’s Commissioner for England. Children`s Commissioner., pp. 1–20. Available at: </w:t>
      </w:r>
      <w:r w:rsidR="0058337D" w:rsidRPr="0058337D">
        <w:rPr>
          <w:color w:val="000000" w:themeColor="text1"/>
          <w:lang w:val="en-US"/>
        </w:rPr>
        <w:t xml:space="preserve">https://assets.childrenscommissioner.gov.uk/wpuploads/2022/08/cc-strip-search-of-children-by-the-metropolitan-police-service-new-analysis-by-the-childrens-commissioner-for-england.pdf. </w:t>
      </w:r>
    </w:p>
    <w:p w14:paraId="01CFAAA0" w14:textId="189F2CAE" w:rsidR="00506786" w:rsidRPr="0058337D" w:rsidRDefault="00506786" w:rsidP="00506786">
      <w:pPr>
        <w:rPr>
          <w:color w:val="000000" w:themeColor="text1"/>
          <w:lang w:val="en-US"/>
        </w:rPr>
      </w:pPr>
      <w:r w:rsidRPr="0058337D">
        <w:rPr>
          <w:color w:val="000000" w:themeColor="text1"/>
          <w:lang w:val="en-US"/>
        </w:rPr>
        <w:t xml:space="preserve">College of Policing (2023) Legal application Human rights check -II. College of Policing ., pp. 1–16. Available at: </w:t>
      </w:r>
      <w:r w:rsidR="0058337D" w:rsidRPr="0058337D">
        <w:rPr>
          <w:color w:val="000000" w:themeColor="text1"/>
          <w:lang w:val="en-US"/>
        </w:rPr>
        <w:t>https://www.college.police.uk/app/stop-and-search/legal/legal-application.</w:t>
      </w:r>
    </w:p>
    <w:p w14:paraId="16D16843" w14:textId="77777777" w:rsidR="00506786" w:rsidRPr="0058337D" w:rsidRDefault="00506786" w:rsidP="00506786">
      <w:pPr>
        <w:rPr>
          <w:color w:val="000000" w:themeColor="text1"/>
          <w:lang w:val="en-US"/>
        </w:rPr>
      </w:pPr>
      <w:r w:rsidRPr="0058337D">
        <w:rPr>
          <w:color w:val="000000" w:themeColor="text1"/>
          <w:lang w:val="en-US"/>
        </w:rPr>
        <w:t xml:space="preserve">Equality and Human Rights Commission (2016) Article 3: Freedom from Torture and Inhuman or Degrading Treatment | EHRC. Available at: </w:t>
      </w:r>
      <w:hyperlink r:id="rId8" w:history="1">
        <w:r w:rsidRPr="0058337D">
          <w:rPr>
            <w:rStyle w:val="Hyperlink"/>
            <w:color w:val="000000" w:themeColor="text1"/>
            <w:u w:val="none"/>
            <w:lang w:val="en-US"/>
          </w:rPr>
          <w:t>https://www.equalityhumanrights.com/human-rights/human-rights-act/article-3-freedom-torture-and-inhuman-or-degrading-treatment</w:t>
        </w:r>
      </w:hyperlink>
      <w:r w:rsidRPr="0058337D">
        <w:rPr>
          <w:color w:val="000000" w:themeColor="text1"/>
          <w:lang w:val="en-US"/>
        </w:rPr>
        <w:t>.</w:t>
      </w:r>
    </w:p>
    <w:p w14:paraId="7A99854A" w14:textId="77777777" w:rsidR="00506786" w:rsidRPr="0058337D" w:rsidRDefault="00506786" w:rsidP="00506786">
      <w:pPr>
        <w:rPr>
          <w:color w:val="000000" w:themeColor="text1"/>
          <w:lang w:val="en-US"/>
        </w:rPr>
      </w:pPr>
      <w:r w:rsidRPr="0058337D">
        <w:rPr>
          <w:color w:val="000000" w:themeColor="text1"/>
          <w:lang w:val="en-US"/>
        </w:rPr>
        <w:t xml:space="preserve">Flacks, S. (2024) ‘Child Q, School Searches and Children’s Rights’. Amicus Curiae 5(2), pp. 333–349. </w:t>
      </w:r>
      <w:proofErr w:type="spellStart"/>
      <w:r w:rsidRPr="0058337D">
        <w:rPr>
          <w:color w:val="000000" w:themeColor="text1"/>
          <w:lang w:val="en-US"/>
        </w:rPr>
        <w:t>doi</w:t>
      </w:r>
      <w:proofErr w:type="spellEnd"/>
      <w:r w:rsidRPr="0058337D">
        <w:rPr>
          <w:color w:val="000000" w:themeColor="text1"/>
          <w:lang w:val="en-US"/>
        </w:rPr>
        <w:t xml:space="preserve">: </w:t>
      </w:r>
      <w:hyperlink r:id="rId9" w:history="1">
        <w:r w:rsidRPr="0058337D">
          <w:rPr>
            <w:rStyle w:val="Hyperlink"/>
            <w:color w:val="000000" w:themeColor="text1"/>
            <w:u w:val="none"/>
            <w:lang w:val="en-US"/>
          </w:rPr>
          <w:t>https://doi.org/10.14296/ac.v5i2.5686</w:t>
        </w:r>
      </w:hyperlink>
      <w:r w:rsidRPr="0058337D">
        <w:rPr>
          <w:color w:val="000000" w:themeColor="text1"/>
          <w:lang w:val="en-US"/>
        </w:rPr>
        <w:t>.</w:t>
      </w:r>
    </w:p>
    <w:p w14:paraId="6E9B6C81" w14:textId="475066DF" w:rsidR="00506786" w:rsidRPr="0058337D" w:rsidRDefault="00506786" w:rsidP="00506786">
      <w:pPr>
        <w:rPr>
          <w:color w:val="000000" w:themeColor="text1"/>
          <w:lang w:val="en-US"/>
        </w:rPr>
      </w:pPr>
      <w:r w:rsidRPr="0058337D">
        <w:rPr>
          <w:color w:val="000000" w:themeColor="text1"/>
          <w:lang w:val="en-US"/>
        </w:rPr>
        <w:t xml:space="preserve">HMICFRS (2015) In harm’s way: The role of the police in keeping children safe. HMIC., pp. 1–91. Available at: </w:t>
      </w:r>
      <w:hyperlink r:id="rId10" w:history="1">
        <w:r w:rsidRPr="0058337D">
          <w:rPr>
            <w:rStyle w:val="Hyperlink"/>
            <w:color w:val="000000" w:themeColor="text1"/>
            <w:u w:val="none"/>
            <w:lang w:val="en-US"/>
          </w:rPr>
          <w:t>https://assets-hmicfrs.justiceinspectorates.gov.uk/uploads/in-harms-way.pdf</w:t>
        </w:r>
      </w:hyperlink>
      <w:r w:rsidR="0058337D" w:rsidRPr="0058337D">
        <w:rPr>
          <w:color w:val="000000" w:themeColor="text1"/>
          <w:lang w:val="en-US"/>
        </w:rPr>
        <w:t>.</w:t>
      </w:r>
    </w:p>
    <w:p w14:paraId="5B9E7E2F" w14:textId="3038148F" w:rsidR="00506786" w:rsidRPr="0058337D" w:rsidRDefault="00506786" w:rsidP="00506786">
      <w:pPr>
        <w:rPr>
          <w:color w:val="000000" w:themeColor="text1"/>
          <w:lang w:val="en-US"/>
        </w:rPr>
      </w:pPr>
      <w:r w:rsidRPr="0058337D">
        <w:rPr>
          <w:color w:val="000000" w:themeColor="text1"/>
          <w:lang w:val="en-US"/>
        </w:rPr>
        <w:t xml:space="preserve">Home Office (2023) PACE Code C 2019 (accessible). Available at: </w:t>
      </w:r>
      <w:r w:rsidRPr="0058337D">
        <w:rPr>
          <w:lang w:val="en-US"/>
        </w:rPr>
        <w:t>https://www.gov.uk/government/publications/pace-code-c-2019/pace-code-c-2019-accessible?utm</w:t>
      </w:r>
    </w:p>
    <w:p w14:paraId="6A5BAB83" w14:textId="77777777" w:rsidR="00506786" w:rsidRPr="0058337D" w:rsidRDefault="00506786" w:rsidP="00506786">
      <w:pPr>
        <w:rPr>
          <w:color w:val="000000" w:themeColor="text1"/>
          <w:lang w:val="en-US"/>
        </w:rPr>
      </w:pPr>
      <w:r w:rsidRPr="0058337D">
        <w:rPr>
          <w:color w:val="000000" w:themeColor="text1"/>
          <w:lang w:val="en-US"/>
        </w:rPr>
        <w:t xml:space="preserve">IOPC (2023) IOPC Calls for Review of Police Strip Search Powers following Child Q Investigation | Independent Office for Police Conduct (IOPC). Available at: </w:t>
      </w:r>
      <w:hyperlink r:id="rId11" w:history="1">
        <w:r w:rsidRPr="0058337D">
          <w:rPr>
            <w:rStyle w:val="Hyperlink"/>
            <w:color w:val="000000" w:themeColor="text1"/>
            <w:u w:val="none"/>
            <w:lang w:val="en-US"/>
          </w:rPr>
          <w:t>https://www.policeconduct.gov.uk/news/iopc-calls-review-police-strip-search-powers-following-child-q-investigation</w:t>
        </w:r>
      </w:hyperlink>
      <w:r w:rsidRPr="0058337D">
        <w:rPr>
          <w:color w:val="000000" w:themeColor="text1"/>
          <w:lang w:val="en-US"/>
        </w:rPr>
        <w:t>.</w:t>
      </w:r>
    </w:p>
    <w:p w14:paraId="59CFA3A5" w14:textId="77777777" w:rsidR="00506786" w:rsidRPr="0058337D" w:rsidRDefault="00506786" w:rsidP="00506786">
      <w:pPr>
        <w:rPr>
          <w:color w:val="000000" w:themeColor="text1"/>
          <w:lang w:val="en-US"/>
        </w:rPr>
      </w:pPr>
      <w:r w:rsidRPr="0058337D">
        <w:rPr>
          <w:color w:val="000000" w:themeColor="text1"/>
          <w:lang w:val="en-US"/>
        </w:rPr>
        <w:t xml:space="preserve">Martin, R. (2021) ‘Righting the Police: How do Officers Make Sense of Human Rights?’ The British Journal of Criminology 62(3), pp. 551–567. </w:t>
      </w:r>
      <w:proofErr w:type="spellStart"/>
      <w:r w:rsidRPr="0058337D">
        <w:rPr>
          <w:color w:val="000000" w:themeColor="text1"/>
          <w:lang w:val="en-US"/>
        </w:rPr>
        <w:t>doi</w:t>
      </w:r>
      <w:proofErr w:type="spellEnd"/>
      <w:r w:rsidRPr="0058337D">
        <w:rPr>
          <w:color w:val="000000" w:themeColor="text1"/>
          <w:lang w:val="en-US"/>
        </w:rPr>
        <w:t xml:space="preserve">: </w:t>
      </w:r>
      <w:hyperlink r:id="rId12" w:history="1">
        <w:r w:rsidRPr="0058337D">
          <w:rPr>
            <w:rStyle w:val="Hyperlink"/>
            <w:color w:val="000000" w:themeColor="text1"/>
            <w:u w:val="none"/>
            <w:lang w:val="en-US"/>
          </w:rPr>
          <w:t>https://doi.org/10.1093/bjc/azab067</w:t>
        </w:r>
      </w:hyperlink>
      <w:r w:rsidRPr="0058337D">
        <w:rPr>
          <w:color w:val="000000" w:themeColor="text1"/>
          <w:lang w:val="en-US"/>
        </w:rPr>
        <w:t>.</w:t>
      </w:r>
    </w:p>
    <w:p w14:paraId="0DC5CFBB" w14:textId="77777777" w:rsidR="00506786" w:rsidRPr="0058337D" w:rsidRDefault="00506786" w:rsidP="00506786">
      <w:pPr>
        <w:rPr>
          <w:color w:val="000000" w:themeColor="text1"/>
          <w:lang w:val="en-US"/>
        </w:rPr>
      </w:pPr>
      <w:proofErr w:type="spellStart"/>
      <w:r w:rsidRPr="0058337D">
        <w:rPr>
          <w:color w:val="000000" w:themeColor="text1"/>
          <w:lang w:val="en-US"/>
        </w:rPr>
        <w:t>Mccallum</w:t>
      </w:r>
      <w:proofErr w:type="spellEnd"/>
      <w:r w:rsidRPr="0058337D">
        <w:rPr>
          <w:color w:val="000000" w:themeColor="text1"/>
          <w:lang w:val="en-US"/>
        </w:rPr>
        <w:t xml:space="preserve">, R. and Gamble, J. (2022) Local Child Safeguarding Practice Review. CHSCP., pp. 1–35. Available at: </w:t>
      </w:r>
      <w:hyperlink r:id="rId13" w:history="1">
        <w:r w:rsidRPr="0058337D">
          <w:rPr>
            <w:rStyle w:val="Hyperlink"/>
            <w:color w:val="000000" w:themeColor="text1"/>
            <w:u w:val="none"/>
            <w:lang w:val="en-US"/>
          </w:rPr>
          <w:t>https://chscp.org.uk/wp-content/uploads/2022/03/Child-Q-PUBLISHED-14-March-22.pdf</w:t>
        </w:r>
      </w:hyperlink>
      <w:r w:rsidRPr="0058337D">
        <w:rPr>
          <w:color w:val="000000" w:themeColor="text1"/>
          <w:lang w:val="en-US"/>
        </w:rPr>
        <w:t>.</w:t>
      </w:r>
    </w:p>
    <w:p w14:paraId="78BEE3CA" w14:textId="4486B84F" w:rsidR="00506786" w:rsidRPr="0058337D" w:rsidRDefault="00506786" w:rsidP="00506786">
      <w:pPr>
        <w:rPr>
          <w:color w:val="000000" w:themeColor="text1"/>
          <w:lang w:val="en-US"/>
        </w:rPr>
      </w:pPr>
      <w:proofErr w:type="spellStart"/>
      <w:r w:rsidRPr="0058337D">
        <w:rPr>
          <w:color w:val="000000" w:themeColor="text1"/>
          <w:lang w:val="en-US"/>
        </w:rPr>
        <w:t>Nagdee</w:t>
      </w:r>
      <w:proofErr w:type="spellEnd"/>
      <w:r w:rsidRPr="0058337D">
        <w:rPr>
          <w:color w:val="000000" w:themeColor="text1"/>
          <w:lang w:val="en-US"/>
        </w:rPr>
        <w:t xml:space="preserve">, I. (2023) UK: Police must end ‘appalling’ use of strip searches against children. Available at: </w:t>
      </w:r>
      <w:r w:rsidRPr="0058337D">
        <w:rPr>
          <w:lang w:val="en-US"/>
        </w:rPr>
        <w:t>https://www.amnesty.org.uk/latest/uk-police-must-end-appalling-use-strip-searches-against-children/?utm</w:t>
      </w:r>
      <w:r w:rsidR="0058337D" w:rsidRPr="0058337D">
        <w:rPr>
          <w:color w:val="000000" w:themeColor="text1"/>
          <w:lang w:val="en-US"/>
        </w:rPr>
        <w:t xml:space="preserve"> </w:t>
      </w:r>
    </w:p>
    <w:p w14:paraId="4E35B8B0" w14:textId="77777777" w:rsidR="00506786" w:rsidRPr="0058337D" w:rsidRDefault="00506786" w:rsidP="00506786">
      <w:pPr>
        <w:rPr>
          <w:color w:val="000000" w:themeColor="text1"/>
          <w:lang w:val="en-US"/>
        </w:rPr>
      </w:pPr>
      <w:r w:rsidRPr="0058337D">
        <w:rPr>
          <w:color w:val="000000" w:themeColor="text1"/>
          <w:lang w:val="en-US"/>
        </w:rPr>
        <w:t xml:space="preserve">Nickolls, L. (2022) Child Q and the law on strip search. Available at: </w:t>
      </w:r>
      <w:hyperlink r:id="rId14" w:history="1">
        <w:r w:rsidRPr="0058337D">
          <w:rPr>
            <w:rStyle w:val="Hyperlink"/>
            <w:color w:val="000000" w:themeColor="text1"/>
            <w:u w:val="none"/>
            <w:lang w:val="en-US"/>
          </w:rPr>
          <w:t>https://commonslibrary.parliament.uk/child-q-and-the-law-on-strip-search/</w:t>
        </w:r>
      </w:hyperlink>
      <w:r w:rsidRPr="0058337D">
        <w:rPr>
          <w:color w:val="000000" w:themeColor="text1"/>
          <w:lang w:val="en-US"/>
        </w:rPr>
        <w:t>.</w:t>
      </w:r>
    </w:p>
    <w:p w14:paraId="7DFB1EF6" w14:textId="77777777" w:rsidR="00506786" w:rsidRPr="0058337D" w:rsidRDefault="00506786" w:rsidP="00506786">
      <w:pPr>
        <w:rPr>
          <w:color w:val="000000" w:themeColor="text1"/>
          <w:lang w:val="en-US"/>
        </w:rPr>
      </w:pPr>
      <w:r w:rsidRPr="0058337D">
        <w:rPr>
          <w:color w:val="000000" w:themeColor="text1"/>
          <w:lang w:val="en-US"/>
        </w:rPr>
        <w:t xml:space="preserve">The British Psychological Society (2024) Children’s Commissioner data shows 1 in 20 strip-searches of children fails protocols. Available at: </w:t>
      </w:r>
      <w:hyperlink r:id="rId15" w:history="1">
        <w:r w:rsidRPr="0058337D">
          <w:rPr>
            <w:rStyle w:val="Hyperlink"/>
            <w:color w:val="000000" w:themeColor="text1"/>
            <w:u w:val="none"/>
            <w:lang w:val="en-US"/>
          </w:rPr>
          <w:t>https://www.bps.org.uk/news/childrens-commissioner-data-shows-1-20-strip-searches-children-fails-protocols</w:t>
        </w:r>
      </w:hyperlink>
      <w:r w:rsidRPr="0058337D">
        <w:rPr>
          <w:color w:val="000000" w:themeColor="text1"/>
          <w:lang w:val="en-US"/>
        </w:rPr>
        <w:t>.</w:t>
      </w:r>
    </w:p>
    <w:p w14:paraId="25DFBA35" w14:textId="5BF4D0B2" w:rsidR="00506786" w:rsidRPr="0058337D" w:rsidRDefault="00506786" w:rsidP="00506786">
      <w:pPr>
        <w:rPr>
          <w:color w:val="000000" w:themeColor="text1"/>
          <w:lang w:val="en-US"/>
        </w:rPr>
      </w:pPr>
      <w:r w:rsidRPr="0058337D">
        <w:rPr>
          <w:color w:val="000000" w:themeColor="text1"/>
          <w:lang w:val="en-US"/>
        </w:rPr>
        <w:t xml:space="preserve">The Council of Europe (2022) European Convention on Human Rights - Article 8. Available at: </w:t>
      </w:r>
      <w:r w:rsidRPr="0058337D">
        <w:rPr>
          <w:lang w:val="en-US"/>
        </w:rPr>
        <w:t>https://fra.europa.eu/en/law-reference/european-convention-human-rights-article-8?utm</w:t>
      </w:r>
      <w:r w:rsidR="0058337D" w:rsidRPr="0058337D">
        <w:rPr>
          <w:lang w:val="en-US"/>
        </w:rPr>
        <w:t xml:space="preserve"> </w:t>
      </w:r>
      <w:r w:rsidR="0058337D" w:rsidRPr="0058337D">
        <w:rPr>
          <w:color w:val="000000" w:themeColor="text1"/>
          <w:lang w:val="en-US"/>
        </w:rPr>
        <w:t xml:space="preserve"> </w:t>
      </w:r>
    </w:p>
    <w:p w14:paraId="12F73A08" w14:textId="66F9AB13" w:rsidR="00506786" w:rsidRPr="0058337D" w:rsidRDefault="00506786" w:rsidP="00506786">
      <w:pPr>
        <w:rPr>
          <w:color w:val="000000" w:themeColor="text1"/>
          <w:lang w:val="en-US"/>
        </w:rPr>
      </w:pPr>
      <w:r w:rsidRPr="0058337D">
        <w:rPr>
          <w:color w:val="000000" w:themeColor="text1"/>
          <w:lang w:val="en-US"/>
        </w:rPr>
        <w:t xml:space="preserve">The </w:t>
      </w:r>
      <w:proofErr w:type="spellStart"/>
      <w:r w:rsidRPr="0058337D">
        <w:rPr>
          <w:color w:val="000000" w:themeColor="text1"/>
          <w:lang w:val="en-US"/>
        </w:rPr>
        <w:t>Runnymed</w:t>
      </w:r>
      <w:proofErr w:type="spellEnd"/>
      <w:r w:rsidRPr="0058337D">
        <w:rPr>
          <w:color w:val="000000" w:themeColor="text1"/>
          <w:lang w:val="en-US"/>
        </w:rPr>
        <w:t xml:space="preserve"> Trust (2024) The </w:t>
      </w:r>
      <w:proofErr w:type="spellStart"/>
      <w:r w:rsidRPr="0058337D">
        <w:rPr>
          <w:color w:val="000000" w:themeColor="text1"/>
          <w:lang w:val="en-US"/>
        </w:rPr>
        <w:t>racialised</w:t>
      </w:r>
      <w:proofErr w:type="spellEnd"/>
      <w:r w:rsidRPr="0058337D">
        <w:rPr>
          <w:color w:val="000000" w:themeColor="text1"/>
          <w:lang w:val="en-US"/>
        </w:rPr>
        <w:t xml:space="preserve"> harm of police strip searches A response from the Runnymede Trust to a Home Office consultation. The </w:t>
      </w:r>
      <w:proofErr w:type="spellStart"/>
      <w:r w:rsidRPr="0058337D">
        <w:rPr>
          <w:color w:val="000000" w:themeColor="text1"/>
          <w:lang w:val="en-US"/>
        </w:rPr>
        <w:t>Runnymed</w:t>
      </w:r>
      <w:proofErr w:type="spellEnd"/>
      <w:r w:rsidRPr="0058337D">
        <w:rPr>
          <w:color w:val="000000" w:themeColor="text1"/>
          <w:lang w:val="en-US"/>
        </w:rPr>
        <w:t xml:space="preserve"> Trust., pp. 1–9. Available at: </w:t>
      </w:r>
      <w:r w:rsidR="0058337D" w:rsidRPr="0058337D">
        <w:rPr>
          <w:color w:val="000000" w:themeColor="text1"/>
          <w:lang w:val="en-US"/>
        </w:rPr>
        <w:t>https://cdn.prod.website-</w:t>
      </w:r>
      <w:r w:rsidR="0058337D" w:rsidRPr="0058337D">
        <w:rPr>
          <w:color w:val="000000" w:themeColor="text1"/>
          <w:lang w:val="en-US"/>
        </w:rPr>
        <w:lastRenderedPageBreak/>
        <w:t xml:space="preserve">files.com/61488f992b58e687f1108c7c/6662dd2915eb87d8b28a3b95_Strip%20search%20consultation%20-%20published%20final.pdf </w:t>
      </w:r>
    </w:p>
    <w:p w14:paraId="3179EFEB" w14:textId="13970C7B" w:rsidR="00506786" w:rsidRPr="0058337D" w:rsidRDefault="00506786" w:rsidP="00506786">
      <w:pPr>
        <w:rPr>
          <w:color w:val="000000" w:themeColor="text1"/>
          <w:lang w:val="en-US"/>
        </w:rPr>
      </w:pPr>
      <w:r w:rsidRPr="0058337D">
        <w:rPr>
          <w:color w:val="000000" w:themeColor="text1"/>
          <w:lang w:val="en-US"/>
        </w:rPr>
        <w:t xml:space="preserve">United Nations (1990) Convention on the Rights of the Child. United Nations., pp. 1–15. Available at: </w:t>
      </w:r>
      <w:hyperlink r:id="rId16" w:history="1">
        <w:r w:rsidRPr="0058337D">
          <w:rPr>
            <w:rStyle w:val="Hyperlink"/>
            <w:color w:val="000000" w:themeColor="text1"/>
            <w:u w:val="none"/>
            <w:lang w:val="en-US"/>
          </w:rPr>
          <w:t>https://www.ohchr.org/sites/default/files/crc.pdf</w:t>
        </w:r>
      </w:hyperlink>
      <w:r w:rsidR="0058337D" w:rsidRPr="0058337D">
        <w:rPr>
          <w:color w:val="000000" w:themeColor="text1"/>
          <w:lang w:val="en-US"/>
        </w:rPr>
        <w:t>.</w:t>
      </w:r>
    </w:p>
    <w:p w14:paraId="2DF5C7E3" w14:textId="77777777" w:rsidR="00506786" w:rsidRPr="0058337D" w:rsidRDefault="00506786" w:rsidP="00506786">
      <w:pPr>
        <w:rPr>
          <w:color w:val="000000" w:themeColor="text1"/>
          <w:lang w:val="en-US"/>
        </w:rPr>
      </w:pPr>
      <w:r w:rsidRPr="0058337D">
        <w:rPr>
          <w:color w:val="000000" w:themeColor="text1"/>
          <w:lang w:val="en-US"/>
        </w:rPr>
        <w:t xml:space="preserve">Youth Justice Legal Centre (2025) Strip Searches of Children: Trauma, Disproportionality, and the APPG’s Recommendations for Change. Available at: </w:t>
      </w:r>
      <w:hyperlink r:id="rId17" w:anchor=":~:text=The" w:history="1">
        <w:r w:rsidRPr="0058337D">
          <w:rPr>
            <w:rStyle w:val="Hyperlink"/>
            <w:color w:val="000000" w:themeColor="text1"/>
            <w:u w:val="none"/>
            <w:lang w:val="en-US"/>
          </w:rPr>
          <w:t>https://yjlc.uk/resources/legal-updates/strip-searches-children-trauma-disproportionality-and-appgs-recommendations#:~:text=The</w:t>
        </w:r>
      </w:hyperlink>
      <w:r w:rsidRPr="0058337D">
        <w:rPr>
          <w:color w:val="000000" w:themeColor="text1"/>
          <w:lang w:val="en-US"/>
        </w:rPr>
        <w:t>.</w:t>
      </w:r>
    </w:p>
    <w:p w14:paraId="79CFE975" w14:textId="77777777" w:rsidR="0047530B" w:rsidRDefault="0047530B" w:rsidP="00934DFC">
      <w:pPr>
        <w:rPr>
          <w:color w:val="EE0000"/>
          <w:sz w:val="28"/>
          <w:szCs w:val="28"/>
          <w:lang w:val="en-US"/>
        </w:rPr>
      </w:pPr>
    </w:p>
    <w:p w14:paraId="6FA9931F" w14:textId="77777777" w:rsidR="00BB7678" w:rsidRDefault="00BB7678" w:rsidP="00934DFC">
      <w:pPr>
        <w:rPr>
          <w:color w:val="EE0000"/>
          <w:sz w:val="28"/>
          <w:szCs w:val="28"/>
          <w:lang w:val="en-US"/>
        </w:rPr>
      </w:pPr>
    </w:p>
    <w:p w14:paraId="1527B73A" w14:textId="77777777" w:rsidR="00BB7678" w:rsidRDefault="00BB7678" w:rsidP="00934DFC">
      <w:pPr>
        <w:rPr>
          <w:color w:val="EE0000"/>
          <w:sz w:val="28"/>
          <w:szCs w:val="28"/>
          <w:lang w:val="en-US"/>
        </w:rPr>
      </w:pPr>
    </w:p>
    <w:p w14:paraId="194D49E6" w14:textId="77777777" w:rsidR="00BB7678" w:rsidRDefault="00BB7678" w:rsidP="00934DFC">
      <w:pPr>
        <w:rPr>
          <w:sz w:val="28"/>
          <w:szCs w:val="28"/>
          <w:lang w:val="en-US"/>
        </w:rPr>
      </w:pPr>
    </w:p>
    <w:p w14:paraId="064303EA" w14:textId="77777777" w:rsidR="00BB7678" w:rsidRDefault="00BB7678" w:rsidP="00934DFC">
      <w:pPr>
        <w:rPr>
          <w:sz w:val="28"/>
          <w:szCs w:val="28"/>
          <w:lang w:val="en-US"/>
        </w:rPr>
      </w:pPr>
    </w:p>
    <w:p w14:paraId="3188CB30" w14:textId="77777777" w:rsidR="00BB7678" w:rsidRPr="00BB7678" w:rsidRDefault="00BB7678" w:rsidP="00934DFC">
      <w:pPr>
        <w:rPr>
          <w:sz w:val="28"/>
          <w:szCs w:val="28"/>
          <w:lang w:val="en-US"/>
        </w:rPr>
      </w:pPr>
    </w:p>
    <w:p w14:paraId="63562456" w14:textId="5210A609" w:rsidR="00BB7678" w:rsidRPr="00BB7678" w:rsidRDefault="00BB7678" w:rsidP="00934DFC">
      <w:pPr>
        <w:rPr>
          <w:sz w:val="28"/>
          <w:szCs w:val="28"/>
          <w:lang w:val="en-US"/>
        </w:rPr>
      </w:pPr>
      <w:r w:rsidRPr="00BB7678">
        <w:rPr>
          <w:sz w:val="28"/>
          <w:szCs w:val="28"/>
          <w:lang w:val="en-US"/>
        </w:rPr>
        <w:t>Link to video presentation:</w:t>
      </w:r>
    </w:p>
    <w:p w14:paraId="7FBC6E30" w14:textId="77777777" w:rsidR="00BB7678" w:rsidRPr="00BB7678" w:rsidRDefault="00BB7678" w:rsidP="00BB7678">
      <w:pPr>
        <w:rPr>
          <w:color w:val="EE0000"/>
          <w:sz w:val="28"/>
          <w:szCs w:val="28"/>
        </w:rPr>
      </w:pPr>
      <w:hyperlink r:id="rId18" w:history="1">
        <w:r w:rsidRPr="00BB7678">
          <w:rPr>
            <w:rStyle w:val="Hyperlink"/>
            <w:sz w:val="28"/>
            <w:szCs w:val="28"/>
          </w:rPr>
          <w:t>Recorded presentation.mp4</w:t>
        </w:r>
      </w:hyperlink>
    </w:p>
    <w:p w14:paraId="1FF2CF42" w14:textId="77777777" w:rsidR="00BB7678" w:rsidRPr="00BB7678" w:rsidRDefault="00BB7678" w:rsidP="00934DFC">
      <w:pPr>
        <w:rPr>
          <w:color w:val="EE0000"/>
          <w:sz w:val="28"/>
          <w:szCs w:val="28"/>
        </w:rPr>
      </w:pPr>
    </w:p>
    <w:sectPr w:rsidR="00BB7678" w:rsidRPr="00BB76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640B2" w14:textId="77777777" w:rsidR="006D395D" w:rsidRDefault="006D395D" w:rsidP="00131377">
      <w:pPr>
        <w:spacing w:after="0" w:line="240" w:lineRule="auto"/>
      </w:pPr>
      <w:r>
        <w:separator/>
      </w:r>
    </w:p>
  </w:endnote>
  <w:endnote w:type="continuationSeparator" w:id="0">
    <w:p w14:paraId="41ED53A5" w14:textId="77777777" w:rsidR="006D395D" w:rsidRDefault="006D395D" w:rsidP="00131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48A42" w14:textId="77777777" w:rsidR="006D395D" w:rsidRDefault="006D395D" w:rsidP="00131377">
      <w:pPr>
        <w:spacing w:after="0" w:line="240" w:lineRule="auto"/>
      </w:pPr>
      <w:r>
        <w:separator/>
      </w:r>
    </w:p>
  </w:footnote>
  <w:footnote w:type="continuationSeparator" w:id="0">
    <w:p w14:paraId="43F89375" w14:textId="77777777" w:rsidR="006D395D" w:rsidRDefault="006D395D" w:rsidP="001313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B10C9"/>
    <w:multiLevelType w:val="hybridMultilevel"/>
    <w:tmpl w:val="62388136"/>
    <w:lvl w:ilvl="0" w:tplc="7A9E5F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F30136"/>
    <w:multiLevelType w:val="hybridMultilevel"/>
    <w:tmpl w:val="2EC6E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35476277">
    <w:abstractNumId w:val="0"/>
  </w:num>
  <w:num w:numId="2" w16cid:durableId="2058318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669"/>
    <w:rsid w:val="000247E2"/>
    <w:rsid w:val="00035296"/>
    <w:rsid w:val="00036D10"/>
    <w:rsid w:val="000372B6"/>
    <w:rsid w:val="000458CE"/>
    <w:rsid w:val="00066E36"/>
    <w:rsid w:val="00072714"/>
    <w:rsid w:val="0008010C"/>
    <w:rsid w:val="0009341F"/>
    <w:rsid w:val="000C552B"/>
    <w:rsid w:val="000D6EAE"/>
    <w:rsid w:val="000F5C5F"/>
    <w:rsid w:val="00102659"/>
    <w:rsid w:val="00124A8B"/>
    <w:rsid w:val="00131377"/>
    <w:rsid w:val="00135E5F"/>
    <w:rsid w:val="001452B3"/>
    <w:rsid w:val="001521BD"/>
    <w:rsid w:val="001707C3"/>
    <w:rsid w:val="0017661D"/>
    <w:rsid w:val="001A385B"/>
    <w:rsid w:val="001B2035"/>
    <w:rsid w:val="001B20DC"/>
    <w:rsid w:val="001B5211"/>
    <w:rsid w:val="001C6018"/>
    <w:rsid w:val="001D4F43"/>
    <w:rsid w:val="001F2B94"/>
    <w:rsid w:val="00210EB6"/>
    <w:rsid w:val="00211547"/>
    <w:rsid w:val="00216C55"/>
    <w:rsid w:val="00244CD6"/>
    <w:rsid w:val="00261DF9"/>
    <w:rsid w:val="00263D05"/>
    <w:rsid w:val="002716E2"/>
    <w:rsid w:val="002774EE"/>
    <w:rsid w:val="00295173"/>
    <w:rsid w:val="0029784E"/>
    <w:rsid w:val="002A072D"/>
    <w:rsid w:val="002D371D"/>
    <w:rsid w:val="002F637A"/>
    <w:rsid w:val="00303562"/>
    <w:rsid w:val="00312766"/>
    <w:rsid w:val="0031714E"/>
    <w:rsid w:val="00332EAE"/>
    <w:rsid w:val="003403F5"/>
    <w:rsid w:val="0035098E"/>
    <w:rsid w:val="00360506"/>
    <w:rsid w:val="0036191B"/>
    <w:rsid w:val="00376704"/>
    <w:rsid w:val="003A0CBE"/>
    <w:rsid w:val="003C5F1A"/>
    <w:rsid w:val="003D46EC"/>
    <w:rsid w:val="0043652F"/>
    <w:rsid w:val="00462D57"/>
    <w:rsid w:val="0047530B"/>
    <w:rsid w:val="004B507F"/>
    <w:rsid w:val="004C013B"/>
    <w:rsid w:val="004C7FB1"/>
    <w:rsid w:val="004E34E1"/>
    <w:rsid w:val="004E7544"/>
    <w:rsid w:val="004F650B"/>
    <w:rsid w:val="004F6901"/>
    <w:rsid w:val="0050137E"/>
    <w:rsid w:val="00506786"/>
    <w:rsid w:val="00517381"/>
    <w:rsid w:val="00520440"/>
    <w:rsid w:val="00534F67"/>
    <w:rsid w:val="0056515B"/>
    <w:rsid w:val="0057417B"/>
    <w:rsid w:val="0058337D"/>
    <w:rsid w:val="005A2A0B"/>
    <w:rsid w:val="005C3206"/>
    <w:rsid w:val="005D6FDA"/>
    <w:rsid w:val="005F4052"/>
    <w:rsid w:val="006020E0"/>
    <w:rsid w:val="00603C67"/>
    <w:rsid w:val="006069EB"/>
    <w:rsid w:val="00620EC3"/>
    <w:rsid w:val="006214F9"/>
    <w:rsid w:val="00622772"/>
    <w:rsid w:val="00642D6B"/>
    <w:rsid w:val="0067220B"/>
    <w:rsid w:val="00694495"/>
    <w:rsid w:val="006B396B"/>
    <w:rsid w:val="006B4944"/>
    <w:rsid w:val="006D150D"/>
    <w:rsid w:val="006D181A"/>
    <w:rsid w:val="006D395D"/>
    <w:rsid w:val="006D6BB5"/>
    <w:rsid w:val="00712C88"/>
    <w:rsid w:val="0075084E"/>
    <w:rsid w:val="00774687"/>
    <w:rsid w:val="007A0878"/>
    <w:rsid w:val="007A7A3A"/>
    <w:rsid w:val="007B03AC"/>
    <w:rsid w:val="007D1605"/>
    <w:rsid w:val="007D5014"/>
    <w:rsid w:val="007F2669"/>
    <w:rsid w:val="00802438"/>
    <w:rsid w:val="00844A9C"/>
    <w:rsid w:val="00856153"/>
    <w:rsid w:val="00860E5D"/>
    <w:rsid w:val="00875B1A"/>
    <w:rsid w:val="00882814"/>
    <w:rsid w:val="00887342"/>
    <w:rsid w:val="008A575A"/>
    <w:rsid w:val="008B5691"/>
    <w:rsid w:val="008C3551"/>
    <w:rsid w:val="008E43B9"/>
    <w:rsid w:val="00902D62"/>
    <w:rsid w:val="009140B3"/>
    <w:rsid w:val="00934DFC"/>
    <w:rsid w:val="00937A3C"/>
    <w:rsid w:val="00940560"/>
    <w:rsid w:val="00956720"/>
    <w:rsid w:val="00975B23"/>
    <w:rsid w:val="009945EF"/>
    <w:rsid w:val="009A14EA"/>
    <w:rsid w:val="009A5746"/>
    <w:rsid w:val="009C72F3"/>
    <w:rsid w:val="009D2350"/>
    <w:rsid w:val="009D782F"/>
    <w:rsid w:val="009E2F0F"/>
    <w:rsid w:val="009F3EB4"/>
    <w:rsid w:val="00A110AC"/>
    <w:rsid w:val="00A44C6E"/>
    <w:rsid w:val="00A44D83"/>
    <w:rsid w:val="00A51927"/>
    <w:rsid w:val="00A53BD1"/>
    <w:rsid w:val="00A73180"/>
    <w:rsid w:val="00A7715D"/>
    <w:rsid w:val="00A85B7D"/>
    <w:rsid w:val="00A96A33"/>
    <w:rsid w:val="00AA68D8"/>
    <w:rsid w:val="00B013BF"/>
    <w:rsid w:val="00B04EB6"/>
    <w:rsid w:val="00B23F07"/>
    <w:rsid w:val="00B41C60"/>
    <w:rsid w:val="00B456E7"/>
    <w:rsid w:val="00B6226B"/>
    <w:rsid w:val="00B7786D"/>
    <w:rsid w:val="00BA5C57"/>
    <w:rsid w:val="00BB08E4"/>
    <w:rsid w:val="00BB2C0A"/>
    <w:rsid w:val="00BB7678"/>
    <w:rsid w:val="00BC7771"/>
    <w:rsid w:val="00BD6AD3"/>
    <w:rsid w:val="00BF4245"/>
    <w:rsid w:val="00C05EF9"/>
    <w:rsid w:val="00C17551"/>
    <w:rsid w:val="00C27BEA"/>
    <w:rsid w:val="00C45D54"/>
    <w:rsid w:val="00C51BF6"/>
    <w:rsid w:val="00C8061E"/>
    <w:rsid w:val="00CB0722"/>
    <w:rsid w:val="00CC5120"/>
    <w:rsid w:val="00CF5BF0"/>
    <w:rsid w:val="00CF77B3"/>
    <w:rsid w:val="00D16C94"/>
    <w:rsid w:val="00D2346E"/>
    <w:rsid w:val="00D35DA7"/>
    <w:rsid w:val="00D4531C"/>
    <w:rsid w:val="00D66839"/>
    <w:rsid w:val="00D72D7C"/>
    <w:rsid w:val="00D75BCD"/>
    <w:rsid w:val="00D92298"/>
    <w:rsid w:val="00D97B66"/>
    <w:rsid w:val="00DC4D65"/>
    <w:rsid w:val="00E00B49"/>
    <w:rsid w:val="00E15E00"/>
    <w:rsid w:val="00E359CB"/>
    <w:rsid w:val="00E37308"/>
    <w:rsid w:val="00E40BE1"/>
    <w:rsid w:val="00E46744"/>
    <w:rsid w:val="00E54C10"/>
    <w:rsid w:val="00E55569"/>
    <w:rsid w:val="00E7329D"/>
    <w:rsid w:val="00E92CD8"/>
    <w:rsid w:val="00E97858"/>
    <w:rsid w:val="00EA21D0"/>
    <w:rsid w:val="00EB31A2"/>
    <w:rsid w:val="00EC2293"/>
    <w:rsid w:val="00EC30D1"/>
    <w:rsid w:val="00ED60ED"/>
    <w:rsid w:val="00ED6E57"/>
    <w:rsid w:val="00EE371B"/>
    <w:rsid w:val="00F13AEE"/>
    <w:rsid w:val="00F26AE0"/>
    <w:rsid w:val="00F32BFD"/>
    <w:rsid w:val="00F52614"/>
    <w:rsid w:val="00F7369C"/>
    <w:rsid w:val="00F753A3"/>
    <w:rsid w:val="00F80298"/>
    <w:rsid w:val="00F94A29"/>
    <w:rsid w:val="00FB1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E29D8"/>
  <w15:chartTrackingRefBased/>
  <w15:docId w15:val="{D0E47E7D-3926-4969-BCBC-164789D1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6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26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26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26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26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26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6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6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6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66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266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26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26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26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26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6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6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669"/>
    <w:rPr>
      <w:rFonts w:eastAsiaTheme="majorEastAsia" w:cstheme="majorBidi"/>
      <w:color w:val="272727" w:themeColor="text1" w:themeTint="D8"/>
    </w:rPr>
  </w:style>
  <w:style w:type="paragraph" w:styleId="Title">
    <w:name w:val="Title"/>
    <w:basedOn w:val="Normal"/>
    <w:next w:val="Normal"/>
    <w:link w:val="TitleChar"/>
    <w:uiPriority w:val="10"/>
    <w:qFormat/>
    <w:rsid w:val="007F26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6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6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6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669"/>
    <w:pPr>
      <w:spacing w:before="160"/>
      <w:jc w:val="center"/>
    </w:pPr>
    <w:rPr>
      <w:i/>
      <w:iCs/>
      <w:color w:val="404040" w:themeColor="text1" w:themeTint="BF"/>
    </w:rPr>
  </w:style>
  <w:style w:type="character" w:customStyle="1" w:styleId="QuoteChar">
    <w:name w:val="Quote Char"/>
    <w:basedOn w:val="DefaultParagraphFont"/>
    <w:link w:val="Quote"/>
    <w:uiPriority w:val="29"/>
    <w:rsid w:val="007F2669"/>
    <w:rPr>
      <w:i/>
      <w:iCs/>
      <w:color w:val="404040" w:themeColor="text1" w:themeTint="BF"/>
    </w:rPr>
  </w:style>
  <w:style w:type="paragraph" w:styleId="ListParagraph">
    <w:name w:val="List Paragraph"/>
    <w:basedOn w:val="Normal"/>
    <w:uiPriority w:val="34"/>
    <w:qFormat/>
    <w:rsid w:val="007F2669"/>
    <w:pPr>
      <w:ind w:left="720"/>
      <w:contextualSpacing/>
    </w:pPr>
  </w:style>
  <w:style w:type="character" w:styleId="IntenseEmphasis">
    <w:name w:val="Intense Emphasis"/>
    <w:basedOn w:val="DefaultParagraphFont"/>
    <w:uiPriority w:val="21"/>
    <w:qFormat/>
    <w:rsid w:val="007F2669"/>
    <w:rPr>
      <w:i/>
      <w:iCs/>
      <w:color w:val="2F5496" w:themeColor="accent1" w:themeShade="BF"/>
    </w:rPr>
  </w:style>
  <w:style w:type="paragraph" w:styleId="IntenseQuote">
    <w:name w:val="Intense Quote"/>
    <w:basedOn w:val="Normal"/>
    <w:next w:val="Normal"/>
    <w:link w:val="IntenseQuoteChar"/>
    <w:uiPriority w:val="30"/>
    <w:qFormat/>
    <w:rsid w:val="007F26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2669"/>
    <w:rPr>
      <w:i/>
      <w:iCs/>
      <w:color w:val="2F5496" w:themeColor="accent1" w:themeShade="BF"/>
    </w:rPr>
  </w:style>
  <w:style w:type="character" w:styleId="IntenseReference">
    <w:name w:val="Intense Reference"/>
    <w:basedOn w:val="DefaultParagraphFont"/>
    <w:uiPriority w:val="32"/>
    <w:qFormat/>
    <w:rsid w:val="007F2669"/>
    <w:rPr>
      <w:b/>
      <w:bCs/>
      <w:smallCaps/>
      <w:color w:val="2F5496" w:themeColor="accent1" w:themeShade="BF"/>
      <w:spacing w:val="5"/>
    </w:rPr>
  </w:style>
  <w:style w:type="paragraph" w:styleId="Header">
    <w:name w:val="header"/>
    <w:basedOn w:val="Normal"/>
    <w:link w:val="HeaderChar"/>
    <w:uiPriority w:val="99"/>
    <w:unhideWhenUsed/>
    <w:rsid w:val="00131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377"/>
  </w:style>
  <w:style w:type="paragraph" w:styleId="Footer">
    <w:name w:val="footer"/>
    <w:basedOn w:val="Normal"/>
    <w:link w:val="FooterChar"/>
    <w:uiPriority w:val="99"/>
    <w:unhideWhenUsed/>
    <w:rsid w:val="00131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377"/>
  </w:style>
  <w:style w:type="character" w:styleId="Hyperlink">
    <w:name w:val="Hyperlink"/>
    <w:basedOn w:val="DefaultParagraphFont"/>
    <w:uiPriority w:val="99"/>
    <w:unhideWhenUsed/>
    <w:rsid w:val="00506786"/>
    <w:rPr>
      <w:color w:val="0563C1" w:themeColor="hyperlink"/>
      <w:u w:val="single"/>
    </w:rPr>
  </w:style>
  <w:style w:type="character" w:styleId="UnresolvedMention">
    <w:name w:val="Unresolved Mention"/>
    <w:basedOn w:val="DefaultParagraphFont"/>
    <w:uiPriority w:val="99"/>
    <w:semiHidden/>
    <w:unhideWhenUsed/>
    <w:rsid w:val="00506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human-rights/human-rights-act/article-3-freedom-torture-and-inhuman-or-degrading-treatment" TargetMode="External"/><Relationship Id="rId13" Type="http://schemas.openxmlformats.org/officeDocument/2006/relationships/hyperlink" Target="https://chscp.org.uk/wp-content/uploads/2022/03/Child-Q-PUBLISHED-14-March-22.pdf" TargetMode="External"/><Relationship Id="rId18" Type="http://schemas.openxmlformats.org/officeDocument/2006/relationships/hyperlink" Target="https://uowtsd-my.sharepoint.com/:v:/r/personal/2518525_student_uwtsd_ac_uk/Documents/Attachments/Recorded%20presentation.mp4?csf=1&amp;web=1&amp;e=3BR7r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bjc/azab067" TargetMode="External"/><Relationship Id="rId17" Type="http://schemas.openxmlformats.org/officeDocument/2006/relationships/hyperlink" Target="https://yjlc.uk/resources/legal-updates/strip-searches-children-trauma-disproportionality-and-appgs-recommendations" TargetMode="External"/><Relationship Id="rId2" Type="http://schemas.openxmlformats.org/officeDocument/2006/relationships/numbering" Target="numbering.xml"/><Relationship Id="rId16" Type="http://schemas.openxmlformats.org/officeDocument/2006/relationships/hyperlink" Target="https://www.ohchr.org/sites/default/files/crc.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liceconduct.gov.uk/news/iopc-calls-review-police-strip-search-powers-following-child-q-investigation" TargetMode="External"/><Relationship Id="rId5" Type="http://schemas.openxmlformats.org/officeDocument/2006/relationships/webSettings" Target="webSettings.xml"/><Relationship Id="rId15" Type="http://schemas.openxmlformats.org/officeDocument/2006/relationships/hyperlink" Target="https://www.bps.org.uk/news/childrens-commissioner-data-shows-1-20-strip-searches-children-fails-protocols" TargetMode="External"/><Relationship Id="rId10" Type="http://schemas.openxmlformats.org/officeDocument/2006/relationships/hyperlink" Target="https://assets-hmicfrs.justiceinspectorates.gov.uk/uploads/in-harms-way.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4296/ac.v5i2.5686" TargetMode="External"/><Relationship Id="rId14" Type="http://schemas.openxmlformats.org/officeDocument/2006/relationships/hyperlink" Target="https://commonslibrary.parliament.uk/child-q-and-the-law-on-strip-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AFE9B-14DC-445D-9DCB-766BEA240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2493</Words>
  <Characters>14215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hosam rashwan</dc:creator>
  <cp:keywords/>
  <dc:description/>
  <cp:lastModifiedBy>hosam rashwan</cp:lastModifiedBy>
  <cp:revision>91</cp:revision>
  <dcterms:created xsi:type="dcterms:W3CDTF">2026-02-04T00:03:00Z</dcterms:created>
  <dcterms:modified xsi:type="dcterms:W3CDTF">2026-03-03T01:21:00Z</dcterms:modified>
</cp:coreProperties>
</file>