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05412" w14:textId="399FBC46" w:rsidR="00C34AD2" w:rsidRDefault="00C34AD2" w:rsidP="00C34AD2">
      <w:pPr>
        <w:pStyle w:val="Heading1"/>
      </w:pPr>
      <w:r>
        <w:t>References</w:t>
      </w:r>
      <w:bookmarkStart w:id="0" w:name="_GoBack"/>
      <w:bookmarkEnd w:id="0"/>
    </w:p>
    <w:p w14:paraId="128A541E" w14:textId="23CB24D2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Ace.edu.hk. (No date) ‘Dr Bronfenbrenner’s Ecological Systems Theory’ Available at </w:t>
      </w:r>
      <w:hyperlink r:id="rId6" w:history="1">
        <w:r w:rsidRPr="00C61A84">
          <w:rPr>
            <w:rStyle w:val="Hyperlink"/>
            <w:rFonts w:ascii="Times New Roman" w:hAnsi="Times New Roman" w:cs="Times New Roman"/>
            <w:sz w:val="24"/>
            <w:szCs w:val="24"/>
          </w:rPr>
          <w:t>http://ace.edu.hk/en/child-psychology/child-psychology-theory/dr-bronfenbrenners-ecological-systems-theory/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1</w:t>
      </w:r>
      <w:r w:rsidRPr="003E158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July 2018].</w:t>
      </w:r>
    </w:p>
    <w:p w14:paraId="5FC9BCF7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Barker, D. (1995) ‘</w:t>
      </w:r>
      <w:proofErr w:type="spellStart"/>
      <w:r>
        <w:rPr>
          <w:rFonts w:ascii="Times New Roman" w:hAnsi="Times New Roman" w:cs="Times New Roman"/>
          <w:sz w:val="24"/>
          <w:szCs w:val="24"/>
        </w:rPr>
        <w:t>Fetal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origins of coronary heart disease’, </w:t>
      </w:r>
      <w:r w:rsidRPr="00C60FEE">
        <w:rPr>
          <w:rFonts w:ascii="Times New Roman" w:hAnsi="Times New Roman" w:cs="Times New Roman"/>
          <w:i/>
          <w:sz w:val="24"/>
          <w:szCs w:val="24"/>
        </w:rPr>
        <w:t>British medical journal</w:t>
      </w:r>
      <w:r>
        <w:rPr>
          <w:rFonts w:ascii="Times New Roman" w:hAnsi="Times New Roman" w:cs="Times New Roman"/>
          <w:sz w:val="24"/>
          <w:szCs w:val="24"/>
        </w:rPr>
        <w:t>, 311, pp. 171-174.</w:t>
      </w:r>
    </w:p>
    <w:p w14:paraId="5963472A" w14:textId="77777777" w:rsidR="00B50E04" w:rsidRPr="00575C07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C07">
        <w:rPr>
          <w:rFonts w:ascii="Times New Roman" w:hAnsi="Times New Roman" w:cs="Times New Roman"/>
          <w:sz w:val="24"/>
          <w:szCs w:val="24"/>
        </w:rPr>
        <w:t xml:space="preserve">Bernstein, A.M. et al., 2014. Yoga in the Management of Overweight and Obesity. </w:t>
      </w:r>
      <w:r w:rsidRPr="00575C07">
        <w:rPr>
          <w:rFonts w:ascii="Times New Roman" w:hAnsi="Times New Roman" w:cs="Times New Roman"/>
          <w:i/>
          <w:iCs/>
          <w:sz w:val="24"/>
          <w:szCs w:val="24"/>
        </w:rPr>
        <w:t>American Journal of Lifestyle Medicine</w:t>
      </w:r>
      <w:r w:rsidRPr="00575C07">
        <w:rPr>
          <w:rFonts w:ascii="Times New Roman" w:hAnsi="Times New Roman" w:cs="Times New Roman"/>
          <w:sz w:val="24"/>
          <w:szCs w:val="24"/>
        </w:rPr>
        <w:t>, 8(1), pp.33–41.</w:t>
      </w:r>
    </w:p>
    <w:p w14:paraId="50AE04A0" w14:textId="77777777" w:rsidR="00B50E04" w:rsidRPr="00B01A7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BB">
        <w:rPr>
          <w:rFonts w:ascii="Times New Roman" w:hAnsi="Times New Roman" w:cs="Times New Roman"/>
          <w:sz w:val="24"/>
          <w:szCs w:val="24"/>
        </w:rPr>
        <w:t xml:space="preserve">Curtis, </w:t>
      </w:r>
      <w:r>
        <w:rPr>
          <w:rFonts w:ascii="Times New Roman" w:hAnsi="Times New Roman" w:cs="Times New Roman"/>
          <w:sz w:val="24"/>
          <w:szCs w:val="24"/>
        </w:rPr>
        <w:t>P.</w:t>
      </w:r>
      <w:r w:rsidRPr="00A27B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27BBB">
        <w:rPr>
          <w:rFonts w:ascii="Times New Roman" w:hAnsi="Times New Roman" w:cs="Times New Roman"/>
          <w:sz w:val="24"/>
          <w:szCs w:val="24"/>
        </w:rPr>
        <w:t>2011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27BBB">
        <w:rPr>
          <w:rFonts w:ascii="Times New Roman" w:hAnsi="Times New Roman" w:cs="Times New Roman"/>
          <w:sz w:val="24"/>
          <w:szCs w:val="24"/>
        </w:rPr>
        <w:t xml:space="preserve"> Intergenerational relations and the family food environment in families with a child with obesity. </w:t>
      </w:r>
      <w:r w:rsidRPr="00A27BBB">
        <w:rPr>
          <w:rFonts w:ascii="Times New Roman" w:hAnsi="Times New Roman" w:cs="Times New Roman"/>
          <w:i/>
          <w:iCs/>
          <w:sz w:val="24"/>
          <w:szCs w:val="24"/>
        </w:rPr>
        <w:t>Annals of Human Biology</w:t>
      </w:r>
      <w:r w:rsidRPr="00A27BBB">
        <w:rPr>
          <w:rFonts w:ascii="Times New Roman" w:hAnsi="Times New Roman" w:cs="Times New Roman"/>
          <w:sz w:val="24"/>
          <w:szCs w:val="24"/>
        </w:rPr>
        <w:t>, 38(4), pp.429–438.</w:t>
      </w:r>
    </w:p>
    <w:p w14:paraId="3EF45D52" w14:textId="77777777" w:rsidR="00B50E04" w:rsidRPr="00024830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for Education and Skills. (2003) </w:t>
      </w:r>
      <w:r>
        <w:rPr>
          <w:rFonts w:ascii="Times New Roman" w:hAnsi="Times New Roman" w:cs="Times New Roman"/>
          <w:i/>
          <w:sz w:val="24"/>
          <w:szCs w:val="24"/>
        </w:rPr>
        <w:t xml:space="preserve">Every child matters </w:t>
      </w:r>
      <w:r>
        <w:rPr>
          <w:rFonts w:ascii="Times New Roman" w:hAnsi="Times New Roman" w:cs="Times New Roman"/>
          <w:sz w:val="24"/>
          <w:szCs w:val="24"/>
        </w:rPr>
        <w:t>Green paper. London: TSO.</w:t>
      </w:r>
    </w:p>
    <w:p w14:paraId="3FACDB8B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4">
        <w:rPr>
          <w:rFonts w:ascii="Times New Roman" w:hAnsi="Times New Roman" w:cs="Times New Roman"/>
          <w:sz w:val="24"/>
          <w:szCs w:val="24"/>
        </w:rPr>
        <w:t xml:space="preserve">Feinstein, L., </w:t>
      </w:r>
      <w:proofErr w:type="spellStart"/>
      <w:r w:rsidRPr="00B01A74">
        <w:rPr>
          <w:rFonts w:ascii="Times New Roman" w:hAnsi="Times New Roman" w:cs="Times New Roman"/>
          <w:sz w:val="24"/>
          <w:szCs w:val="24"/>
        </w:rPr>
        <w:t>Sabates</w:t>
      </w:r>
      <w:proofErr w:type="spellEnd"/>
      <w:r w:rsidRPr="00B01A74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B01A74">
        <w:rPr>
          <w:rFonts w:ascii="Times New Roman" w:hAnsi="Times New Roman" w:cs="Times New Roman"/>
          <w:sz w:val="24"/>
          <w:szCs w:val="24"/>
        </w:rPr>
        <w:t>Sorhaindo</w:t>
      </w:r>
      <w:proofErr w:type="spellEnd"/>
      <w:r w:rsidRPr="00B01A74">
        <w:rPr>
          <w:rFonts w:ascii="Times New Roman" w:hAnsi="Times New Roman" w:cs="Times New Roman"/>
          <w:sz w:val="24"/>
          <w:szCs w:val="24"/>
        </w:rPr>
        <w:t xml:space="preserve">, A., Rogers, I., Herrick, D., </w:t>
      </w:r>
      <w:proofErr w:type="spellStart"/>
      <w:r w:rsidRPr="00B01A74">
        <w:rPr>
          <w:rFonts w:ascii="Times New Roman" w:hAnsi="Times New Roman" w:cs="Times New Roman"/>
          <w:sz w:val="24"/>
          <w:szCs w:val="24"/>
        </w:rPr>
        <w:t>Northstone</w:t>
      </w:r>
      <w:proofErr w:type="spellEnd"/>
      <w:r w:rsidRPr="00B01A74">
        <w:rPr>
          <w:rFonts w:ascii="Times New Roman" w:hAnsi="Times New Roman" w:cs="Times New Roman"/>
          <w:sz w:val="24"/>
          <w:szCs w:val="24"/>
        </w:rPr>
        <w:t xml:space="preserve">, K. and Emmett, P. (2008) ‘Dietary patterns related to attainment in school the importance of early eating patterns’, </w:t>
      </w:r>
      <w:r w:rsidRPr="00B01A74">
        <w:rPr>
          <w:rFonts w:ascii="Times New Roman" w:hAnsi="Times New Roman" w:cs="Times New Roman"/>
          <w:i/>
          <w:sz w:val="24"/>
          <w:szCs w:val="24"/>
        </w:rPr>
        <w:t xml:space="preserve">Journal of Epidemiology Community Health, </w:t>
      </w:r>
      <w:r w:rsidRPr="00B01A74">
        <w:rPr>
          <w:rFonts w:ascii="Times New Roman" w:hAnsi="Times New Roman" w:cs="Times New Roman"/>
          <w:sz w:val="24"/>
          <w:szCs w:val="24"/>
        </w:rPr>
        <w:t>62, pp. 734-739.</w:t>
      </w:r>
    </w:p>
    <w:p w14:paraId="656F4BA5" w14:textId="77777777" w:rsidR="00B50E04" w:rsidRDefault="00B50E04" w:rsidP="00CF4245">
      <w:pPr>
        <w:spacing w:line="360" w:lineRule="auto"/>
      </w:pPr>
      <w:r w:rsidRPr="00C60FEE">
        <w:rPr>
          <w:rFonts w:ascii="Times New Roman" w:hAnsi="Times New Roman" w:cs="Times New Roman"/>
          <w:sz w:val="24"/>
          <w:szCs w:val="24"/>
        </w:rPr>
        <w:t>Flying Start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0FEE">
        <w:rPr>
          <w:rFonts w:ascii="Times New Roman" w:hAnsi="Times New Roman" w:cs="Times New Roman"/>
          <w:sz w:val="24"/>
          <w:szCs w:val="24"/>
        </w:rPr>
        <w:t xml:space="preserve"> (2014) </w:t>
      </w:r>
      <w:r w:rsidRPr="00EA419A">
        <w:rPr>
          <w:rFonts w:ascii="Times New Roman" w:hAnsi="Times New Roman" w:cs="Times New Roman"/>
          <w:i/>
          <w:sz w:val="24"/>
          <w:szCs w:val="24"/>
        </w:rPr>
        <w:t>Quality Child Care Guidance</w:t>
      </w:r>
      <w:r>
        <w:rPr>
          <w:rFonts w:ascii="Times New Roman" w:hAnsi="Times New Roman" w:cs="Times New Roman"/>
          <w:sz w:val="24"/>
          <w:szCs w:val="24"/>
        </w:rPr>
        <w:t>. Cardiff: Welsh Government.</w:t>
      </w:r>
    </w:p>
    <w:p w14:paraId="79B5E536" w14:textId="77777777" w:rsidR="00B50E04" w:rsidRDefault="00B50E04" w:rsidP="00CF4245">
      <w:pPr>
        <w:spacing w:line="360" w:lineRule="auto"/>
      </w:pPr>
      <w:r w:rsidRPr="00EA419A">
        <w:rPr>
          <w:rFonts w:ascii="Times New Roman" w:hAnsi="Times New Roman" w:cs="Times New Roman"/>
          <w:sz w:val="24"/>
          <w:szCs w:val="24"/>
        </w:rPr>
        <w:t>Flying Start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A419A">
        <w:rPr>
          <w:rFonts w:ascii="Times New Roman" w:hAnsi="Times New Roman" w:cs="Times New Roman"/>
          <w:sz w:val="24"/>
          <w:szCs w:val="24"/>
        </w:rPr>
        <w:t xml:space="preserve"> (2017) </w:t>
      </w:r>
      <w:r w:rsidRPr="00EA419A">
        <w:rPr>
          <w:rFonts w:ascii="Times New Roman" w:hAnsi="Times New Roman" w:cs="Times New Roman"/>
          <w:i/>
          <w:sz w:val="24"/>
          <w:szCs w:val="24"/>
        </w:rPr>
        <w:t xml:space="preserve">Flying start health programme </w:t>
      </w:r>
      <w:r>
        <w:rPr>
          <w:rFonts w:ascii="Times New Roman" w:hAnsi="Times New Roman" w:cs="Times New Roman"/>
          <w:i/>
          <w:sz w:val="24"/>
          <w:szCs w:val="24"/>
        </w:rPr>
        <w:t>guidance.</w:t>
      </w:r>
      <w:r>
        <w:t xml:space="preserve"> Cardiff: Welsh Government.</w:t>
      </w:r>
    </w:p>
    <w:p w14:paraId="52273483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536E">
        <w:rPr>
          <w:rFonts w:ascii="Times New Roman" w:hAnsi="Times New Roman" w:cs="Times New Roman"/>
          <w:sz w:val="24"/>
          <w:szCs w:val="24"/>
        </w:rPr>
        <w:t>Fuemmeler</w:t>
      </w:r>
      <w:proofErr w:type="spellEnd"/>
      <w:r w:rsidRPr="00ED536E">
        <w:rPr>
          <w:rFonts w:ascii="Times New Roman" w:hAnsi="Times New Roman" w:cs="Times New Roman"/>
          <w:sz w:val="24"/>
          <w:szCs w:val="24"/>
        </w:rPr>
        <w:t>, B.</w:t>
      </w:r>
      <w:r>
        <w:rPr>
          <w:rFonts w:ascii="Times New Roman" w:hAnsi="Times New Roman" w:cs="Times New Roman"/>
          <w:sz w:val="24"/>
          <w:szCs w:val="24"/>
        </w:rPr>
        <w:t xml:space="preserve">, Behrman, P., Taylor, H., </w:t>
      </w:r>
      <w:proofErr w:type="spellStart"/>
      <w:r>
        <w:rPr>
          <w:rFonts w:ascii="Times New Roman" w:hAnsi="Times New Roman" w:cs="Times New Roman"/>
          <w:sz w:val="24"/>
          <w:szCs w:val="24"/>
        </w:rPr>
        <w:t>Sokol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R., Rothman, E., Jacobson,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Wischenka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Tercyak</w:t>
      </w:r>
      <w:proofErr w:type="spellEnd"/>
      <w:r>
        <w:rPr>
          <w:rFonts w:ascii="Times New Roman" w:hAnsi="Times New Roman" w:cs="Times New Roman"/>
          <w:sz w:val="24"/>
          <w:szCs w:val="24"/>
        </w:rPr>
        <w:t>, K.</w:t>
      </w:r>
      <w:r w:rsidRPr="00ED536E">
        <w:rPr>
          <w:rFonts w:ascii="Times New Roman" w:hAnsi="Times New Roman" w:cs="Times New Roman"/>
          <w:sz w:val="24"/>
          <w:szCs w:val="24"/>
        </w:rPr>
        <w:t xml:space="preserve"> (2017)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ED536E">
        <w:rPr>
          <w:rFonts w:ascii="Times New Roman" w:hAnsi="Times New Roman" w:cs="Times New Roman"/>
          <w:sz w:val="24"/>
          <w:szCs w:val="24"/>
        </w:rPr>
        <w:t>Child and family health in the era of prevention: new opportunities and challenges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ED536E">
        <w:rPr>
          <w:rFonts w:ascii="Times New Roman" w:hAnsi="Times New Roman" w:cs="Times New Roman"/>
          <w:sz w:val="24"/>
          <w:szCs w:val="24"/>
        </w:rPr>
        <w:t xml:space="preserve">. </w:t>
      </w:r>
      <w:r w:rsidRPr="00ED536E">
        <w:rPr>
          <w:rFonts w:ascii="Times New Roman" w:hAnsi="Times New Roman" w:cs="Times New Roman"/>
          <w:i/>
          <w:iCs/>
          <w:sz w:val="24"/>
          <w:szCs w:val="24"/>
        </w:rPr>
        <w:t>Journal of Behavioural Medicine</w:t>
      </w:r>
      <w:r w:rsidRPr="00ED536E">
        <w:rPr>
          <w:rFonts w:ascii="Times New Roman" w:hAnsi="Times New Roman" w:cs="Times New Roman"/>
          <w:sz w:val="24"/>
          <w:szCs w:val="24"/>
        </w:rPr>
        <w:t>, 40(1), pp.159–174.</w:t>
      </w:r>
    </w:p>
    <w:p w14:paraId="45167502" w14:textId="77777777" w:rsidR="00B50E04" w:rsidRPr="003D2895" w:rsidRDefault="00B50E04" w:rsidP="00CF42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D2895">
        <w:rPr>
          <w:rFonts w:ascii="Times New Roman" w:hAnsi="Times New Roman" w:cs="Times New Roman"/>
          <w:sz w:val="24"/>
          <w:szCs w:val="24"/>
        </w:rPr>
        <w:t>Gerards</w:t>
      </w:r>
      <w:proofErr w:type="spellEnd"/>
      <w:r w:rsidRPr="003D2895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Pr="003D2895">
        <w:rPr>
          <w:rFonts w:ascii="Times New Roman" w:hAnsi="Times New Roman" w:cs="Times New Roman"/>
          <w:sz w:val="24"/>
          <w:szCs w:val="24"/>
        </w:rPr>
        <w:t>Sleddens</w:t>
      </w:r>
      <w:proofErr w:type="spellEnd"/>
      <w:r w:rsidRPr="003D2895">
        <w:rPr>
          <w:rFonts w:ascii="Times New Roman" w:hAnsi="Times New Roman" w:cs="Times New Roman"/>
          <w:sz w:val="24"/>
          <w:szCs w:val="24"/>
        </w:rPr>
        <w:t xml:space="preserve">, E., </w:t>
      </w:r>
      <w:proofErr w:type="spellStart"/>
      <w:r w:rsidRPr="003D2895">
        <w:rPr>
          <w:rFonts w:ascii="Times New Roman" w:hAnsi="Times New Roman" w:cs="Times New Roman"/>
          <w:sz w:val="24"/>
          <w:szCs w:val="24"/>
        </w:rPr>
        <w:t>Dagnelie</w:t>
      </w:r>
      <w:proofErr w:type="spellEnd"/>
      <w:r w:rsidRPr="003D2895">
        <w:rPr>
          <w:rFonts w:ascii="Times New Roman" w:hAnsi="Times New Roman" w:cs="Times New Roman"/>
          <w:sz w:val="24"/>
          <w:szCs w:val="24"/>
        </w:rPr>
        <w:t xml:space="preserve">, P.,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D2895">
        <w:rPr>
          <w:rFonts w:ascii="Times New Roman" w:hAnsi="Times New Roman" w:cs="Times New Roman"/>
          <w:sz w:val="24"/>
          <w:szCs w:val="24"/>
        </w:rPr>
        <w:t xml:space="preserve">e Vries, N.,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3D2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2895">
        <w:rPr>
          <w:rFonts w:ascii="Times New Roman" w:hAnsi="Times New Roman" w:cs="Times New Roman"/>
          <w:sz w:val="24"/>
          <w:szCs w:val="24"/>
        </w:rPr>
        <w:t>Kremers</w:t>
      </w:r>
      <w:proofErr w:type="spellEnd"/>
      <w:r w:rsidRPr="003D2895">
        <w:rPr>
          <w:rFonts w:ascii="Times New Roman" w:hAnsi="Times New Roman" w:cs="Times New Roman"/>
          <w:sz w:val="24"/>
          <w:szCs w:val="24"/>
        </w:rPr>
        <w:t xml:space="preserve">, S. (2011).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3D2895">
        <w:rPr>
          <w:rFonts w:ascii="Times New Roman" w:hAnsi="Times New Roman" w:cs="Times New Roman"/>
          <w:sz w:val="24"/>
          <w:szCs w:val="24"/>
        </w:rPr>
        <w:t>Interventions addressing general parenting to prevent or treat childhood obesity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3D2895">
        <w:rPr>
          <w:rFonts w:ascii="Times New Roman" w:hAnsi="Times New Roman" w:cs="Times New Roman"/>
          <w:sz w:val="24"/>
          <w:szCs w:val="24"/>
        </w:rPr>
        <w:t xml:space="preserve"> </w:t>
      </w:r>
      <w:r w:rsidRPr="003D2895">
        <w:rPr>
          <w:rFonts w:ascii="Times New Roman" w:hAnsi="Times New Roman" w:cs="Times New Roman"/>
          <w:i/>
          <w:sz w:val="24"/>
          <w:szCs w:val="24"/>
        </w:rPr>
        <w:t xml:space="preserve">International Journal of </w:t>
      </w:r>
      <w:proofErr w:type="spellStart"/>
      <w:r w:rsidRPr="003D2895">
        <w:rPr>
          <w:rFonts w:ascii="Times New Roman" w:hAnsi="Times New Roman" w:cs="Times New Roman"/>
          <w:i/>
          <w:sz w:val="24"/>
          <w:szCs w:val="24"/>
        </w:rPr>
        <w:t>Pediatric</w:t>
      </w:r>
      <w:proofErr w:type="spellEnd"/>
      <w:r w:rsidRPr="003D2895">
        <w:rPr>
          <w:rFonts w:ascii="Times New Roman" w:hAnsi="Times New Roman" w:cs="Times New Roman"/>
          <w:i/>
          <w:sz w:val="24"/>
          <w:szCs w:val="24"/>
        </w:rPr>
        <w:t xml:space="preserve"> Obesity, </w:t>
      </w:r>
      <w:r>
        <w:rPr>
          <w:rFonts w:ascii="Times New Roman" w:hAnsi="Times New Roman" w:cs="Times New Roman"/>
          <w:sz w:val="24"/>
          <w:szCs w:val="24"/>
        </w:rPr>
        <w:t>6, pp.28-45.</w:t>
      </w:r>
    </w:p>
    <w:p w14:paraId="0993AB64" w14:textId="77777777" w:rsidR="00B50E04" w:rsidRPr="004A43C3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3C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utchings, J., Griffith, N., Bywater, T. and Williams, M. (2017) ‘</w:t>
      </w:r>
      <w:r w:rsidRPr="004A43C3">
        <w:rPr>
          <w:rFonts w:ascii="Times New Roman" w:hAnsi="Times New Roman" w:cs="Times New Roman"/>
          <w:sz w:val="24"/>
          <w:szCs w:val="24"/>
        </w:rPr>
        <w:t>Evaluating the Incredible Years Toddler Parenting Programme with parents of toddlers in disadvantaged (Flying Start) areas of Wales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4A43C3">
        <w:rPr>
          <w:rFonts w:ascii="Times New Roman" w:hAnsi="Times New Roman" w:cs="Times New Roman"/>
          <w:sz w:val="24"/>
          <w:szCs w:val="24"/>
        </w:rPr>
        <w:t xml:space="preserve"> </w:t>
      </w:r>
      <w:r w:rsidRPr="004A43C3">
        <w:rPr>
          <w:rFonts w:ascii="Times New Roman" w:hAnsi="Times New Roman" w:cs="Times New Roman"/>
          <w:i/>
          <w:iCs/>
          <w:sz w:val="24"/>
          <w:szCs w:val="24"/>
        </w:rPr>
        <w:t>Child: Care, Health &amp; Development</w:t>
      </w:r>
      <w:r w:rsidRPr="004A43C3">
        <w:rPr>
          <w:rFonts w:ascii="Times New Roman" w:hAnsi="Times New Roman" w:cs="Times New Roman"/>
          <w:sz w:val="24"/>
          <w:szCs w:val="24"/>
        </w:rPr>
        <w:t xml:space="preserve">. 43, 1, </w:t>
      </w:r>
      <w:r>
        <w:rPr>
          <w:rFonts w:ascii="Times New Roman" w:hAnsi="Times New Roman" w:cs="Times New Roman"/>
          <w:sz w:val="24"/>
          <w:szCs w:val="24"/>
        </w:rPr>
        <w:t xml:space="preserve">pp </w:t>
      </w:r>
      <w:r w:rsidRPr="004A43C3">
        <w:rPr>
          <w:rFonts w:ascii="Times New Roman" w:hAnsi="Times New Roman" w:cs="Times New Roman"/>
          <w:sz w:val="24"/>
          <w:szCs w:val="24"/>
        </w:rPr>
        <w:t>104-113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22D0C2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4">
        <w:rPr>
          <w:rFonts w:ascii="Times New Roman" w:hAnsi="Times New Roman" w:cs="Times New Roman"/>
          <w:sz w:val="24"/>
          <w:szCs w:val="24"/>
        </w:rPr>
        <w:t xml:space="preserve">Miller, L. &amp; </w:t>
      </w:r>
      <w:proofErr w:type="spellStart"/>
      <w:r w:rsidRPr="00B01A74">
        <w:rPr>
          <w:rFonts w:ascii="Times New Roman" w:hAnsi="Times New Roman" w:cs="Times New Roman"/>
          <w:sz w:val="24"/>
          <w:szCs w:val="24"/>
        </w:rPr>
        <w:t>Hevey</w:t>
      </w:r>
      <w:proofErr w:type="spellEnd"/>
      <w:r w:rsidRPr="00B01A74">
        <w:rPr>
          <w:rFonts w:ascii="Times New Roman" w:hAnsi="Times New Roman" w:cs="Times New Roman"/>
          <w:sz w:val="24"/>
          <w:szCs w:val="24"/>
        </w:rPr>
        <w:t>, D. (2012)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1A74">
        <w:rPr>
          <w:rFonts w:ascii="Times New Roman" w:hAnsi="Times New Roman" w:cs="Times New Roman"/>
          <w:i/>
          <w:iCs/>
          <w:sz w:val="24"/>
          <w:szCs w:val="24"/>
        </w:rPr>
        <w:t>Policy issues in the early years</w:t>
      </w:r>
      <w:r w:rsidRPr="00B01A74">
        <w:rPr>
          <w:rFonts w:ascii="Times New Roman" w:hAnsi="Times New Roman" w:cs="Times New Roman"/>
          <w:sz w:val="24"/>
          <w:szCs w:val="24"/>
        </w:rPr>
        <w:t>. London: SAGE</w:t>
      </w:r>
    </w:p>
    <w:p w14:paraId="2FAF4326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Nahmad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-Williams, L. and Johnston, J. (2009) </w:t>
      </w:r>
      <w:r>
        <w:rPr>
          <w:rFonts w:ascii="Times New Roman" w:hAnsi="Times New Roman" w:cs="Times New Roman"/>
          <w:i/>
          <w:sz w:val="24"/>
          <w:szCs w:val="24"/>
        </w:rPr>
        <w:t xml:space="preserve">Early Childhood studies. </w:t>
      </w:r>
      <w:r>
        <w:rPr>
          <w:rFonts w:ascii="Times New Roman" w:hAnsi="Times New Roman" w:cs="Times New Roman"/>
          <w:sz w:val="24"/>
          <w:szCs w:val="24"/>
        </w:rPr>
        <w:t>Essex: Pearson Education Limited.</w:t>
      </w:r>
    </w:p>
    <w:p w14:paraId="71AFC3C6" w14:textId="77777777" w:rsidR="00B50E04" w:rsidRPr="00F05256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Public Health Wales Observatory. (2014) ‘Children who are overweight or obese aged four and five’. Cardiff: Public Health Wales.</w:t>
      </w:r>
    </w:p>
    <w:p w14:paraId="7EF66665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Health Wales. (2016) </w:t>
      </w:r>
      <w:r>
        <w:rPr>
          <w:rFonts w:ascii="Times New Roman" w:hAnsi="Times New Roman" w:cs="Times New Roman"/>
          <w:i/>
          <w:sz w:val="24"/>
          <w:szCs w:val="24"/>
        </w:rPr>
        <w:t>Ten steps to a healthy weight.</w:t>
      </w:r>
      <w:r>
        <w:rPr>
          <w:rFonts w:ascii="Times New Roman" w:hAnsi="Times New Roman" w:cs="Times New Roman"/>
          <w:sz w:val="24"/>
          <w:szCs w:val="24"/>
        </w:rPr>
        <w:t xml:space="preserve"> Cardiff: Public Health Wales.</w:t>
      </w:r>
    </w:p>
    <w:p w14:paraId="4DC322A8" w14:textId="77777777" w:rsidR="00B50E04" w:rsidRPr="00A27BBB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27BBB">
        <w:rPr>
          <w:rFonts w:ascii="Times New Roman" w:hAnsi="Times New Roman" w:cs="Times New Roman"/>
          <w:sz w:val="24"/>
          <w:szCs w:val="24"/>
        </w:rPr>
        <w:t xml:space="preserve">Siraj-Blatchford, I, Sylva, K, Taggart, B, Sammons, P and </w:t>
      </w:r>
      <w:proofErr w:type="spellStart"/>
      <w:r w:rsidRPr="00A27BBB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A27BBB">
        <w:rPr>
          <w:rFonts w:ascii="Times New Roman" w:hAnsi="Times New Roman" w:cs="Times New Roman"/>
          <w:sz w:val="24"/>
          <w:szCs w:val="24"/>
        </w:rPr>
        <w:t>, 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7BBB">
        <w:rPr>
          <w:rFonts w:ascii="Times New Roman" w:hAnsi="Times New Roman" w:cs="Times New Roman"/>
          <w:sz w:val="24"/>
          <w:szCs w:val="24"/>
        </w:rPr>
        <w:t xml:space="preserve"> (2004) </w:t>
      </w:r>
      <w:r w:rsidRPr="00A27BBB">
        <w:rPr>
          <w:rFonts w:ascii="Times New Roman" w:hAnsi="Times New Roman" w:cs="Times New Roman"/>
          <w:i/>
          <w:sz w:val="24"/>
          <w:szCs w:val="24"/>
        </w:rPr>
        <w:t>The Effective</w:t>
      </w:r>
      <w:r w:rsidRPr="00A27BBB">
        <w:rPr>
          <w:rFonts w:ascii="Times New Roman" w:hAnsi="Times New Roman" w:cs="Times New Roman"/>
          <w:sz w:val="24"/>
          <w:szCs w:val="24"/>
        </w:rPr>
        <w:t xml:space="preserve"> </w:t>
      </w:r>
      <w:r w:rsidRPr="00A27BBB">
        <w:rPr>
          <w:rFonts w:ascii="Times New Roman" w:hAnsi="Times New Roman" w:cs="Times New Roman"/>
          <w:i/>
          <w:sz w:val="24"/>
          <w:szCs w:val="24"/>
        </w:rPr>
        <w:t xml:space="preserve">Provision of Pre-School Education: Findings from Pre-school to end of Key Stage1 Research brief. </w:t>
      </w:r>
      <w:r w:rsidRPr="00A27BBB">
        <w:rPr>
          <w:rFonts w:ascii="Times New Roman" w:hAnsi="Times New Roman" w:cs="Times New Roman"/>
          <w:iCs/>
          <w:sz w:val="24"/>
          <w:szCs w:val="24"/>
        </w:rPr>
        <w:t>Department for</w:t>
      </w:r>
      <w:r w:rsidRPr="00A27B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7BBB">
        <w:rPr>
          <w:rFonts w:ascii="Times New Roman" w:hAnsi="Times New Roman" w:cs="Times New Roman"/>
          <w:iCs/>
          <w:sz w:val="24"/>
          <w:szCs w:val="24"/>
        </w:rPr>
        <w:t>Education and Skills</w:t>
      </w:r>
      <w:r w:rsidRPr="00A27BBB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A27BBB">
        <w:rPr>
          <w:rFonts w:ascii="Times New Roman" w:hAnsi="Times New Roman" w:cs="Times New Roman"/>
          <w:iCs/>
          <w:sz w:val="24"/>
          <w:szCs w:val="24"/>
        </w:rPr>
        <w:t>Nottingham</w:t>
      </w:r>
      <w:r w:rsidRPr="00A27BBB">
        <w:rPr>
          <w:rFonts w:ascii="Times New Roman" w:hAnsi="Times New Roman" w:cs="Times New Roman"/>
          <w:sz w:val="24"/>
          <w:szCs w:val="24"/>
        </w:rPr>
        <w:t>.</w:t>
      </w:r>
    </w:p>
    <w:p w14:paraId="52156B82" w14:textId="124526AF" w:rsidR="00B50E04" w:rsidRPr="00A27BBB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BBB">
        <w:rPr>
          <w:rFonts w:ascii="Times New Roman" w:hAnsi="Times New Roman" w:cs="Times New Roman"/>
          <w:sz w:val="24"/>
          <w:szCs w:val="24"/>
        </w:rPr>
        <w:t>Taneja, D. (2014)</w:t>
      </w:r>
      <w:r w:rsidR="00C34AD2">
        <w:rPr>
          <w:rFonts w:ascii="Times New Roman" w:hAnsi="Times New Roman" w:cs="Times New Roman"/>
          <w:sz w:val="24"/>
          <w:szCs w:val="24"/>
        </w:rPr>
        <w:t xml:space="preserve"> </w:t>
      </w:r>
      <w:r w:rsidRPr="00A27BBB">
        <w:rPr>
          <w:rFonts w:ascii="Times New Roman" w:hAnsi="Times New Roman" w:cs="Times New Roman"/>
          <w:sz w:val="24"/>
          <w:szCs w:val="24"/>
        </w:rPr>
        <w:t xml:space="preserve">Yoga and health. </w:t>
      </w:r>
      <w:r w:rsidRPr="00A27BBB">
        <w:rPr>
          <w:rFonts w:ascii="Times New Roman" w:hAnsi="Times New Roman" w:cs="Times New Roman"/>
          <w:i/>
          <w:iCs/>
          <w:sz w:val="24"/>
          <w:szCs w:val="24"/>
        </w:rPr>
        <w:t>Indian Journal of Community Medicine</w:t>
      </w:r>
      <w:r w:rsidRPr="00A27BBB">
        <w:rPr>
          <w:rFonts w:ascii="Times New Roman" w:hAnsi="Times New Roman" w:cs="Times New Roman"/>
          <w:sz w:val="24"/>
          <w:szCs w:val="24"/>
        </w:rPr>
        <w:t>, 39(2), pp.68–72.</w:t>
      </w:r>
    </w:p>
    <w:p w14:paraId="1ACA4A52" w14:textId="7EED7110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3BBC">
        <w:rPr>
          <w:rFonts w:ascii="Times New Roman" w:hAnsi="Times New Roman" w:cs="Times New Roman"/>
          <w:sz w:val="24"/>
          <w:szCs w:val="24"/>
        </w:rPr>
        <w:t>Underdown</w:t>
      </w:r>
      <w:proofErr w:type="spellEnd"/>
      <w:r>
        <w:rPr>
          <w:rFonts w:ascii="Times New Roman" w:hAnsi="Times New Roman" w:cs="Times New Roman"/>
          <w:sz w:val="24"/>
          <w:szCs w:val="24"/>
        </w:rPr>
        <w:t>, A.</w:t>
      </w:r>
      <w:r w:rsidR="00C34A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F3BBC">
        <w:rPr>
          <w:rFonts w:ascii="Times New Roman" w:hAnsi="Times New Roman" w:cs="Times New Roman"/>
          <w:sz w:val="24"/>
          <w:szCs w:val="24"/>
        </w:rPr>
        <w:t>2007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F3BBC">
        <w:rPr>
          <w:rFonts w:ascii="Times New Roman" w:hAnsi="Times New Roman" w:cs="Times New Roman"/>
          <w:sz w:val="24"/>
          <w:szCs w:val="24"/>
        </w:rPr>
        <w:t xml:space="preserve"> </w:t>
      </w:r>
      <w:r w:rsidRPr="000F3BBC">
        <w:rPr>
          <w:rFonts w:ascii="Times New Roman" w:hAnsi="Times New Roman" w:cs="Times New Roman"/>
          <w:i/>
          <w:iCs/>
          <w:sz w:val="24"/>
          <w:szCs w:val="24"/>
        </w:rPr>
        <w:t>Young children's health and well-being</w:t>
      </w:r>
      <w:r w:rsidRPr="000F3BBC">
        <w:rPr>
          <w:rFonts w:ascii="Times New Roman" w:hAnsi="Times New Roman" w:cs="Times New Roman"/>
          <w:sz w:val="24"/>
          <w:szCs w:val="24"/>
        </w:rPr>
        <w:t>, Maidenhead: McGraw Hill/Open University Press.</w:t>
      </w:r>
    </w:p>
    <w:p w14:paraId="5D91FB70" w14:textId="77777777" w:rsidR="00B50E04" w:rsidRPr="00B315D6" w:rsidRDefault="00B50E04" w:rsidP="00B315D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B315D6">
        <w:rPr>
          <w:rFonts w:ascii="Times New Roman" w:hAnsi="Times New Roman" w:cs="Times New Roman"/>
          <w:sz w:val="24"/>
          <w:szCs w:val="24"/>
        </w:rPr>
        <w:t xml:space="preserve">UNICEF (1989) ‘The United Nations Convention on the Rights of the Child’ Available Online: </w:t>
      </w:r>
      <w:hyperlink r:id="rId7" w:history="1">
        <w:r w:rsidRPr="00B315D6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</w:t>
        </w:r>
      </w:hyperlink>
      <w:hyperlink r:id="rId8" w:history="1">
        <w:r w:rsidRPr="00B315D6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353ld710iigr2n4po7k4kgvv-wpengine.netdna-ssl.com/wp-content/uploads/2010/05/UNCRC_united_nations_convention_on_the_rights_of_the_child.pdf</w:t>
        </w:r>
      </w:hyperlink>
      <w:r w:rsidRPr="00B315D6">
        <w:rPr>
          <w:rFonts w:ascii="Times New Roman" w:hAnsi="Times New Roman" w:cs="Times New Roman"/>
          <w:sz w:val="24"/>
          <w:szCs w:val="24"/>
        </w:rPr>
        <w:t xml:space="preserve"> [Accessed on: </w:t>
      </w:r>
      <w:r>
        <w:rPr>
          <w:rFonts w:ascii="Times New Roman" w:hAnsi="Times New Roman" w:cs="Times New Roman"/>
          <w:sz w:val="24"/>
          <w:szCs w:val="24"/>
        </w:rPr>
        <w:t>9th July 2018</w:t>
      </w:r>
      <w:r w:rsidRPr="00B315D6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67D4C0" w14:textId="77777777" w:rsidR="00B50E04" w:rsidRPr="00575C07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(2009) </w:t>
      </w:r>
      <w:r>
        <w:rPr>
          <w:rFonts w:ascii="Times New Roman" w:hAnsi="Times New Roman" w:cs="Times New Roman"/>
          <w:i/>
          <w:sz w:val="24"/>
          <w:szCs w:val="24"/>
        </w:rPr>
        <w:t>Creating an active Wales.</w:t>
      </w:r>
      <w:r>
        <w:rPr>
          <w:rFonts w:ascii="Times New Roman" w:hAnsi="Times New Roman" w:cs="Times New Roman"/>
          <w:sz w:val="24"/>
          <w:szCs w:val="24"/>
        </w:rPr>
        <w:t xml:space="preserve"> Cardiff: Welsh Assembly Government.</w:t>
      </w:r>
    </w:p>
    <w:p w14:paraId="5E599427" w14:textId="77777777" w:rsidR="00B50E04" w:rsidRPr="00C60FEE" w:rsidRDefault="00B50E04" w:rsidP="00573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(2013) </w:t>
      </w:r>
      <w:r>
        <w:rPr>
          <w:rFonts w:ascii="Times New Roman" w:hAnsi="Times New Roman" w:cs="Times New Roman"/>
          <w:i/>
          <w:sz w:val="24"/>
          <w:szCs w:val="24"/>
        </w:rPr>
        <w:t>Review of parenting support for flying start.</w:t>
      </w:r>
      <w:r>
        <w:rPr>
          <w:rFonts w:ascii="Times New Roman" w:hAnsi="Times New Roman" w:cs="Times New Roman"/>
          <w:sz w:val="24"/>
          <w:szCs w:val="24"/>
        </w:rPr>
        <w:t xml:space="preserve"> Cardiff: Welsh Government.</w:t>
      </w:r>
    </w:p>
    <w:p w14:paraId="2D95842B" w14:textId="77777777" w:rsidR="00B50E04" w:rsidRPr="00B01A74" w:rsidRDefault="00B50E04" w:rsidP="00573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4">
        <w:rPr>
          <w:rFonts w:ascii="Times New Roman" w:hAnsi="Times New Roman" w:cs="Times New Roman"/>
          <w:sz w:val="24"/>
          <w:szCs w:val="24"/>
        </w:rPr>
        <w:t xml:space="preserve">Welsh Government. (2014) </w:t>
      </w:r>
      <w:r w:rsidRPr="00B01A74">
        <w:rPr>
          <w:rFonts w:ascii="Times New Roman" w:hAnsi="Times New Roman" w:cs="Times New Roman"/>
          <w:i/>
          <w:sz w:val="24"/>
          <w:szCs w:val="24"/>
        </w:rPr>
        <w:t xml:space="preserve">Healthy eating in maintained schools. </w:t>
      </w:r>
      <w:r w:rsidRPr="00B01A74">
        <w:rPr>
          <w:rFonts w:ascii="Times New Roman" w:hAnsi="Times New Roman" w:cs="Times New Roman"/>
          <w:sz w:val="24"/>
          <w:szCs w:val="24"/>
        </w:rPr>
        <w:t>Cardiff: Welsh Government.</w:t>
      </w:r>
    </w:p>
    <w:p w14:paraId="5BFC43F4" w14:textId="77777777" w:rsidR="00B50E04" w:rsidRPr="00004A27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>
        <w:rPr>
          <w:rFonts w:ascii="Times New Roman" w:hAnsi="Times New Roman" w:cs="Times New Roman"/>
          <w:i/>
          <w:sz w:val="24"/>
          <w:szCs w:val="24"/>
        </w:rPr>
        <w:t>Children and young people wellbeing monitor for Wales 2015.</w:t>
      </w:r>
      <w:r>
        <w:rPr>
          <w:rFonts w:ascii="Times New Roman" w:hAnsi="Times New Roman" w:cs="Times New Roman"/>
          <w:sz w:val="24"/>
          <w:szCs w:val="24"/>
        </w:rPr>
        <w:t xml:space="preserve"> Cardiff: Welsh Government.</w:t>
      </w:r>
    </w:p>
    <w:p w14:paraId="77C7DBC7" w14:textId="77777777" w:rsidR="00B50E04" w:rsidRPr="000305C6" w:rsidRDefault="00B50E04" w:rsidP="00573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>
        <w:rPr>
          <w:rFonts w:ascii="Times New Roman" w:hAnsi="Times New Roman" w:cs="Times New Roman"/>
          <w:i/>
          <w:sz w:val="24"/>
          <w:szCs w:val="24"/>
        </w:rPr>
        <w:t>Healthy and Sustainable Pre-School Scheme National Awards Criteria.</w:t>
      </w:r>
      <w:r>
        <w:rPr>
          <w:rFonts w:ascii="Times New Roman" w:hAnsi="Times New Roman" w:cs="Times New Roman"/>
          <w:sz w:val="24"/>
          <w:szCs w:val="24"/>
        </w:rPr>
        <w:t xml:space="preserve"> Cardiff: Welsh Government.</w:t>
      </w:r>
    </w:p>
    <w:p w14:paraId="49474FF6" w14:textId="77777777" w:rsidR="00B50E04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Government. (2017</w:t>
      </w:r>
      <w:r w:rsidRPr="005720B5">
        <w:rPr>
          <w:rFonts w:ascii="Times New Roman" w:hAnsi="Times New Roman" w:cs="Times New Roman"/>
          <w:i/>
          <w:sz w:val="24"/>
          <w:szCs w:val="24"/>
        </w:rPr>
        <w:t>) Flying Start – Annex Transition Guidance</w:t>
      </w:r>
      <w:r>
        <w:rPr>
          <w:rFonts w:ascii="Times New Roman" w:hAnsi="Times New Roman" w:cs="Times New Roman"/>
          <w:sz w:val="24"/>
          <w:szCs w:val="24"/>
        </w:rPr>
        <w:t>. Cardiff: Welsh Government.</w:t>
      </w:r>
    </w:p>
    <w:p w14:paraId="4FD37525" w14:textId="77777777" w:rsidR="00B50E04" w:rsidRDefault="00B50E04" w:rsidP="00573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4">
        <w:rPr>
          <w:rFonts w:ascii="Times New Roman" w:hAnsi="Times New Roman" w:cs="Times New Roman"/>
          <w:sz w:val="24"/>
          <w:szCs w:val="24"/>
        </w:rPr>
        <w:t xml:space="preserve">Welsh Government. (2018) </w:t>
      </w:r>
      <w:r w:rsidRPr="00B01A74">
        <w:rPr>
          <w:rFonts w:ascii="Times New Roman" w:hAnsi="Times New Roman" w:cs="Times New Roman"/>
          <w:i/>
          <w:sz w:val="24"/>
          <w:szCs w:val="24"/>
        </w:rPr>
        <w:t xml:space="preserve">Consultation document, Food and nutrition for childcare settings, best practice guide. </w:t>
      </w:r>
      <w:r w:rsidRPr="00B01A74">
        <w:rPr>
          <w:rFonts w:ascii="Times New Roman" w:hAnsi="Times New Roman" w:cs="Times New Roman"/>
          <w:sz w:val="24"/>
          <w:szCs w:val="24"/>
        </w:rPr>
        <w:t>Cardiff: Welsh Government.</w:t>
      </w:r>
    </w:p>
    <w:p w14:paraId="7E41F20A" w14:textId="77777777" w:rsidR="00B50E04" w:rsidRPr="004A43C3" w:rsidRDefault="00B50E04" w:rsidP="005157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World Health Organization. (2013) </w:t>
      </w:r>
      <w:r>
        <w:rPr>
          <w:rFonts w:ascii="Times New Roman" w:hAnsi="Times New Roman" w:cs="Times New Roman"/>
          <w:i/>
          <w:sz w:val="24"/>
          <w:szCs w:val="24"/>
        </w:rPr>
        <w:t>Global action plan for the prevention and control of noncommunicable diseases 2013-2020.</w:t>
      </w:r>
      <w:r>
        <w:rPr>
          <w:rFonts w:ascii="Times New Roman" w:hAnsi="Times New Roman" w:cs="Times New Roman"/>
          <w:sz w:val="24"/>
          <w:szCs w:val="24"/>
        </w:rPr>
        <w:t xml:space="preserve"> Geneva: World Health Organization.</w:t>
      </w:r>
    </w:p>
    <w:p w14:paraId="42EF7586" w14:textId="77777777" w:rsidR="00B50E04" w:rsidRPr="00575C07" w:rsidRDefault="00B50E04" w:rsidP="00575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World Health Organization. (2017) </w:t>
      </w:r>
      <w:r w:rsidRPr="00575C0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Assessing and managing </w:t>
      </w:r>
      <w:r w:rsidRPr="000E141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</w:t>
      </w:r>
      <w:r w:rsidRPr="00575C0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hildren</w:t>
      </w:r>
      <w:r w:rsidRPr="000E141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Pr="00575C0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at primary health-care facilities to prevent overweight and obesity</w:t>
      </w:r>
      <w:r w:rsidRPr="000E141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Pr="00575C0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in the context of the double burden of malnutrition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Geneva: World Health Organization.</w:t>
      </w:r>
    </w:p>
    <w:sectPr w:rsidR="00B50E04" w:rsidRPr="00575C0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EC852" w14:textId="77777777" w:rsidR="00A469E3" w:rsidRDefault="00A469E3" w:rsidP="00E0037A">
      <w:pPr>
        <w:spacing w:after="0" w:line="240" w:lineRule="auto"/>
      </w:pPr>
      <w:r>
        <w:separator/>
      </w:r>
    </w:p>
  </w:endnote>
  <w:endnote w:type="continuationSeparator" w:id="0">
    <w:p w14:paraId="7A35647C" w14:textId="77777777" w:rsidR="00A469E3" w:rsidRDefault="00A469E3" w:rsidP="00E0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62614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2D5180" w14:textId="0E05D1A0" w:rsidR="00C34AD2" w:rsidRDefault="00C34A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5C1685" w14:textId="77777777" w:rsidR="00C34AD2" w:rsidRDefault="00C34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8EBD0" w14:textId="77777777" w:rsidR="00A469E3" w:rsidRDefault="00A469E3" w:rsidP="00E0037A">
      <w:pPr>
        <w:spacing w:after="0" w:line="240" w:lineRule="auto"/>
      </w:pPr>
      <w:r>
        <w:separator/>
      </w:r>
    </w:p>
  </w:footnote>
  <w:footnote w:type="continuationSeparator" w:id="0">
    <w:p w14:paraId="65A9FEBB" w14:textId="77777777" w:rsidR="00A469E3" w:rsidRDefault="00A469E3" w:rsidP="00E0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389A5" w14:textId="2959E5AE" w:rsidR="00C34AD2" w:rsidRDefault="00C34AD2">
    <w:pPr>
      <w:pStyle w:val="Header"/>
    </w:pPr>
    <w:r>
      <w:t>Caroline Howells        1705829        EAEE5003</w:t>
    </w:r>
  </w:p>
  <w:p w14:paraId="485F0731" w14:textId="77777777" w:rsidR="00C34AD2" w:rsidRDefault="00C34A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49"/>
    <w:rsid w:val="00004A27"/>
    <w:rsid w:val="00024830"/>
    <w:rsid w:val="000305C6"/>
    <w:rsid w:val="00075EA9"/>
    <w:rsid w:val="000A467B"/>
    <w:rsid w:val="000E1419"/>
    <w:rsid w:val="000F3BBC"/>
    <w:rsid w:val="001355BD"/>
    <w:rsid w:val="00152209"/>
    <w:rsid w:val="001B7558"/>
    <w:rsid w:val="0021708A"/>
    <w:rsid w:val="002B3A21"/>
    <w:rsid w:val="00312445"/>
    <w:rsid w:val="003D2895"/>
    <w:rsid w:val="003E158C"/>
    <w:rsid w:val="00452C82"/>
    <w:rsid w:val="00453483"/>
    <w:rsid w:val="004A43C3"/>
    <w:rsid w:val="00515749"/>
    <w:rsid w:val="00565646"/>
    <w:rsid w:val="005720B5"/>
    <w:rsid w:val="005732F1"/>
    <w:rsid w:val="00575C07"/>
    <w:rsid w:val="005A4041"/>
    <w:rsid w:val="005F4F71"/>
    <w:rsid w:val="006B719B"/>
    <w:rsid w:val="00723FCE"/>
    <w:rsid w:val="00877C05"/>
    <w:rsid w:val="009123D6"/>
    <w:rsid w:val="009F1CFA"/>
    <w:rsid w:val="00A27BBB"/>
    <w:rsid w:val="00A469E3"/>
    <w:rsid w:val="00AD7978"/>
    <w:rsid w:val="00AE1AC9"/>
    <w:rsid w:val="00B01A74"/>
    <w:rsid w:val="00B315D6"/>
    <w:rsid w:val="00B50E04"/>
    <w:rsid w:val="00BD65C7"/>
    <w:rsid w:val="00BF1A55"/>
    <w:rsid w:val="00C34AD2"/>
    <w:rsid w:val="00C60E3F"/>
    <w:rsid w:val="00C60FEE"/>
    <w:rsid w:val="00CB4C85"/>
    <w:rsid w:val="00CF4245"/>
    <w:rsid w:val="00DE46D3"/>
    <w:rsid w:val="00DE670C"/>
    <w:rsid w:val="00E0037A"/>
    <w:rsid w:val="00E2280E"/>
    <w:rsid w:val="00EA419A"/>
    <w:rsid w:val="00ED536E"/>
    <w:rsid w:val="00F05256"/>
    <w:rsid w:val="00F97A5B"/>
    <w:rsid w:val="00FA2B57"/>
    <w:rsid w:val="00FB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DD04D"/>
  <w15:chartTrackingRefBased/>
  <w15:docId w15:val="{9A90E6CC-15A6-46A8-BAB6-FDA2F6E7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A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0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37A"/>
  </w:style>
  <w:style w:type="paragraph" w:styleId="Footer">
    <w:name w:val="footer"/>
    <w:basedOn w:val="Normal"/>
    <w:link w:val="FooterChar"/>
    <w:uiPriority w:val="99"/>
    <w:unhideWhenUsed/>
    <w:rsid w:val="00E00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37A"/>
  </w:style>
  <w:style w:type="character" w:styleId="Hyperlink">
    <w:name w:val="Hyperlink"/>
    <w:basedOn w:val="DefaultParagraphFont"/>
    <w:uiPriority w:val="99"/>
    <w:unhideWhenUsed/>
    <w:rsid w:val="00DE46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6D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34A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7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53ld710iigr2n4po7k4kgvv-wpengine.netdna-ssl.com/wp-content/uploads/2010/05/UNCRC_united_nations_convention_on_the_rights_of_the_child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353ld710iigr2n4po7k4kgvv-wpengine.netdna-ssl.com/wp-content/uploads/2010/05/UNCRC_united_nations_convention_on_the_rights_of_the_child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ce.edu.hk/en/child-psychology/child-psychology-theory/dr-bronfenbrenners-ecological-systems-theory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(1705829)</dc:creator>
  <cp:keywords/>
  <dc:description/>
  <cp:lastModifiedBy>Caroline Howells (1705829)</cp:lastModifiedBy>
  <cp:revision>18</cp:revision>
  <dcterms:created xsi:type="dcterms:W3CDTF">2018-06-26T20:21:00Z</dcterms:created>
  <dcterms:modified xsi:type="dcterms:W3CDTF">2018-07-12T06:56:00Z</dcterms:modified>
</cp:coreProperties>
</file>