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230F553A" w:rsidR="006419C3" w:rsidRDefault="009A0ECE" w:rsidP="00E611D9">
      <w:pPr>
        <w:pStyle w:val="AssignHeader"/>
      </w:pPr>
      <w:r>
        <w:t>ECAD6009/7003 – Part A (Replace with your title)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70650581" w14:textId="1BBF21DE" w:rsidR="00614D0C" w:rsidRDefault="00614D0C" w:rsidP="005E0C43">
      <w:pPr>
        <w:pStyle w:val="AssignBody"/>
        <w:rPr>
          <w:b/>
        </w:rPr>
      </w:pPr>
      <w:r>
        <w:rPr>
          <w:b/>
        </w:rPr>
        <w:t>Student number: 2200706</w:t>
      </w:r>
    </w:p>
    <w:p w14:paraId="538CBA66" w14:textId="4A4C6900" w:rsidR="005E0C43" w:rsidRDefault="009B47AE" w:rsidP="005E0C43">
      <w:pPr>
        <w:pStyle w:val="AssignBody"/>
        <w:rPr>
          <w:b/>
        </w:rPr>
      </w:pPr>
      <w:r w:rsidRPr="009B47AE">
        <w:rPr>
          <w:b/>
        </w:rPr>
        <w:t>Reference list</w:t>
      </w:r>
    </w:p>
    <w:p w14:paraId="050317CE" w14:textId="77777777" w:rsidR="005E0C43" w:rsidRPr="005E0C43" w:rsidRDefault="005E0C43" w:rsidP="005E0C43">
      <w:pPr>
        <w:pStyle w:val="AssignBody"/>
        <w:rPr>
          <w:b/>
        </w:rPr>
      </w:pPr>
    </w:p>
    <w:p w14:paraId="58D7B0EC" w14:textId="77777777" w:rsidR="005E0C43" w:rsidRPr="005E0C43" w:rsidRDefault="005E0C43" w:rsidP="005E0C43">
      <w:pPr>
        <w:pStyle w:val="AssignBody"/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  <w:r w:rsidRPr="00EC73DA">
        <w:rPr>
          <w:rFonts w:asciiTheme="minorHAnsi" w:hAnsiTheme="minorHAnsi" w:cstheme="minorHAnsi"/>
          <w:bCs/>
          <w:sz w:val="24"/>
          <w:szCs w:val="24"/>
        </w:rPr>
        <w:t xml:space="preserve">[School X] (2022) [Redacted Primary School] School Development Plan 2022-2023, Swansea [Redacted] </w:t>
      </w:r>
    </w:p>
    <w:p w14:paraId="65AB2DB7" w14:textId="77777777" w:rsidR="005E0C43" w:rsidRPr="00461A86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5E0C43">
        <w:rPr>
          <w:rFonts w:cstheme="minorHAnsi"/>
          <w:sz w:val="24"/>
          <w:szCs w:val="24"/>
        </w:rPr>
        <w:t>[School X] (2022) [Redacted Primary School] School Development Plan 2022-2023, Swansea [Redacted]</w:t>
      </w:r>
    </w:p>
    <w:p w14:paraId="7305B977" w14:textId="77777777" w:rsidR="005E0C43" w:rsidRPr="005E0C43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461A86">
        <w:rPr>
          <w:rFonts w:cstheme="minorHAnsi"/>
          <w:sz w:val="24"/>
          <w:szCs w:val="24"/>
        </w:rPr>
        <w:t xml:space="preserve">Ashwin, P. and McVitty, D. (2015) “The meanings of student engagement: Implications for policies and practices,” </w:t>
      </w:r>
      <w:r w:rsidRPr="00461A86">
        <w:rPr>
          <w:rFonts w:cstheme="minorHAnsi"/>
          <w:i/>
          <w:iCs/>
          <w:sz w:val="24"/>
          <w:szCs w:val="24"/>
        </w:rPr>
        <w:t>The European Higher Education Area</w:t>
      </w:r>
      <w:r w:rsidRPr="00461A86">
        <w:rPr>
          <w:rFonts w:cstheme="minorHAnsi"/>
          <w:sz w:val="24"/>
          <w:szCs w:val="24"/>
        </w:rPr>
        <w:t xml:space="preserve">, pp. 343–359. Available at: </w:t>
      </w:r>
      <w:hyperlink r:id="rId9" w:history="1">
        <w:r w:rsidRPr="00461A86">
          <w:rPr>
            <w:rStyle w:val="Hyperlink"/>
            <w:rFonts w:cstheme="minorHAnsi"/>
            <w:sz w:val="24"/>
            <w:szCs w:val="24"/>
          </w:rPr>
          <w:t>https://doi.org/10.1007/978-3-319-20877-0_23</w:t>
        </w:r>
      </w:hyperlink>
      <w:r w:rsidRPr="00461A86">
        <w:rPr>
          <w:rFonts w:cstheme="minorHAnsi"/>
          <w:sz w:val="24"/>
          <w:szCs w:val="24"/>
        </w:rPr>
        <w:t xml:space="preserve">. </w:t>
      </w:r>
    </w:p>
    <w:p w14:paraId="3DA91154" w14:textId="77777777" w:rsidR="005E0C43" w:rsidRPr="00EC73DA" w:rsidRDefault="005E0C43" w:rsidP="005E0C43">
      <w:pPr>
        <w:spacing w:line="480" w:lineRule="auto"/>
        <w:rPr>
          <w:rFonts w:cstheme="minorHAnsi"/>
          <w:bCs/>
          <w:sz w:val="24"/>
          <w:szCs w:val="24"/>
        </w:rPr>
      </w:pPr>
      <w:r w:rsidRPr="00EC73DA">
        <w:rPr>
          <w:rFonts w:cstheme="minorHAnsi"/>
          <w:bCs/>
          <w:sz w:val="24"/>
          <w:szCs w:val="24"/>
        </w:rPr>
        <w:t xml:space="preserve">British Educational Research Association (BERA) (2018) </w:t>
      </w:r>
      <w:r w:rsidRPr="00EC73DA">
        <w:rPr>
          <w:rFonts w:cstheme="minorHAnsi"/>
          <w:bCs/>
          <w:i/>
          <w:iCs/>
          <w:sz w:val="24"/>
          <w:szCs w:val="24"/>
        </w:rPr>
        <w:t xml:space="preserve">Ethical Guidelines for Educational Research, fourth edition. </w:t>
      </w:r>
      <w:r w:rsidRPr="00EC73DA">
        <w:rPr>
          <w:rFonts w:cstheme="minorHAnsi"/>
          <w:bCs/>
          <w:sz w:val="24"/>
          <w:szCs w:val="24"/>
        </w:rPr>
        <w:t xml:space="preserve">Available: </w:t>
      </w:r>
      <w:hyperlink r:id="rId10" w:history="1">
        <w:r w:rsidRPr="00EC73DA">
          <w:rPr>
            <w:rFonts w:cstheme="minorHAnsi"/>
            <w:bCs/>
            <w:color w:val="0563C1" w:themeColor="hyperlink"/>
            <w:sz w:val="24"/>
            <w:szCs w:val="24"/>
            <w:u w:val="single"/>
          </w:rPr>
          <w:t>http://www.bera.ac.uk/publication/ethical-guidelines-for-educational-research-2018-online</w:t>
        </w:r>
      </w:hyperlink>
      <w:r w:rsidRPr="00EC73DA">
        <w:rPr>
          <w:rFonts w:cstheme="minorHAnsi"/>
          <w:bCs/>
          <w:sz w:val="24"/>
          <w:szCs w:val="24"/>
        </w:rPr>
        <w:t xml:space="preserve"> (Accessed: 18</w:t>
      </w:r>
      <w:r w:rsidRPr="00EC73DA">
        <w:rPr>
          <w:rFonts w:cstheme="minorHAnsi"/>
          <w:bCs/>
          <w:sz w:val="24"/>
          <w:szCs w:val="24"/>
          <w:vertAlign w:val="superscript"/>
        </w:rPr>
        <w:t>th</w:t>
      </w:r>
      <w:r w:rsidRPr="00EC73DA">
        <w:rPr>
          <w:rFonts w:cstheme="minorHAnsi"/>
          <w:bCs/>
          <w:sz w:val="24"/>
          <w:szCs w:val="24"/>
        </w:rPr>
        <w:t xml:space="preserve"> March 2022).</w:t>
      </w:r>
    </w:p>
    <w:p w14:paraId="1A0A8A2D" w14:textId="77777777" w:rsidR="005E0C43" w:rsidRPr="005E0C43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0A5834">
        <w:rPr>
          <w:rFonts w:cstheme="minorHAnsi"/>
          <w:sz w:val="24"/>
          <w:szCs w:val="24"/>
        </w:rPr>
        <w:t xml:space="preserve">Child Poverty Action Group (2022) </w:t>
      </w:r>
      <w:r w:rsidRPr="000A5834">
        <w:rPr>
          <w:rFonts w:cstheme="minorHAnsi"/>
          <w:i/>
          <w:iCs/>
          <w:sz w:val="24"/>
          <w:szCs w:val="24"/>
        </w:rPr>
        <w:t>Reducing the cost of the school day in Wales: Lleihau cost y diwrnod ysgol yng nghymru</w:t>
      </w:r>
      <w:r w:rsidRPr="000A5834">
        <w:rPr>
          <w:rFonts w:cstheme="minorHAnsi"/>
          <w:sz w:val="24"/>
          <w:szCs w:val="24"/>
        </w:rPr>
        <w:t xml:space="preserve">, </w:t>
      </w:r>
      <w:r w:rsidRPr="000A5834">
        <w:rPr>
          <w:rFonts w:cstheme="minorHAnsi"/>
          <w:i/>
          <w:iCs/>
          <w:sz w:val="24"/>
          <w:szCs w:val="24"/>
        </w:rPr>
        <w:t>CPAG</w:t>
      </w:r>
      <w:r w:rsidRPr="000A5834">
        <w:rPr>
          <w:rFonts w:cstheme="minorHAnsi"/>
          <w:sz w:val="24"/>
          <w:szCs w:val="24"/>
        </w:rPr>
        <w:t xml:space="preserve">. Child Poverty Action Group. Available at: https://cpag.org.uk/policy-and-campaigns/briefing/reducing-cost-school-day-wales (Accessed: April 2, 2023). </w:t>
      </w:r>
    </w:p>
    <w:p w14:paraId="21639ED7" w14:textId="77777777" w:rsidR="005E0C43" w:rsidRPr="007D085B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7D085B">
        <w:rPr>
          <w:rFonts w:cstheme="minorHAnsi"/>
          <w:sz w:val="24"/>
          <w:szCs w:val="24"/>
        </w:rPr>
        <w:t xml:space="preserve">Cook, D.T. (2020) </w:t>
      </w:r>
      <w:r w:rsidRPr="007D085B">
        <w:rPr>
          <w:rFonts w:cstheme="minorHAnsi"/>
          <w:i/>
          <w:iCs/>
          <w:sz w:val="24"/>
          <w:szCs w:val="24"/>
        </w:rPr>
        <w:t>The sage encyclopedia of children and childhood studies</w:t>
      </w:r>
      <w:r w:rsidRPr="007D085B">
        <w:rPr>
          <w:rFonts w:cstheme="minorHAnsi"/>
          <w:sz w:val="24"/>
          <w:szCs w:val="24"/>
        </w:rPr>
        <w:t xml:space="preserve">. Los Angeles: SAGE reference. </w:t>
      </w:r>
    </w:p>
    <w:p w14:paraId="05D16451" w14:textId="77777777" w:rsidR="005E0C43" w:rsidRPr="005E0C43" w:rsidRDefault="005E0C43" w:rsidP="005E0C43">
      <w:pPr>
        <w:pStyle w:val="NormalWeb"/>
        <w:spacing w:before="0" w:beforeAutospacing="0" w:after="160" w:afterAutospacing="0" w:line="480" w:lineRule="auto"/>
        <w:rPr>
          <w:rFonts w:asciiTheme="minorHAnsi" w:hAnsiTheme="minorHAnsi" w:cstheme="minorHAnsi"/>
        </w:rPr>
      </w:pPr>
      <w:r w:rsidRPr="005E0C43">
        <w:rPr>
          <w:rFonts w:asciiTheme="minorHAnsi" w:eastAsia="Calibri" w:hAnsiTheme="minorHAnsi" w:cstheme="minorHAnsi"/>
          <w:color w:val="000000"/>
          <w:kern w:val="24"/>
        </w:rPr>
        <w:t xml:space="preserve">Donaldson, G. (2015) </w:t>
      </w:r>
      <w:r w:rsidRPr="005E0C43">
        <w:rPr>
          <w:rFonts w:asciiTheme="minorHAnsi" w:eastAsia="Calibri" w:hAnsiTheme="minorHAnsi" w:cstheme="minorHAnsi"/>
          <w:i/>
          <w:iCs/>
          <w:color w:val="000000"/>
          <w:kern w:val="24"/>
        </w:rPr>
        <w:t xml:space="preserve">Successful Futures. </w:t>
      </w:r>
      <w:r w:rsidRPr="005E0C43">
        <w:rPr>
          <w:rFonts w:asciiTheme="minorHAnsi" w:eastAsia="Calibri" w:hAnsiTheme="minorHAnsi" w:cstheme="minorHAnsi"/>
          <w:color w:val="000000"/>
          <w:kern w:val="24"/>
        </w:rPr>
        <w:t xml:space="preserve">Cardiff. Available at: </w:t>
      </w:r>
      <w:hyperlink r:id="rId11" w:history="1">
        <w:r w:rsidRPr="005E0C43">
          <w:rPr>
            <w:rStyle w:val="Hyperlink"/>
            <w:rFonts w:asciiTheme="minorHAnsi" w:eastAsia="Calibri" w:hAnsiTheme="minorHAnsi" w:cstheme="minorHAnsi"/>
            <w:color w:val="0563C1"/>
            <w:kern w:val="24"/>
          </w:rPr>
          <w:t>successful-futures.pdf (</w:t>
        </w:r>
      </w:hyperlink>
      <w:hyperlink r:id="rId12" w:history="1">
        <w:r w:rsidRPr="005E0C43">
          <w:rPr>
            <w:rStyle w:val="Hyperlink"/>
            <w:rFonts w:asciiTheme="minorHAnsi" w:eastAsia="Calibri" w:hAnsiTheme="minorHAnsi" w:cstheme="minorHAnsi"/>
            <w:color w:val="0563C1"/>
            <w:kern w:val="24"/>
          </w:rPr>
          <w:t>gov.wales</w:t>
        </w:r>
      </w:hyperlink>
      <w:hyperlink r:id="rId13" w:history="1">
        <w:r w:rsidRPr="005E0C43">
          <w:rPr>
            <w:rStyle w:val="Hyperlink"/>
            <w:rFonts w:asciiTheme="minorHAnsi" w:eastAsia="Calibri" w:hAnsiTheme="minorHAnsi" w:cstheme="minorHAnsi"/>
            <w:color w:val="0563C1"/>
            <w:kern w:val="24"/>
          </w:rPr>
          <w:t>)</w:t>
        </w:r>
      </w:hyperlink>
      <w:r w:rsidRPr="005E0C43">
        <w:rPr>
          <w:rFonts w:asciiTheme="minorHAnsi" w:eastAsia="Calibri" w:hAnsiTheme="minorHAnsi" w:cstheme="minorHAnsi"/>
          <w:color w:val="000000"/>
          <w:kern w:val="24"/>
        </w:rPr>
        <w:t>. (Accessed: 28</w:t>
      </w:r>
      <w:r w:rsidRPr="005E0C43">
        <w:rPr>
          <w:rFonts w:asciiTheme="minorHAnsi" w:eastAsia="Calibri" w:hAnsiTheme="minorHAnsi" w:cstheme="minorHAnsi"/>
          <w:color w:val="000000"/>
          <w:kern w:val="24"/>
          <w:position w:val="6"/>
          <w:vertAlign w:val="superscript"/>
        </w:rPr>
        <w:t>th</w:t>
      </w:r>
      <w:r w:rsidRPr="005E0C43">
        <w:rPr>
          <w:rFonts w:asciiTheme="minorHAnsi" w:eastAsia="Calibri" w:hAnsiTheme="minorHAnsi" w:cstheme="minorHAnsi"/>
          <w:color w:val="000000"/>
          <w:kern w:val="24"/>
        </w:rPr>
        <w:t xml:space="preserve"> March 2023).</w:t>
      </w:r>
    </w:p>
    <w:p w14:paraId="4D023278" w14:textId="77777777" w:rsidR="005E0C43" w:rsidRPr="005E0C43" w:rsidRDefault="005E0C43" w:rsidP="005E0C43">
      <w:pPr>
        <w:pStyle w:val="NormalWeb"/>
        <w:spacing w:before="0" w:beforeAutospacing="0" w:after="160" w:afterAutospacing="0" w:line="480" w:lineRule="auto"/>
        <w:rPr>
          <w:rFonts w:asciiTheme="minorHAnsi" w:hAnsiTheme="minorHAnsi" w:cstheme="minorHAnsi"/>
        </w:rPr>
      </w:pPr>
      <w:r w:rsidRPr="005E0C43">
        <w:rPr>
          <w:rFonts w:asciiTheme="minorHAnsi" w:eastAsia="Calibri" w:hAnsiTheme="minorHAnsi" w:cstheme="minorHAnsi"/>
          <w:color w:val="000000"/>
          <w:kern w:val="24"/>
        </w:rPr>
        <w:lastRenderedPageBreak/>
        <w:t xml:space="preserve">ESTYN (2014) </w:t>
      </w:r>
      <w:r w:rsidRPr="005E0C43">
        <w:rPr>
          <w:rFonts w:asciiTheme="minorHAnsi" w:eastAsia="Calibri" w:hAnsiTheme="minorHAnsi" w:cstheme="minorHAnsi"/>
          <w:i/>
          <w:iCs/>
          <w:color w:val="000000"/>
          <w:kern w:val="24"/>
        </w:rPr>
        <w:t>Promoting good practice in tackling poverty and disadvantage</w:t>
      </w:r>
      <w:r w:rsidRPr="005E0C43">
        <w:rPr>
          <w:rFonts w:asciiTheme="minorHAnsi" w:eastAsia="Calibri" w:hAnsiTheme="minorHAnsi" w:cstheme="minorHAnsi"/>
          <w:color w:val="000000"/>
          <w:kern w:val="24"/>
        </w:rPr>
        <w:t xml:space="preserve">, </w:t>
      </w:r>
      <w:r w:rsidRPr="005E0C43">
        <w:rPr>
          <w:rFonts w:asciiTheme="minorHAnsi" w:eastAsia="Calibri" w:hAnsiTheme="minorHAnsi" w:cstheme="minorHAnsi"/>
          <w:i/>
          <w:iCs/>
          <w:color w:val="000000"/>
          <w:kern w:val="24"/>
        </w:rPr>
        <w:t>Promoting good practice in tackling poverty and disadvantage</w:t>
      </w:r>
      <w:r w:rsidRPr="005E0C43">
        <w:rPr>
          <w:rFonts w:asciiTheme="minorHAnsi" w:eastAsia="Calibri" w:hAnsiTheme="minorHAnsi" w:cstheme="minorHAnsi"/>
          <w:color w:val="000000"/>
          <w:kern w:val="24"/>
        </w:rPr>
        <w:t xml:space="preserve">. Available at: https://www.estyn.gov.wales/system/files/2020-07/Promoting_good_practice_in_tackling_poverty_and_disadvantage_-_INSET_materials_for_secondary_schools_PDF_0.pdf (Accessed: April 1, 2023). </w:t>
      </w:r>
    </w:p>
    <w:p w14:paraId="68570487" w14:textId="77777777" w:rsidR="005E0C43" w:rsidRPr="00632AC3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632AC3">
        <w:rPr>
          <w:rFonts w:cstheme="minorHAnsi"/>
          <w:sz w:val="24"/>
          <w:szCs w:val="24"/>
        </w:rPr>
        <w:t xml:space="preserve">Fazel, M. </w:t>
      </w:r>
      <w:r w:rsidRPr="00632AC3">
        <w:rPr>
          <w:rFonts w:cstheme="minorHAnsi"/>
          <w:i/>
          <w:iCs/>
          <w:sz w:val="24"/>
          <w:szCs w:val="24"/>
        </w:rPr>
        <w:t>et al.</w:t>
      </w:r>
      <w:r w:rsidRPr="00632AC3">
        <w:rPr>
          <w:rFonts w:cstheme="minorHAnsi"/>
          <w:sz w:val="24"/>
          <w:szCs w:val="24"/>
        </w:rPr>
        <w:t xml:space="preserve"> (2014) “Mental health interventions in schools in low-income and middle-income countries,” </w:t>
      </w:r>
      <w:r w:rsidRPr="00632AC3">
        <w:rPr>
          <w:rFonts w:cstheme="minorHAnsi"/>
          <w:i/>
          <w:iCs/>
          <w:sz w:val="24"/>
          <w:szCs w:val="24"/>
        </w:rPr>
        <w:t>The Lancet Psychiatry</w:t>
      </w:r>
      <w:r w:rsidRPr="00632AC3">
        <w:rPr>
          <w:rFonts w:cstheme="minorHAnsi"/>
          <w:sz w:val="24"/>
          <w:szCs w:val="24"/>
        </w:rPr>
        <w:t xml:space="preserve">, 1(5), pp. 388–398. Available at: https://doi.org/10.1016/s2215-0366(14)70357-8. </w:t>
      </w:r>
    </w:p>
    <w:p w14:paraId="6D558E33" w14:textId="77777777" w:rsidR="005E0C43" w:rsidRPr="005E0C43" w:rsidRDefault="005E0C43" w:rsidP="005E0C43">
      <w:pPr>
        <w:pStyle w:val="NormalWeb"/>
        <w:spacing w:line="480" w:lineRule="auto"/>
        <w:rPr>
          <w:rFonts w:asciiTheme="minorHAnsi" w:hAnsiTheme="minorHAnsi" w:cstheme="minorHAnsi"/>
        </w:rPr>
      </w:pPr>
      <w:r w:rsidRPr="001D2213">
        <w:rPr>
          <w:rFonts w:asciiTheme="minorHAnsi" w:hAnsiTheme="minorHAnsi" w:cstheme="minorHAnsi"/>
        </w:rPr>
        <w:t xml:space="preserve">Gatley, J. (2020) “Can the new welsh curriculum achieve its purposes?,” </w:t>
      </w:r>
      <w:r w:rsidRPr="001D2213">
        <w:rPr>
          <w:rFonts w:asciiTheme="minorHAnsi" w:hAnsiTheme="minorHAnsi" w:cstheme="minorHAnsi"/>
          <w:i/>
          <w:iCs/>
        </w:rPr>
        <w:t>The Curriculum Journal</w:t>
      </w:r>
      <w:r w:rsidRPr="001D2213">
        <w:rPr>
          <w:rFonts w:asciiTheme="minorHAnsi" w:hAnsiTheme="minorHAnsi" w:cstheme="minorHAnsi"/>
        </w:rPr>
        <w:t xml:space="preserve">, 31(2), pp. 202–214. Available at: </w:t>
      </w:r>
      <w:hyperlink r:id="rId14" w:history="1">
        <w:r w:rsidRPr="001D2213">
          <w:rPr>
            <w:rStyle w:val="Hyperlink"/>
            <w:rFonts w:asciiTheme="minorHAnsi" w:hAnsiTheme="minorHAnsi" w:cstheme="minorHAnsi"/>
          </w:rPr>
          <w:t>https://doi.org/10.1002/curj.26</w:t>
        </w:r>
      </w:hyperlink>
      <w:r w:rsidRPr="001D2213">
        <w:rPr>
          <w:rFonts w:asciiTheme="minorHAnsi" w:hAnsiTheme="minorHAnsi" w:cstheme="minorHAnsi"/>
        </w:rPr>
        <w:t xml:space="preserve">. </w:t>
      </w:r>
    </w:p>
    <w:p w14:paraId="063D2E98" w14:textId="77777777" w:rsidR="005E0C43" w:rsidRPr="005E0C43" w:rsidRDefault="005E0C43" w:rsidP="005E0C43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</w:rPr>
      </w:pPr>
      <w:r w:rsidRPr="005E0C43">
        <w:rPr>
          <w:rFonts w:asciiTheme="minorHAnsi" w:eastAsia="Calibri" w:hAnsiTheme="minorHAnsi" w:cstheme="minorHAnsi"/>
          <w:color w:val="FFFFFF"/>
          <w:kern w:val="24"/>
        </w:rPr>
        <w:t xml:space="preserve">Gray, B.J. </w:t>
      </w:r>
      <w:r w:rsidRPr="005E0C43">
        <w:rPr>
          <w:rFonts w:asciiTheme="minorHAnsi" w:eastAsia="Calibri" w:hAnsiTheme="minorHAnsi" w:cstheme="minorHAnsi"/>
          <w:i/>
          <w:iCs/>
          <w:color w:val="FFFFFF"/>
          <w:kern w:val="24"/>
        </w:rPr>
        <w:t>et al.</w:t>
      </w:r>
      <w:r w:rsidRPr="005E0C43">
        <w:rPr>
          <w:rFonts w:asciiTheme="minorHAnsi" w:eastAsia="Calibri" w:hAnsiTheme="minorHAnsi" w:cstheme="minorHAnsi"/>
          <w:color w:val="FFFFFF"/>
          <w:kern w:val="24"/>
        </w:rPr>
        <w:t xml:space="preserve"> (2020) “Characteristics of those most vulnerable to employment changes during the COVID-19 pandemic: A Nationally Representative cross-sectional study in Wales,” </w:t>
      </w:r>
      <w:r w:rsidRPr="005E0C43">
        <w:rPr>
          <w:rFonts w:asciiTheme="minorHAnsi" w:eastAsia="Calibri" w:hAnsiTheme="minorHAnsi" w:cstheme="minorHAnsi"/>
          <w:i/>
          <w:iCs/>
          <w:color w:val="FFFFFF"/>
          <w:kern w:val="24"/>
        </w:rPr>
        <w:t xml:space="preserve">Characteristics of those most vulnerable to employment changes during the COVID-19 pandemic: a nationally representative cross-sectional study in Wales [Preprint]. Available at: https://doi.org/10.1101/2020.11.03.20225144. </w:t>
      </w:r>
    </w:p>
    <w:p w14:paraId="74313EA1" w14:textId="77777777" w:rsidR="005E0C43" w:rsidRPr="0017613F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17613F">
        <w:rPr>
          <w:rFonts w:cstheme="minorHAnsi"/>
          <w:sz w:val="24"/>
          <w:szCs w:val="24"/>
        </w:rPr>
        <w:t xml:space="preserve">Holland, S. (2022) </w:t>
      </w:r>
      <w:r w:rsidRPr="0017613F">
        <w:rPr>
          <w:rFonts w:cstheme="minorHAnsi"/>
          <w:i/>
          <w:iCs/>
          <w:sz w:val="24"/>
          <w:szCs w:val="24"/>
        </w:rPr>
        <w:t>A charter for change: Protecting welsh children from the impact of poverty</w:t>
      </w:r>
      <w:r w:rsidRPr="0017613F">
        <w:rPr>
          <w:rFonts w:cstheme="minorHAnsi"/>
          <w:sz w:val="24"/>
          <w:szCs w:val="24"/>
        </w:rPr>
        <w:t xml:space="preserve">, </w:t>
      </w:r>
      <w:r w:rsidRPr="0017613F">
        <w:rPr>
          <w:rFonts w:cstheme="minorHAnsi"/>
          <w:i/>
          <w:iCs/>
          <w:sz w:val="24"/>
          <w:szCs w:val="24"/>
        </w:rPr>
        <w:t>Children's Commissioner for Wales</w:t>
      </w:r>
      <w:r w:rsidRPr="0017613F">
        <w:rPr>
          <w:rFonts w:cstheme="minorHAnsi"/>
          <w:sz w:val="24"/>
          <w:szCs w:val="24"/>
        </w:rPr>
        <w:t xml:space="preserve">. Available at: https://www.childcomwales.org.uk/a-charter-for-change-protecting-welsh-children-from-the-impact-of-poverty-2/ (Accessed: March 1, 2023). </w:t>
      </w:r>
    </w:p>
    <w:p w14:paraId="203C9649" w14:textId="77777777" w:rsidR="005E0C43" w:rsidRPr="00693B00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693B00">
        <w:rPr>
          <w:rFonts w:cstheme="minorHAnsi"/>
          <w:i/>
          <w:iCs/>
          <w:sz w:val="24"/>
          <w:szCs w:val="24"/>
        </w:rPr>
        <w:t>Identifying additional learning needs: Has the bar been raised or was it previously too low?</w:t>
      </w:r>
      <w:r w:rsidRPr="00693B00">
        <w:rPr>
          <w:rFonts w:cstheme="minorHAnsi"/>
          <w:sz w:val="24"/>
          <w:szCs w:val="24"/>
        </w:rPr>
        <w:t xml:space="preserve"> (2023) </w:t>
      </w:r>
      <w:r w:rsidRPr="00693B00">
        <w:rPr>
          <w:rFonts w:cstheme="minorHAnsi"/>
          <w:i/>
          <w:iCs/>
          <w:sz w:val="24"/>
          <w:szCs w:val="24"/>
        </w:rPr>
        <w:t>Ymwchil y Senedd | Senedd Research</w:t>
      </w:r>
      <w:r w:rsidRPr="00693B00">
        <w:rPr>
          <w:rFonts w:cstheme="minorHAnsi"/>
          <w:sz w:val="24"/>
          <w:szCs w:val="24"/>
        </w:rPr>
        <w:t xml:space="preserve">. Available at: </w:t>
      </w:r>
      <w:r w:rsidRPr="00693B00">
        <w:rPr>
          <w:rFonts w:cstheme="minorHAnsi"/>
          <w:sz w:val="24"/>
          <w:szCs w:val="24"/>
        </w:rPr>
        <w:lastRenderedPageBreak/>
        <w:t xml:space="preserve">https://research.senedd.wales/research-articles/identifying-additional-learning-needs-has-the-bar-been-raised-or-was-it-previously-too-low/ (Accessed: April 8, 2023). </w:t>
      </w:r>
    </w:p>
    <w:p w14:paraId="4F5E224B" w14:textId="77777777" w:rsidR="005E0C43" w:rsidRPr="00EE167F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EE167F">
        <w:rPr>
          <w:rFonts w:cstheme="minorHAnsi"/>
          <w:sz w:val="24"/>
          <w:szCs w:val="24"/>
        </w:rPr>
        <w:t xml:space="preserve">Reidy, J. (2021) “Reviewing School uniform through a public health lens: Evidence about the impacts of school uniform on education and health,” </w:t>
      </w:r>
      <w:r w:rsidRPr="00EE167F">
        <w:rPr>
          <w:rFonts w:cstheme="minorHAnsi"/>
          <w:i/>
          <w:iCs/>
          <w:sz w:val="24"/>
          <w:szCs w:val="24"/>
        </w:rPr>
        <w:t>Public Health Reviews</w:t>
      </w:r>
      <w:r w:rsidRPr="00EE167F">
        <w:rPr>
          <w:rFonts w:cstheme="minorHAnsi"/>
          <w:sz w:val="24"/>
          <w:szCs w:val="24"/>
        </w:rPr>
        <w:t xml:space="preserve">, 42. Available at: https://doi.org/10.3389/phrs.2021.1604212. </w:t>
      </w:r>
    </w:p>
    <w:p w14:paraId="695684CA" w14:textId="77777777" w:rsidR="005E0C43" w:rsidRPr="005E0C43" w:rsidRDefault="005E0C43" w:rsidP="005E0C43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</w:rPr>
      </w:pPr>
      <w:r w:rsidRPr="005E0C43">
        <w:rPr>
          <w:rFonts w:asciiTheme="minorHAnsi" w:eastAsia="+mn-ea" w:hAnsiTheme="minorHAnsi" w:cstheme="minorHAnsi"/>
          <w:color w:val="000000"/>
          <w:kern w:val="24"/>
        </w:rPr>
        <w:t xml:space="preserve">Sutton, J. and Austin, Z. (2015) “Qualitative research: Data collection, analysis, and Management,” The Canadian Journal of Hospital Pharmacy, 68(3). Available at: https://doi.org/10.4212/cjhp.v68i3.1456. </w:t>
      </w:r>
    </w:p>
    <w:p w14:paraId="373128A7" w14:textId="77777777" w:rsidR="005E0C43" w:rsidRPr="005E0C43" w:rsidRDefault="005E0C43" w:rsidP="005E0C43">
      <w:pPr>
        <w:pStyle w:val="NormalWeb"/>
        <w:spacing w:before="0" w:beforeAutospacing="0" w:after="0" w:afterAutospacing="0" w:line="480" w:lineRule="auto"/>
        <w:rPr>
          <w:rFonts w:asciiTheme="minorHAnsi" w:hAnsiTheme="minorHAnsi" w:cstheme="minorHAnsi"/>
        </w:rPr>
      </w:pPr>
      <w:r w:rsidRPr="005E0C43">
        <w:rPr>
          <w:rFonts w:asciiTheme="minorHAnsi" w:eastAsia="+mn-ea" w:hAnsiTheme="minorHAnsi" w:cstheme="minorHAnsi"/>
          <w:color w:val="000000"/>
          <w:kern w:val="24"/>
        </w:rPr>
        <w:t xml:space="preserve">Sutton, J. and Austin, Z. (2015) “Qualitative research: Data collection, analysis, and Management,” The Canadian Journal of Hospital Pharmacy, 68(3). Available at: https://doi.org/10.4212/cjhp.v68i3.1456. </w:t>
      </w:r>
    </w:p>
    <w:p w14:paraId="73F15E64" w14:textId="77777777" w:rsidR="005E0C43" w:rsidRPr="00D30979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D30979">
        <w:rPr>
          <w:rFonts w:cstheme="minorHAnsi"/>
          <w:sz w:val="24"/>
          <w:szCs w:val="24"/>
        </w:rPr>
        <w:t xml:space="preserve">Swansea City Council (2022) </w:t>
      </w:r>
      <w:r w:rsidRPr="00D30979">
        <w:rPr>
          <w:rFonts w:cstheme="minorHAnsi"/>
          <w:i/>
          <w:iCs/>
          <w:sz w:val="24"/>
          <w:szCs w:val="24"/>
        </w:rPr>
        <w:t>School uniform grant - school year september 2022 to June 2023</w:t>
      </w:r>
      <w:r w:rsidRPr="00D30979">
        <w:rPr>
          <w:rFonts w:cstheme="minorHAnsi"/>
          <w:sz w:val="24"/>
          <w:szCs w:val="24"/>
        </w:rPr>
        <w:t xml:space="preserve">, </w:t>
      </w:r>
      <w:r w:rsidRPr="00D30979">
        <w:rPr>
          <w:rFonts w:cstheme="minorHAnsi"/>
          <w:i/>
          <w:iCs/>
          <w:sz w:val="24"/>
          <w:szCs w:val="24"/>
        </w:rPr>
        <w:t>Swansea</w:t>
      </w:r>
      <w:r w:rsidRPr="00D30979">
        <w:rPr>
          <w:rFonts w:cstheme="minorHAnsi"/>
          <w:sz w:val="24"/>
          <w:szCs w:val="24"/>
        </w:rPr>
        <w:t xml:space="preserve">. Available at: https://www.swansea.gov.uk/article/3226/School-uniform-grant---school-year-September-2022-to-June-2023#:~:text=The%20grant%20is%20available%20for,Reception%20to%20Year%2011. (Accessed: April 1, 2023). </w:t>
      </w:r>
    </w:p>
    <w:p w14:paraId="0DBF065C" w14:textId="77777777" w:rsidR="005E0C43" w:rsidRPr="005E0C43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D30979">
        <w:rPr>
          <w:rFonts w:cstheme="minorHAnsi"/>
          <w:sz w:val="24"/>
          <w:szCs w:val="24"/>
        </w:rPr>
        <w:t xml:space="preserve">Swansea City Council (2022) </w:t>
      </w:r>
      <w:r w:rsidRPr="00D30979">
        <w:rPr>
          <w:rFonts w:cstheme="minorHAnsi"/>
          <w:i/>
          <w:iCs/>
          <w:sz w:val="24"/>
          <w:szCs w:val="24"/>
        </w:rPr>
        <w:t>School uniform grant - school year september 2022 to June 2023</w:t>
      </w:r>
      <w:r w:rsidRPr="00D30979">
        <w:rPr>
          <w:rFonts w:cstheme="minorHAnsi"/>
          <w:sz w:val="24"/>
          <w:szCs w:val="24"/>
        </w:rPr>
        <w:t xml:space="preserve">, </w:t>
      </w:r>
      <w:r w:rsidRPr="00D30979">
        <w:rPr>
          <w:rFonts w:cstheme="minorHAnsi"/>
          <w:i/>
          <w:iCs/>
          <w:sz w:val="24"/>
          <w:szCs w:val="24"/>
        </w:rPr>
        <w:t>Swansea</w:t>
      </w:r>
      <w:r w:rsidRPr="00D30979">
        <w:rPr>
          <w:rFonts w:cstheme="minorHAnsi"/>
          <w:sz w:val="24"/>
          <w:szCs w:val="24"/>
        </w:rPr>
        <w:t xml:space="preserve">. Available at: https://www.swansea.gov.uk/article/3226/School-uniform-grant---school-year-September-2022-to-June-2023#:~:text=The%20grant%20is%20available%20for,Reception%20to%20Year%2011. (Accessed: April 1, 2023). </w:t>
      </w:r>
    </w:p>
    <w:p w14:paraId="7463BDC7" w14:textId="77777777" w:rsidR="005E0C43" w:rsidRPr="00EC73DA" w:rsidRDefault="005E0C43" w:rsidP="005E0C43">
      <w:pPr>
        <w:spacing w:line="480" w:lineRule="auto"/>
        <w:rPr>
          <w:rFonts w:cstheme="minorHAnsi"/>
          <w:bCs/>
          <w:sz w:val="24"/>
          <w:szCs w:val="24"/>
        </w:rPr>
      </w:pPr>
      <w:r w:rsidRPr="00EC73DA">
        <w:rPr>
          <w:rFonts w:cstheme="minorHAnsi"/>
          <w:bCs/>
          <w:sz w:val="24"/>
          <w:szCs w:val="24"/>
        </w:rPr>
        <w:lastRenderedPageBreak/>
        <w:t xml:space="preserve">The Well-being of Future Generations (Wales) Act 2015. Available at: </w:t>
      </w:r>
      <w:hyperlink r:id="rId15" w:history="1">
        <w:r w:rsidRPr="00EC73DA">
          <w:rPr>
            <w:rFonts w:cstheme="minorHAnsi"/>
            <w:bCs/>
            <w:color w:val="0563C1" w:themeColor="hyperlink"/>
            <w:sz w:val="24"/>
            <w:szCs w:val="24"/>
            <w:u w:val="single"/>
          </w:rPr>
          <w:t>Well-being of Future Generations (Wales) Act 2015 – The Future Generations Commissioner for Wales</w:t>
        </w:r>
      </w:hyperlink>
      <w:r w:rsidRPr="00EC73DA">
        <w:rPr>
          <w:rFonts w:cstheme="minorHAnsi"/>
          <w:bCs/>
          <w:sz w:val="24"/>
          <w:szCs w:val="24"/>
        </w:rPr>
        <w:t xml:space="preserve"> (Accessed: 19 March 2023).</w:t>
      </w:r>
    </w:p>
    <w:p w14:paraId="31746AA3" w14:textId="77777777" w:rsidR="005E0C43" w:rsidRPr="005E0C43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F15480">
        <w:rPr>
          <w:rFonts w:cstheme="minorHAnsi"/>
          <w:sz w:val="24"/>
          <w:szCs w:val="24"/>
        </w:rPr>
        <w:t>Vopat MC. Mandatory School Uniforms and freedom of Expression. </w:t>
      </w:r>
      <w:r w:rsidRPr="00F15480">
        <w:rPr>
          <w:rFonts w:cstheme="minorHAnsi"/>
          <w:i/>
          <w:iCs/>
          <w:sz w:val="24"/>
          <w:szCs w:val="24"/>
        </w:rPr>
        <w:t>Ethics Educ</w:t>
      </w:r>
      <w:r w:rsidRPr="00F15480">
        <w:rPr>
          <w:rFonts w:cstheme="minorHAnsi"/>
          <w:sz w:val="24"/>
          <w:szCs w:val="24"/>
        </w:rPr>
        <w:t> (2010). 5(3):203–15. 10.1080/17449642.2010.519139 [</w:t>
      </w:r>
      <w:hyperlink r:id="rId16" w:tgtFrame="_blank" w:history="1">
        <w:r w:rsidRPr="00F15480">
          <w:rPr>
            <w:rFonts w:cstheme="minorHAnsi"/>
            <w:color w:val="0563C1" w:themeColor="hyperlink"/>
            <w:sz w:val="24"/>
            <w:szCs w:val="24"/>
            <w:u w:val="single"/>
          </w:rPr>
          <w:t>CrossRef</w:t>
        </w:r>
      </w:hyperlink>
      <w:r w:rsidRPr="00F15480">
        <w:rPr>
          <w:rFonts w:cstheme="minorHAnsi"/>
          <w:sz w:val="24"/>
          <w:szCs w:val="24"/>
        </w:rPr>
        <w:t>] [</w:t>
      </w:r>
      <w:hyperlink r:id="rId17" w:tgtFrame="_blank" w:history="1">
        <w:r w:rsidRPr="00F15480">
          <w:rPr>
            <w:rFonts w:cstheme="minorHAnsi"/>
            <w:color w:val="0563C1" w:themeColor="hyperlink"/>
            <w:sz w:val="24"/>
            <w:szCs w:val="24"/>
            <w:u w:val="single"/>
          </w:rPr>
          <w:t>Google Scholar</w:t>
        </w:r>
      </w:hyperlink>
    </w:p>
    <w:p w14:paraId="5A2BC60E" w14:textId="77777777" w:rsidR="005E0C43" w:rsidRPr="00530962" w:rsidRDefault="005E0C43" w:rsidP="005E0C43">
      <w:pPr>
        <w:pStyle w:val="NormalWeb"/>
        <w:spacing w:line="480" w:lineRule="auto"/>
        <w:rPr>
          <w:rFonts w:asciiTheme="minorHAnsi" w:hAnsiTheme="minorHAnsi" w:cstheme="minorHAnsi"/>
        </w:rPr>
      </w:pPr>
      <w:r w:rsidRPr="00530962">
        <w:rPr>
          <w:rFonts w:asciiTheme="minorHAnsi" w:hAnsiTheme="minorHAnsi" w:cstheme="minorHAnsi"/>
        </w:rPr>
        <w:t xml:space="preserve">Walmsley, A. (2011) “What the United Kingdom can teach the United States about school uniforms,” </w:t>
      </w:r>
      <w:r w:rsidRPr="00530962">
        <w:rPr>
          <w:rFonts w:asciiTheme="minorHAnsi" w:hAnsiTheme="minorHAnsi" w:cstheme="minorHAnsi"/>
          <w:i/>
          <w:iCs/>
        </w:rPr>
        <w:t>Phi Delta Kappan</w:t>
      </w:r>
      <w:r w:rsidRPr="00530962">
        <w:rPr>
          <w:rFonts w:asciiTheme="minorHAnsi" w:hAnsiTheme="minorHAnsi" w:cstheme="minorHAnsi"/>
        </w:rPr>
        <w:t xml:space="preserve">, 92(6), pp. 63–66. Available at: https://doi.org/10.1177/003172171109200614. </w:t>
      </w:r>
    </w:p>
    <w:p w14:paraId="5C59F4EE" w14:textId="77777777" w:rsidR="005E0C43" w:rsidRPr="005E0C43" w:rsidRDefault="005E0C43" w:rsidP="005E0C43">
      <w:pPr>
        <w:spacing w:line="480" w:lineRule="auto"/>
        <w:rPr>
          <w:rFonts w:cstheme="minorHAnsi"/>
          <w:bCs/>
          <w:sz w:val="24"/>
          <w:szCs w:val="24"/>
        </w:rPr>
      </w:pPr>
      <w:r w:rsidRPr="00A40150">
        <w:rPr>
          <w:rFonts w:cstheme="minorHAnsi"/>
          <w:bCs/>
          <w:sz w:val="24"/>
          <w:szCs w:val="24"/>
        </w:rPr>
        <w:t xml:space="preserve">Welsh Government (2018) </w:t>
      </w:r>
      <w:r w:rsidRPr="00A40150">
        <w:rPr>
          <w:rFonts w:cstheme="minorHAnsi"/>
          <w:bCs/>
          <w:i/>
          <w:iCs/>
          <w:sz w:val="24"/>
          <w:szCs w:val="24"/>
        </w:rPr>
        <w:t>National model for regional working - welsh government</w:t>
      </w:r>
      <w:r w:rsidRPr="00A40150">
        <w:rPr>
          <w:rFonts w:cstheme="minorHAnsi"/>
          <w:bCs/>
          <w:sz w:val="24"/>
          <w:szCs w:val="24"/>
        </w:rPr>
        <w:t xml:space="preserve">, </w:t>
      </w:r>
      <w:r w:rsidRPr="00A40150">
        <w:rPr>
          <w:rFonts w:cstheme="minorHAnsi"/>
          <w:bCs/>
          <w:i/>
          <w:iCs/>
          <w:sz w:val="24"/>
          <w:szCs w:val="24"/>
        </w:rPr>
        <w:t>National Model for Regional Working</w:t>
      </w:r>
      <w:r w:rsidRPr="00A40150">
        <w:rPr>
          <w:rFonts w:cstheme="minorHAnsi"/>
          <w:bCs/>
          <w:sz w:val="24"/>
          <w:szCs w:val="24"/>
        </w:rPr>
        <w:t xml:space="preserve">. Available at: https://www.gov.wales/sites/default/files/publications/2018-03/the-national-model-for-regional-working.pdf (Accessed: March 29, 2023). </w:t>
      </w:r>
    </w:p>
    <w:p w14:paraId="0216333E" w14:textId="77777777" w:rsidR="005E0C43" w:rsidRPr="005E0C43" w:rsidRDefault="005E0C43" w:rsidP="005E0C43">
      <w:pPr>
        <w:spacing w:line="480" w:lineRule="auto"/>
        <w:rPr>
          <w:rFonts w:cstheme="minorHAnsi"/>
          <w:bCs/>
          <w:sz w:val="24"/>
          <w:szCs w:val="24"/>
        </w:rPr>
      </w:pPr>
      <w:r w:rsidRPr="00C055C0">
        <w:rPr>
          <w:rFonts w:cstheme="minorHAnsi"/>
          <w:bCs/>
          <w:sz w:val="24"/>
          <w:szCs w:val="24"/>
        </w:rPr>
        <w:t xml:space="preserve">Welsh Government (2019) </w:t>
      </w:r>
      <w:r w:rsidRPr="00C055C0">
        <w:rPr>
          <w:rFonts w:cstheme="minorHAnsi"/>
          <w:bCs/>
          <w:i/>
          <w:iCs/>
          <w:sz w:val="24"/>
          <w:szCs w:val="24"/>
        </w:rPr>
        <w:t>The Price of Poverty</w:t>
      </w:r>
      <w:r w:rsidRPr="00C055C0">
        <w:rPr>
          <w:rFonts w:cstheme="minorHAnsi"/>
          <w:bCs/>
          <w:sz w:val="24"/>
          <w:szCs w:val="24"/>
        </w:rPr>
        <w:t xml:space="preserve">, </w:t>
      </w:r>
      <w:r w:rsidRPr="00C055C0">
        <w:rPr>
          <w:rFonts w:cstheme="minorHAnsi"/>
          <w:bCs/>
          <w:i/>
          <w:iCs/>
          <w:sz w:val="24"/>
          <w:szCs w:val="24"/>
        </w:rPr>
        <w:t>Hwb</w:t>
      </w:r>
      <w:r w:rsidRPr="00C055C0">
        <w:rPr>
          <w:rFonts w:cstheme="minorHAnsi"/>
          <w:bCs/>
          <w:sz w:val="24"/>
          <w:szCs w:val="24"/>
        </w:rPr>
        <w:t xml:space="preserve">. Available at: https://hwb.gov.wales/api/storage/648cdc22-e05a-4a9d-a76d-fdee0fdec76f/2019-10-28PriceofPupilPovertyENFINAL.pdf (Accessed: March 28, 2023). </w:t>
      </w:r>
    </w:p>
    <w:p w14:paraId="28B890C4" w14:textId="77777777" w:rsidR="005E0C43" w:rsidRPr="000A5834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5E0C43">
        <w:rPr>
          <w:rFonts w:cstheme="minorHAnsi"/>
          <w:sz w:val="24"/>
          <w:szCs w:val="24"/>
        </w:rPr>
        <w:t>Welsh Government (2020) Mind over matter: A report on the step change needed, Mind over matter A report on the step change needed in  emotional and mental health support for  children and young people in Wales. Available at: https://www.exchangewales.org/mind-over-matter-a-report-on-the-step-change-needed-in-emotional-and-mental-health-support-for-children-and-young-people-in-wales/ (Accessed: April 1, 2023).</w:t>
      </w:r>
    </w:p>
    <w:p w14:paraId="4B966E5F" w14:textId="77777777" w:rsidR="005E0C43" w:rsidRPr="00504760" w:rsidRDefault="005E0C43" w:rsidP="005E0C43">
      <w:pPr>
        <w:spacing w:line="480" w:lineRule="auto"/>
        <w:rPr>
          <w:rFonts w:cstheme="minorHAnsi"/>
          <w:bCs/>
          <w:sz w:val="24"/>
          <w:szCs w:val="24"/>
        </w:rPr>
      </w:pPr>
      <w:r w:rsidRPr="00504760">
        <w:rPr>
          <w:rFonts w:cstheme="minorHAnsi"/>
          <w:bCs/>
          <w:sz w:val="24"/>
          <w:szCs w:val="24"/>
        </w:rPr>
        <w:lastRenderedPageBreak/>
        <w:t>Welsh Government (2021</w:t>
      </w:r>
      <w:r w:rsidRPr="005E0C43">
        <w:rPr>
          <w:rFonts w:cstheme="minorHAnsi"/>
          <w:bCs/>
          <w:sz w:val="24"/>
          <w:szCs w:val="24"/>
        </w:rPr>
        <w:t>a</w:t>
      </w:r>
      <w:r w:rsidRPr="00504760">
        <w:rPr>
          <w:rFonts w:cstheme="minorHAnsi"/>
          <w:bCs/>
          <w:sz w:val="24"/>
          <w:szCs w:val="24"/>
        </w:rPr>
        <w:t xml:space="preserve">) </w:t>
      </w:r>
      <w:r w:rsidRPr="00504760">
        <w:rPr>
          <w:rFonts w:cstheme="minorHAnsi"/>
          <w:bCs/>
          <w:i/>
          <w:iCs/>
          <w:sz w:val="24"/>
          <w:szCs w:val="24"/>
        </w:rPr>
        <w:t>The National Resource: Evaluation and Improvement</w:t>
      </w:r>
      <w:r w:rsidRPr="00504760">
        <w:rPr>
          <w:rFonts w:cstheme="minorHAnsi"/>
          <w:bCs/>
          <w:sz w:val="24"/>
          <w:szCs w:val="24"/>
        </w:rPr>
        <w:t xml:space="preserve">, </w:t>
      </w:r>
      <w:r w:rsidRPr="00504760">
        <w:rPr>
          <w:rFonts w:cstheme="minorHAnsi"/>
          <w:bCs/>
          <w:i/>
          <w:iCs/>
          <w:sz w:val="24"/>
          <w:szCs w:val="24"/>
        </w:rPr>
        <w:t>Hwb</w:t>
      </w:r>
      <w:r w:rsidRPr="00504760">
        <w:rPr>
          <w:rFonts w:cstheme="minorHAnsi"/>
          <w:bCs/>
          <w:sz w:val="24"/>
          <w:szCs w:val="24"/>
        </w:rPr>
        <w:t xml:space="preserve">. Available at: https://hwb.gov.wales/evaluation-improvement-and-accountability/the-national-resource-evaluation-and-improvement/ (Accessed: March 13, 2023). </w:t>
      </w:r>
    </w:p>
    <w:p w14:paraId="651501B6" w14:textId="77777777" w:rsidR="005E0C43" w:rsidRPr="005E0C43" w:rsidRDefault="005E0C43" w:rsidP="005E0C43">
      <w:pPr>
        <w:spacing w:line="480" w:lineRule="auto"/>
        <w:rPr>
          <w:rFonts w:cstheme="minorHAnsi"/>
          <w:bCs/>
          <w:sz w:val="24"/>
          <w:szCs w:val="24"/>
        </w:rPr>
      </w:pPr>
      <w:r w:rsidRPr="00CC12B5">
        <w:rPr>
          <w:rFonts w:cstheme="minorHAnsi"/>
          <w:bCs/>
          <w:sz w:val="24"/>
          <w:szCs w:val="24"/>
        </w:rPr>
        <w:t>Welsh Government (2021</w:t>
      </w:r>
      <w:r w:rsidRPr="005E0C43">
        <w:rPr>
          <w:rFonts w:cstheme="minorHAnsi"/>
          <w:bCs/>
          <w:sz w:val="24"/>
          <w:szCs w:val="24"/>
        </w:rPr>
        <w:t>b</w:t>
      </w:r>
      <w:r w:rsidRPr="00CC12B5">
        <w:rPr>
          <w:rFonts w:cstheme="minorHAnsi"/>
          <w:bCs/>
          <w:sz w:val="24"/>
          <w:szCs w:val="24"/>
        </w:rPr>
        <w:t xml:space="preserve">) </w:t>
      </w:r>
      <w:r w:rsidRPr="00CC12B5">
        <w:rPr>
          <w:rFonts w:cstheme="minorHAnsi"/>
          <w:bCs/>
          <w:i/>
          <w:iCs/>
          <w:sz w:val="24"/>
          <w:szCs w:val="24"/>
        </w:rPr>
        <w:t>School improvement guidance: Framework for evaluation, improvement and accountability</w:t>
      </w:r>
      <w:r w:rsidRPr="00CC12B5">
        <w:rPr>
          <w:rFonts w:cstheme="minorHAnsi"/>
          <w:bCs/>
          <w:sz w:val="24"/>
          <w:szCs w:val="24"/>
        </w:rPr>
        <w:t xml:space="preserve">, </w:t>
      </w:r>
      <w:r w:rsidRPr="00CC12B5">
        <w:rPr>
          <w:rFonts w:cstheme="minorHAnsi"/>
          <w:bCs/>
          <w:i/>
          <w:iCs/>
          <w:sz w:val="24"/>
          <w:szCs w:val="24"/>
        </w:rPr>
        <w:t>Hwb</w:t>
      </w:r>
      <w:r w:rsidRPr="00CC12B5">
        <w:rPr>
          <w:rFonts w:cstheme="minorHAnsi"/>
          <w:bCs/>
          <w:sz w:val="24"/>
          <w:szCs w:val="24"/>
        </w:rPr>
        <w:t xml:space="preserve">. Available at: https://hwb.gov.wales/evaluation-improvement-and-accountability/school-improvement-guidance-framework-for-evaluation-improvement-and-accountability/ (Accessed: March 28, 2023). </w:t>
      </w:r>
    </w:p>
    <w:p w14:paraId="71EF7CBB" w14:textId="77777777" w:rsidR="005E0C43" w:rsidRPr="005E0C43" w:rsidRDefault="005E0C43" w:rsidP="005E0C43">
      <w:pPr>
        <w:spacing w:line="480" w:lineRule="auto"/>
        <w:rPr>
          <w:rFonts w:cstheme="minorHAnsi"/>
          <w:sz w:val="24"/>
          <w:szCs w:val="24"/>
        </w:rPr>
      </w:pPr>
      <w:r w:rsidRPr="005E0C43">
        <w:rPr>
          <w:rFonts w:cstheme="minorHAnsi"/>
          <w:sz w:val="24"/>
          <w:szCs w:val="24"/>
        </w:rPr>
        <w:t>Welsh Government (2022) Mind over matter: Two years on. Available at: https://senedd.wales/laid%20documents/cr-ld13568/cr-ld13568-e.pdf (Accessed: April 1, 2023).</w:t>
      </w:r>
    </w:p>
    <w:p w14:paraId="0B90F511" w14:textId="77777777" w:rsidR="005E0C43" w:rsidRPr="005E0C43" w:rsidRDefault="005E0C43" w:rsidP="005E0C43">
      <w:pPr>
        <w:spacing w:line="480" w:lineRule="auto"/>
        <w:rPr>
          <w:rFonts w:cstheme="minorHAnsi"/>
          <w:bCs/>
          <w:sz w:val="24"/>
          <w:szCs w:val="24"/>
        </w:rPr>
      </w:pPr>
      <w:r w:rsidRPr="008C7854">
        <w:rPr>
          <w:rFonts w:cstheme="minorHAnsi"/>
          <w:bCs/>
          <w:sz w:val="24"/>
          <w:szCs w:val="24"/>
        </w:rPr>
        <w:t xml:space="preserve">Welsh Government (2022) </w:t>
      </w:r>
      <w:r w:rsidRPr="008C7854">
        <w:rPr>
          <w:rFonts w:cstheme="minorHAnsi"/>
          <w:bCs/>
          <w:i/>
          <w:iCs/>
          <w:sz w:val="24"/>
          <w:szCs w:val="24"/>
        </w:rPr>
        <w:t>School improvement guidance: Framework for evaluation, improvement and accountability</w:t>
      </w:r>
      <w:r w:rsidRPr="008C7854">
        <w:rPr>
          <w:rFonts w:cstheme="minorHAnsi"/>
          <w:bCs/>
          <w:sz w:val="24"/>
          <w:szCs w:val="24"/>
        </w:rPr>
        <w:t xml:space="preserve">, </w:t>
      </w:r>
      <w:r w:rsidRPr="008C7854">
        <w:rPr>
          <w:rFonts w:cstheme="minorHAnsi"/>
          <w:bCs/>
          <w:i/>
          <w:iCs/>
          <w:sz w:val="24"/>
          <w:szCs w:val="24"/>
        </w:rPr>
        <w:t>Hwb</w:t>
      </w:r>
      <w:r w:rsidRPr="008C7854">
        <w:rPr>
          <w:rFonts w:cstheme="minorHAnsi"/>
          <w:bCs/>
          <w:sz w:val="24"/>
          <w:szCs w:val="24"/>
        </w:rPr>
        <w:t xml:space="preserve">. Available at: https://hwb.gov.wales/evaluation-improvement-and-accountability/school-improvement-guidance-framework-for-evaluation-improvement-and-accountability/ (Accessed: April 12, 2023). </w:t>
      </w:r>
    </w:p>
    <w:p w14:paraId="53164CA4" w14:textId="77777777" w:rsidR="005E0C43" w:rsidRPr="005E0C43" w:rsidRDefault="005E0C43" w:rsidP="005E0C43">
      <w:pPr>
        <w:pStyle w:val="NormalWeb"/>
        <w:spacing w:line="480" w:lineRule="auto"/>
        <w:ind w:left="567" w:hanging="567"/>
        <w:rPr>
          <w:rFonts w:asciiTheme="minorHAnsi" w:hAnsiTheme="minorHAnsi" w:cstheme="minorHAnsi"/>
        </w:rPr>
      </w:pPr>
      <w:r w:rsidRPr="005E0C43">
        <w:rPr>
          <w:rFonts w:asciiTheme="minorHAnsi" w:hAnsiTheme="minorHAnsi" w:cstheme="minorHAnsi"/>
        </w:rPr>
        <w:t xml:space="preserve">Welsh Government (2023) </w:t>
      </w:r>
      <w:r w:rsidRPr="005E0C43">
        <w:rPr>
          <w:rFonts w:asciiTheme="minorHAnsi" w:hAnsiTheme="minorHAnsi" w:cstheme="minorHAnsi"/>
          <w:i/>
          <w:iCs/>
        </w:rPr>
        <w:t>Curriculum for Wales</w:t>
      </w:r>
      <w:r w:rsidRPr="005E0C43">
        <w:rPr>
          <w:rFonts w:asciiTheme="minorHAnsi" w:hAnsiTheme="minorHAnsi" w:cstheme="minorHAnsi"/>
        </w:rPr>
        <w:t xml:space="preserve">, </w:t>
      </w:r>
      <w:r w:rsidRPr="005E0C43">
        <w:rPr>
          <w:rFonts w:asciiTheme="minorHAnsi" w:hAnsiTheme="minorHAnsi" w:cstheme="minorHAnsi"/>
          <w:i/>
          <w:iCs/>
        </w:rPr>
        <w:t>Hwb</w:t>
      </w:r>
      <w:r w:rsidRPr="005E0C43">
        <w:rPr>
          <w:rFonts w:asciiTheme="minorHAnsi" w:hAnsiTheme="minorHAnsi" w:cstheme="minorHAnsi"/>
        </w:rPr>
        <w:t xml:space="preserve">. Available at: https://hwb.gov.wales/curriculum-for-wales (Accessed: March 14, 2023). </w:t>
      </w:r>
    </w:p>
    <w:p w14:paraId="214C6A28" w14:textId="77777777" w:rsidR="00461A86" w:rsidRPr="00D30979" w:rsidRDefault="00461A86" w:rsidP="00461A86"/>
    <w:p w14:paraId="78C5F607" w14:textId="77777777" w:rsidR="00530962" w:rsidRPr="001D2213" w:rsidRDefault="00530962" w:rsidP="001D2213">
      <w:pPr>
        <w:pStyle w:val="NormalWeb"/>
      </w:pPr>
    </w:p>
    <w:p w14:paraId="1522ABAF" w14:textId="77777777" w:rsidR="001D2213" w:rsidRDefault="001D2213" w:rsidP="0031201F">
      <w:pPr>
        <w:pStyle w:val="NormalWeb"/>
        <w:ind w:left="567" w:hanging="567"/>
      </w:pPr>
    </w:p>
    <w:p w14:paraId="5B609200" w14:textId="77777777" w:rsidR="0031201F" w:rsidRPr="00F15480" w:rsidRDefault="0031201F" w:rsidP="00F15480"/>
    <w:p w14:paraId="24BF1C60" w14:textId="77777777" w:rsidR="00F15480" w:rsidRDefault="00F15480" w:rsidP="00EC73DA">
      <w:pPr>
        <w:pStyle w:val="AssignBody"/>
        <w:rPr>
          <w:bCs/>
        </w:rPr>
      </w:pPr>
    </w:p>
    <w:p w14:paraId="0C8BF31E" w14:textId="77777777" w:rsidR="00EC73DA" w:rsidRPr="00EC73DA" w:rsidRDefault="00EC73DA" w:rsidP="00EC73DA">
      <w:pPr>
        <w:pStyle w:val="AssignBody"/>
        <w:rPr>
          <w:bCs/>
        </w:rPr>
      </w:pPr>
    </w:p>
    <w:p w14:paraId="26BAF7F4" w14:textId="77777777" w:rsidR="00EC73DA" w:rsidRPr="00EC73DA" w:rsidRDefault="00EC73DA" w:rsidP="00E611D9">
      <w:pPr>
        <w:pStyle w:val="AssignBody"/>
        <w:rPr>
          <w:bCs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587F5" w14:textId="77777777" w:rsidR="00A60512" w:rsidRDefault="00A60512" w:rsidP="00E611D9">
      <w:pPr>
        <w:spacing w:after="0" w:line="240" w:lineRule="auto"/>
      </w:pPr>
      <w:r>
        <w:separator/>
      </w:r>
    </w:p>
  </w:endnote>
  <w:endnote w:type="continuationSeparator" w:id="0">
    <w:p w14:paraId="253EA895" w14:textId="77777777" w:rsidR="00A60512" w:rsidRDefault="00A6051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89165" w14:textId="77777777" w:rsidR="00A60512" w:rsidRDefault="00A60512" w:rsidP="00E611D9">
      <w:pPr>
        <w:spacing w:after="0" w:line="240" w:lineRule="auto"/>
      </w:pPr>
      <w:r>
        <w:separator/>
      </w:r>
    </w:p>
  </w:footnote>
  <w:footnote w:type="continuationSeparator" w:id="0">
    <w:p w14:paraId="102358CD" w14:textId="77777777" w:rsidR="00A60512" w:rsidRDefault="00A6051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71377C4145B04E88A8D9826C55E1BB6D"/>
      </w:placeholder>
      <w:temporary/>
      <w:showingPlcHdr/>
      <w15:appearance w15:val="hidden"/>
    </w:sdtPr>
    <w:sdtContent>
      <w:p w14:paraId="3CD50FD1" w14:textId="77777777" w:rsidR="00614D0C" w:rsidRDefault="00614D0C">
        <w:pPr>
          <w:pStyle w:val="Header"/>
        </w:pPr>
        <w:r>
          <w:t>[Type here]</w:t>
        </w:r>
      </w:p>
    </w:sdtContent>
  </w:sdt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213"/>
    <w:rsid w:val="001D2CF5"/>
    <w:rsid w:val="002229F0"/>
    <w:rsid w:val="0031201F"/>
    <w:rsid w:val="003B567F"/>
    <w:rsid w:val="003E55AE"/>
    <w:rsid w:val="00433F17"/>
    <w:rsid w:val="00461A86"/>
    <w:rsid w:val="00530962"/>
    <w:rsid w:val="005956FB"/>
    <w:rsid w:val="005E0C43"/>
    <w:rsid w:val="00614D0C"/>
    <w:rsid w:val="006419C3"/>
    <w:rsid w:val="00691A46"/>
    <w:rsid w:val="006B5861"/>
    <w:rsid w:val="00817F7A"/>
    <w:rsid w:val="00877A8E"/>
    <w:rsid w:val="009A0ECE"/>
    <w:rsid w:val="009B47AE"/>
    <w:rsid w:val="00A60512"/>
    <w:rsid w:val="00AD4EBD"/>
    <w:rsid w:val="00B67895"/>
    <w:rsid w:val="00BC651E"/>
    <w:rsid w:val="00CD1240"/>
    <w:rsid w:val="00E611D9"/>
    <w:rsid w:val="00EC73DA"/>
    <w:rsid w:val="00F1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C73D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v.wales/sites/default/files/publications/2018-03/successful-futures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yperlink" Target="https://gov.wales/sites/default/files/publications/2018-03/successful-futures.pdf" TargetMode="External"/><Relationship Id="rId17" Type="http://schemas.openxmlformats.org/officeDocument/2006/relationships/hyperlink" Target="https://scholar.google.com/scholar_lookup?journal=Ethics+Educ&amp;title=Mandatory+School+Uniforms+and+freedom+of+Expression&amp;author=MC+Vopat&amp;volume=5&amp;issue=3&amp;publication_year=2010&amp;pages=203-15&amp;doi=10.1080/17449642.2010.519139&amp;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%2F17449642.2010.51913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ites/default/files/publications/2018-03/successful-futures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futuregenerations.wales/about-us/future-generations-act/" TargetMode="External"/><Relationship Id="rId10" Type="http://schemas.openxmlformats.org/officeDocument/2006/relationships/hyperlink" Target="http://www.bera.ac.uk/publication/ethical-guidelines-for-educational-research-2018-online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doi.org/10.1007/978-3-319-20877-0_23" TargetMode="External"/><Relationship Id="rId14" Type="http://schemas.openxmlformats.org/officeDocument/2006/relationships/hyperlink" Target="https://doi.org/10.1002/curj.26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377C4145B04E88A8D9826C55E1B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3BCCA-80AE-4EC5-93D4-AFC0BFCCF79F}"/>
      </w:docPartPr>
      <w:docPartBody>
        <w:p w:rsidR="00000000" w:rsidRDefault="00EC24A2" w:rsidP="00EC24A2">
          <w:pPr>
            <w:pStyle w:val="71377C4145B04E88A8D9826C55E1BB6D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4A2"/>
    <w:rsid w:val="00D506E7"/>
    <w:rsid w:val="00EC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1377C4145B04E88A8D9826C55E1BB6D">
    <w:name w:val="71377C4145B04E88A8D9826C55E1BB6D"/>
    <w:rsid w:val="00EC24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Adam East</cp:lastModifiedBy>
  <cp:revision>3</cp:revision>
  <dcterms:created xsi:type="dcterms:W3CDTF">2023-04-15T16:15:00Z</dcterms:created>
  <dcterms:modified xsi:type="dcterms:W3CDTF">2023-04-15T18:41:00Z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