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E961EA" w14:textId="60C0EA94" w:rsidR="00AB6389" w:rsidRPr="00603BD5" w:rsidRDefault="00AB6389" w:rsidP="00603BD5">
      <w:pPr>
        <w:jc w:val="center"/>
        <w:rPr>
          <w:b/>
          <w:bCs/>
          <w:sz w:val="24"/>
        </w:rPr>
      </w:pPr>
      <w:r w:rsidRPr="00603BD5">
        <w:rPr>
          <w:b/>
          <w:bCs/>
          <w:sz w:val="24"/>
        </w:rPr>
        <w:t>Managing Marketing Change (BMMB7026D): Assignment 1</w:t>
      </w:r>
    </w:p>
    <w:p w14:paraId="11212720" w14:textId="00131A9E" w:rsidR="00000000" w:rsidRDefault="00AB6389" w:rsidP="00603BD5">
      <w:pPr>
        <w:spacing w:after="0" w:line="256" w:lineRule="auto"/>
        <w:ind w:right="98"/>
        <w:jc w:val="left"/>
        <w:rPr>
          <w:b/>
          <w:i/>
        </w:rPr>
      </w:pPr>
      <w:r>
        <w:rPr>
          <w:b/>
        </w:rPr>
        <w:t>Title:</w:t>
      </w:r>
      <w:r w:rsidR="00603BD5" w:rsidRPr="00603BD5">
        <w:rPr>
          <w:b/>
          <w:sz w:val="28"/>
        </w:rPr>
        <w:t xml:space="preserve"> </w:t>
      </w:r>
      <w:r w:rsidR="00603BD5" w:rsidRPr="00603BD5">
        <w:rPr>
          <w:b/>
        </w:rPr>
        <w:t>Critical Analysis of a Contemporary Issue in Marketing Managemen</w:t>
      </w:r>
      <w:r w:rsidR="00603BD5">
        <w:rPr>
          <w:b/>
        </w:rPr>
        <w:t>t within the Hospitality Sector:</w:t>
      </w:r>
      <w:r>
        <w:rPr>
          <w:b/>
        </w:rPr>
        <w:t xml:space="preserve"> Innovative use of CSR at </w:t>
      </w:r>
      <w:r>
        <w:rPr>
          <w:b/>
          <w:i/>
        </w:rPr>
        <w:t>The Venues Collection</w:t>
      </w:r>
    </w:p>
    <w:p w14:paraId="77F0BD84" w14:textId="77777777" w:rsidR="00603BD5" w:rsidRPr="00603BD5" w:rsidRDefault="00603BD5" w:rsidP="00603BD5">
      <w:pPr>
        <w:spacing w:after="0" w:line="256" w:lineRule="auto"/>
        <w:ind w:right="98"/>
        <w:jc w:val="left"/>
      </w:pPr>
    </w:p>
    <w:p w14:paraId="3D6EB54A" w14:textId="087E0AB9" w:rsidR="00AB6389" w:rsidRDefault="00AB6389">
      <w:pPr>
        <w:rPr>
          <w:b/>
        </w:rPr>
      </w:pPr>
      <w:r>
        <w:rPr>
          <w:b/>
        </w:rPr>
        <w:t>Student name: Daniel Bishop</w:t>
      </w:r>
      <w:r>
        <w:rPr>
          <w:b/>
        </w:rPr>
        <w:tab/>
      </w:r>
      <w:r w:rsidR="00A720F3">
        <w:rPr>
          <w:b/>
        </w:rPr>
        <w:tab/>
      </w:r>
      <w:r w:rsidR="00A720F3">
        <w:rPr>
          <w:b/>
        </w:rPr>
        <w:tab/>
      </w:r>
      <w:r w:rsidR="00A720F3">
        <w:rPr>
          <w:b/>
        </w:rPr>
        <w:tab/>
      </w:r>
      <w:r>
        <w:rPr>
          <w:b/>
        </w:rPr>
        <w:t>Student number: 2307722</w:t>
      </w:r>
    </w:p>
    <w:p w14:paraId="6216A123" w14:textId="77777777" w:rsidR="00330499" w:rsidRPr="00330499" w:rsidRDefault="006B0D6D" w:rsidP="00330499">
      <w:pPr>
        <w:rPr>
          <w:b/>
        </w:rPr>
      </w:pPr>
      <w:r>
        <w:rPr>
          <w:b/>
        </w:rPr>
        <w:t xml:space="preserve">Video link: </w:t>
      </w:r>
      <w:hyperlink r:id="rId11" w:history="1">
        <w:r w:rsidR="00330499" w:rsidRPr="00330499">
          <w:rPr>
            <w:rStyle w:val="Hyperlink"/>
            <w:b/>
          </w:rPr>
          <w:t>Recording-20240606_114834.webm</w:t>
        </w:r>
      </w:hyperlink>
    </w:p>
    <w:p w14:paraId="3FE6A60E" w14:textId="0E8533AE" w:rsidR="0013759F" w:rsidRDefault="00F04C98" w:rsidP="008D5BB4">
      <w:pPr>
        <w:ind w:left="0" w:firstLine="0"/>
      </w:pPr>
      <w:r>
        <w:t xml:space="preserve">Hello! </w:t>
      </w:r>
      <w:r w:rsidR="008D5BB4">
        <w:t>I’m</w:t>
      </w:r>
      <w:r w:rsidR="004E4440">
        <w:t xml:space="preserve"> Dan Bishop, </w:t>
      </w:r>
      <w:r>
        <w:t xml:space="preserve">an </w:t>
      </w:r>
      <w:r w:rsidR="004E4440">
        <w:t>MBA student and Direc</w:t>
      </w:r>
      <w:r w:rsidR="00764301">
        <w:t xml:space="preserve">tor of Ministry Development </w:t>
      </w:r>
      <w:r w:rsidR="004E4440">
        <w:t>in The Methodis</w:t>
      </w:r>
      <w:r w:rsidR="00BA22C8">
        <w:t>t Church. The organisation we are</w:t>
      </w:r>
      <w:r w:rsidR="004E4440">
        <w:t xml:space="preserve"> </w:t>
      </w:r>
      <w:r w:rsidR="00AD5846">
        <w:t>exploring</w:t>
      </w:r>
      <w:r w:rsidR="004E4440">
        <w:t xml:space="preserve"> is </w:t>
      </w:r>
      <w:r w:rsidR="004E4440">
        <w:rPr>
          <w:i/>
        </w:rPr>
        <w:t>The Venues Collection</w:t>
      </w:r>
      <w:r w:rsidR="004E4440">
        <w:t>, a chain</w:t>
      </w:r>
      <w:r w:rsidR="006A0E1D">
        <w:t xml:space="preserve"> of five conference,</w:t>
      </w:r>
      <w:r w:rsidR="004E4440">
        <w:t xml:space="preserve"> meeting</w:t>
      </w:r>
      <w:r w:rsidR="006A0E1D">
        <w:t xml:space="preserve"> and hotel</w:t>
      </w:r>
      <w:r w:rsidR="004E4440">
        <w:t xml:space="preserve"> venues set mostly in the Midlands (Oxford, Northampton, Milton Key</w:t>
      </w:r>
      <w:r>
        <w:t>nes, Stafford and</w:t>
      </w:r>
      <w:r w:rsidR="00E537B5">
        <w:t xml:space="preserve"> Nottingham),</w:t>
      </w:r>
      <w:r>
        <w:t xml:space="preserve"> with</w:t>
      </w:r>
      <w:r w:rsidR="00D37BAF">
        <w:t xml:space="preserve"> </w:t>
      </w:r>
      <w:r w:rsidR="004E4440">
        <w:t xml:space="preserve">the biggest venues offering 338 </w:t>
      </w:r>
      <w:r w:rsidR="00D37BAF">
        <w:t>bed</w:t>
      </w:r>
      <w:r w:rsidR="004E4440">
        <w:t>rooms</w:t>
      </w:r>
      <w:r w:rsidR="00BA22C8">
        <w:t>,</w:t>
      </w:r>
      <w:r>
        <w:t xml:space="preserve"> and</w:t>
      </w:r>
      <w:r w:rsidR="004E4440">
        <w:t xml:space="preserve"> 70 conference and meeting rooms.</w:t>
      </w:r>
      <w:sdt>
        <w:sdtPr>
          <w:id w:val="-86079554"/>
          <w:citation/>
        </w:sdtPr>
        <w:sdtContent>
          <w:r w:rsidR="003371D6">
            <w:fldChar w:fldCharType="begin"/>
          </w:r>
          <w:r w:rsidR="003371D6">
            <w:rPr>
              <w:lang w:val="en-US"/>
            </w:rPr>
            <w:instrText xml:space="preserve">CITATION The245 \l 1033 </w:instrText>
          </w:r>
          <w:r w:rsidR="003371D6">
            <w:fldChar w:fldCharType="separate"/>
          </w:r>
          <w:r w:rsidR="003371D6">
            <w:rPr>
              <w:noProof/>
              <w:lang w:val="en-US"/>
            </w:rPr>
            <w:t xml:space="preserve"> </w:t>
          </w:r>
          <w:r w:rsidR="003371D6" w:rsidRPr="003371D6">
            <w:rPr>
              <w:noProof/>
              <w:lang w:val="en-US"/>
            </w:rPr>
            <w:t>(The Venues Collection, 2024a)</w:t>
          </w:r>
          <w:r w:rsidR="003371D6">
            <w:fldChar w:fldCharType="end"/>
          </w:r>
        </w:sdtContent>
      </w:sdt>
      <w:r w:rsidR="00AD5846">
        <w:t>.</w:t>
      </w:r>
      <w:r w:rsidR="003840A7">
        <w:t xml:space="preserve"> </w:t>
      </w:r>
      <w:r w:rsidR="00BA22C8">
        <w:t>We ar</w:t>
      </w:r>
      <w:r w:rsidR="00D37BAF">
        <w:t xml:space="preserve">e </w:t>
      </w:r>
      <w:r w:rsidR="00764301">
        <w:t>examining</w:t>
      </w:r>
      <w:r w:rsidR="004E4440">
        <w:t xml:space="preserve"> </w:t>
      </w:r>
      <w:r>
        <w:rPr>
          <w:i/>
        </w:rPr>
        <w:t>The Venue Collection’s</w:t>
      </w:r>
      <w:r w:rsidR="004E4440">
        <w:t xml:space="preserve"> innovative approach to Corporate Social Responsibility</w:t>
      </w:r>
      <w:r w:rsidR="00EC38DD">
        <w:t xml:space="preserve"> (</w:t>
      </w:r>
      <w:r>
        <w:t xml:space="preserve">hereafter </w:t>
      </w:r>
      <w:r w:rsidR="00EC38DD">
        <w:t>CSR)</w:t>
      </w:r>
      <w:r w:rsidR="00AD5846">
        <w:t xml:space="preserve"> marketing</w:t>
      </w:r>
      <w:r w:rsidR="004E4440">
        <w:t>.</w:t>
      </w:r>
      <w:r w:rsidR="00EC38DD">
        <w:t xml:space="preserve"> Sheikh defines CSR as: “</w:t>
      </w:r>
      <w:r w:rsidR="003371D6">
        <w:t xml:space="preserve">[an] </w:t>
      </w:r>
      <w:r w:rsidR="00EC38DD" w:rsidRPr="00EC38DD">
        <w:t>organization’s ability to operate ethically over the long term in a sustainable way or otherwise give back to the community through financial and non-financial (including social and environmental) means</w:t>
      </w:r>
      <w:r w:rsidR="00EC38DD">
        <w:t xml:space="preserve">” </w:t>
      </w:r>
      <w:sdt>
        <w:sdtPr>
          <w:id w:val="-1936115365"/>
          <w:citation/>
        </w:sdtPr>
        <w:sdtContent>
          <w:r w:rsidR="00EC38DD">
            <w:fldChar w:fldCharType="begin"/>
          </w:r>
          <w:r w:rsidR="00454584">
            <w:rPr>
              <w:lang w:val="en-US"/>
            </w:rPr>
            <w:instrText xml:space="preserve">CITATION Sal19 \p 89 \l 1033 </w:instrText>
          </w:r>
          <w:r w:rsidR="00EC38DD">
            <w:fldChar w:fldCharType="separate"/>
          </w:r>
          <w:r w:rsidR="00454584" w:rsidRPr="00454584">
            <w:rPr>
              <w:noProof/>
              <w:lang w:val="en-US"/>
            </w:rPr>
            <w:t>(Sheikh, 2019, p. 89)</w:t>
          </w:r>
          <w:r w:rsidR="00EC38DD">
            <w:fldChar w:fldCharType="end"/>
          </w:r>
        </w:sdtContent>
      </w:sdt>
      <w:r w:rsidR="00EC38DD">
        <w:t>.</w:t>
      </w:r>
      <w:r>
        <w:t xml:space="preserve"> </w:t>
      </w:r>
      <w:r w:rsidR="004E4440">
        <w:rPr>
          <w:i/>
        </w:rPr>
        <w:t>The Venue Collection’s</w:t>
      </w:r>
      <w:r w:rsidR="004E4440">
        <w:t xml:space="preserve"> approach is </w:t>
      </w:r>
      <w:r w:rsidR="001A4354">
        <w:t>innovative</w:t>
      </w:r>
      <w:r w:rsidR="009E6345">
        <w:t xml:space="preserve"> </w:t>
      </w:r>
      <w:r w:rsidR="004E4440">
        <w:t>as it aims at a form of demographic segmentation, marketing itself especi</w:t>
      </w:r>
      <w:r w:rsidR="00764301">
        <w:t>ally at faith organisations:</w:t>
      </w:r>
      <w:r w:rsidR="004E4440">
        <w:t xml:space="preserve"> on the </w:t>
      </w:r>
      <w:r w:rsidR="001A4354">
        <w:t>‘</w:t>
      </w:r>
      <w:r w:rsidR="004E4440">
        <w:t>events of faith</w:t>
      </w:r>
      <w:r w:rsidR="001A4354">
        <w:t>’</w:t>
      </w:r>
      <w:r w:rsidR="004E4440">
        <w:t xml:space="preserve"> sections of its </w:t>
      </w:r>
      <w:r w:rsidR="003371D6">
        <w:t xml:space="preserve">hotels’ </w:t>
      </w:r>
      <w:r w:rsidR="004E4440">
        <w:t>website</w:t>
      </w:r>
      <w:r w:rsidR="003371D6">
        <w:t>s</w:t>
      </w:r>
      <w:r w:rsidR="004E4440">
        <w:t xml:space="preserve">, </w:t>
      </w:r>
      <w:r w:rsidR="00764301">
        <w:t xml:space="preserve">it </w:t>
      </w:r>
      <w:r w:rsidR="004E4440">
        <w:t xml:space="preserve">really emphasises its </w:t>
      </w:r>
      <w:r w:rsidR="00EC38DD">
        <w:t>CSR strategy and credentials – its social purpose</w:t>
      </w:r>
      <w:r w:rsidR="00CA6505">
        <w:t xml:space="preserve"> – </w:t>
      </w:r>
      <w:r w:rsidR="0013759F">
        <w:t>in an attempt to gain faith organisations’ business.</w:t>
      </w:r>
      <w:sdt>
        <w:sdtPr>
          <w:id w:val="-1261522893"/>
          <w:citation/>
        </w:sdtPr>
        <w:sdtContent>
          <w:r w:rsidR="003371D6">
            <w:fldChar w:fldCharType="begin"/>
          </w:r>
          <w:r w:rsidR="003371D6">
            <w:rPr>
              <w:lang w:val="en-US"/>
            </w:rPr>
            <w:instrText xml:space="preserve"> CITATION The4b \l 1033 </w:instrText>
          </w:r>
          <w:r w:rsidR="003371D6">
            <w:fldChar w:fldCharType="separate"/>
          </w:r>
          <w:r w:rsidR="003371D6">
            <w:rPr>
              <w:noProof/>
              <w:lang w:val="en-US"/>
            </w:rPr>
            <w:t xml:space="preserve"> </w:t>
          </w:r>
          <w:r w:rsidR="003371D6" w:rsidRPr="003371D6">
            <w:rPr>
              <w:noProof/>
              <w:lang w:val="en-US"/>
            </w:rPr>
            <w:t>(The Venues Collection, 2024b)</w:t>
          </w:r>
          <w:r w:rsidR="003371D6">
            <w:fldChar w:fldCharType="end"/>
          </w:r>
        </w:sdtContent>
      </w:sdt>
      <w:r w:rsidR="00D04DC8">
        <w:t xml:space="preserve">. </w:t>
      </w:r>
    </w:p>
    <w:p w14:paraId="0E7D401B" w14:textId="09BF6394" w:rsidR="00517934" w:rsidRDefault="009E6345" w:rsidP="00517934">
      <w:r>
        <w:t xml:space="preserve">A SWOT analysis </w:t>
      </w:r>
      <w:r w:rsidR="00F04C98">
        <w:t>is extremely helpful for</w:t>
      </w:r>
      <w:r w:rsidR="001A4354">
        <w:t xml:space="preserve"> </w:t>
      </w:r>
      <w:r w:rsidR="00CA6505">
        <w:t>assess</w:t>
      </w:r>
      <w:r w:rsidR="00F04C98">
        <w:t>ing the</w:t>
      </w:r>
      <w:r w:rsidR="00CA6505">
        <w:t xml:space="preserve"> challenges and opportunities for </w:t>
      </w:r>
      <w:r w:rsidR="00CA6505">
        <w:rPr>
          <w:i/>
        </w:rPr>
        <w:t>The Venues Collection</w:t>
      </w:r>
      <w:r w:rsidR="00CA6505">
        <w:t xml:space="preserve"> in its attempts to use CSR to attract faith organisations</w:t>
      </w:r>
      <w:r>
        <w:t>.</w:t>
      </w:r>
      <w:r w:rsidR="008D5BB4">
        <w:t xml:space="preserve"> There are two </w:t>
      </w:r>
      <w:r w:rsidR="00E537B5">
        <w:t>clear</w:t>
      </w:r>
      <w:r w:rsidR="008D5BB4">
        <w:t xml:space="preserve"> strengths</w:t>
      </w:r>
      <w:r w:rsidR="00667EEF">
        <w:t>.</w:t>
      </w:r>
      <w:r>
        <w:t xml:space="preserve"> </w:t>
      </w:r>
      <w:r w:rsidR="00CA6505">
        <w:t>First,</w:t>
      </w:r>
      <w:r w:rsidR="0011141A">
        <w:t xml:space="preserve"> a clear strategy, the </w:t>
      </w:r>
      <w:r w:rsidR="00517251">
        <w:t>‘Future First Charter’.</w:t>
      </w:r>
      <w:r>
        <w:t xml:space="preserve"> </w:t>
      </w:r>
      <w:r w:rsidR="00D123C7">
        <w:t>Kasturi Rangan et al</w:t>
      </w:r>
      <w:r>
        <w:t xml:space="preserve"> </w:t>
      </w:r>
      <w:r w:rsidR="00D123C7">
        <w:t xml:space="preserve">point to the need to develop coherent CSR strategies aligned to </w:t>
      </w:r>
      <w:r w:rsidR="001A4354">
        <w:t>a business’s</w:t>
      </w:r>
      <w:r w:rsidR="0011141A">
        <w:t xml:space="preserve"> overall aims</w:t>
      </w:r>
      <w:sdt>
        <w:sdtPr>
          <w:id w:val="-1680963138"/>
          <w:citation/>
        </w:sdtPr>
        <w:sdtContent>
          <w:r w:rsidR="00D123C7">
            <w:fldChar w:fldCharType="begin"/>
          </w:r>
          <w:r w:rsidR="00D123C7">
            <w:rPr>
              <w:lang w:val="en-US"/>
            </w:rPr>
            <w:instrText xml:space="preserve">CITATION Ran15 \l 1033 </w:instrText>
          </w:r>
          <w:r w:rsidR="00D123C7">
            <w:fldChar w:fldCharType="separate"/>
          </w:r>
          <w:r w:rsidR="00D123C7">
            <w:rPr>
              <w:noProof/>
              <w:lang w:val="en-US"/>
            </w:rPr>
            <w:t xml:space="preserve"> </w:t>
          </w:r>
          <w:r w:rsidR="00D123C7" w:rsidRPr="00D123C7">
            <w:rPr>
              <w:noProof/>
              <w:lang w:val="en-US"/>
            </w:rPr>
            <w:t>(Rangan, et al., 2015)</w:t>
          </w:r>
          <w:r w:rsidR="00D123C7">
            <w:fldChar w:fldCharType="end"/>
          </w:r>
        </w:sdtContent>
      </w:sdt>
      <w:r w:rsidR="00C0685D">
        <w:t xml:space="preserve">. </w:t>
      </w:r>
      <w:r w:rsidR="00D123C7">
        <w:rPr>
          <w:i/>
        </w:rPr>
        <w:t>The Venue Collection</w:t>
      </w:r>
      <w:r w:rsidR="00D123C7">
        <w:t xml:space="preserve">’s ‘Future First Charter’ with its people pledge, food focus and enriching environment approach </w:t>
      </w:r>
      <w:r w:rsidR="003E1F92">
        <w:t>aligns with company values</w:t>
      </w:r>
      <w:r w:rsidR="00D123C7">
        <w:t>.</w:t>
      </w:r>
      <w:sdt>
        <w:sdtPr>
          <w:id w:val="-1983227830"/>
          <w:citation/>
        </w:sdtPr>
        <w:sdtContent>
          <w:r w:rsidR="00D123C7">
            <w:fldChar w:fldCharType="begin"/>
          </w:r>
          <w:r w:rsidR="003E1F92">
            <w:rPr>
              <w:lang w:val="en-US"/>
            </w:rPr>
            <w:instrText xml:space="preserve">CITATION The244 \l 1033 </w:instrText>
          </w:r>
          <w:r w:rsidR="00D123C7">
            <w:fldChar w:fldCharType="separate"/>
          </w:r>
          <w:r w:rsidR="003E1F92">
            <w:rPr>
              <w:noProof/>
              <w:lang w:val="en-US"/>
            </w:rPr>
            <w:t xml:space="preserve"> </w:t>
          </w:r>
          <w:r w:rsidR="003E1F92" w:rsidRPr="003E1F92">
            <w:rPr>
              <w:noProof/>
              <w:lang w:val="en-US"/>
            </w:rPr>
            <w:t>(The Venues Collection, 2024c)</w:t>
          </w:r>
          <w:r w:rsidR="00D123C7">
            <w:fldChar w:fldCharType="end"/>
          </w:r>
        </w:sdtContent>
      </w:sdt>
      <w:r w:rsidR="00D123C7">
        <w:t>.</w:t>
      </w:r>
      <w:r w:rsidR="003E1F92">
        <w:t xml:space="preserve"> </w:t>
      </w:r>
      <w:r w:rsidR="00764301">
        <w:t>The s</w:t>
      </w:r>
      <w:r w:rsidR="00E537B5">
        <w:t>econd</w:t>
      </w:r>
      <w:r w:rsidR="00764301">
        <w:t xml:space="preserve"> strength is</w:t>
      </w:r>
      <w:r w:rsidR="00E537B5">
        <w:t>,</w:t>
      </w:r>
      <w:r w:rsidR="003E1F92">
        <w:t xml:space="preserve"> </w:t>
      </w:r>
      <w:r w:rsidR="0011141A">
        <w:t>the</w:t>
      </w:r>
      <w:r w:rsidR="003E1F92">
        <w:t xml:space="preserve"> multiple certifications such as</w:t>
      </w:r>
      <w:r w:rsidR="00E537B5">
        <w:t xml:space="preserve"> ‘Green Tourism’ accreditation</w:t>
      </w:r>
      <w:r w:rsidR="00764301">
        <w:t xml:space="preserve">, </w:t>
      </w:r>
      <w:r w:rsidR="0011141A">
        <w:t>marketed</w:t>
      </w:r>
      <w:r w:rsidR="003840A7">
        <w:t xml:space="preserve"> </w:t>
      </w:r>
      <w:r w:rsidR="00D37BAF">
        <w:t>explicitly</w:t>
      </w:r>
      <w:r w:rsidR="0011141A">
        <w:t xml:space="preserve"> to </w:t>
      </w:r>
      <w:r w:rsidR="00D37BAF">
        <w:t>faith</w:t>
      </w:r>
      <w:r w:rsidR="0011141A">
        <w:t xml:space="preserve"> organisations</w:t>
      </w:r>
      <w:r w:rsidR="003E1F92">
        <w:t xml:space="preserve"> </w:t>
      </w:r>
      <w:sdt>
        <w:sdtPr>
          <w:id w:val="-6685885"/>
          <w:citation/>
        </w:sdtPr>
        <w:sdtContent>
          <w:r w:rsidR="003E1F92">
            <w:fldChar w:fldCharType="begin"/>
          </w:r>
          <w:r w:rsidR="003E1F92">
            <w:rPr>
              <w:lang w:val="en-US"/>
            </w:rPr>
            <w:instrText xml:space="preserve"> CITATION The4b \l 1033 </w:instrText>
          </w:r>
          <w:r w:rsidR="003E1F92">
            <w:fldChar w:fldCharType="separate"/>
          </w:r>
          <w:r w:rsidR="003E1F92" w:rsidRPr="003E1F92">
            <w:rPr>
              <w:noProof/>
              <w:lang w:val="en-US"/>
            </w:rPr>
            <w:t>(The Venues Collection, 2024b)</w:t>
          </w:r>
          <w:r w:rsidR="003E1F92">
            <w:fldChar w:fldCharType="end"/>
          </w:r>
        </w:sdtContent>
      </w:sdt>
      <w:r w:rsidR="003E1F92">
        <w:t xml:space="preserve">. </w:t>
      </w:r>
    </w:p>
    <w:p w14:paraId="7610F730" w14:textId="7FB362A1" w:rsidR="00517251" w:rsidRPr="00C4053C" w:rsidRDefault="0011141A" w:rsidP="00517251">
      <w:r>
        <w:t>A key opportunity for</w:t>
      </w:r>
      <w:r w:rsidR="00517251">
        <w:t xml:space="preserve"> </w:t>
      </w:r>
      <w:r w:rsidR="00517251">
        <w:rPr>
          <w:i/>
        </w:rPr>
        <w:t>The Venues Collection</w:t>
      </w:r>
      <w:r w:rsidR="00517251">
        <w:t xml:space="preserve"> in </w:t>
      </w:r>
      <w:r w:rsidR="003840A7">
        <w:t xml:space="preserve">its use of </w:t>
      </w:r>
      <w:r w:rsidR="00517251">
        <w:t>CSR to appeal to</w:t>
      </w:r>
      <w:r w:rsidR="001A4354">
        <w:t xml:space="preserve"> </w:t>
      </w:r>
      <w:r w:rsidR="00517251">
        <w:t>faith organisations</w:t>
      </w:r>
      <w:r w:rsidR="001A4354">
        <w:t xml:space="preserve">, </w:t>
      </w:r>
      <w:r>
        <w:t>is</w:t>
      </w:r>
      <w:r w:rsidR="00517251">
        <w:t xml:space="preserve"> scope </w:t>
      </w:r>
      <w:r>
        <w:t xml:space="preserve">for </w:t>
      </w:r>
      <w:r w:rsidR="00517251">
        <w:t xml:space="preserve">more focused marketing for </w:t>
      </w:r>
      <w:r w:rsidR="00AD5846">
        <w:t>sub-groups within this</w:t>
      </w:r>
      <w:r w:rsidR="008D5BB4">
        <w:t xml:space="preserve"> </w:t>
      </w:r>
      <w:r w:rsidR="00517251">
        <w:t>d</w:t>
      </w:r>
      <w:r w:rsidR="00A83FC5">
        <w:t xml:space="preserve">emographic. </w:t>
      </w:r>
      <w:r w:rsidR="00E537B5">
        <w:t>A</w:t>
      </w:r>
      <w:r w:rsidR="00517251">
        <w:t xml:space="preserve"> study of 13884 observations</w:t>
      </w:r>
      <w:r>
        <w:t xml:space="preserve"> (with 5.2% of </w:t>
      </w:r>
      <w:r w:rsidR="00D37BAF">
        <w:t>these</w:t>
      </w:r>
      <w:r>
        <w:t xml:space="preserve"> </w:t>
      </w:r>
      <w:r w:rsidR="00F04C98">
        <w:t xml:space="preserve">coming </w:t>
      </w:r>
      <w:r>
        <w:t>from</w:t>
      </w:r>
      <w:r w:rsidR="00517251">
        <w:t xml:space="preserve"> the UK) argue</w:t>
      </w:r>
      <w:r w:rsidR="00E537B5">
        <w:t>s</w:t>
      </w:r>
      <w:r w:rsidR="00517251">
        <w:t xml:space="preserve"> that</w:t>
      </w:r>
      <w:r w:rsidR="00D37BAF">
        <w:t xml:space="preserve"> in hotel marketing</w:t>
      </w:r>
      <w:r w:rsidR="00517251">
        <w:t xml:space="preserve"> “religions are a factor worth considering” </w:t>
      </w:r>
      <w:sdt>
        <w:sdtPr>
          <w:id w:val="1812587154"/>
          <w:citation/>
        </w:sdtPr>
        <w:sdtContent>
          <w:r w:rsidR="00517251">
            <w:fldChar w:fldCharType="begin"/>
          </w:r>
          <w:r w:rsidR="00517251">
            <w:rPr>
              <w:lang w:val="en-US"/>
            </w:rPr>
            <w:instrText xml:space="preserve">CITATION Lui22 \p 517 \l 1033 </w:instrText>
          </w:r>
          <w:r w:rsidR="00517251">
            <w:fldChar w:fldCharType="separate"/>
          </w:r>
          <w:r w:rsidR="00517251" w:rsidRPr="00FD69B8">
            <w:rPr>
              <w:noProof/>
              <w:lang w:val="en-US"/>
            </w:rPr>
            <w:t>(Rodriguez-Dominguez &amp; Gallego-Alvarez, 2022, p. 517)</w:t>
          </w:r>
          <w:r w:rsidR="00517251">
            <w:fldChar w:fldCharType="end"/>
          </w:r>
        </w:sdtContent>
      </w:sdt>
      <w:r w:rsidR="00517251">
        <w:t xml:space="preserve"> but, like</w:t>
      </w:r>
      <w:r w:rsidR="00E537B5">
        <w:t xml:space="preserve"> other studies </w:t>
      </w:r>
      <w:r w:rsidR="00517251">
        <w:t xml:space="preserve">they note that religious attitudes to CSR </w:t>
      </w:r>
      <w:r w:rsidR="00F04C98">
        <w:t>are no</w:t>
      </w:r>
      <w:r w:rsidR="00CD15BC">
        <w:t>t</w:t>
      </w:r>
      <w:r w:rsidR="00517251">
        <w:t xml:space="preserve"> homogenous: whilst religiously inclined individuals have a greater orientation to CSR</w:t>
      </w:r>
      <w:r w:rsidR="00D37BAF">
        <w:t xml:space="preserve"> </w:t>
      </w:r>
      <w:r w:rsidR="00517251">
        <w:t xml:space="preserve">different </w:t>
      </w:r>
      <w:r w:rsidR="009E6345">
        <w:t xml:space="preserve">CSR issues appeal </w:t>
      </w:r>
      <w:r w:rsidR="008D5BB4">
        <w:t xml:space="preserve">differently </w:t>
      </w:r>
      <w:r w:rsidR="009E6345">
        <w:t xml:space="preserve">to different </w:t>
      </w:r>
      <w:r w:rsidR="00667EEF">
        <w:t xml:space="preserve">faith groups </w:t>
      </w:r>
      <w:sdt>
        <w:sdtPr>
          <w:id w:val="1883060305"/>
          <w:citation/>
        </w:sdtPr>
        <w:sdtContent>
          <w:r w:rsidR="00517251">
            <w:fldChar w:fldCharType="begin"/>
          </w:r>
          <w:r w:rsidR="00517251">
            <w:rPr>
              <w:lang w:val="en-US"/>
            </w:rPr>
            <w:instrText xml:space="preserve"> CITATION Ste07 \l 1033 </w:instrText>
          </w:r>
          <w:r w:rsidR="00517251">
            <w:fldChar w:fldCharType="separate"/>
          </w:r>
          <w:r w:rsidR="00517251" w:rsidRPr="00FD69B8">
            <w:rPr>
              <w:noProof/>
              <w:lang w:val="en-US"/>
            </w:rPr>
            <w:t>(Brammer, et al., 2007)</w:t>
          </w:r>
          <w:r w:rsidR="00517251">
            <w:fldChar w:fldCharType="end"/>
          </w:r>
        </w:sdtContent>
      </w:sdt>
      <w:r w:rsidR="00517251">
        <w:t xml:space="preserve">. </w:t>
      </w:r>
      <w:proofErr w:type="gramStart"/>
      <w:r w:rsidR="00D37BAF">
        <w:t>So</w:t>
      </w:r>
      <w:proofErr w:type="gramEnd"/>
      <w:r w:rsidR="00517251">
        <w:t xml:space="preserve"> there is</w:t>
      </w:r>
      <w:r>
        <w:t xml:space="preserve"> the opportunity</w:t>
      </w:r>
      <w:r w:rsidR="00D37BAF">
        <w:t xml:space="preserve"> for </w:t>
      </w:r>
      <w:r w:rsidR="00D37BAF">
        <w:rPr>
          <w:i/>
        </w:rPr>
        <w:t>The Venues Collection</w:t>
      </w:r>
      <w:r>
        <w:t xml:space="preserve"> to target </w:t>
      </w:r>
      <w:r w:rsidR="00D37BAF">
        <w:t>their marketing</w:t>
      </w:r>
      <w:r w:rsidR="00F04C98">
        <w:t xml:space="preserve"> much</w:t>
      </w:r>
      <w:r w:rsidR="00D37BAF">
        <w:t xml:space="preserve"> more sharply.</w:t>
      </w:r>
      <w:r w:rsidR="00517251">
        <w:t xml:space="preserve"> </w:t>
      </w:r>
    </w:p>
    <w:p w14:paraId="74683625" w14:textId="03948B01" w:rsidR="006A72FF" w:rsidRDefault="00517934" w:rsidP="00C0685D">
      <w:pPr>
        <w:ind w:left="0" w:firstLine="0"/>
      </w:pPr>
      <w:r>
        <w:t>However, there are</w:t>
      </w:r>
      <w:r w:rsidR="00F04C98">
        <w:t xml:space="preserve"> </w:t>
      </w:r>
      <w:proofErr w:type="gramStart"/>
      <w:r w:rsidR="00F04C98">
        <w:t>a number of</w:t>
      </w:r>
      <w:proofErr w:type="gramEnd"/>
      <w:r>
        <w:t xml:space="preserve"> weaknesses</w:t>
      </w:r>
      <w:r w:rsidR="00F04C98">
        <w:t xml:space="preserve"> in,</w:t>
      </w:r>
      <w:r>
        <w:t xml:space="preserve"> and threats to</w:t>
      </w:r>
      <w:r w:rsidR="00F04C98">
        <w:t>,</w:t>
      </w:r>
      <w:r>
        <w:t xml:space="preserve"> </w:t>
      </w:r>
      <w:r>
        <w:rPr>
          <w:i/>
        </w:rPr>
        <w:t xml:space="preserve">The Venue Collection’s </w:t>
      </w:r>
      <w:r w:rsidR="003840A7">
        <w:t>approach</w:t>
      </w:r>
      <w:r>
        <w:t>.</w:t>
      </w:r>
      <w:r w:rsidR="00476E7D">
        <w:t xml:space="preserve"> </w:t>
      </w:r>
      <w:r w:rsidR="006A72FF">
        <w:t xml:space="preserve">First, despite the company’s accreditations, there </w:t>
      </w:r>
      <w:r w:rsidR="00476E7D">
        <w:t xml:space="preserve">is </w:t>
      </w:r>
      <w:r w:rsidR="006A72FF">
        <w:t xml:space="preserve">some ‘greenwashing’. </w:t>
      </w:r>
      <w:r w:rsidR="001A4354">
        <w:t>T</w:t>
      </w:r>
      <w:r w:rsidR="006A72FF">
        <w:t>here is</w:t>
      </w:r>
      <w:r w:rsidR="00BA22C8">
        <w:t xml:space="preserve"> no</w:t>
      </w:r>
      <w:r w:rsidR="00CD15BC">
        <w:t>t</w:t>
      </w:r>
      <w:r w:rsidR="006A72FF">
        <w:t xml:space="preserve"> always eth</w:t>
      </w:r>
      <w:r w:rsidR="003840A7">
        <w:t>ical sourcing of food and drink</w:t>
      </w:r>
      <w:r w:rsidR="00476E7D">
        <w:t>,</w:t>
      </w:r>
      <w:r w:rsidR="009E6345">
        <w:t xml:space="preserve"> </w:t>
      </w:r>
      <w:r w:rsidR="00517251">
        <w:t>such as</w:t>
      </w:r>
      <w:r w:rsidR="00F04C98">
        <w:t xml:space="preserve"> the use of Nestlé</w:t>
      </w:r>
      <w:r w:rsidR="006A72FF">
        <w:t xml:space="preserve"> decaffeinated </w:t>
      </w:r>
      <w:r w:rsidR="009E6345">
        <w:t xml:space="preserve">coffee. </w:t>
      </w:r>
      <w:r w:rsidR="006A72FF">
        <w:t>As Kotler et al point out, there is a long-running boycott of N</w:t>
      </w:r>
      <w:r w:rsidR="00F04C98">
        <w:t>estlé</w:t>
      </w:r>
      <w:r w:rsidR="003840A7">
        <w:t xml:space="preserve"> because of its approach to</w:t>
      </w:r>
      <w:r w:rsidR="006A72FF">
        <w:t xml:space="preserve"> promotion of its baby milk </w:t>
      </w:r>
      <w:r w:rsidR="00F04C98">
        <w:t>and a boycott of Nestlé</w:t>
      </w:r>
      <w:r w:rsidR="001A4354">
        <w:t xml:space="preserve"> is a live issue in </w:t>
      </w:r>
      <w:proofErr w:type="gramStart"/>
      <w:r w:rsidR="001A4354">
        <w:t>a number of</w:t>
      </w:r>
      <w:proofErr w:type="gramEnd"/>
      <w:r w:rsidR="001A4354">
        <w:t xml:space="preserve"> religious organisations such as The Methodist Church</w:t>
      </w:r>
      <w:r w:rsidR="006A72FF">
        <w:t xml:space="preserve"> </w:t>
      </w:r>
      <w:sdt>
        <w:sdtPr>
          <w:id w:val="1937330739"/>
          <w:citation/>
        </w:sdtPr>
        <w:sdtContent>
          <w:r w:rsidR="006A72FF">
            <w:fldChar w:fldCharType="begin"/>
          </w:r>
          <w:r w:rsidR="006A72FF">
            <w:rPr>
              <w:lang w:val="en-US"/>
            </w:rPr>
            <w:instrText xml:space="preserve"> CITATION Phi19 \l 1033 </w:instrText>
          </w:r>
          <w:r w:rsidR="006A72FF">
            <w:fldChar w:fldCharType="separate"/>
          </w:r>
          <w:r w:rsidR="006A72FF" w:rsidRPr="006A72FF">
            <w:rPr>
              <w:noProof/>
              <w:lang w:val="en-US"/>
            </w:rPr>
            <w:t>(Kotler, et al., 2019)</w:t>
          </w:r>
          <w:r w:rsidR="006A72FF">
            <w:fldChar w:fldCharType="end"/>
          </w:r>
        </w:sdtContent>
      </w:sdt>
      <w:r w:rsidR="006A72FF">
        <w:t xml:space="preserve">. </w:t>
      </w:r>
      <w:r w:rsidR="00A83FC5">
        <w:t>S</w:t>
      </w:r>
      <w:r w:rsidR="008D5BB4">
        <w:t xml:space="preserve">ome </w:t>
      </w:r>
      <w:r w:rsidR="00D04DC8">
        <w:t>hotels</w:t>
      </w:r>
      <w:r w:rsidR="008D5BB4">
        <w:t xml:space="preserve"> have</w:t>
      </w:r>
      <w:r w:rsidR="00FD4AE7">
        <w:t xml:space="preserve"> Costa franchise</w:t>
      </w:r>
      <w:r w:rsidR="008D5BB4">
        <w:t>s</w:t>
      </w:r>
      <w:r w:rsidR="00BA22C8">
        <w:t>. Both t</w:t>
      </w:r>
      <w:r w:rsidR="00FD4AE7">
        <w:t xml:space="preserve">he </w:t>
      </w:r>
      <w:r w:rsidR="00FD4AE7">
        <w:rPr>
          <w:i/>
        </w:rPr>
        <w:t>Ethical Consumer</w:t>
      </w:r>
      <w:r w:rsidR="00FD4AE7">
        <w:t xml:space="preserve"> </w:t>
      </w:r>
      <w:r w:rsidR="008D5BB4">
        <w:t xml:space="preserve">and </w:t>
      </w:r>
      <w:r w:rsidR="008D5BB4">
        <w:rPr>
          <w:i/>
        </w:rPr>
        <w:t xml:space="preserve">The Good Shopping Guide </w:t>
      </w:r>
      <w:r w:rsidR="00FD4AE7">
        <w:t>rank Costa the lowest of the big coffee companies</w:t>
      </w:r>
      <w:r w:rsidR="0011141A">
        <w:t>, noting</w:t>
      </w:r>
      <w:r w:rsidR="00FD4AE7">
        <w:t xml:space="preserve"> it as a company to avoid be</w:t>
      </w:r>
      <w:r w:rsidR="003840A7">
        <w:t>cause it’s</w:t>
      </w:r>
      <w:r w:rsidR="00FD4AE7">
        <w:t xml:space="preserve"> lobbied against the disposable cup surcharge</w:t>
      </w:r>
      <w:r w:rsidR="008D5BB4">
        <w:t xml:space="preserve"> </w:t>
      </w:r>
      <w:sdt>
        <w:sdtPr>
          <w:id w:val="-1292439597"/>
          <w:citation/>
        </w:sdtPr>
        <w:sdtContent>
          <w:r w:rsidR="00FD4AE7">
            <w:fldChar w:fldCharType="begin"/>
          </w:r>
          <w:r w:rsidR="00FD4AE7">
            <w:rPr>
              <w:lang w:val="en-US"/>
            </w:rPr>
            <w:instrText xml:space="preserve"> CITATION Jan22 \l 1033 </w:instrText>
          </w:r>
          <w:r w:rsidR="00FD4AE7">
            <w:fldChar w:fldCharType="separate"/>
          </w:r>
          <w:r w:rsidR="00FD4AE7" w:rsidRPr="00FD4AE7">
            <w:rPr>
              <w:noProof/>
              <w:lang w:val="en-US"/>
            </w:rPr>
            <w:t>(Turner, 2022)</w:t>
          </w:r>
          <w:r w:rsidR="00FD4AE7">
            <w:fldChar w:fldCharType="end"/>
          </w:r>
        </w:sdtContent>
      </w:sdt>
      <w:sdt>
        <w:sdtPr>
          <w:id w:val="1303195590"/>
          <w:citation/>
        </w:sdtPr>
        <w:sdtContent>
          <w:r w:rsidR="00FD4AE7">
            <w:fldChar w:fldCharType="begin"/>
          </w:r>
          <w:r w:rsidR="00FD4AE7">
            <w:rPr>
              <w:lang w:val="en-US"/>
            </w:rPr>
            <w:instrText xml:space="preserve"> CITATION The246 \l 1033 </w:instrText>
          </w:r>
          <w:r w:rsidR="00FD4AE7">
            <w:fldChar w:fldCharType="separate"/>
          </w:r>
          <w:r w:rsidR="00FD4AE7" w:rsidRPr="00FD4AE7">
            <w:rPr>
              <w:noProof/>
              <w:lang w:val="en-US"/>
            </w:rPr>
            <w:t>(The Good Shopping Guide, 2024)</w:t>
          </w:r>
          <w:r w:rsidR="00FD4AE7">
            <w:fldChar w:fldCharType="end"/>
          </w:r>
        </w:sdtContent>
      </w:sdt>
      <w:r w:rsidR="00FD4AE7">
        <w:t xml:space="preserve">. </w:t>
      </w:r>
      <w:r w:rsidR="00D04DC8">
        <w:t>The use of Costa</w:t>
      </w:r>
      <w:r w:rsidR="00FD4AE7">
        <w:t xml:space="preserve"> franchise</w:t>
      </w:r>
      <w:r w:rsidR="00D04DC8">
        <w:t>s</w:t>
      </w:r>
      <w:r w:rsidR="00F04C98">
        <w:t xml:space="preserve"> in some of the organisation’s hotels</w:t>
      </w:r>
      <w:r w:rsidR="00FD4AE7">
        <w:t xml:space="preserve"> </w:t>
      </w:r>
      <w:r w:rsidR="00454584">
        <w:t>directly contradicts</w:t>
      </w:r>
      <w:r w:rsidR="00A83FC5">
        <w:t xml:space="preserve"> </w:t>
      </w:r>
      <w:r w:rsidR="00454584">
        <w:rPr>
          <w:i/>
        </w:rPr>
        <w:t xml:space="preserve">The Venue Collection’s </w:t>
      </w:r>
      <w:r w:rsidR="00454584">
        <w:lastRenderedPageBreak/>
        <w:t>stated aim of zero waste</w:t>
      </w:r>
      <w:r w:rsidR="00D04DC8">
        <w:t xml:space="preserve">; </w:t>
      </w:r>
      <w:r w:rsidR="00F04C98">
        <w:t>this, and the use of Nestlé</w:t>
      </w:r>
      <w:r w:rsidR="001A4354">
        <w:t>, plays badly with faith organisations who regard ethical sourcing as important</w:t>
      </w:r>
      <w:r w:rsidR="005D6492">
        <w:t xml:space="preserve">. </w:t>
      </w:r>
      <w:r w:rsidR="00454584">
        <w:t>A second weakness relates to</w:t>
      </w:r>
      <w:r w:rsidR="00EC720E">
        <w:t xml:space="preserve"> one of the 7Ps of the marketing mix:</w:t>
      </w:r>
      <w:r w:rsidR="009E6345">
        <w:t xml:space="preserve"> </w:t>
      </w:r>
      <w:r w:rsidR="00EC720E">
        <w:t xml:space="preserve">‘promotion’ on </w:t>
      </w:r>
      <w:r w:rsidR="00454584">
        <w:t>social media. Sheikh points out that: “i</w:t>
      </w:r>
      <w:r w:rsidR="00454584" w:rsidRPr="00454584">
        <w:t xml:space="preserve">n today’s highly connected world of savvy online </w:t>
      </w:r>
      <w:r w:rsidR="00C0685D">
        <w:t>consumers, organizations should… leverage…</w:t>
      </w:r>
      <w:r w:rsidR="00454584">
        <w:t xml:space="preserve"> social media” </w:t>
      </w:r>
      <w:sdt>
        <w:sdtPr>
          <w:id w:val="59833323"/>
          <w:citation/>
        </w:sdtPr>
        <w:sdtContent>
          <w:r w:rsidR="00454584">
            <w:fldChar w:fldCharType="begin"/>
          </w:r>
          <w:r w:rsidR="00454584">
            <w:rPr>
              <w:lang w:val="en-US"/>
            </w:rPr>
            <w:instrText xml:space="preserve">CITATION Sal19 \p 89 \l 1033 </w:instrText>
          </w:r>
          <w:r w:rsidR="00454584">
            <w:fldChar w:fldCharType="separate"/>
          </w:r>
          <w:r w:rsidR="00454584" w:rsidRPr="00454584">
            <w:rPr>
              <w:noProof/>
              <w:lang w:val="en-US"/>
            </w:rPr>
            <w:t>(Sheikh, 2019, p. 89)</w:t>
          </w:r>
          <w:r w:rsidR="00454584">
            <w:fldChar w:fldCharType="end"/>
          </w:r>
        </w:sdtContent>
      </w:sdt>
      <w:r w:rsidR="00454584">
        <w:t xml:space="preserve">. </w:t>
      </w:r>
      <w:r w:rsidR="00454584">
        <w:rPr>
          <w:i/>
        </w:rPr>
        <w:t>The Venues Collection</w:t>
      </w:r>
      <w:r w:rsidR="00454584">
        <w:t xml:space="preserve"> </w:t>
      </w:r>
      <w:r w:rsidR="00C0685D">
        <w:t xml:space="preserve">has </w:t>
      </w:r>
      <w:r w:rsidR="00454584">
        <w:t>just 201 followers and has made</w:t>
      </w:r>
      <w:r w:rsidR="00476E7D">
        <w:t xml:space="preserve"> </w:t>
      </w:r>
      <w:r w:rsidR="00454584">
        <w:t>500 posts in</w:t>
      </w:r>
      <w:r w:rsidR="003840A7">
        <w:t xml:space="preserve"> six years</w:t>
      </w:r>
      <w:r w:rsidR="00BA22C8">
        <w:t xml:space="preserve"> on the social media platform, X (formerly Twitter)</w:t>
      </w:r>
      <w:r w:rsidR="003840A7">
        <w:t>.</w:t>
      </w:r>
      <w:r w:rsidR="00010662">
        <w:t xml:space="preserve"> (The Venues Collection, 2024d)</w:t>
      </w:r>
      <w:r w:rsidR="003840A7">
        <w:t>.</w:t>
      </w:r>
      <w:r w:rsidR="00454584">
        <w:t xml:space="preserve"> </w:t>
      </w:r>
      <w:r w:rsidR="00852788">
        <w:t xml:space="preserve">On Facebook, posts are </w:t>
      </w:r>
      <w:proofErr w:type="gramStart"/>
      <w:r w:rsidR="00852788">
        <w:t>regular</w:t>
      </w:r>
      <w:proofErr w:type="gramEnd"/>
      <w:r w:rsidR="00852788">
        <w:t xml:space="preserve"> and many relate to CSR – but</w:t>
      </w:r>
      <w:r w:rsidR="00812AA9">
        <w:rPr>
          <w:i/>
        </w:rPr>
        <w:t xml:space="preserve"> </w:t>
      </w:r>
      <w:r w:rsidR="00812AA9">
        <w:t>it</w:t>
      </w:r>
      <w:r w:rsidR="003840A7">
        <w:t xml:space="preserve"> has only 308 followers</w:t>
      </w:r>
      <w:r w:rsidR="00010662">
        <w:t xml:space="preserve"> (The Venues Collection, 2024e)</w:t>
      </w:r>
      <w:r w:rsidR="003840A7">
        <w:t xml:space="preserve">. </w:t>
      </w:r>
      <w:r w:rsidR="00812AA9">
        <w:t>M</w:t>
      </w:r>
      <w:r w:rsidR="00454584">
        <w:t xml:space="preserve">ore </w:t>
      </w:r>
      <w:r w:rsidR="00852788">
        <w:t xml:space="preserve">could be done to build the company’s reputation for CSR and connect with some of the faith communities it hopes to attract. </w:t>
      </w:r>
    </w:p>
    <w:p w14:paraId="3A2A0FB0" w14:textId="153302A0" w:rsidR="00D37BAF" w:rsidRDefault="00A83FC5" w:rsidP="000258B6">
      <w:r>
        <w:t xml:space="preserve">There are </w:t>
      </w:r>
      <w:r w:rsidR="00852788">
        <w:t xml:space="preserve">threats to </w:t>
      </w:r>
      <w:r w:rsidR="00852788">
        <w:rPr>
          <w:i/>
        </w:rPr>
        <w:t>The Venue</w:t>
      </w:r>
      <w:r w:rsidR="00262C3F">
        <w:rPr>
          <w:i/>
        </w:rPr>
        <w:t>s</w:t>
      </w:r>
      <w:r w:rsidR="003840A7">
        <w:rPr>
          <w:i/>
        </w:rPr>
        <w:t xml:space="preserve"> Collection</w:t>
      </w:r>
      <w:r w:rsidR="00852788">
        <w:t xml:space="preserve"> attracting </w:t>
      </w:r>
      <w:r w:rsidR="00D37BAF">
        <w:t>faith</w:t>
      </w:r>
      <w:r w:rsidR="00852788">
        <w:t xml:space="preserve"> organisations through CSR. Porter’s Five Forces </w:t>
      </w:r>
      <w:r>
        <w:t>helps identify</w:t>
      </w:r>
      <w:r w:rsidR="0015198B">
        <w:t xml:space="preserve"> these</w:t>
      </w:r>
      <w:r w:rsidR="00D37BAF">
        <w:t xml:space="preserve">. For example, </w:t>
      </w:r>
      <w:proofErr w:type="gramStart"/>
      <w:r w:rsidR="00D37BAF">
        <w:t>a</w:t>
      </w:r>
      <w:r w:rsidR="00852788">
        <w:t xml:space="preserve"> number of</w:t>
      </w:r>
      <w:proofErr w:type="gramEnd"/>
      <w:r w:rsidR="00852788">
        <w:t xml:space="preserve"> </w:t>
      </w:r>
      <w:r w:rsidR="00852788" w:rsidRPr="00262C3F">
        <w:rPr>
          <w:b/>
        </w:rPr>
        <w:t>competitive rivals</w:t>
      </w:r>
      <w:r w:rsidR="00D04DC8">
        <w:t xml:space="preserve"> aim</w:t>
      </w:r>
      <w:r w:rsidR="00852788">
        <w:t xml:space="preserve"> to appeal to this demographic</w:t>
      </w:r>
      <w:r w:rsidR="00476E7D">
        <w:t>,</w:t>
      </w:r>
      <w:r w:rsidR="009E6345">
        <w:t xml:space="preserve"> </w:t>
      </w:r>
      <w:r w:rsidR="00517251">
        <w:t>such as</w:t>
      </w:r>
      <w:r w:rsidR="00262C3F">
        <w:t xml:space="preserve"> High Leigh Conference Centre, owned by </w:t>
      </w:r>
      <w:r w:rsidR="00262C3F">
        <w:rPr>
          <w:i/>
        </w:rPr>
        <w:t>The Christian Conference Trust</w:t>
      </w:r>
      <w:r w:rsidR="006E5FF4">
        <w:t xml:space="preserve">, which </w:t>
      </w:r>
      <w:r w:rsidR="00262C3F">
        <w:t>ha</w:t>
      </w:r>
      <w:r w:rsidR="00E537B5">
        <w:t>s</w:t>
      </w:r>
      <w:r w:rsidR="00262C3F">
        <w:t xml:space="preserve"> 100% renewable</w:t>
      </w:r>
      <w:r w:rsidR="00E537B5">
        <w:t xml:space="preserve"> energy</w:t>
      </w:r>
      <w:r w:rsidR="00262C3F">
        <w:t xml:space="preserve"> and use</w:t>
      </w:r>
      <w:r w:rsidR="0015198B">
        <w:t>s</w:t>
      </w:r>
      <w:r w:rsidR="00262C3F">
        <w:t xml:space="preserve"> Lunch Box Coffee which </w:t>
      </w:r>
      <w:r w:rsidR="00E537B5">
        <w:t>buys</w:t>
      </w:r>
      <w:r w:rsidR="00262C3F">
        <w:t xml:space="preserve"> a school meal for a child in an LEDC with every coffee bought. </w:t>
      </w:r>
      <w:r w:rsidR="00262C3F">
        <w:rPr>
          <w:b/>
        </w:rPr>
        <w:t>Customer power</w:t>
      </w:r>
      <w:r w:rsidR="00262C3F">
        <w:t xml:space="preserve"> is </w:t>
      </w:r>
      <w:proofErr w:type="gramStart"/>
      <w:r w:rsidR="00262C3F">
        <w:t>relevant, and</w:t>
      </w:r>
      <w:proofErr w:type="gramEnd"/>
      <w:r w:rsidR="00262C3F">
        <w:t xml:space="preserve"> linked. Porter</w:t>
      </w:r>
      <w:r w:rsidR="008D5BB4">
        <w:t xml:space="preserve"> </w:t>
      </w:r>
      <w:r w:rsidR="003840A7">
        <w:t>notes</w:t>
      </w:r>
      <w:r w:rsidR="00262C3F">
        <w:t xml:space="preserve"> price sensitivity, a willingness to go elsewhere and informed buyers. Faith organisations </w:t>
      </w:r>
      <w:r w:rsidR="003840A7">
        <w:t>often</w:t>
      </w:r>
      <w:r w:rsidR="00262C3F">
        <w:t xml:space="preserve"> h</w:t>
      </w:r>
      <w:r w:rsidR="003840A7">
        <w:t>ave all of these. Indeed,</w:t>
      </w:r>
      <w:r w:rsidR="00262C3F">
        <w:t xml:space="preserve"> </w:t>
      </w:r>
      <w:proofErr w:type="gramStart"/>
      <w:r w:rsidR="00262C3F">
        <w:t>a number of</w:t>
      </w:r>
      <w:proofErr w:type="gramEnd"/>
      <w:r w:rsidR="00262C3F">
        <w:t xml:space="preserve"> </w:t>
      </w:r>
      <w:r w:rsidR="00812AA9">
        <w:t xml:space="preserve">our </w:t>
      </w:r>
      <w:r w:rsidR="00262C3F">
        <w:t>delegates at a conferen</w:t>
      </w:r>
      <w:r w:rsidR="00F04C98">
        <w:t>ce pointed out the use of Nestlé</w:t>
      </w:r>
      <w:r w:rsidR="00262C3F">
        <w:t xml:space="preserve"> coffe</w:t>
      </w:r>
      <w:r w:rsidR="00D37BAF">
        <w:t>e.</w:t>
      </w:r>
      <w:r w:rsidR="00D37BAF" w:rsidRPr="00D37BAF">
        <w:t xml:space="preserve"> </w:t>
      </w:r>
      <w:r w:rsidR="00D37BAF">
        <w:rPr>
          <w:i/>
        </w:rPr>
        <w:t>The Venues Collection</w:t>
      </w:r>
      <w:r w:rsidR="00D37BAF">
        <w:t xml:space="preserve"> </w:t>
      </w:r>
      <w:r w:rsidR="00C0685D">
        <w:t xml:space="preserve">must </w:t>
      </w:r>
      <w:r w:rsidR="00D37BAF">
        <w:t>differentiate itself in its approach to CSR within this market and get small de</w:t>
      </w:r>
      <w:r w:rsidR="00C0685D">
        <w:t>tails right for the demographic.</w:t>
      </w:r>
    </w:p>
    <w:p w14:paraId="513D1060" w14:textId="16473377" w:rsidR="001C6265" w:rsidRDefault="00D37BAF" w:rsidP="000258B6">
      <w:r>
        <w:t>H</w:t>
      </w:r>
      <w:r w:rsidR="001C6265">
        <w:t xml:space="preserve">ow can </w:t>
      </w:r>
      <w:r w:rsidR="001C6265">
        <w:rPr>
          <w:i/>
        </w:rPr>
        <w:t>The Venues Collection</w:t>
      </w:r>
      <w:r w:rsidR="001C6265">
        <w:t xml:space="preserve"> respond to these opportunities and challenges?</w:t>
      </w:r>
      <w:r w:rsidR="00115552">
        <w:t xml:space="preserve"> </w:t>
      </w:r>
      <w:r w:rsidR="003840A7">
        <w:t>Its</w:t>
      </w:r>
      <w:r w:rsidR="00115552">
        <w:t xml:space="preserve"> first strength </w:t>
      </w:r>
      <w:r w:rsidR="00476E7D">
        <w:t>wa</w:t>
      </w:r>
      <w:r w:rsidR="00115552">
        <w:t>s a clear CSR strategy</w:t>
      </w:r>
      <w:r w:rsidR="00476E7D">
        <w:t>;</w:t>
      </w:r>
      <w:r w:rsidR="00115552">
        <w:t xml:space="preserve"> the current strategy runs until</w:t>
      </w:r>
      <w:r w:rsidR="00F04C98">
        <w:t xml:space="preserve"> the end of</w:t>
      </w:r>
      <w:r w:rsidR="00115552">
        <w:t xml:space="preserve"> 2024. One option is to develop a new</w:t>
      </w:r>
      <w:r w:rsidR="003840A7">
        <w:t xml:space="preserve"> five-year</w:t>
      </w:r>
      <w:r w:rsidR="00115552">
        <w:t xml:space="preserve"> strategy. An advantage </w:t>
      </w:r>
      <w:r w:rsidR="003840A7">
        <w:t>is that</w:t>
      </w:r>
      <w:r w:rsidR="00812AA9">
        <w:t xml:space="preserve"> </w:t>
      </w:r>
      <w:r w:rsidR="00115552">
        <w:t>CSR is vital to a company’s broad strategy</w:t>
      </w:r>
      <w:sdt>
        <w:sdtPr>
          <w:id w:val="1353608109"/>
          <w:citation/>
        </w:sdtPr>
        <w:sdtContent>
          <w:r w:rsidR="00115552">
            <w:fldChar w:fldCharType="begin"/>
          </w:r>
          <w:r w:rsidR="00115552">
            <w:rPr>
              <w:lang w:val="en-US"/>
            </w:rPr>
            <w:instrText xml:space="preserve"> CITATION Phi19 \l 1033 </w:instrText>
          </w:r>
          <w:r w:rsidR="00115552">
            <w:fldChar w:fldCharType="separate"/>
          </w:r>
          <w:r w:rsidR="00115552">
            <w:rPr>
              <w:noProof/>
              <w:lang w:val="en-US"/>
            </w:rPr>
            <w:t xml:space="preserve"> </w:t>
          </w:r>
          <w:r w:rsidR="00115552" w:rsidRPr="00115552">
            <w:rPr>
              <w:noProof/>
              <w:lang w:val="en-US"/>
            </w:rPr>
            <w:t>(Kotler, et al., 2019)</w:t>
          </w:r>
          <w:r w:rsidR="00115552">
            <w:fldChar w:fldCharType="end"/>
          </w:r>
        </w:sdtContent>
      </w:sdt>
      <w:sdt>
        <w:sdtPr>
          <w:id w:val="-2115049072"/>
          <w:citation/>
        </w:sdtPr>
        <w:sdtContent>
          <w:r w:rsidR="00115552">
            <w:fldChar w:fldCharType="begin"/>
          </w:r>
          <w:r w:rsidR="00115552">
            <w:rPr>
              <w:lang w:val="en-US"/>
            </w:rPr>
            <w:instrText xml:space="preserve"> CITATION Ran15 \l 1033 </w:instrText>
          </w:r>
          <w:r w:rsidR="00115552">
            <w:fldChar w:fldCharType="separate"/>
          </w:r>
          <w:r w:rsidR="00115552">
            <w:rPr>
              <w:noProof/>
              <w:lang w:val="en-US"/>
            </w:rPr>
            <w:t xml:space="preserve"> </w:t>
          </w:r>
          <w:r w:rsidR="00115552" w:rsidRPr="00115552">
            <w:rPr>
              <w:noProof/>
              <w:lang w:val="en-US"/>
            </w:rPr>
            <w:t>(Rangan, et al., 2015)</w:t>
          </w:r>
          <w:r w:rsidR="00115552">
            <w:fldChar w:fldCharType="end"/>
          </w:r>
        </w:sdtContent>
      </w:sdt>
      <w:r w:rsidR="00115552">
        <w:t xml:space="preserve">. </w:t>
      </w:r>
      <w:r w:rsidR="006E5FF4">
        <w:t>O</w:t>
      </w:r>
      <w:r w:rsidR="00115552">
        <w:t xml:space="preserve">ne study, with 142 </w:t>
      </w:r>
      <w:r w:rsidR="006E5FF4">
        <w:t>companies</w:t>
      </w:r>
      <w:r w:rsidR="00476E7D">
        <w:t xml:space="preserve"> </w:t>
      </w:r>
      <w:r w:rsidR="00115552">
        <w:t>found 94% agreed that a company’s standing improves</w:t>
      </w:r>
      <w:r w:rsidR="000F4A09">
        <w:t xml:space="preserve"> </w:t>
      </w:r>
      <w:sdt>
        <w:sdtPr>
          <w:id w:val="-382095962"/>
          <w:citation/>
        </w:sdtPr>
        <w:sdtContent>
          <w:r w:rsidR="000F4A09">
            <w:fldChar w:fldCharType="begin"/>
          </w:r>
          <w:r w:rsidR="000F4A09">
            <w:rPr>
              <w:lang w:val="en-US"/>
            </w:rPr>
            <w:instrText xml:space="preserve"> CITATION Ran15 \l 1033 </w:instrText>
          </w:r>
          <w:r w:rsidR="000F4A09">
            <w:fldChar w:fldCharType="separate"/>
          </w:r>
          <w:r w:rsidR="000F4A09" w:rsidRPr="000F4A09">
            <w:rPr>
              <w:noProof/>
              <w:lang w:val="en-US"/>
            </w:rPr>
            <w:t>(Rangan, et al., 2015)</w:t>
          </w:r>
          <w:r w:rsidR="000F4A09">
            <w:fldChar w:fldCharType="end"/>
          </w:r>
        </w:sdtContent>
      </w:sdt>
      <w:r w:rsidR="000F4A09">
        <w:t xml:space="preserve">. However, </w:t>
      </w:r>
      <w:r w:rsidR="00476E7D">
        <w:t xml:space="preserve">a </w:t>
      </w:r>
      <w:r w:rsidR="000F4A09">
        <w:t xml:space="preserve">disadvantage of renewing the CSR strategy is that the business impacts are less clear, with the same study demonstrating that 32% found increased revenue and decreased costs whilst 35% </w:t>
      </w:r>
      <w:proofErr w:type="gramStart"/>
      <w:r w:rsidR="000F4A09">
        <w:t>actually found</w:t>
      </w:r>
      <w:proofErr w:type="gramEnd"/>
      <w:r w:rsidR="000F4A09">
        <w:t xml:space="preserve"> CSR strategies increased costs </w:t>
      </w:r>
      <w:sdt>
        <w:sdtPr>
          <w:id w:val="-1931349830"/>
          <w:citation/>
        </w:sdtPr>
        <w:sdtContent>
          <w:r w:rsidR="000F4A09">
            <w:fldChar w:fldCharType="begin"/>
          </w:r>
          <w:r w:rsidR="000F4A09">
            <w:rPr>
              <w:lang w:val="en-US"/>
            </w:rPr>
            <w:instrText xml:space="preserve"> CITATION Ran15 \l 1033 </w:instrText>
          </w:r>
          <w:r w:rsidR="000F4A09">
            <w:fldChar w:fldCharType="separate"/>
          </w:r>
          <w:r w:rsidR="000F4A09" w:rsidRPr="000F4A09">
            <w:rPr>
              <w:noProof/>
              <w:lang w:val="en-US"/>
            </w:rPr>
            <w:t>(Rangan, et al., 2015)</w:t>
          </w:r>
          <w:r w:rsidR="000F4A09">
            <w:fldChar w:fldCharType="end"/>
          </w:r>
        </w:sdtContent>
      </w:sdt>
      <w:r w:rsidR="000F4A09">
        <w:t xml:space="preserve">. Nonetheless, given the centrality of CSR to </w:t>
      </w:r>
      <w:r w:rsidR="000F4A09">
        <w:rPr>
          <w:i/>
        </w:rPr>
        <w:t>The Venue Collection’s</w:t>
      </w:r>
      <w:r w:rsidR="000F4A09">
        <w:t xml:space="preserve"> marketing approaches, it seems obvious that the CSR strategy should be renewed. </w:t>
      </w:r>
    </w:p>
    <w:p w14:paraId="2EAA0DD7" w14:textId="784A881A" w:rsidR="000F4A09" w:rsidRDefault="000F4A09" w:rsidP="000258B6">
      <w:r>
        <w:t xml:space="preserve">A second strength is </w:t>
      </w:r>
      <w:r>
        <w:rPr>
          <w:i/>
        </w:rPr>
        <w:t>The Venue Collection’s</w:t>
      </w:r>
      <w:r w:rsidR="008221DA">
        <w:t xml:space="preserve"> accreditation</w:t>
      </w:r>
      <w:r w:rsidR="003840A7">
        <w:t>s</w:t>
      </w:r>
      <w:r w:rsidR="008221DA">
        <w:t xml:space="preserve">. </w:t>
      </w:r>
      <w:r w:rsidR="00CD15BC">
        <w:t>They should</w:t>
      </w:r>
      <w:r w:rsidR="003840A7">
        <w:t xml:space="preserve"> renew these</w:t>
      </w:r>
      <w:r>
        <w:t xml:space="preserve">, but another approach might be to add more third-party accreditations. </w:t>
      </w:r>
      <w:r w:rsidR="00C0685D">
        <w:t>A rival</w:t>
      </w:r>
      <w:r>
        <w:t xml:space="preserve">, The Wesley Hotel in Euston, has Living Wage accreditation and Investors in People Gold Award, which </w:t>
      </w:r>
      <w:r>
        <w:rPr>
          <w:i/>
        </w:rPr>
        <w:t>The Venues Collection</w:t>
      </w:r>
      <w:r w:rsidR="00CD15BC">
        <w:t xml:space="preserve"> doesn’t</w:t>
      </w:r>
      <w:r>
        <w:t xml:space="preserve"> have</w:t>
      </w:r>
      <w:r w:rsidR="00C0685D">
        <w:t xml:space="preserve"> </w:t>
      </w:r>
      <w:sdt>
        <w:sdtPr>
          <w:id w:val="-586770002"/>
          <w:citation/>
        </w:sdtPr>
        <w:sdtContent>
          <w:r w:rsidR="005D6492">
            <w:fldChar w:fldCharType="begin"/>
          </w:r>
          <w:r w:rsidR="005D6492">
            <w:rPr>
              <w:lang w:val="en-US"/>
            </w:rPr>
            <w:instrText xml:space="preserve"> CITATION The247 \l 1033 </w:instrText>
          </w:r>
          <w:r w:rsidR="005D6492">
            <w:fldChar w:fldCharType="separate"/>
          </w:r>
          <w:r w:rsidR="005D6492" w:rsidRPr="005D6492">
            <w:rPr>
              <w:noProof/>
              <w:lang w:val="en-US"/>
            </w:rPr>
            <w:t>(The Wesley Euston, 2024)</w:t>
          </w:r>
          <w:r w:rsidR="005D6492">
            <w:fldChar w:fldCharType="end"/>
          </w:r>
        </w:sdtContent>
      </w:sdt>
      <w:r w:rsidR="005D6492">
        <w:t xml:space="preserve">. </w:t>
      </w:r>
      <w:r w:rsidR="00812AA9">
        <w:t>Advantages would be that t</w:t>
      </w:r>
      <w:r>
        <w:t>hese awards would link closely with the first strand of their strategy (People Pledge)</w:t>
      </w:r>
      <w:r w:rsidR="008221DA">
        <w:t>,</w:t>
      </w:r>
      <w:r w:rsidR="00812AA9">
        <w:t xml:space="preserve"> they would </w:t>
      </w:r>
      <w:r>
        <w:t>bolster their reputation through independent accreditation</w:t>
      </w:r>
      <w:sdt>
        <w:sdtPr>
          <w:id w:val="-1661468974"/>
          <w:citation/>
        </w:sdtPr>
        <w:sdtContent>
          <w:r w:rsidR="00476E7D">
            <w:fldChar w:fldCharType="begin"/>
          </w:r>
          <w:r w:rsidR="00476E7D">
            <w:rPr>
              <w:lang w:val="en-US"/>
            </w:rPr>
            <w:instrText xml:space="preserve"> CITATION Sal19 \l 1033 </w:instrText>
          </w:r>
          <w:r w:rsidR="00476E7D">
            <w:fldChar w:fldCharType="separate"/>
          </w:r>
          <w:r w:rsidR="00476E7D">
            <w:rPr>
              <w:noProof/>
              <w:lang w:val="en-US"/>
            </w:rPr>
            <w:t xml:space="preserve"> </w:t>
          </w:r>
          <w:r w:rsidR="00476E7D" w:rsidRPr="009E6345">
            <w:rPr>
              <w:noProof/>
              <w:lang w:val="en-US"/>
            </w:rPr>
            <w:t>(Sheikh, 2019)</w:t>
          </w:r>
          <w:r w:rsidR="00476E7D">
            <w:fldChar w:fldCharType="end"/>
          </w:r>
        </w:sdtContent>
      </w:sdt>
      <w:r w:rsidR="00812AA9">
        <w:t xml:space="preserve"> and </w:t>
      </w:r>
      <w:r>
        <w:t>align</w:t>
      </w:r>
      <w:r w:rsidR="00812AA9">
        <w:t xml:space="preserve"> actual</w:t>
      </w:r>
      <w:r>
        <w:t xml:space="preserve"> practice more closely to strategy through fulfilling the criteria for each award. However, </w:t>
      </w:r>
      <w:r w:rsidR="0015198B">
        <w:t>a</w:t>
      </w:r>
      <w:r>
        <w:t xml:space="preserve"> disadvantage is cost, in terms of paying for accreditation, increasing costs to the business </w:t>
      </w:r>
      <w:proofErr w:type="gramStart"/>
      <w:r>
        <w:t>in order to</w:t>
      </w:r>
      <w:proofErr w:type="gramEnd"/>
      <w:r>
        <w:t xml:space="preserve"> fulfil obligations for </w:t>
      </w:r>
      <w:r w:rsidR="008221DA">
        <w:t>awards (such as the living wage</w:t>
      </w:r>
      <w:r>
        <w:t xml:space="preserve"> or other environmental measures</w:t>
      </w:r>
      <w:r w:rsidR="008221DA">
        <w:t>)</w:t>
      </w:r>
      <w:r w:rsidR="0015198B">
        <w:t>.</w:t>
      </w:r>
    </w:p>
    <w:p w14:paraId="4CE1B836" w14:textId="6D7F4980" w:rsidR="000F4A09" w:rsidRDefault="000F4A09" w:rsidP="000258B6">
      <w:r>
        <w:t>The</w:t>
      </w:r>
      <w:r w:rsidR="00F04C98">
        <w:t xml:space="preserve"> key</w:t>
      </w:r>
      <w:r>
        <w:t xml:space="preserve"> opportunity identified was sharper marketing</w:t>
      </w:r>
      <w:r w:rsidR="00C53888">
        <w:t xml:space="preserve"> to different </w:t>
      </w:r>
      <w:r w:rsidR="00812AA9">
        <w:t xml:space="preserve">faith </w:t>
      </w:r>
      <w:r w:rsidR="00C53888">
        <w:t xml:space="preserve">groups. Brammer et al show that almost all </w:t>
      </w:r>
      <w:r w:rsidR="00CD15BC">
        <w:t>faith</w:t>
      </w:r>
      <w:r w:rsidR="00C53888">
        <w:t xml:space="preserve"> groups have a broader conception o</w:t>
      </w:r>
      <w:r w:rsidR="0015198B">
        <w:t xml:space="preserve">f CSR than non-religious people, </w:t>
      </w:r>
      <w:sdt>
        <w:sdtPr>
          <w:id w:val="-1325666593"/>
          <w:citation/>
        </w:sdtPr>
        <w:sdtContent>
          <w:r w:rsidR="00C53888">
            <w:fldChar w:fldCharType="begin"/>
          </w:r>
          <w:r w:rsidR="00C53888">
            <w:rPr>
              <w:lang w:val="en-US"/>
            </w:rPr>
            <w:instrText xml:space="preserve"> CITATION Ste07 \l 1033 </w:instrText>
          </w:r>
          <w:r w:rsidR="00C53888">
            <w:fldChar w:fldCharType="separate"/>
          </w:r>
          <w:r w:rsidR="00C53888" w:rsidRPr="00C53888">
            <w:rPr>
              <w:noProof/>
              <w:lang w:val="en-US"/>
            </w:rPr>
            <w:t>(Brammer, et al., 2007)</w:t>
          </w:r>
          <w:r w:rsidR="00C53888">
            <w:fldChar w:fldCharType="end"/>
          </w:r>
        </w:sdtContent>
      </w:sdt>
      <w:r w:rsidR="00812AA9">
        <w:t xml:space="preserve"> </w:t>
      </w:r>
      <w:r w:rsidR="0015198B">
        <w:t>although</w:t>
      </w:r>
      <w:r w:rsidR="00812AA9">
        <w:t xml:space="preserve"> a more recent study from</w:t>
      </w:r>
      <w:r w:rsidR="00183AB4">
        <w:t xml:space="preserve"> </w:t>
      </w:r>
      <w:r w:rsidR="00C53888">
        <w:t xml:space="preserve">Rodriguez-Dominguez and Gallego-Alvarez </w:t>
      </w:r>
      <w:r w:rsidR="0015198B">
        <w:t>shows</w:t>
      </w:r>
      <w:r w:rsidR="00812AA9">
        <w:t xml:space="preserve"> a </w:t>
      </w:r>
      <w:r w:rsidR="00C53888">
        <w:t xml:space="preserve">more complex picture, </w:t>
      </w:r>
      <w:r w:rsidR="00812AA9">
        <w:t>with</w:t>
      </w:r>
      <w:r w:rsidR="00C53888">
        <w:t xml:space="preserve"> Judaism, Christianity and Buddhism hav</w:t>
      </w:r>
      <w:r w:rsidR="00812AA9">
        <w:t>ing</w:t>
      </w:r>
      <w:r w:rsidR="00C53888">
        <w:t xml:space="preserve"> a positive </w:t>
      </w:r>
      <w:r w:rsidR="00812AA9">
        <w:t>relationsh</w:t>
      </w:r>
      <w:r w:rsidR="0015198B">
        <w:t xml:space="preserve">ip with CSR, </w:t>
      </w:r>
      <w:r w:rsidR="00CD15BC">
        <w:t>with</w:t>
      </w:r>
      <w:r w:rsidR="00C53888">
        <w:t xml:space="preserve"> Islam, Hinduism and folk religions</w:t>
      </w:r>
      <w:r w:rsidR="00812AA9">
        <w:t>’ relationship</w:t>
      </w:r>
      <w:r w:rsidR="00CD15BC">
        <w:t>s</w:t>
      </w:r>
      <w:r w:rsidR="005C22AA">
        <w:t xml:space="preserve"> </w:t>
      </w:r>
      <w:r w:rsidR="00C53888">
        <w:t xml:space="preserve">more ambiguous </w:t>
      </w:r>
      <w:sdt>
        <w:sdtPr>
          <w:id w:val="-904448327"/>
          <w:citation/>
        </w:sdtPr>
        <w:sdtContent>
          <w:r w:rsidR="00C53888">
            <w:fldChar w:fldCharType="begin"/>
          </w:r>
          <w:r w:rsidR="00C53888">
            <w:rPr>
              <w:lang w:val="en-US"/>
            </w:rPr>
            <w:instrText xml:space="preserve"> CITATION Lui22 \l 1033 </w:instrText>
          </w:r>
          <w:r w:rsidR="00C53888">
            <w:fldChar w:fldCharType="separate"/>
          </w:r>
          <w:r w:rsidR="00C53888" w:rsidRPr="00C53888">
            <w:rPr>
              <w:noProof/>
              <w:lang w:val="en-US"/>
            </w:rPr>
            <w:t>(Rodriguez-Dominguez &amp; Gallego-Alvarez, 2022)</w:t>
          </w:r>
          <w:r w:rsidR="00C53888">
            <w:fldChar w:fldCharType="end"/>
          </w:r>
        </w:sdtContent>
      </w:sdt>
      <w:r w:rsidR="00C53888">
        <w:t xml:space="preserve">. Thus, </w:t>
      </w:r>
      <w:r w:rsidR="00D37BAF">
        <w:t>there are</w:t>
      </w:r>
      <w:r w:rsidR="005C22AA">
        <w:t xml:space="preserve"> disadvantages</w:t>
      </w:r>
      <w:r w:rsidR="00C53888">
        <w:t xml:space="preserve"> to ‘over-segmentation’ </w:t>
      </w:r>
      <w:r w:rsidR="005C22AA">
        <w:t>b</w:t>
      </w:r>
      <w:r w:rsidR="0015198B">
        <w:t>ecause of this mixed evide</w:t>
      </w:r>
      <w:r w:rsidR="00CD15BC">
        <w:t>nce. A</w:t>
      </w:r>
      <w:r w:rsidR="005C22AA">
        <w:t xml:space="preserve"> more advantageous </w:t>
      </w:r>
      <w:r w:rsidR="005C22AA">
        <w:lastRenderedPageBreak/>
        <w:t xml:space="preserve">approach </w:t>
      </w:r>
      <w:r w:rsidR="00C53888">
        <w:t xml:space="preserve">is for </w:t>
      </w:r>
      <w:r w:rsidR="00C53888">
        <w:rPr>
          <w:i/>
        </w:rPr>
        <w:t>The Venues Collection</w:t>
      </w:r>
      <w:r w:rsidR="00C53888">
        <w:t xml:space="preserve"> to </w:t>
      </w:r>
      <w:r w:rsidR="000E6D1E">
        <w:t>align its strategy with its existing biggest c</w:t>
      </w:r>
      <w:r w:rsidR="008221DA">
        <w:t xml:space="preserve">ustomers to keep business </w:t>
      </w:r>
      <w:r w:rsidR="000E6D1E">
        <w:t xml:space="preserve">and </w:t>
      </w:r>
      <w:r w:rsidR="005C22AA">
        <w:t xml:space="preserve">explore </w:t>
      </w:r>
      <w:r w:rsidR="000E6D1E">
        <w:t>marketing for new segments by showing how its strategies align with their specific interests.</w:t>
      </w:r>
    </w:p>
    <w:p w14:paraId="0A64D7EC" w14:textId="04651754" w:rsidR="00D81E1F" w:rsidRDefault="000E6D1E" w:rsidP="000258B6">
      <w:r>
        <w:t xml:space="preserve">Challenges for </w:t>
      </w:r>
      <w:r>
        <w:rPr>
          <w:i/>
        </w:rPr>
        <w:t>The Venues Collection</w:t>
      </w:r>
      <w:r>
        <w:t xml:space="preserve"> relate to weaknesses and threats.</w:t>
      </w:r>
      <w:r w:rsidR="003840A7">
        <w:t xml:space="preserve"> Its </w:t>
      </w:r>
      <w:r>
        <w:t xml:space="preserve">first weakness was greenwashing. </w:t>
      </w:r>
      <w:r>
        <w:rPr>
          <w:i/>
        </w:rPr>
        <w:t>The Venues Collection</w:t>
      </w:r>
      <w:r>
        <w:t xml:space="preserve"> could use</w:t>
      </w:r>
      <w:r w:rsidR="005C22AA">
        <w:t xml:space="preserve"> entirely</w:t>
      </w:r>
      <w:r>
        <w:t xml:space="preserve"> fairtrade coffee </w:t>
      </w:r>
      <w:r w:rsidR="005C22AA">
        <w:t xml:space="preserve">and </w:t>
      </w:r>
      <w:r>
        <w:t xml:space="preserve">review the Costa franchises when they come to an end, swapping to a more ethical company. An advantage of this is to </w:t>
      </w:r>
      <w:r w:rsidR="00D81E1F">
        <w:t xml:space="preserve">please the </w:t>
      </w:r>
      <w:r w:rsidR="00CD15BC">
        <w:t>faith</w:t>
      </w:r>
      <w:r w:rsidR="00D81E1F">
        <w:t xml:space="preserve"> demographic, for whom the use of fairtrade goods is </w:t>
      </w:r>
      <w:r w:rsidR="00123F5C">
        <w:t xml:space="preserve">often </w:t>
      </w:r>
      <w:r w:rsidR="00D81E1F">
        <w:t>assumed</w:t>
      </w:r>
      <w:r w:rsidR="008221DA">
        <w:t>, without annoying other demographics</w:t>
      </w:r>
      <w:r w:rsidR="00123F5C">
        <w:t xml:space="preserve"> (Dawson, 2019)</w:t>
      </w:r>
      <w:r w:rsidR="00D81E1F">
        <w:t>; however, there are likely to be</w:t>
      </w:r>
      <w:r w:rsidR="00BE5456">
        <w:t xml:space="preserve"> marginally</w:t>
      </w:r>
      <w:r w:rsidR="00D81E1F">
        <w:t xml:space="preserve"> negative cost implications to this as</w:t>
      </w:r>
      <w:r w:rsidR="00BE5456">
        <w:t xml:space="preserve"> </w:t>
      </w:r>
      <w:r w:rsidR="00D81E1F">
        <w:t xml:space="preserve">fairtrade </w:t>
      </w:r>
      <w:r w:rsidR="00BE5456">
        <w:t>decaffeinated coffee costs around a fifth more on</w:t>
      </w:r>
      <w:r w:rsidR="00F04C98">
        <w:t>, for example,</w:t>
      </w:r>
      <w:r w:rsidR="00BE5456">
        <w:t xml:space="preserve"> Amazon. </w:t>
      </w:r>
    </w:p>
    <w:p w14:paraId="59BC2637" w14:textId="377E4380" w:rsidR="000E6D1E" w:rsidRDefault="00D81E1F" w:rsidP="000258B6">
      <w:r>
        <w:t>The second</w:t>
      </w:r>
      <w:r w:rsidR="006A4048">
        <w:t xml:space="preserve"> weakness relates to </w:t>
      </w:r>
      <w:r>
        <w:t>social media</w:t>
      </w:r>
      <w:r w:rsidR="00F04C98">
        <w:t>, the use of</w:t>
      </w:r>
      <w:r w:rsidR="002551AC">
        <w:t xml:space="preserve"> which</w:t>
      </w:r>
      <w:r w:rsidR="00183AB4">
        <w:t xml:space="preserve"> is limited. </w:t>
      </w:r>
      <w:r>
        <w:t>Advantage</w:t>
      </w:r>
      <w:r w:rsidR="00764301">
        <w:t xml:space="preserve">s of addressing this are clear: </w:t>
      </w:r>
      <w:r>
        <w:t>effective CSR marketing</w:t>
      </w:r>
      <w:r w:rsidR="00B33686">
        <w:t xml:space="preserve"> showcases a company’s actions to large audiences</w:t>
      </w:r>
      <w:r>
        <w:t xml:space="preserve"> </w:t>
      </w:r>
      <w:sdt>
        <w:sdtPr>
          <w:id w:val="1801182593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Sal19 \l 1033 </w:instrText>
          </w:r>
          <w:r>
            <w:fldChar w:fldCharType="separate"/>
          </w:r>
          <w:r w:rsidRPr="00D81E1F">
            <w:rPr>
              <w:noProof/>
              <w:lang w:val="en-US"/>
            </w:rPr>
            <w:t>(Sheikh, 2019)</w:t>
          </w:r>
          <w:r>
            <w:fldChar w:fldCharType="end"/>
          </w:r>
        </w:sdtContent>
      </w:sdt>
      <w:r>
        <w:t xml:space="preserve">. </w:t>
      </w:r>
      <w:r w:rsidR="00764301">
        <w:t>It</w:t>
      </w:r>
      <w:r>
        <w:t xml:space="preserve"> build</w:t>
      </w:r>
      <w:r w:rsidR="0015198B">
        <w:t>s</w:t>
      </w:r>
      <w:r>
        <w:t xml:space="preserve"> brand image as Morteza Akbari et al point out</w:t>
      </w:r>
      <w:r w:rsidR="00F55303">
        <w:t>,</w:t>
      </w:r>
      <w:r>
        <w:t xml:space="preserve"> which in </w:t>
      </w:r>
      <w:r w:rsidR="00F04C98">
        <w:t xml:space="preserve">turn </w:t>
      </w:r>
      <w:r w:rsidR="003840A7">
        <w:t>leads to</w:t>
      </w:r>
      <w:r>
        <w:t xml:space="preserve"> intention to re-visit </w:t>
      </w:r>
      <w:sdt>
        <w:sdtPr>
          <w:id w:val="-1383324174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Mor20 \l 1033 </w:instrText>
          </w:r>
          <w:r>
            <w:fldChar w:fldCharType="separate"/>
          </w:r>
          <w:r w:rsidRPr="00D81E1F">
            <w:rPr>
              <w:noProof/>
              <w:lang w:val="en-US"/>
            </w:rPr>
            <w:t>(Akbari, et al., 2020)</w:t>
          </w:r>
          <w:r>
            <w:fldChar w:fldCharType="end"/>
          </w:r>
        </w:sdtContent>
      </w:sdt>
      <w:r w:rsidR="00B33686">
        <w:t xml:space="preserve">. However, there </w:t>
      </w:r>
      <w:r w:rsidR="00CD15BC">
        <w:t xml:space="preserve">are disadvantages to </w:t>
      </w:r>
      <w:r w:rsidR="00764301">
        <w:t>greater social media presence</w:t>
      </w:r>
      <w:r w:rsidR="00CD15BC">
        <w:t xml:space="preserve"> </w:t>
      </w:r>
      <w:r w:rsidR="00C0685D">
        <w:t>such as</w:t>
      </w:r>
      <w:r w:rsidR="00B33686">
        <w:t xml:space="preserve"> negative publicity and reviews if not done well </w:t>
      </w:r>
      <w:sdt>
        <w:sdtPr>
          <w:id w:val="-500665930"/>
          <w:citation/>
        </w:sdtPr>
        <w:sdtContent>
          <w:r w:rsidR="00B33686">
            <w:fldChar w:fldCharType="begin"/>
          </w:r>
          <w:r w:rsidR="00B33686">
            <w:rPr>
              <w:lang w:val="en-US"/>
            </w:rPr>
            <w:instrText xml:space="preserve"> CITATION Sal19 \l 1033 </w:instrText>
          </w:r>
          <w:r w:rsidR="00B33686">
            <w:fldChar w:fldCharType="separate"/>
          </w:r>
          <w:r w:rsidR="00B33686" w:rsidRPr="00B33686">
            <w:rPr>
              <w:noProof/>
              <w:lang w:val="en-US"/>
            </w:rPr>
            <w:t>(Sheikh, 2019)</w:t>
          </w:r>
          <w:r w:rsidR="00B33686">
            <w:fldChar w:fldCharType="end"/>
          </w:r>
        </w:sdtContent>
      </w:sdt>
      <w:r w:rsidR="00F04C98">
        <w:t>. In addition</w:t>
      </w:r>
      <w:r w:rsidR="00B33686">
        <w:t>, social media marketing is</w:t>
      </w:r>
      <w:r w:rsidR="00D37BAF">
        <w:t xml:space="preserve"> a</w:t>
      </w:r>
      <w:r w:rsidR="0015198B">
        <w:t xml:space="preserve"> skilled job; </w:t>
      </w:r>
      <w:r w:rsidR="00B33686">
        <w:rPr>
          <w:i/>
        </w:rPr>
        <w:t>The Venues Collection</w:t>
      </w:r>
      <w:r w:rsidR="00B33686">
        <w:t xml:space="preserve"> would need to upskill existing staff or appoint new staff, leading to increased costs. </w:t>
      </w:r>
      <w:sdt>
        <w:sdtPr>
          <w:id w:val="1974559609"/>
          <w:citation/>
        </w:sdtPr>
        <w:sdtContent>
          <w:r w:rsidR="00EC76C0" w:rsidRPr="00EC76C0">
            <w:fldChar w:fldCharType="begin"/>
          </w:r>
          <w:r w:rsidR="00EC76C0" w:rsidRPr="00EC76C0">
            <w:rPr>
              <w:lang w:val="en-US"/>
            </w:rPr>
            <w:instrText xml:space="preserve"> CITATION RSS23 \l 1033 </w:instrText>
          </w:r>
          <w:r w:rsidR="00EC76C0" w:rsidRPr="00EC76C0">
            <w:fldChar w:fldCharType="separate"/>
          </w:r>
          <w:r w:rsidR="00EC76C0" w:rsidRPr="00EC76C0">
            <w:rPr>
              <w:noProof/>
              <w:lang w:val="en-US"/>
            </w:rPr>
            <w:t>(RS Seo Solution, 2023)</w:t>
          </w:r>
          <w:r w:rsidR="00EC76C0" w:rsidRPr="00EC76C0">
            <w:fldChar w:fldCharType="end"/>
          </w:r>
        </w:sdtContent>
      </w:sdt>
      <w:r w:rsidR="00EC76C0" w:rsidRPr="00EC76C0">
        <w:t>.</w:t>
      </w:r>
    </w:p>
    <w:p w14:paraId="2212EFA3" w14:textId="0156A73A" w:rsidR="00B33686" w:rsidRPr="00B33686" w:rsidRDefault="00D37BAF" w:rsidP="00171DCB">
      <w:r>
        <w:t>There were</w:t>
      </w:r>
      <w:r w:rsidR="00B33686">
        <w:t xml:space="preserve"> two threats</w:t>
      </w:r>
      <w:r w:rsidR="00DE1359">
        <w:t>:</w:t>
      </w:r>
      <w:r w:rsidR="00B33686">
        <w:t xml:space="preserve"> rivals and consumer power.</w:t>
      </w:r>
      <w:r w:rsidR="00DE1359">
        <w:t xml:space="preserve"> I</w:t>
      </w:r>
      <w:r w:rsidR="00EC720E">
        <w:t xml:space="preserve">n terms of the 7Ps marketing mix, </w:t>
      </w:r>
      <w:r w:rsidR="00CD15BC">
        <w:t xml:space="preserve">place </w:t>
      </w:r>
      <w:r w:rsidR="00DE1359">
        <w:t xml:space="preserve">is important </w:t>
      </w:r>
      <w:r w:rsidR="00CD15BC">
        <w:t xml:space="preserve">– </w:t>
      </w:r>
      <w:r w:rsidR="00EC720E">
        <w:t xml:space="preserve">its venues are centrally located, accessible by public transport (important for national religious </w:t>
      </w:r>
      <w:r w:rsidR="0015198B">
        <w:t>organisations</w:t>
      </w:r>
      <w:r w:rsidR="00EC720E">
        <w:t xml:space="preserve"> committed to net zero)</w:t>
      </w:r>
      <w:r w:rsidR="00CD15BC">
        <w:t xml:space="preserve"> – a</w:t>
      </w:r>
      <w:r w:rsidR="00EC720E">
        <w:t>nd pricing</w:t>
      </w:r>
      <w:r w:rsidR="00DE1359">
        <w:t xml:space="preserve"> is vital</w:t>
      </w:r>
      <w:r w:rsidR="00EC720E">
        <w:t>, potentially aiming at the economy/penetration segments.</w:t>
      </w:r>
      <w:r w:rsidR="00782477">
        <w:t xml:space="preserve"> There are</w:t>
      </w:r>
      <w:r w:rsidR="00BA22C8">
        <w:t xml:space="preserve"> also</w:t>
      </w:r>
      <w:r w:rsidR="00782477">
        <w:t xml:space="preserve"> clear advantages</w:t>
      </w:r>
      <w:r w:rsidR="008221DA">
        <w:t xml:space="preserve"> to</w:t>
      </w:r>
      <w:r w:rsidR="00782477">
        <w:t xml:space="preserve"> a specific brand-image within a crowded m</w:t>
      </w:r>
      <w:r w:rsidR="00517251">
        <w:t xml:space="preserve">arket. </w:t>
      </w:r>
      <w:r w:rsidR="009906D8">
        <w:t xml:space="preserve">Additionally, </w:t>
      </w:r>
      <w:r w:rsidR="00764301">
        <w:t>to</w:t>
      </w:r>
      <w:r w:rsidR="0006679B">
        <w:t xml:space="preserve"> keep customers</w:t>
      </w:r>
      <w:r w:rsidR="00F04C98">
        <w:t xml:space="preserve"> returning to the hotels across the chain</w:t>
      </w:r>
      <w:r w:rsidR="00C0685D">
        <w:t>, w</w:t>
      </w:r>
      <w:r w:rsidR="00A7303B">
        <w:t>ell-framed m</w:t>
      </w:r>
      <w:r w:rsidR="0006679B">
        <w:t>arke</w:t>
      </w:r>
      <w:r w:rsidR="00782477">
        <w:t>ting messages</w:t>
      </w:r>
      <w:r w:rsidR="00A7303B">
        <w:t xml:space="preserve"> </w:t>
      </w:r>
      <w:r w:rsidR="00764301">
        <w:t>should be used</w:t>
      </w:r>
      <w:r w:rsidR="00782477">
        <w:t xml:space="preserve">: </w:t>
      </w:r>
      <w:r w:rsidR="00A7303B">
        <w:t xml:space="preserve">this is advantageous because </w:t>
      </w:r>
      <w:r w:rsidR="00782477">
        <w:t>m</w:t>
      </w:r>
      <w:r w:rsidR="00B33686">
        <w:t>essages</w:t>
      </w:r>
      <w:r w:rsidR="00782477">
        <w:t xml:space="preserve"> that</w:t>
      </w:r>
      <w:r w:rsidR="00B33686">
        <w:t xml:space="preserve"> are ‘gain-framed’</w:t>
      </w:r>
      <w:r w:rsidR="00F04C98">
        <w:t xml:space="preserve"> (such as ‘</w:t>
      </w:r>
      <w:r w:rsidR="00171DCB" w:rsidRPr="00171DCB">
        <w:rPr>
          <w:lang w:val="en-US"/>
        </w:rPr>
        <w:t>A  re-usable coffee cup in your hand = 1000 not in landfill</w:t>
      </w:r>
      <w:r w:rsidR="00171DCB">
        <w:rPr>
          <w:lang w:val="en-US"/>
        </w:rPr>
        <w:t>’)</w:t>
      </w:r>
      <w:r w:rsidR="00782477">
        <w:t xml:space="preserve"> </w:t>
      </w:r>
      <w:r w:rsidR="00B33686">
        <w:t>rather than ‘loss-framed’</w:t>
      </w:r>
      <w:r w:rsidR="00782477">
        <w:t xml:space="preserve"> messages</w:t>
      </w:r>
      <w:r w:rsidR="00171DCB">
        <w:t xml:space="preserve"> (for example, ‘</w:t>
      </w:r>
      <w:r w:rsidR="00171DCB" w:rsidRPr="00171DCB">
        <w:rPr>
          <w:lang w:val="en-US"/>
        </w:rPr>
        <w:t>Please stop using coffee cups as we all have to pay for the negative effects on the environment</w:t>
      </w:r>
      <w:r w:rsidR="00171DCB">
        <w:rPr>
          <w:lang w:val="en-US"/>
        </w:rPr>
        <w:t>’) e</w:t>
      </w:r>
      <w:proofErr w:type="spellStart"/>
      <w:r w:rsidR="00B33686">
        <w:t>ngender</w:t>
      </w:r>
      <w:proofErr w:type="spellEnd"/>
      <w:r w:rsidR="00B33686">
        <w:t xml:space="preserve"> hope in customers and have a positive effect on their attitude towards a company </w:t>
      </w:r>
      <w:sdt>
        <w:sdtPr>
          <w:id w:val="-1474522788"/>
          <w:citation/>
        </w:sdtPr>
        <w:sdtContent>
          <w:r w:rsidR="00B33686">
            <w:fldChar w:fldCharType="begin"/>
          </w:r>
          <w:r w:rsidR="00B33686">
            <w:rPr>
              <w:lang w:val="en-US"/>
            </w:rPr>
            <w:instrText xml:space="preserve"> CITATION Kat22 \l 1033 </w:instrText>
          </w:r>
          <w:r w:rsidR="00B33686">
            <w:fldChar w:fldCharType="separate"/>
          </w:r>
          <w:r w:rsidR="00B33686" w:rsidRPr="00F55303">
            <w:rPr>
              <w:noProof/>
              <w:lang w:val="en-US"/>
            </w:rPr>
            <w:t>(Staldthammer, et al., 2022)</w:t>
          </w:r>
          <w:r w:rsidR="00B33686">
            <w:fldChar w:fldCharType="end"/>
          </w:r>
        </w:sdtContent>
      </w:sdt>
      <w:r w:rsidR="00C0685D">
        <w:t>.</w:t>
      </w:r>
      <w:r w:rsidR="00782477">
        <w:t xml:space="preserve"> </w:t>
      </w:r>
      <w:r w:rsidR="005C22AA">
        <w:t>There</w:t>
      </w:r>
      <w:r w:rsidR="00782477">
        <w:t xml:space="preserve"> are no real disadvantages to </w:t>
      </w:r>
      <w:r w:rsidR="00A7303B">
        <w:t>any</w:t>
      </w:r>
      <w:r w:rsidR="005C22AA">
        <w:t xml:space="preserve"> of these approaches </w:t>
      </w:r>
      <w:r w:rsidR="00782477">
        <w:t>as</w:t>
      </w:r>
      <w:r w:rsidR="00A7303B">
        <w:t xml:space="preserve"> costs are low</w:t>
      </w:r>
      <w:r w:rsidR="008221DA">
        <w:t xml:space="preserve"> and</w:t>
      </w:r>
      <w:r w:rsidR="00782477">
        <w:t xml:space="preserve"> high-quality service should be a key part of a company’s approach</w:t>
      </w:r>
      <w:r w:rsidR="005C22AA">
        <w:t xml:space="preserve"> anyway</w:t>
      </w:r>
      <w:r w:rsidR="00782477">
        <w:t xml:space="preserve">. </w:t>
      </w:r>
    </w:p>
    <w:p w14:paraId="15EFB062" w14:textId="7947A836" w:rsidR="00BA22C8" w:rsidRDefault="00A7303B" w:rsidP="000258B6">
      <w:r>
        <w:rPr>
          <w:i/>
        </w:rPr>
        <w:t xml:space="preserve">The Venue Collection’s </w:t>
      </w:r>
      <w:r>
        <w:t>approach to CSR</w:t>
      </w:r>
      <w:r w:rsidR="00BA22C8">
        <w:t xml:space="preserve"> clearly</w:t>
      </w:r>
      <w:r>
        <w:t xml:space="preserve"> has wider implications for the hospitality industry. At a basic level</w:t>
      </w:r>
      <w:r w:rsidR="00183AB4">
        <w:t xml:space="preserve"> they have a clearly defined, well-publicised CSR strategy.</w:t>
      </w:r>
      <w:r>
        <w:t xml:space="preserve"> Philip Kotler at al quote Lubin and Esty, that CSR “will profoundly affect companies’ competitiveness and even their survival” </w:t>
      </w:r>
      <w:sdt>
        <w:sdtPr>
          <w:id w:val="1884054393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CITATION Phi19 \p 630 \l 1033 </w:instrText>
          </w:r>
          <w:r>
            <w:fldChar w:fldCharType="separate"/>
          </w:r>
          <w:r w:rsidRPr="00CA6505">
            <w:rPr>
              <w:noProof/>
              <w:lang w:val="en-US"/>
            </w:rPr>
            <w:t>(Kotler, et al., 2019, p. 630)</w:t>
          </w:r>
          <w:r>
            <w:fldChar w:fldCharType="end"/>
          </w:r>
        </w:sdtContent>
      </w:sdt>
      <w:r>
        <w:t xml:space="preserve">, thus they emphasise the need to define a company’s broad social appeal. </w:t>
      </w:r>
      <w:r>
        <w:rPr>
          <w:i/>
        </w:rPr>
        <w:t>The Venues Collection</w:t>
      </w:r>
      <w:r>
        <w:t xml:space="preserve"> have done </w:t>
      </w:r>
      <w:proofErr w:type="gramStart"/>
      <w:r>
        <w:t>this</w:t>
      </w:r>
      <w:proofErr w:type="gramEnd"/>
      <w:r>
        <w:t xml:space="preserve"> and </w:t>
      </w:r>
      <w:r w:rsidR="00183AB4">
        <w:t xml:space="preserve">their practice is </w:t>
      </w:r>
      <w:r w:rsidR="00F04C98">
        <w:t xml:space="preserve">highly </w:t>
      </w:r>
      <w:r w:rsidR="00183AB4">
        <w:t>transferable. Secondly</w:t>
      </w:r>
      <w:r w:rsidR="006A4048">
        <w:t xml:space="preserve">, </w:t>
      </w:r>
      <w:r w:rsidR="00183AB4">
        <w:t>the</w:t>
      </w:r>
      <w:r w:rsidR="004C2F74">
        <w:t xml:space="preserve"> innovative and explicit</w:t>
      </w:r>
      <w:r w:rsidR="00183AB4">
        <w:t xml:space="preserve"> attempt to use CSR to appeal to a </w:t>
      </w:r>
      <w:r w:rsidR="00D37BAF">
        <w:t>faith</w:t>
      </w:r>
      <w:r w:rsidR="00183AB4">
        <w:t xml:space="preserve"> demographic is potentially fruitful as research demonstrates that CSR is an important consideration: again, competitors might learn from this to reach a demographic where there is a tradition of large-scale conferences, retreats and gatherings, and thus a considerable number of potential bookings. </w:t>
      </w:r>
      <w:r w:rsidR="004C2F74">
        <w:t xml:space="preserve">However, within their innovative approach to CSR, there are </w:t>
      </w:r>
      <w:r w:rsidR="00171DCB">
        <w:t xml:space="preserve">obvious </w:t>
      </w:r>
      <w:r w:rsidR="004C2F74">
        <w:t>areas for development which</w:t>
      </w:r>
      <w:r w:rsidR="00F04C98">
        <w:t xml:space="preserve"> also</w:t>
      </w:r>
      <w:r w:rsidR="004C2F74">
        <w:t xml:space="preserve"> have broader application:</w:t>
      </w:r>
      <w:r w:rsidR="00171DCB">
        <w:t xml:space="preserve"> to the hospitality industry:</w:t>
      </w:r>
      <w:r w:rsidR="004C2F74">
        <w:t xml:space="preserve"> first, when appealing to a </w:t>
      </w:r>
      <w:r w:rsidR="00F04C98">
        <w:t>well-informed demographic, it i</w:t>
      </w:r>
      <w:r w:rsidR="006A4048">
        <w:t>s</w:t>
      </w:r>
      <w:r w:rsidR="004C2F74">
        <w:t xml:space="preserve"> vital to ensure that </w:t>
      </w:r>
      <w:r w:rsidR="00E537B5">
        <w:t xml:space="preserve">practice aligns with values, </w:t>
      </w:r>
      <w:r w:rsidR="004C2F74">
        <w:t xml:space="preserve">to avoid greenwashing and </w:t>
      </w:r>
      <w:r w:rsidR="00E537B5">
        <w:t xml:space="preserve">using </w:t>
      </w:r>
      <w:r w:rsidR="004C2F74">
        <w:t xml:space="preserve">unethical suppliers: this could lead to customers taking their business </w:t>
      </w:r>
      <w:r w:rsidR="00171DCB">
        <w:t xml:space="preserve">elsewhere. Second, although </w:t>
      </w:r>
      <w:r w:rsidR="00171DCB">
        <w:rPr>
          <w:i/>
        </w:rPr>
        <w:t xml:space="preserve">The </w:t>
      </w:r>
      <w:r w:rsidR="00171DCB" w:rsidRPr="00171DCB">
        <w:rPr>
          <w:i/>
        </w:rPr>
        <w:t>Venue Collection’s</w:t>
      </w:r>
      <w:r w:rsidR="00171DCB">
        <w:t xml:space="preserve"> </w:t>
      </w:r>
      <w:r w:rsidR="004C2F74" w:rsidRPr="00171DCB">
        <w:t>underlying</w:t>
      </w:r>
      <w:r w:rsidR="004C2F74">
        <w:t xml:space="preserve"> approach to CSR marketing is innovative, social media could be leveraged more effectively to develop brand trust and lead to the practical impact of revisiting </w:t>
      </w:r>
      <w:sdt>
        <w:sdtPr>
          <w:id w:val="901175170"/>
          <w:citation/>
        </w:sdtPr>
        <w:sdtContent>
          <w:r w:rsidR="004C2F74">
            <w:fldChar w:fldCharType="begin"/>
          </w:r>
          <w:r w:rsidR="004C2F74">
            <w:rPr>
              <w:lang w:val="en-US"/>
            </w:rPr>
            <w:instrText xml:space="preserve"> CITATION Mor20 \l 1033 </w:instrText>
          </w:r>
          <w:r w:rsidR="004C2F74">
            <w:fldChar w:fldCharType="separate"/>
          </w:r>
          <w:r w:rsidR="004C2F74" w:rsidRPr="004C2F74">
            <w:rPr>
              <w:noProof/>
              <w:lang w:val="en-US"/>
            </w:rPr>
            <w:t>(Akbari, et al., 2020)</w:t>
          </w:r>
          <w:r w:rsidR="004C2F74">
            <w:fldChar w:fldCharType="end"/>
          </w:r>
        </w:sdtContent>
      </w:sdt>
      <w:r w:rsidR="004C2F74">
        <w:t xml:space="preserve">. CSR is </w:t>
      </w:r>
      <w:r w:rsidR="004C2F74">
        <w:lastRenderedPageBreak/>
        <w:t>an area that will continue to burgeon fo</w:t>
      </w:r>
      <w:r w:rsidR="002C04A1">
        <w:t xml:space="preserve">r the hospitality industry; </w:t>
      </w:r>
      <w:r w:rsidR="004C2F74">
        <w:rPr>
          <w:i/>
        </w:rPr>
        <w:t xml:space="preserve">The Venue Collection’s </w:t>
      </w:r>
      <w:r w:rsidR="004C2F74">
        <w:t>innovative approach to CSR marketing and segmentation demonstrates lessons – both positive and negative – for the wider industry.</w:t>
      </w:r>
      <w:r w:rsidR="00BA22C8">
        <w:t xml:space="preserve"> </w:t>
      </w:r>
    </w:p>
    <w:p w14:paraId="4B800A05" w14:textId="6013CB9E" w:rsidR="001C6265" w:rsidRDefault="00BA22C8" w:rsidP="000258B6">
      <w:r>
        <w:t xml:space="preserve">Thank you for listening. </w:t>
      </w:r>
      <w:r w:rsidR="004C2F74">
        <w:t xml:space="preserve"> </w:t>
      </w:r>
    </w:p>
    <w:p w14:paraId="65500863" w14:textId="6B40207A" w:rsidR="00C1348B" w:rsidRPr="00AB6389" w:rsidRDefault="00764301" w:rsidP="000258B6">
      <w:pPr>
        <w:rPr>
          <w:b/>
        </w:rPr>
      </w:pPr>
      <w:r>
        <w:rPr>
          <w:b/>
        </w:rPr>
        <w:t xml:space="preserve">Word </w:t>
      </w:r>
      <w:r w:rsidR="00171DCB">
        <w:rPr>
          <w:b/>
        </w:rPr>
        <w:t>count: 1801</w:t>
      </w:r>
    </w:p>
    <w:sdt>
      <w:sdtPr>
        <w:rPr>
          <w:rFonts w:ascii="Arial" w:eastAsia="Arial" w:hAnsi="Arial" w:cs="Arial"/>
          <w:color w:val="000000"/>
          <w:kern w:val="2"/>
          <w:sz w:val="22"/>
          <w:szCs w:val="24"/>
          <w:lang w:val="en-GB" w:eastAsia="en-GB"/>
          <w14:ligatures w14:val="standardContextual"/>
        </w:rPr>
        <w:id w:val="-104116330"/>
        <w:docPartObj>
          <w:docPartGallery w:val="Bibliographies"/>
          <w:docPartUnique/>
        </w:docPartObj>
      </w:sdtPr>
      <w:sdtContent>
        <w:p w14:paraId="4A5EB2B4" w14:textId="3CBB2606" w:rsidR="00C1348B" w:rsidRPr="000116AC" w:rsidRDefault="00C1348B" w:rsidP="000116AC">
          <w:pPr>
            <w:pStyle w:val="Heading1"/>
            <w:rPr>
              <w:rFonts w:ascii="Arial" w:hAnsi="Arial" w:cs="Arial"/>
              <w:b/>
              <w:color w:val="auto"/>
              <w:sz w:val="24"/>
            </w:rPr>
          </w:pPr>
          <w:r w:rsidRPr="000116AC">
            <w:rPr>
              <w:rFonts w:ascii="Arial" w:hAnsi="Arial" w:cs="Arial"/>
              <w:b/>
              <w:color w:val="auto"/>
              <w:sz w:val="24"/>
            </w:rPr>
            <w:t>References</w:t>
          </w:r>
        </w:p>
        <w:p w14:paraId="72AE7BF5" w14:textId="77777777" w:rsidR="000116AC" w:rsidRPr="000116AC" w:rsidRDefault="000116AC" w:rsidP="000116AC">
          <w:pPr>
            <w:jc w:val="left"/>
            <w:rPr>
              <w:lang w:val="en-US" w:eastAsia="en-US"/>
            </w:rPr>
          </w:pPr>
        </w:p>
        <w:sdt>
          <w:sdtPr>
            <w:id w:val="-573587230"/>
            <w:bibliography/>
          </w:sdtPr>
          <w:sdtContent>
            <w:p w14:paraId="62F0256C" w14:textId="66A27485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Akbari, </w:t>
              </w:r>
              <w:r w:rsidR="004C70A7">
                <w:rPr>
                  <w:noProof/>
                  <w:lang w:val="en-US"/>
                </w:rPr>
                <w:t>M. et al. (2020)</w:t>
              </w:r>
              <w:r>
                <w:rPr>
                  <w:noProof/>
                  <w:lang w:val="en-US"/>
                </w:rPr>
                <w:t xml:space="preserve"> </w:t>
              </w:r>
              <w:r w:rsidR="004C70A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How Corporate Social Responsibility contributes to strengthening brand loyalty, hotel positioning and intention to revisit.</w:t>
              </w:r>
              <w:r w:rsidR="004C70A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Tourism, </w:t>
              </w:r>
              <w:r>
                <w:rPr>
                  <w:noProof/>
                  <w:lang w:val="en-US"/>
                </w:rPr>
                <w:t>24(13), pp. 1897-1917.</w:t>
              </w:r>
            </w:p>
            <w:p w14:paraId="31D87A00" w14:textId="7E9BA8E5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Brammer, S., </w:t>
              </w:r>
              <w:r w:rsidR="004C70A7">
                <w:rPr>
                  <w:noProof/>
                  <w:lang w:val="en-US"/>
                </w:rPr>
                <w:t>Williams, G. &amp; Zinken, J.</w:t>
              </w:r>
              <w:r>
                <w:rPr>
                  <w:noProof/>
                  <w:lang w:val="en-US"/>
                </w:rPr>
                <w:t xml:space="preserve"> (2007) 'Religion and Attitudes to Corporate Social Responsibility in a large-cross country sample.' </w:t>
              </w:r>
              <w:r>
                <w:rPr>
                  <w:i/>
                  <w:iCs/>
                  <w:noProof/>
                  <w:lang w:val="en-US"/>
                </w:rPr>
                <w:t xml:space="preserve">Journal of Business Ethics, </w:t>
              </w:r>
              <w:r>
                <w:rPr>
                  <w:noProof/>
                  <w:lang w:val="en-US"/>
                </w:rPr>
                <w:t>71(3), pp. 229-243.</w:t>
              </w:r>
            </w:p>
            <w:p w14:paraId="34AB44B7" w14:textId="225B6367" w:rsidR="00123F5C" w:rsidRPr="00123F5C" w:rsidRDefault="00123F5C" w:rsidP="00123F5C">
              <w:pPr>
                <w:rPr>
                  <w:lang w:val="en-US"/>
                </w:rPr>
              </w:pPr>
              <w:r>
                <w:t xml:space="preserve">Dawson, M. (2019) 'Church Action for Fair Trade as Public Theology: Learning from the Experience of the Mainstreaming of Fair Trade in the United Kingdom'. </w:t>
              </w:r>
              <w:r w:rsidRPr="00123F5C">
                <w:rPr>
                  <w:i/>
                </w:rPr>
                <w:t>International Journal of Public Theology,</w:t>
              </w:r>
              <w:r>
                <w:t xml:space="preserve"> 13 (1), pp. 55-71.</w:t>
              </w:r>
            </w:p>
            <w:p w14:paraId="4FD302E7" w14:textId="44C783D2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Kotler, P., Armstrong, G., Harris, L. &amp; He, H. (2019) </w:t>
              </w:r>
              <w:r>
                <w:rPr>
                  <w:i/>
                  <w:iCs/>
                  <w:noProof/>
                  <w:lang w:val="en-US"/>
                </w:rPr>
                <w:t xml:space="preserve">Principles of Marketing. </w:t>
              </w:r>
              <w:r>
                <w:rPr>
                  <w:noProof/>
                  <w:lang w:val="en-US"/>
                </w:rPr>
                <w:t>8th edn. Harlow: Pearson Education Limited.</w:t>
              </w:r>
            </w:p>
            <w:p w14:paraId="6D2325C4" w14:textId="66F603AA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Rangan, V. K., Chase', L. &amp; Karim, S. (2015) 'The Truth About CSR'. </w:t>
              </w:r>
              <w:r>
                <w:rPr>
                  <w:i/>
                  <w:iCs/>
                  <w:noProof/>
                  <w:lang w:val="en-US"/>
                </w:rPr>
                <w:t xml:space="preserve">Harvard Business Review, </w:t>
              </w:r>
              <w:r>
                <w:rPr>
                  <w:noProof/>
                  <w:lang w:val="en-US"/>
                </w:rPr>
                <w:t>Volume Jan-Feb.</w:t>
              </w:r>
            </w:p>
            <w:p w14:paraId="786CC5D6" w14:textId="5ECBBD3F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Rodriguez-Dominguez, L. &amp; Gallego-Alvarez, I. (2022) 'Investigating the Impact of Different Religions on Corporate Social Responsibility: A Cross-National Evidence' </w:t>
              </w:r>
              <w:r>
                <w:rPr>
                  <w:i/>
                  <w:iCs/>
                  <w:noProof/>
                  <w:lang w:val="en-US"/>
                </w:rPr>
                <w:t xml:space="preserve">Cross-Cultural Research, </w:t>
              </w:r>
              <w:r>
                <w:rPr>
                  <w:noProof/>
                  <w:lang w:val="en-US"/>
                </w:rPr>
                <w:t>55(5), pp. 497-524.</w:t>
              </w:r>
            </w:p>
            <w:p w14:paraId="7FEEA9D6" w14:textId="344085BA" w:rsidR="00C1348B" w:rsidRDefault="00C426A0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RS Seo Solution (</w:t>
              </w:r>
              <w:r w:rsidR="00C1348B">
                <w:rPr>
                  <w:noProof/>
                  <w:lang w:val="en-US"/>
                </w:rPr>
                <w:t>2023</w:t>
              </w:r>
              <w:r>
                <w:rPr>
                  <w:noProof/>
                  <w:lang w:val="en-US"/>
                </w:rPr>
                <w:t>)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What are the advantages and disadvantages of digital marketing?. </w:t>
              </w:r>
              <w:r>
                <w:rPr>
                  <w:noProof/>
                  <w:lang w:val="en-US"/>
                </w:rPr>
                <w:br/>
                <w:t>Available at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noProof/>
                  <w:u w:val="single"/>
                  <w:lang w:val="en-US"/>
                </w:rPr>
                <w:t xml:space="preserve">https://www.linkedin.com/pulse/what-advantages-disadvantages-digital-marketing-rsseosolution-parxf </w:t>
              </w:r>
              <w:r>
                <w:rPr>
                  <w:noProof/>
                  <w:lang w:val="en-US"/>
                </w:rPr>
                <w:t xml:space="preserve"> (Accessed 11 May 2024)</w:t>
              </w:r>
              <w:r w:rsidR="00C1348B">
                <w:rPr>
                  <w:noProof/>
                  <w:lang w:val="en-US"/>
                </w:rPr>
                <w:t>.</w:t>
              </w:r>
            </w:p>
            <w:p w14:paraId="01F663C4" w14:textId="35AA8E40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Sheikh, S. (2019) 'Why Should the Business Community and Organisations leverage social media to demonstrate their Corporate Social Responsibility (CSR) Commitment?', in Brown, C. &amp; Nwagbara, U. (eds.) </w:t>
              </w:r>
              <w:r>
                <w:rPr>
                  <w:i/>
                  <w:iCs/>
                  <w:noProof/>
                  <w:lang w:val="en-US"/>
                </w:rPr>
                <w:t xml:space="preserve">Corporate Social Responsibility and Strategic Market Positioning for Organisational Success. </w:t>
              </w:r>
              <w:r>
                <w:rPr>
                  <w:noProof/>
                  <w:lang w:val="en-US"/>
                </w:rPr>
                <w:t>Hershey, Pennsylvania: IGI Global, pp. 86 - 116.</w:t>
              </w:r>
            </w:p>
            <w:p w14:paraId="645E14C4" w14:textId="475EFA05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Staldthammer, K. A. e</w:t>
              </w:r>
              <w:r w:rsidR="004C70A7">
                <w:rPr>
                  <w:noProof/>
                  <w:lang w:val="en-US"/>
                </w:rPr>
                <w:t>t al. (2022)</w:t>
              </w:r>
              <w:r>
                <w:rPr>
                  <w:noProof/>
                  <w:lang w:val="en-US"/>
                </w:rPr>
                <w:t xml:space="preserve"> </w:t>
              </w:r>
              <w:r w:rsidR="004C70A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The effect of message framing in CSR advertising on consumers' emotions, attitudes and behavioural intentions.</w:t>
              </w:r>
              <w:r w:rsidR="004C70A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Journal of Hospitality, Marketing and Management, </w:t>
              </w:r>
              <w:r>
                <w:rPr>
                  <w:noProof/>
                  <w:lang w:val="en-US"/>
                </w:rPr>
                <w:t>31(7), pp. 777-796.</w:t>
              </w:r>
            </w:p>
            <w:p w14:paraId="084F96C0" w14:textId="30A46939" w:rsidR="00C1348B" w:rsidRDefault="004C70A7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Tascioglu, M. (2019)</w:t>
              </w:r>
              <w:r w:rsidR="00C1348B">
                <w:rPr>
                  <w:noProof/>
                  <w:lang w:val="en-US"/>
                </w:rPr>
                <w:t xml:space="preserve"> The Co</w:t>
              </w:r>
              <w:r>
                <w:rPr>
                  <w:noProof/>
                  <w:lang w:val="en-US"/>
                </w:rPr>
                <w:t>ncept of Green Marketing in</w:t>
              </w:r>
              <w:r w:rsidR="00C1348B">
                <w:rPr>
                  <w:noProof/>
                  <w:lang w:val="en-US"/>
                </w:rPr>
                <w:t xml:space="preserve"> Brown</w:t>
              </w:r>
              <w:r>
                <w:rPr>
                  <w:noProof/>
                  <w:lang w:val="en-US"/>
                </w:rPr>
                <w:t xml:space="preserve"> C. &amp; Nwagbara, U</w:t>
              </w:r>
              <w:r w:rsidR="00C1348B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(</w:t>
              </w:r>
              <w:r w:rsidR="00C1348B">
                <w:rPr>
                  <w:noProof/>
                  <w:lang w:val="en-US"/>
                </w:rPr>
                <w:t>eds.</w:t>
              </w:r>
              <w:r>
                <w:rPr>
                  <w:noProof/>
                  <w:lang w:val="en-US"/>
                </w:rPr>
                <w:t>)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Corporate Social Responsibility and Strategic Market Positioning for Organisational Success. </w:t>
              </w:r>
              <w:r w:rsidR="00C1348B">
                <w:rPr>
                  <w:noProof/>
                  <w:lang w:val="en-US"/>
                </w:rPr>
                <w:t>Hershey, Pennsylvania: IGI Global, pp. 240-250.</w:t>
              </w:r>
            </w:p>
            <w:p w14:paraId="7056EB4F" w14:textId="4A27A280" w:rsidR="00C1348B" w:rsidRDefault="00C426A0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The Good Shopping Guide</w:t>
              </w:r>
              <w:r w:rsidR="00C1348B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(2024)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Coffee Shops: Ethical Comparison Ratings Table. 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noProof/>
                  <w:lang w:val="en-US"/>
                </w:rPr>
                <w:br/>
                <w:t xml:space="preserve">Available at: </w:t>
              </w:r>
              <w:r w:rsidR="00C1348B">
                <w:rPr>
                  <w:noProof/>
                  <w:u w:val="single"/>
                  <w:lang w:val="en-US"/>
                </w:rPr>
                <w:t>https://thegoodshoppingguide.com/subject/ethical-coffee-shops/</w:t>
              </w:r>
              <w:r>
                <w:rPr>
                  <w:noProof/>
                  <w:lang w:val="en-US"/>
                </w:rPr>
                <w:br/>
                <w:t>(Accessed: 30 May 2024)</w:t>
              </w:r>
              <w:r w:rsidR="00C1348B">
                <w:rPr>
                  <w:noProof/>
                  <w:lang w:val="en-US"/>
                </w:rPr>
                <w:t>.</w:t>
              </w:r>
            </w:p>
            <w:p w14:paraId="2B8EF36C" w14:textId="6458B99A" w:rsidR="005D6492" w:rsidRDefault="005D6492" w:rsidP="005D6492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The Wesley Hotel Euston (2024) </w:t>
              </w:r>
              <w:r>
                <w:rPr>
                  <w:i/>
                  <w:noProof/>
                  <w:lang w:val="en-US"/>
                </w:rPr>
                <w:t>Welcome to The Wesley Hotel Euston</w:t>
              </w:r>
              <w:r>
                <w:rPr>
                  <w:noProof/>
                  <w:lang w:val="en-US"/>
                </w:rPr>
                <w:t xml:space="preserve">. Available at: </w:t>
              </w:r>
              <w:r w:rsidRPr="005D6492">
                <w:rPr>
                  <w:noProof/>
                  <w:lang w:val="en-US"/>
                </w:rPr>
                <w:t>https://www.thewesley.co.uk/the-wesley-euston/</w:t>
              </w:r>
              <w:r>
                <w:rPr>
                  <w:noProof/>
                  <w:lang w:val="en-US"/>
                </w:rPr>
                <w:t xml:space="preserve"> (Accessed: 30 May 2024).</w:t>
              </w:r>
            </w:p>
            <w:p w14:paraId="518E324E" w14:textId="61F2680F" w:rsidR="00C1348B" w:rsidRDefault="00C426A0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The Venues Collection (</w:t>
              </w:r>
              <w:r w:rsidR="00C1348B">
                <w:rPr>
                  <w:noProof/>
                  <w:lang w:val="en-US"/>
                </w:rPr>
                <w:t>2024a.</w:t>
              </w:r>
              <w:r>
                <w:rPr>
                  <w:noProof/>
                  <w:lang w:val="en-US"/>
                </w:rPr>
                <w:t>)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The Perfect Venues For Religious Conferences, Retreats And Association Groups. 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noProof/>
                  <w:lang w:val="en-US"/>
                </w:rPr>
                <w:br/>
                <w:t xml:space="preserve">Available at: </w:t>
              </w:r>
              <w:r w:rsidR="00C1348B">
                <w:rPr>
                  <w:noProof/>
                  <w:u w:val="single"/>
                  <w:lang w:val="en-US"/>
                </w:rPr>
                <w:t>https://www.thevenuescollection.co.uk/religious-retreat-venue</w:t>
              </w:r>
              <w:r>
                <w:rPr>
                  <w:noProof/>
                  <w:lang w:val="en-US"/>
                </w:rPr>
                <w:br/>
                <w:t>(</w:t>
              </w:r>
              <w:r w:rsidR="00C1348B">
                <w:rPr>
                  <w:noProof/>
                  <w:lang w:val="en-US"/>
                </w:rPr>
                <w:t>Accessed</w:t>
              </w:r>
              <w:r>
                <w:rPr>
                  <w:noProof/>
                  <w:lang w:val="en-US"/>
                </w:rPr>
                <w:t>: 29 May 2024)</w:t>
              </w:r>
              <w:r w:rsidR="00C1348B">
                <w:rPr>
                  <w:noProof/>
                  <w:lang w:val="en-US"/>
                </w:rPr>
                <w:t>.</w:t>
              </w:r>
            </w:p>
            <w:p w14:paraId="572CB6DF" w14:textId="284545D0" w:rsidR="00C1348B" w:rsidRDefault="00C426A0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The Venues Collection (</w:t>
              </w:r>
              <w:r w:rsidR="00C1348B">
                <w:rPr>
                  <w:noProof/>
                  <w:lang w:val="en-US"/>
                </w:rPr>
                <w:t>2024b.</w:t>
              </w:r>
              <w:r>
                <w:rPr>
                  <w:noProof/>
                  <w:lang w:val="en-US"/>
                </w:rPr>
                <w:t>)</w:t>
              </w:r>
              <w:r w:rsidR="00C1348B">
                <w:rPr>
                  <w:noProof/>
                  <w:lang w:val="en-US"/>
                </w:rPr>
                <w:t xml:space="preserve"> 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Local Christian Retreat Centre in Staffordshire. </w:t>
              </w:r>
              <w:r w:rsidR="00C1348B">
                <w:rPr>
                  <w:noProof/>
                  <w:lang w:val="en-US"/>
                </w:rPr>
                <w:br/>
                <w:t xml:space="preserve">Available at: </w:t>
              </w:r>
              <w:r w:rsidR="00C1348B">
                <w:rPr>
                  <w:noProof/>
                  <w:u w:val="single"/>
                  <w:lang w:val="en-US"/>
                </w:rPr>
                <w:t>https://www.yarnfieldpark.com/christian-retreat-centre</w:t>
              </w:r>
              <w:r>
                <w:rPr>
                  <w:noProof/>
                  <w:lang w:val="en-US"/>
                </w:rPr>
                <w:br/>
                <w:t>(</w:t>
              </w:r>
              <w:r w:rsidR="00C1348B">
                <w:rPr>
                  <w:noProof/>
                  <w:lang w:val="en-US"/>
                </w:rPr>
                <w:t>Accessed</w:t>
              </w:r>
              <w:r>
                <w:rPr>
                  <w:noProof/>
                  <w:lang w:val="en-US"/>
                </w:rPr>
                <w:t>: 29 May 2024)</w:t>
              </w:r>
              <w:r w:rsidR="00C1348B">
                <w:rPr>
                  <w:noProof/>
                  <w:lang w:val="en-US"/>
                </w:rPr>
                <w:t>.</w:t>
              </w:r>
            </w:p>
            <w:p w14:paraId="69706F5D" w14:textId="68C6D8D3" w:rsidR="00C1348B" w:rsidRDefault="00C1348B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Venues </w:t>
              </w:r>
              <w:r w:rsidR="00C426A0">
                <w:rPr>
                  <w:noProof/>
                  <w:lang w:val="en-US"/>
                </w:rPr>
                <w:t>Collection (</w:t>
              </w:r>
              <w:r>
                <w:rPr>
                  <w:noProof/>
                  <w:lang w:val="en-US"/>
                </w:rPr>
                <w:t>2024c.</w:t>
              </w:r>
              <w:r w:rsidR="00C426A0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Future First Charter. 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https://www.thevenuescollection.co.uk/future-first-charter</w:t>
              </w:r>
              <w:r w:rsidR="00C426A0">
                <w:rPr>
                  <w:noProof/>
                  <w:lang w:val="en-US"/>
                </w:rPr>
                <w:br/>
                <w:t>(Accessed: 29 May 2024)</w:t>
              </w:r>
              <w:r>
                <w:rPr>
                  <w:noProof/>
                  <w:lang w:val="en-US"/>
                </w:rPr>
                <w:t>.</w:t>
              </w:r>
            </w:p>
            <w:p w14:paraId="0AA22FC8" w14:textId="091A2160" w:rsidR="00C1348B" w:rsidRDefault="00010662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 xml:space="preserve">The Venues Collection </w:t>
              </w:r>
              <w:r w:rsidRPr="00BA22C8">
                <w:rPr>
                  <w:iCs/>
                  <w:noProof/>
                  <w:lang w:val="en-US"/>
                </w:rPr>
                <w:t>(2024d</w:t>
              </w:r>
              <w:r w:rsidR="00BA22C8">
                <w:rPr>
                  <w:iCs/>
                  <w:noProof/>
                  <w:lang w:val="en-US"/>
                </w:rPr>
                <w:t>)</w:t>
              </w:r>
              <w:r w:rsidR="00C1348B"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iCs/>
                  <w:noProof/>
                  <w:lang w:val="en-US"/>
                </w:rPr>
                <w:t xml:space="preserve">[X] </w:t>
              </w:r>
              <w:r w:rsidR="00C1348B">
                <w:rPr>
                  <w:noProof/>
                  <w:lang w:val="en-US"/>
                </w:rPr>
                <w:t xml:space="preserve">Available at: </w:t>
              </w:r>
              <w:r w:rsidR="00C1348B">
                <w:rPr>
                  <w:noProof/>
                  <w:u w:val="single"/>
                  <w:lang w:val="en-US"/>
                </w:rPr>
                <w:t>https://x.com/TheVenuesCollec</w:t>
              </w:r>
              <w:r>
                <w:rPr>
                  <w:noProof/>
                  <w:lang w:val="en-US"/>
                </w:rPr>
                <w:br/>
                <w:t>(</w:t>
              </w:r>
              <w:r w:rsidR="00C1348B">
                <w:rPr>
                  <w:noProof/>
                  <w:lang w:val="en-US"/>
                </w:rPr>
                <w:t>Acc</w:t>
              </w:r>
              <w:r>
                <w:rPr>
                  <w:noProof/>
                  <w:lang w:val="en-US"/>
                </w:rPr>
                <w:t>essed 30 May 2024)</w:t>
              </w:r>
              <w:r w:rsidR="00C1348B">
                <w:rPr>
                  <w:noProof/>
                  <w:lang w:val="en-US"/>
                </w:rPr>
                <w:t>.</w:t>
              </w:r>
            </w:p>
            <w:p w14:paraId="1FF25167" w14:textId="0FF0A2E9" w:rsidR="00010662" w:rsidRDefault="00010662" w:rsidP="000116AC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The Venues Collection (2024e) [</w:t>
              </w:r>
              <w:r>
                <w:rPr>
                  <w:i/>
                  <w:iCs/>
                  <w:noProof/>
                  <w:lang w:val="en-US"/>
                </w:rPr>
                <w:t>Faceboo</w:t>
              </w:r>
              <w:r w:rsidRPr="00A74A58">
                <w:rPr>
                  <w:i/>
                  <w:iCs/>
                  <w:noProof/>
                  <w:lang w:val="en-US"/>
                </w:rPr>
                <w:t>k].</w:t>
              </w:r>
              <w:r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https://www.facebook.com/TheVenuesCollection/</w:t>
              </w:r>
              <w:r>
                <w:rPr>
                  <w:noProof/>
                  <w:lang w:val="en-US"/>
                </w:rPr>
                <w:br/>
                <w:t>(Accessed: 30 May 2024).</w:t>
              </w:r>
            </w:p>
            <w:p w14:paraId="400AABC6" w14:textId="77777777" w:rsidR="00BA22C8" w:rsidRDefault="000116AC" w:rsidP="00BA22C8">
              <w:pPr>
                <w:pStyle w:val="Bibliography"/>
                <w:jc w:val="left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Turner, J. (2022) </w:t>
              </w:r>
              <w:r>
                <w:rPr>
                  <w:i/>
                  <w:iCs/>
                  <w:noProof/>
                  <w:lang w:val="en-US"/>
                </w:rPr>
                <w:t xml:space="preserve">Coffee Shops: Finding an ethical and eco-friendly coffee shop. We rank the ethical and environmental record of 15 coffee shop chains.. 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https://www.ethicalconsumer.org/food-drink/shopping-guide/coffee-shops</w:t>
              </w:r>
              <w:r>
                <w:rPr>
                  <w:noProof/>
                  <w:lang w:val="en-US"/>
                </w:rPr>
                <w:br/>
                <w:t>(Accessed: 30 May 2024)</w:t>
              </w:r>
            </w:p>
            <w:p w14:paraId="2DFA7D15" w14:textId="47E13633" w:rsidR="00C1348B" w:rsidRDefault="00C1348B" w:rsidP="000116AC">
              <w:pPr>
                <w:jc w:val="left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AFB7AD5" w14:textId="2732DCDE" w:rsidR="00C1348B" w:rsidRPr="004C2F74" w:rsidRDefault="00C1348B" w:rsidP="000258B6"/>
    <w:p w14:paraId="0A0D3870" w14:textId="77777777" w:rsidR="00EC38DD" w:rsidRPr="004E4440" w:rsidRDefault="00EC38DD"/>
    <w:sectPr w:rsidR="00EC38DD" w:rsidRPr="004E44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9EF6D0" w14:textId="77777777" w:rsidR="00235C4F" w:rsidRDefault="00235C4F" w:rsidP="006A72FF">
      <w:pPr>
        <w:spacing w:after="0" w:line="240" w:lineRule="auto"/>
      </w:pPr>
      <w:r>
        <w:separator/>
      </w:r>
    </w:p>
  </w:endnote>
  <w:endnote w:type="continuationSeparator" w:id="0">
    <w:p w14:paraId="352367AF" w14:textId="77777777" w:rsidR="00235C4F" w:rsidRDefault="00235C4F" w:rsidP="006A72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911A41" w14:textId="77777777" w:rsidR="00235C4F" w:rsidRDefault="00235C4F" w:rsidP="006A72FF">
      <w:pPr>
        <w:spacing w:after="0" w:line="240" w:lineRule="auto"/>
      </w:pPr>
      <w:r>
        <w:separator/>
      </w:r>
    </w:p>
  </w:footnote>
  <w:footnote w:type="continuationSeparator" w:id="0">
    <w:p w14:paraId="3E198423" w14:textId="77777777" w:rsidR="00235C4F" w:rsidRDefault="00235C4F" w:rsidP="006A72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D0224A6"/>
    <w:multiLevelType w:val="hybridMultilevel"/>
    <w:tmpl w:val="42B8F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717542"/>
    <w:multiLevelType w:val="hybridMultilevel"/>
    <w:tmpl w:val="4EA6A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971484"/>
    <w:multiLevelType w:val="hybridMultilevel"/>
    <w:tmpl w:val="6FF443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8143986">
    <w:abstractNumId w:val="2"/>
  </w:num>
  <w:num w:numId="2" w16cid:durableId="927692354">
    <w:abstractNumId w:val="0"/>
  </w:num>
  <w:num w:numId="3" w16cid:durableId="14135072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4440"/>
    <w:rsid w:val="00010662"/>
    <w:rsid w:val="000116AC"/>
    <w:rsid w:val="000258B6"/>
    <w:rsid w:val="0006679B"/>
    <w:rsid w:val="000E6D1E"/>
    <w:rsid w:val="000F4A09"/>
    <w:rsid w:val="0011141A"/>
    <w:rsid w:val="00115552"/>
    <w:rsid w:val="00123F5C"/>
    <w:rsid w:val="0013759F"/>
    <w:rsid w:val="0015198B"/>
    <w:rsid w:val="00171DCB"/>
    <w:rsid w:val="00183AB4"/>
    <w:rsid w:val="001A4354"/>
    <w:rsid w:val="001C6265"/>
    <w:rsid w:val="00235C4F"/>
    <w:rsid w:val="002551AC"/>
    <w:rsid w:val="00260A58"/>
    <w:rsid w:val="00262C3F"/>
    <w:rsid w:val="002C04A1"/>
    <w:rsid w:val="002E7B94"/>
    <w:rsid w:val="00330499"/>
    <w:rsid w:val="003371D6"/>
    <w:rsid w:val="003840A7"/>
    <w:rsid w:val="003E1F92"/>
    <w:rsid w:val="00454584"/>
    <w:rsid w:val="00476E7D"/>
    <w:rsid w:val="004B5FC5"/>
    <w:rsid w:val="004C2F74"/>
    <w:rsid w:val="004C70A7"/>
    <w:rsid w:val="004E4440"/>
    <w:rsid w:val="00517251"/>
    <w:rsid w:val="00517934"/>
    <w:rsid w:val="00534211"/>
    <w:rsid w:val="005C22AA"/>
    <w:rsid w:val="005D6492"/>
    <w:rsid w:val="00603BD5"/>
    <w:rsid w:val="00667EEF"/>
    <w:rsid w:val="006A0E1D"/>
    <w:rsid w:val="006A4048"/>
    <w:rsid w:val="006A72FF"/>
    <w:rsid w:val="006B0D6D"/>
    <w:rsid w:val="006E5FF4"/>
    <w:rsid w:val="006F20EB"/>
    <w:rsid w:val="0074393F"/>
    <w:rsid w:val="0076177F"/>
    <w:rsid w:val="00764301"/>
    <w:rsid w:val="00782477"/>
    <w:rsid w:val="00812AA9"/>
    <w:rsid w:val="008221DA"/>
    <w:rsid w:val="00852788"/>
    <w:rsid w:val="00885966"/>
    <w:rsid w:val="008D5BB4"/>
    <w:rsid w:val="00985E2B"/>
    <w:rsid w:val="009906D8"/>
    <w:rsid w:val="009E6345"/>
    <w:rsid w:val="009E6729"/>
    <w:rsid w:val="00A32D5B"/>
    <w:rsid w:val="00A720F3"/>
    <w:rsid w:val="00A7303B"/>
    <w:rsid w:val="00A74A58"/>
    <w:rsid w:val="00A83FC5"/>
    <w:rsid w:val="00AB6389"/>
    <w:rsid w:val="00AD5846"/>
    <w:rsid w:val="00AE77F9"/>
    <w:rsid w:val="00B00968"/>
    <w:rsid w:val="00B33686"/>
    <w:rsid w:val="00B379E8"/>
    <w:rsid w:val="00BA22C8"/>
    <w:rsid w:val="00BE5456"/>
    <w:rsid w:val="00C0685D"/>
    <w:rsid w:val="00C1348B"/>
    <w:rsid w:val="00C4053C"/>
    <w:rsid w:val="00C426A0"/>
    <w:rsid w:val="00C53888"/>
    <w:rsid w:val="00C70703"/>
    <w:rsid w:val="00CA6505"/>
    <w:rsid w:val="00CD15BC"/>
    <w:rsid w:val="00D04DC8"/>
    <w:rsid w:val="00D123C7"/>
    <w:rsid w:val="00D37BAF"/>
    <w:rsid w:val="00D81E1F"/>
    <w:rsid w:val="00DE1359"/>
    <w:rsid w:val="00DE25C2"/>
    <w:rsid w:val="00E34B53"/>
    <w:rsid w:val="00E40CDF"/>
    <w:rsid w:val="00E537B5"/>
    <w:rsid w:val="00EC38DD"/>
    <w:rsid w:val="00EC720E"/>
    <w:rsid w:val="00EC76C0"/>
    <w:rsid w:val="00F04C98"/>
    <w:rsid w:val="00F07E91"/>
    <w:rsid w:val="00F55303"/>
    <w:rsid w:val="00FD4AE7"/>
    <w:rsid w:val="00FD6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172EC"/>
  <w15:chartTrackingRefBased/>
  <w15:docId w15:val="{49D67FEC-D714-4174-ABAF-EBD947025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4440"/>
    <w:pPr>
      <w:spacing w:after="205" w:line="268" w:lineRule="auto"/>
      <w:ind w:left="10" w:hanging="10"/>
      <w:jc w:val="both"/>
    </w:pPr>
    <w:rPr>
      <w:rFonts w:ascii="Arial" w:eastAsia="Arial" w:hAnsi="Arial" w:cs="Arial"/>
      <w:color w:val="000000"/>
      <w:kern w:val="2"/>
      <w:szCs w:val="24"/>
      <w:lang w:eastAsia="en-GB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348B"/>
    <w:pPr>
      <w:keepNext/>
      <w:keepLines/>
      <w:spacing w:before="240" w:after="0" w:line="259" w:lineRule="auto"/>
      <w:ind w:left="0" w:firstLine="0"/>
      <w:jc w:val="left"/>
      <w:outlineLvl w:val="0"/>
    </w:pPr>
    <w:rPr>
      <w:rFonts w:asciiTheme="majorHAnsi" w:eastAsiaTheme="majorEastAsia" w:hAnsiTheme="majorHAnsi" w:cstheme="majorBidi"/>
      <w:color w:val="2E74B5" w:themeColor="accent1" w:themeShade="BF"/>
      <w:kern w:val="0"/>
      <w:sz w:val="32"/>
      <w:szCs w:val="3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7934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A72F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72FF"/>
    <w:rPr>
      <w:rFonts w:ascii="Arial" w:eastAsia="Arial" w:hAnsi="Arial" w:cs="Arial"/>
      <w:color w:val="000000"/>
      <w:kern w:val="2"/>
      <w:sz w:val="20"/>
      <w:szCs w:val="20"/>
      <w:lang w:eastAsia="en-GB"/>
      <w14:ligatures w14:val="standardContextual"/>
    </w:rPr>
  </w:style>
  <w:style w:type="character" w:styleId="FootnoteReference">
    <w:name w:val="footnote reference"/>
    <w:basedOn w:val="DefaultParagraphFont"/>
    <w:uiPriority w:val="99"/>
    <w:semiHidden/>
    <w:unhideWhenUsed/>
    <w:rsid w:val="006A72FF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72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7251"/>
    <w:rPr>
      <w:rFonts w:ascii="Segoe UI" w:eastAsia="Arial" w:hAnsi="Segoe UI" w:cs="Segoe UI"/>
      <w:color w:val="000000"/>
      <w:kern w:val="2"/>
      <w:sz w:val="18"/>
      <w:szCs w:val="18"/>
      <w:lang w:eastAsia="en-GB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C1348B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1348B"/>
  </w:style>
  <w:style w:type="paragraph" w:styleId="Header">
    <w:name w:val="header"/>
    <w:basedOn w:val="Normal"/>
    <w:link w:val="HeaderChar"/>
    <w:uiPriority w:val="99"/>
    <w:unhideWhenUsed/>
    <w:rsid w:val="00011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6AC"/>
    <w:rPr>
      <w:rFonts w:ascii="Arial" w:eastAsia="Arial" w:hAnsi="Arial" w:cs="Arial"/>
      <w:color w:val="000000"/>
      <w:kern w:val="2"/>
      <w:szCs w:val="24"/>
      <w:lang w:eastAsia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011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6AC"/>
    <w:rPr>
      <w:rFonts w:ascii="Arial" w:eastAsia="Arial" w:hAnsi="Arial" w:cs="Arial"/>
      <w:color w:val="000000"/>
      <w:kern w:val="2"/>
      <w:szCs w:val="24"/>
      <w:lang w:eastAsia="en-GB"/>
      <w14:ligatures w14:val="standardContextual"/>
    </w:rPr>
  </w:style>
  <w:style w:type="paragraph" w:styleId="NormalWeb">
    <w:name w:val="Normal (Web)"/>
    <w:basedOn w:val="Normal"/>
    <w:uiPriority w:val="99"/>
    <w:semiHidden/>
    <w:unhideWhenUsed/>
    <w:rsid w:val="00171DCB"/>
    <w:rPr>
      <w:rFonts w:ascii="Times New Roman" w:hAnsi="Times New Roman" w:cs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3049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42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8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9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53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4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3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8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5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0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3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8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3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7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03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3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6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3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0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3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1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0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9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0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43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8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0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:v:/g/personal/2307722_student_uwtsd_ac_uk/Ea9VVWqNCotItOfCzvWo4HcBZW3nm5oYpXMb37Pse3Agcg?e=N12ApV&amp;nav=eyJyZWZlcnJhbEluZm8iOnsicmVmZXJyYWxBcHAiOiJTdHJlYW1XZWJBcHAiLCJyZWZlcnJhbFZpZXciOiJTaGFyZURpYWxvZy1MaW5rIiwicmVmZXJyYWxBcHBQbGF0Zm9ybSI6IldlYiIsInJlZmVycmFsTW9kZSI6InZpZXcifX0%3D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8388745-617b-4c08-9285-733b2aee7ff6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Sal19</b:Tag>
    <b:SourceType>BookSection</b:SourceType>
    <b:Guid>{FDF50463-3EB7-49FF-B8F9-BB7FD0B52274}</b:Guid>
    <b:Title>Why Should the Business Community and Organisations leverage social media to demonstrate their Corporate Social Responsibility (CSR) Commitment?</b:Title>
    <b:Year>2019</b:Year>
    <b:City>Hershey, Pennsylvania</b:City>
    <b:Publisher>IGI Global</b:Publisher>
    <b:Author>
      <b:Author>
        <b:NameList>
          <b:Person>
            <b:Last>Sheikh</b:Last>
            <b:First>Salim</b:First>
          </b:Person>
        </b:NameList>
      </b:Author>
      <b:Editor>
        <b:NameList>
          <b:Person>
            <b:Last>Brown</b:Last>
            <b:First>Carlton</b:First>
          </b:Person>
          <b:Person>
            <b:Last>Nwagbara</b:Last>
            <b:First>Uzoechi</b:First>
          </b:Person>
        </b:NameList>
      </b:Editor>
    </b:Author>
    <b:BookTitle>Corporate Social Responsibility and Strategic Market Positioning for Organisational Success</b:BookTitle>
    <b:Pages>86 - 116</b:Pages>
    <b:RefOrder>2</b:RefOrder>
  </b:Source>
  <b:Source>
    <b:Tag>Mer19</b:Tag>
    <b:SourceType>BookSection</b:SourceType>
    <b:Guid>{B9173A2F-2A28-4A63-B47C-7B1CA15A201F}</b:Guid>
    <b:Author>
      <b:Author>
        <b:NameList>
          <b:Person>
            <b:Last>Tascioglu</b:Last>
            <b:First>Mertcan</b:First>
          </b:Person>
        </b:NameList>
      </b:Author>
      <b:Editor>
        <b:NameList>
          <b:Person>
            <b:Last>Brown</b:Last>
            <b:First>Carlton</b:First>
          </b:Person>
          <b:Person>
            <b:Last>Nwagbara</b:Last>
            <b:First>Uzoechi</b:First>
          </b:Person>
        </b:NameList>
      </b:Editor>
    </b:Author>
    <b:Title>The Concept of Green Marketing</b:Title>
    <b:BookTitle>Corporate Social Responsibility and Strategic Market Positioning for Organisational Success</b:BookTitle>
    <b:Year>2019</b:Year>
    <b:Pages>240-250</b:Pages>
    <b:City>Hershey, Pennsylvania</b:City>
    <b:Publisher>IGI Global </b:Publisher>
    <b:RefOrder>16</b:RefOrder>
  </b:Source>
  <b:Source>
    <b:Tag>Phi19</b:Tag>
    <b:SourceType>Book</b:SourceType>
    <b:Guid>{4999360A-6CC2-4A34-9087-B8D3B8377BDB}</b:Guid>
    <b:Title>Principles of Marketing</b:Title>
    <b:Year>2019</b:Year>
    <b:City>Harlow</b:City>
    <b:Publisher>Pearson Education Limited</b:Publisher>
    <b:Author>
      <b:Author>
        <b:NameList>
          <b:Person>
            <b:Last>Kotler</b:Last>
            <b:First>Philip</b:First>
          </b:Person>
          <b:Person>
            <b:Last>Armstrong</b:Last>
            <b:First>G</b:First>
          </b:Person>
          <b:Person>
            <b:Last>Harris</b:Last>
            <b:First>L</b:First>
          </b:Person>
          <b:Person>
            <b:Last>He</b:Last>
            <b:First>H</b:First>
          </b:Person>
        </b:NameList>
      </b:Author>
    </b:Author>
    <b:Edition>8th</b:Edition>
    <b:RefOrder>8</b:RefOrder>
  </b:Source>
  <b:Source>
    <b:Tag>Ran15</b:Tag>
    <b:SourceType>JournalArticle</b:SourceType>
    <b:Guid>{64C6568D-ED08-497A-BCDC-93C34D7CEED2}</b:Guid>
    <b:Title>The Truth About CSR</b:Title>
    <b:Year>2015</b:Year>
    <b:Author>
      <b:Author>
        <b:NameList>
          <b:Person>
            <b:Last>Rangan</b:Last>
            <b:First>V</b:First>
            <b:Middle>Katsuri</b:Middle>
          </b:Person>
          <b:Person>
            <b:Last>Chase'</b:Last>
            <b:First>Lisa</b:First>
          </b:Person>
          <b:Person>
            <b:Last>Karim</b:Last>
            <b:First>Sohel</b:First>
          </b:Person>
        </b:NameList>
      </b:Author>
    </b:Author>
    <b:JournalName>Harvard Business Review</b:JournalName>
    <b:Volume>Jan-Feb</b:Volume>
    <b:RefOrder>4</b:RefOrder>
  </b:Source>
  <b:Source>
    <b:Tag>The245</b:Tag>
    <b:SourceType>InternetSite</b:SourceType>
    <b:Guid>{353D1BAA-012C-46B9-BB15-D65161ADFE7C}</b:Guid>
    <b:Author>
      <b:Author>
        <b:Corporate>The Venues Collection</b:Corporate>
      </b:Author>
    </b:Author>
    <b:Title>The Perfect Venues For Religious Conferences, Retreats And Association Groups</b:Title>
    <b:Year>2024a</b:Year>
    <b:YearAccessed>2024</b:YearAccessed>
    <b:MonthAccessed>May</b:MonthAccessed>
    <b:DayAccessed>29</b:DayAccessed>
    <b:URL>https://www.thevenuescollection.co.uk/religious-retreat-venue</b:URL>
    <b:RefOrder>1</b:RefOrder>
  </b:Source>
  <b:Source>
    <b:Tag>The4b</b:Tag>
    <b:SourceType>InternetSite</b:SourceType>
    <b:Guid>{8D83312F-E4E7-46AC-A69F-ACEBA83D013D}</b:Guid>
    <b:Author>
      <b:Author>
        <b:Corporate>The Venues Collection</b:Corporate>
      </b:Author>
    </b:Author>
    <b:Title>Local Christian Retreat Centre in Staffordshire</b:Title>
    <b:Year>2024b</b:Year>
    <b:YearAccessed>2024</b:YearAccessed>
    <b:MonthAccessed>May</b:MonthAccessed>
    <b:DayAccessed>29</b:DayAccessed>
    <b:URL>https://www.yarnfieldpark.com/christian-retreat-centre</b:URL>
    <b:RefOrder>3</b:RefOrder>
  </b:Source>
  <b:Source>
    <b:Tag>The244</b:Tag>
    <b:SourceType>InternetSite</b:SourceType>
    <b:Guid>{D884A5A4-C108-4685-BEDB-5D4123279793}</b:Guid>
    <b:Title>Future First Charter</b:Title>
    <b:Year>2024c</b:Year>
    <b:Author>
      <b:Author>
        <b:Corporate>The Venues Collection</b:Corporate>
      </b:Author>
    </b:Author>
    <b:YearAccessed>2024</b:YearAccessed>
    <b:MonthAccessed>May</b:MonthAccessed>
    <b:DayAccessed>29</b:DayAccessed>
    <b:URL>https://www.thevenuescollection.co.uk/future-first-charter</b:URL>
    <b:RefOrder>5</b:RefOrder>
  </b:Source>
  <b:Source>
    <b:Tag>Jan22</b:Tag>
    <b:SourceType>InternetSite</b:SourceType>
    <b:Guid>{BD1EC6A2-E1F1-4C51-8D60-2C49E0DC663F}</b:Guid>
    <b:Author>
      <b:Author>
        <b:NameList>
          <b:Person>
            <b:Last>Turner</b:Last>
            <b:First>Jane</b:First>
          </b:Person>
        </b:NameList>
      </b:Author>
    </b:Author>
    <b:Title>Coffee Shops: Finding an ethical and eco-friendly coffee shop. We rank the ethical and environmental record of 15 coffee shop chains.</b:Title>
    <b:Year>2022</b:Year>
    <b:YearAccessed>2024</b:YearAccessed>
    <b:MonthAccessed>May</b:MonthAccessed>
    <b:DayAccessed>30</b:DayAccessed>
    <b:URL>https://www.ethicalconsumer.org/food-drink/shopping-guide/coffee-shops</b:URL>
    <b:RefOrder>9</b:RefOrder>
  </b:Source>
  <b:Source>
    <b:Tag>The246</b:Tag>
    <b:SourceType>InternetSite</b:SourceType>
    <b:Guid>{A5680D8C-9EE1-41E9-A9FC-C24CFF84F4BB}</b:Guid>
    <b:Author>
      <b:Author>
        <b:Corporate>The Good Shopping Guide</b:Corporate>
      </b:Author>
    </b:Author>
    <b:Title>Coffee Shops: Ethical Comparison Ratings Table</b:Title>
    <b:Year>2024</b:Year>
    <b:YearAccessed>2024</b:YearAccessed>
    <b:MonthAccessed>May</b:MonthAccessed>
    <b:DayAccessed>30</b:DayAccessed>
    <b:URL>https://thegoodshoppingguide.com/subject/ethical-coffee-shops/</b:URL>
    <b:RefOrder>10</b:RefOrder>
  </b:Source>
  <b:Source>
    <b:Tag>Lui22</b:Tag>
    <b:SourceType>JournalArticle</b:SourceType>
    <b:Guid>{B6B32A9F-E563-4071-B4D9-B118E43821DD}</b:Guid>
    <b:Title>Investigating the Impact of Different Religions on Corporate Social Responsibility: A Cross-National Evidence</b:Title>
    <b:Year>2022</b:Year>
    <b:Author>
      <b:Author>
        <b:NameList>
          <b:Person>
            <b:Last>Rodriguez-Dominguez</b:Last>
            <b:First>Luis</b:First>
          </b:Person>
          <b:Person>
            <b:Last>Gallego-Alvarez</b:Last>
            <b:First>Isabel</b:First>
          </b:Person>
        </b:NameList>
      </b:Author>
    </b:Author>
    <b:JournalName>Cross-Cultural Research</b:JournalName>
    <b:Pages>497-524</b:Pages>
    <b:Volume>55</b:Volume>
    <b:Issue>5</b:Issue>
    <b:RefOrder>6</b:RefOrder>
  </b:Source>
  <b:Source>
    <b:Tag>Ste07</b:Tag>
    <b:SourceType>JournalArticle</b:SourceType>
    <b:Guid>{C40D5AF3-AECB-4B3F-9C72-8633D56FA9DA}</b:Guid>
    <b:Author>
      <b:Author>
        <b:NameList>
          <b:Person>
            <b:Last>Brammer</b:Last>
            <b:First>Stephen</b:First>
          </b:Person>
          <b:Person>
            <b:Last>Williams</b:Last>
            <b:First>Geoffrey</b:First>
          </b:Person>
          <b:Person>
            <b:Last>Zinken</b:Last>
            <b:First>John</b:First>
          </b:Person>
        </b:NameList>
      </b:Author>
    </b:Author>
    <b:Title>Religion and Attitudes to Corporate Social Responsibility in a large-cross country sample</b:Title>
    <b:JournalName>Journal of Business Ethics</b:JournalName>
    <b:Year>2007</b:Year>
    <b:Pages>229-243</b:Pages>
    <b:Volume>71</b:Volume>
    <b:Issue>3</b:Issue>
    <b:RefOrder>7</b:RefOrder>
  </b:Source>
  <b:Source>
    <b:Tag>Mor20</b:Tag>
    <b:SourceType>JournalArticle</b:SourceType>
    <b:Guid>{9ED84AE4-DA74-4A00-923B-897C774D9625}</b:Guid>
    <b:Author>
      <b:Author>
        <b:NameList>
          <b:Person>
            <b:Last>Akbari</b:Last>
            <b:First>Morteza</b:First>
          </b:Person>
          <b:Person>
            <b:Last>Nazarian</b:Last>
            <b:First>Alireza</b:First>
          </b:Person>
          <b:Person>
            <b:Last>Foroudi</b:Last>
            <b:First>Pantea</b:First>
          </b:Person>
          <b:Person>
            <b:Last>Amiri</b:Last>
            <b:First>Nader</b:First>
            <b:Middle>Seyyed</b:Middle>
          </b:Person>
          <b:Person>
            <b:Last>Ezatabadipoor</b:Last>
            <b:First>Ethan</b:First>
          </b:Person>
        </b:NameList>
      </b:Author>
    </b:Author>
    <b:Title>How Corporate Social Responsibility contributes to strengthening brand loyalty, hotel positioning and intention to revisit</b:Title>
    <b:JournalName>Tourism</b:JournalName>
    <b:Year>2020</b:Year>
    <b:Pages>1897-1917</b:Pages>
    <b:Volume>24</b:Volume>
    <b:Issue>13</b:Issue>
    <b:RefOrder>13</b:RefOrder>
  </b:Source>
  <b:Source>
    <b:Tag>Kat22</b:Tag>
    <b:SourceType>JournalArticle</b:SourceType>
    <b:Guid>{A6A417CF-E64F-4D30-B4DF-153381CB822C}</b:Guid>
    <b:Author>
      <b:Author>
        <b:NameList>
          <b:Person>
            <b:Last>Staldthammer</b:Last>
            <b:First>Katja</b:First>
            <b:Middle>Anne</b:Middle>
          </b:Person>
          <b:Person>
            <b:Last>Andreu</b:Last>
            <b:First>Luisa</b:First>
          </b:Person>
          <b:Person>
            <b:Last>Ribero</b:Last>
            <b:First>Manuel</b:First>
            <b:Middle>Alector</b:Middle>
          </b:Person>
          <b:Person>
            <b:Last>Font</b:Last>
            <b:First>Xavier</b:First>
          </b:Person>
          <b:Person>
            <b:Last>Mattila</b:Last>
            <b:First>Anna</b:First>
          </b:Person>
        </b:NameList>
      </b:Author>
    </b:Author>
    <b:Title>The effect of message framing in CSR advertising on consumers' emotions, attitudes and behavioural intentions</b:Title>
    <b:JournalName>Journal of Hospitality, Marketing and Management</b:JournalName>
    <b:Year>2022</b:Year>
    <b:Pages>777-796</b:Pages>
    <b:Volume>31</b:Volume>
    <b:Issue>7</b:Issue>
    <b:RefOrder>15</b:RefOrder>
  </b:Source>
  <b:Source>
    <b:Tag>Fac24</b:Tag>
    <b:SourceType>InternetSite</b:SourceType>
    <b:Guid>{805847C0-D105-40B7-A978-BACA40BDB228}</b:Guid>
    <b:Title>Facebook - The Venues Collection</b:Title>
    <b:Year>2024</b:Year>
    <b:Author>
      <b:Author>
        <b:Corporate>Facebook</b:Corporate>
      </b:Author>
    </b:Author>
    <b:YearAccessed>2024</b:YearAccessed>
    <b:MonthAccessed>May</b:MonthAccessed>
    <b:DayAccessed>30</b:DayAccessed>
    <b:URL>https://www.facebook.com/TheVenuesCollection/</b:URL>
    <b:RefOrder>17</b:RefOrder>
  </b:Source>
  <b:Source>
    <b:Tag>X24</b:Tag>
    <b:SourceType>InternetSite</b:SourceType>
    <b:Guid>{B3AE5647-2849-4AFF-8EB6-9594AB977912}</b:Guid>
    <b:Author>
      <b:Author>
        <b:Corporate>X</b:Corporate>
      </b:Author>
    </b:Author>
    <b:Title>X The Venues Collection</b:Title>
    <b:Year>2024</b:Year>
    <b:YearAccessed>2024</b:YearAccessed>
    <b:MonthAccessed>May</b:MonthAccessed>
    <b:DayAccessed>30</b:DayAccessed>
    <b:URL>https://x.com/TheVenuesCollec</b:URL>
    <b:RefOrder>18</b:RefOrder>
  </b:Source>
  <b:Source>
    <b:Tag>Yar24</b:Tag>
    <b:SourceType>InternetSite</b:SourceType>
    <b:Guid>{42B145BD-57DB-425C-8E03-9B3DAABC479A}</b:Guid>
    <b:Author>
      <b:Author>
        <b:Corporate>Yarnfield Park</b:Corporate>
      </b:Author>
    </b:Author>
    <b:Title>Religious Retreat Centre in Staffordshire</b:Title>
    <b:Year>2024</b:Year>
    <b:YearAccessed>2024</b:YearAccessed>
    <b:MonthAccessed>March</b:MonthAccessed>
    <b:DayAccessed>30</b:DayAccessed>
    <b:URL>https://www.yarnfieldpark.com/retreat-centre</b:URL>
    <b:RefOrder>19</b:RefOrder>
  </b:Source>
  <b:Source>
    <b:Tag>RSS23</b:Tag>
    <b:SourceType>InternetSite</b:SourceType>
    <b:Guid>{0A1DDCB8-861D-44E5-B2D2-66E0891611E2}</b:Guid>
    <b:Author>
      <b:Author>
        <b:Corporate>RS Seo Solution</b:Corporate>
      </b:Author>
    </b:Author>
    <b:Title>What are the advantages and disadvantages of digital marketing?</b:Title>
    <b:Year>2023</b:Year>
    <b:YearAccessed>2024</b:YearAccessed>
    <b:MonthAccessed>May</b:MonthAccessed>
    <b:DayAccessed>11</b:DayAccessed>
    <b:URL> https://www.linkedin.com/pulse/what-advantages-disadvantages-digital-marketing-rsseosolution-parxf  </b:URL>
    <b:RefOrder>14</b:RefOrder>
  </b:Source>
  <b:Source>
    <b:Tag>Bab24</b:Tag>
    <b:SourceType>InternetSite</b:SourceType>
    <b:Guid>{F3C55726-27A0-4872-AC48-0E2D48DAC901}</b:Guid>
    <b:Title>Nestle Boycott Endorsers</b:Title>
    <b:Year>2024</b:Year>
    <b:Author>
      <b:Author>
        <b:Corporate>Baby Milk Action</b:Corporate>
      </b:Author>
    </b:Author>
    <b:YearAccessed>2024</b:YearAccessed>
    <b:MonthAccessed>May</b:MonthAccessed>
    <b:DayAccessed>30</b:DayAccessed>
    <b:URL>https://www.babymilkaction.org/nestle-boycott-endorsers#faithgroups</b:URL>
    <b:RefOrder>11</b:RefOrder>
  </b:Source>
  <b:Source>
    <b:Tag>The247</b:Tag>
    <b:SourceType>InternetSite</b:SourceType>
    <b:Guid>{0192A7BF-F165-435F-AA6B-8CF9AED0F091}</b:Guid>
    <b:Author>
      <b:Author>
        <b:Corporate>The Wesley Euston</b:Corporate>
      </b:Author>
    </b:Author>
    <b:Title>Welcome to The Wesley Hotel Euston</b:Title>
    <b:Year>2024</b:Year>
    <b:YearAccessed>2024</b:YearAccessed>
    <b:MonthAccessed>May</b:MonthAccessed>
    <b:DayAccessed>30</b:DayAccessed>
    <b:URL>https://www.thewesley.co.uk/the-wesley-euston/</b:URL>
    <b:RefOrder>12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DC2841049D3642B32D37C38A9A9BF6" ma:contentTypeVersion="14" ma:contentTypeDescription="Create a new document." ma:contentTypeScope="" ma:versionID="11b905258bd2ad52af86b9630d722ad7">
  <xsd:schema xmlns:xsd="http://www.w3.org/2001/XMLSchema" xmlns:xs="http://www.w3.org/2001/XMLSchema" xmlns:p="http://schemas.microsoft.com/office/2006/metadata/properties" xmlns:ns3="a8388745-617b-4c08-9285-733b2aee7ff6" xmlns:ns4="201bc2c0-8e66-439c-8319-205eaaa959c6" targetNamespace="http://schemas.microsoft.com/office/2006/metadata/properties" ma:root="true" ma:fieldsID="0c68bd2516561d35b9c14e1d9e56c0c1" ns3:_="" ns4:_="">
    <xsd:import namespace="a8388745-617b-4c08-9285-733b2aee7ff6"/>
    <xsd:import namespace="201bc2c0-8e66-439c-8319-205eaaa959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388745-617b-4c08-9285-733b2aee7f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1bc2c0-8e66-439c-8319-205eaaa959c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B99F997-165C-478F-A9DF-E0D1D04B441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7CA954B-FDC9-463D-BD3C-EF603091B250}">
  <ds:schemaRefs>
    <ds:schemaRef ds:uri="http://schemas.microsoft.com/office/2006/metadata/properties"/>
    <ds:schemaRef ds:uri="http://schemas.microsoft.com/office/infopath/2007/PartnerControls"/>
    <ds:schemaRef ds:uri="a8388745-617b-4c08-9285-733b2aee7ff6"/>
  </ds:schemaRefs>
</ds:datastoreItem>
</file>

<file path=customXml/itemProps3.xml><?xml version="1.0" encoding="utf-8"?>
<ds:datastoreItem xmlns:ds="http://schemas.openxmlformats.org/officeDocument/2006/customXml" ds:itemID="{8341F1AC-83CC-429E-B54B-9A90B44F997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7411666-A84B-4D88-9411-D9CAD82F03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8388745-617b-4c08-9285-733b2aee7ff6"/>
    <ds:schemaRef ds:uri="201bc2c0-8e66-439c-8319-205eaaa959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527</TotalTime>
  <Pages>5</Pages>
  <Words>2482</Words>
  <Characters>14150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Methodist Church</Company>
  <LinksUpToDate>false</LinksUpToDate>
  <CharactersWithSpaces>16599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Bishop</dc:creator>
  <cp:keywords/>
  <dc:description/>
  <cp:lastModifiedBy>Anna Bishop</cp:lastModifiedBy>
  <cp:revision>16</cp:revision>
  <dcterms:created xsi:type="dcterms:W3CDTF">2024-05-31T13:27:00Z</dcterms:created>
  <dcterms:modified xsi:type="dcterms:W3CDTF">2024-06-06T17:52:00Z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0x01010057DC2841049D3642B32D37C38A9A9BF6</vt:lpwstr>
  </property>
</Properties>
</file>