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F69F8" w:rsidR="007875EF" w:rsidP="007875EF" w:rsidRDefault="007875EF" w14:paraId="50102F4A" w14:textId="77777777">
      <w:pPr>
        <w:widowControl w:val="0"/>
        <w:tabs>
          <w:tab w:val="left" w:pos="392"/>
        </w:tabs>
        <w:autoSpaceDE w:val="0"/>
        <w:autoSpaceDN w:val="0"/>
        <w:ind w:right="473"/>
        <w:jc w:val="center"/>
        <w:rPr>
          <w:rFonts w:cs="Arial"/>
          <w:b/>
          <w:sz w:val="28"/>
          <w:szCs w:val="28"/>
        </w:rPr>
      </w:pPr>
      <w:r w:rsidRPr="009F69F8">
        <w:rPr>
          <w:rFonts w:cs="Arial"/>
          <w:b/>
          <w:sz w:val="28"/>
          <w:szCs w:val="28"/>
        </w:rPr>
        <w:t>LCHS4007</w:t>
      </w:r>
    </w:p>
    <w:p w:rsidRPr="009F69F8" w:rsidR="007875EF" w:rsidP="007875EF" w:rsidRDefault="007875EF" w14:paraId="1889F876" w14:textId="38131B6E">
      <w:pPr>
        <w:widowControl w:val="0"/>
        <w:tabs>
          <w:tab w:val="left" w:pos="392"/>
        </w:tabs>
        <w:autoSpaceDE w:val="0"/>
        <w:autoSpaceDN w:val="0"/>
        <w:ind w:right="473"/>
        <w:jc w:val="center"/>
        <w:rPr>
          <w:rFonts w:cs="Arial"/>
          <w:b/>
          <w:sz w:val="28"/>
          <w:szCs w:val="28"/>
        </w:rPr>
      </w:pPr>
      <w:r w:rsidRPr="009F69F8">
        <w:rPr>
          <w:rFonts w:cs="Arial"/>
          <w:b/>
          <w:sz w:val="28"/>
          <w:szCs w:val="28"/>
        </w:rPr>
        <w:t>Digital Skills and Research Methods</w:t>
      </w:r>
    </w:p>
    <w:p w:rsidRPr="009F69F8" w:rsidR="007875EF" w:rsidP="007875EF" w:rsidRDefault="007875EF" w14:paraId="6CAC2AB7" w14:textId="77777777">
      <w:pPr>
        <w:widowControl w:val="0"/>
        <w:tabs>
          <w:tab w:val="left" w:pos="392"/>
        </w:tabs>
        <w:autoSpaceDE w:val="0"/>
        <w:autoSpaceDN w:val="0"/>
        <w:ind w:right="473"/>
        <w:jc w:val="center"/>
        <w:rPr>
          <w:rFonts w:cs="Arial"/>
          <w:b/>
          <w:sz w:val="32"/>
          <w:szCs w:val="32"/>
        </w:rPr>
      </w:pPr>
    </w:p>
    <w:p w:rsidRPr="009F69F8" w:rsidR="00DE5E48" w:rsidP="007875EF" w:rsidRDefault="003B3627" w14:paraId="7EC8352E" w14:textId="7EE908D4">
      <w:pPr>
        <w:widowControl w:val="0"/>
        <w:tabs>
          <w:tab w:val="left" w:pos="392"/>
        </w:tabs>
        <w:autoSpaceDE w:val="0"/>
        <w:autoSpaceDN w:val="0"/>
        <w:ind w:right="473"/>
        <w:jc w:val="center"/>
        <w:rPr>
          <w:rFonts w:cs="Arial"/>
          <w:b/>
          <w:sz w:val="32"/>
          <w:szCs w:val="32"/>
          <w:lang w:val="en-US"/>
        </w:rPr>
      </w:pPr>
      <w:r w:rsidRPr="009F69F8">
        <w:rPr>
          <w:rFonts w:cs="Arial"/>
          <w:b/>
          <w:sz w:val="32"/>
          <w:szCs w:val="32"/>
          <w:lang w:val="en-US"/>
        </w:rPr>
        <w:t>Component 2 – Research Report</w:t>
      </w:r>
    </w:p>
    <w:p w:rsidRPr="009F69F8" w:rsidR="007875EF" w:rsidP="007875EF" w:rsidRDefault="007875EF" w14:paraId="3B4BDEDD" w14:textId="77777777">
      <w:pPr>
        <w:widowControl w:val="0"/>
        <w:tabs>
          <w:tab w:val="left" w:pos="392"/>
        </w:tabs>
        <w:autoSpaceDE w:val="0"/>
        <w:autoSpaceDN w:val="0"/>
        <w:ind w:right="473"/>
        <w:jc w:val="center"/>
        <w:rPr>
          <w:rFonts w:cs="Arial"/>
          <w:b/>
          <w:sz w:val="36"/>
          <w:szCs w:val="36"/>
        </w:rPr>
      </w:pPr>
    </w:p>
    <w:p w:rsidRPr="009F69F8" w:rsidR="003B3627" w:rsidP="007875EF" w:rsidRDefault="003B3627" w14:paraId="6ED70647" w14:textId="1D095D98">
      <w:pPr>
        <w:contextualSpacing/>
        <w:jc w:val="center"/>
        <w:rPr>
          <w:rFonts w:cs="Arial"/>
          <w:b/>
          <w:szCs w:val="24"/>
          <w:lang w:val="en-US"/>
        </w:rPr>
      </w:pPr>
      <w:r w:rsidRPr="009F69F8">
        <w:rPr>
          <w:rFonts w:cs="Arial"/>
          <w:b/>
          <w:szCs w:val="24"/>
          <w:lang w:val="en-US"/>
        </w:rPr>
        <w:t>Research Literacy: Learning How to Read a Research Paper</w:t>
      </w:r>
    </w:p>
    <w:p w:rsidRPr="009F69F8" w:rsidR="007875EF" w:rsidP="007875EF" w:rsidRDefault="007875EF" w14:paraId="15A8A35B" w14:textId="77777777">
      <w:pPr>
        <w:contextualSpacing/>
        <w:jc w:val="center"/>
        <w:rPr>
          <w:rFonts w:cs="Arial"/>
          <w:b/>
          <w:szCs w:val="24"/>
          <w:lang w:val="en-US"/>
        </w:rPr>
      </w:pPr>
    </w:p>
    <w:p w:rsidRPr="009F69F8" w:rsidR="003B3627" w:rsidP="007875EF" w:rsidRDefault="003B3627" w14:paraId="16236A32" w14:textId="32E72CF4">
      <w:pPr>
        <w:contextualSpacing/>
        <w:jc w:val="center"/>
        <w:rPr>
          <w:rFonts w:cs="Arial"/>
          <w:bCs/>
          <w:sz w:val="22"/>
          <w:lang w:val="en-US"/>
        </w:rPr>
      </w:pPr>
      <w:r w:rsidRPr="009F69F8">
        <w:rPr>
          <w:rFonts w:cs="Arial"/>
          <w:bCs/>
          <w:sz w:val="22"/>
          <w:lang w:val="en-US"/>
        </w:rPr>
        <w:t>Selected paper:</w:t>
      </w:r>
    </w:p>
    <w:p w:rsidRPr="009F69F8" w:rsidR="003B3627" w:rsidP="007875EF" w:rsidRDefault="003B3627" w14:paraId="079C80D1" w14:textId="00F6E962">
      <w:pPr>
        <w:contextualSpacing/>
        <w:jc w:val="center"/>
        <w:rPr>
          <w:rFonts w:cs="Arial"/>
          <w:bCs/>
          <w:sz w:val="22"/>
          <w:lang w:val="en-US"/>
        </w:rPr>
      </w:pPr>
      <w:r w:rsidRPr="009F69F8">
        <w:rPr>
          <w:rFonts w:cs="Arial"/>
          <w:bCs/>
          <w:sz w:val="22"/>
          <w:lang w:val="en-US"/>
        </w:rPr>
        <w:t>McCreaddie, Benwell and Gritti (2021)</w:t>
      </w:r>
    </w:p>
    <w:p w:rsidRPr="009F69F8" w:rsidR="003B3627" w:rsidP="007875EF" w:rsidRDefault="003B3627" w14:paraId="461A6D65" w14:textId="31893C4A">
      <w:pPr>
        <w:contextualSpacing/>
        <w:jc w:val="center"/>
        <w:rPr>
          <w:rFonts w:cs="Arial"/>
          <w:bCs/>
          <w:sz w:val="22"/>
          <w:lang w:val="en-US"/>
        </w:rPr>
      </w:pPr>
      <w:r w:rsidRPr="009F69F8">
        <w:rPr>
          <w:rFonts w:cs="Arial"/>
          <w:bCs/>
          <w:sz w:val="22"/>
          <w:lang w:val="en-US"/>
        </w:rPr>
        <w:t>“A qualitative study of National Health Service (NHS) complaint-responses”</w:t>
      </w:r>
    </w:p>
    <w:p w:rsidRPr="009F69F8" w:rsidR="007875EF" w:rsidP="007875EF" w:rsidRDefault="007875EF" w14:paraId="543CA8F2" w14:textId="77777777">
      <w:pPr>
        <w:contextualSpacing/>
        <w:jc w:val="center"/>
        <w:rPr>
          <w:rFonts w:cs="Arial"/>
          <w:b/>
          <w:sz w:val="22"/>
          <w:lang w:val="en-US"/>
        </w:rPr>
      </w:pPr>
    </w:p>
    <w:p w:rsidRPr="009F69F8" w:rsidR="007875EF" w:rsidP="64109F0C" w:rsidRDefault="007875EF" w14:paraId="7BBB6813" w14:textId="2E8126FC">
      <w:pPr>
        <w:widowControl w:val="0"/>
        <w:tabs>
          <w:tab w:val="left" w:pos="392"/>
        </w:tabs>
        <w:autoSpaceDE w:val="0"/>
        <w:autoSpaceDN w:val="0"/>
        <w:ind w:right="473"/>
        <w:jc w:val="center"/>
        <w:rPr>
          <w:rFonts w:cs="Arial"/>
          <w:b w:val="1"/>
          <w:bCs w:val="1"/>
        </w:rPr>
      </w:pPr>
      <w:r w:rsidRPr="64109F0C" w:rsidR="007875EF">
        <w:rPr>
          <w:rFonts w:cs="Arial"/>
          <w:b w:val="1"/>
          <w:bCs w:val="1"/>
        </w:rPr>
        <w:t>Name:</w:t>
      </w:r>
      <w:r w:rsidRPr="64109F0C" w:rsidR="00D824A1">
        <w:rPr>
          <w:rFonts w:cs="Arial"/>
          <w:b w:val="1"/>
          <w:bCs w:val="1"/>
        </w:rPr>
        <w:t xml:space="preserve"> </w:t>
      </w:r>
      <w:r w:rsidRPr="64109F0C" w:rsidR="764C1433">
        <w:rPr>
          <w:rFonts w:cs="Arial"/>
          <w:b w:val="1"/>
          <w:bCs w:val="1"/>
        </w:rPr>
        <w:t>Majid Hussain</w:t>
      </w:r>
    </w:p>
    <w:p w:rsidRPr="009F69F8" w:rsidR="007875EF" w:rsidP="007875EF" w:rsidRDefault="007875EF" w14:paraId="39263859" w14:textId="0D14BAB4">
      <w:pPr>
        <w:widowControl w:val="0"/>
        <w:tabs>
          <w:tab w:val="left" w:pos="392"/>
        </w:tabs>
        <w:autoSpaceDE w:val="0"/>
        <w:autoSpaceDN w:val="0"/>
        <w:ind w:right="473"/>
        <w:jc w:val="center"/>
      </w:pPr>
      <w:r w:rsidRPr="64109F0C" w:rsidR="007875EF">
        <w:rPr>
          <w:rFonts w:cs="Arial"/>
          <w:b w:val="1"/>
          <w:bCs w:val="1"/>
        </w:rPr>
        <w:t>Student Number:</w:t>
      </w:r>
      <w:r w:rsidRPr="64109F0C" w:rsidR="26E0B59E">
        <w:rPr>
          <w:rFonts w:cs="Arial"/>
          <w:b w:val="1"/>
          <w:bCs w:val="1"/>
        </w:rPr>
        <w:t xml:space="preserve"> 2542758 </w:t>
      </w:r>
    </w:p>
    <w:p w:rsidRPr="009F69F8" w:rsidR="007875EF" w:rsidP="007875EF" w:rsidRDefault="007875EF" w14:paraId="6D40972E" w14:textId="6917E79B">
      <w:pPr>
        <w:widowControl w:val="0"/>
        <w:tabs>
          <w:tab w:val="left" w:pos="392"/>
        </w:tabs>
        <w:autoSpaceDE w:val="0"/>
        <w:autoSpaceDN w:val="0"/>
        <w:ind w:right="473"/>
        <w:jc w:val="center"/>
        <w:rPr>
          <w:rFonts w:cs="Arial"/>
          <w:b/>
          <w:szCs w:val="24"/>
        </w:rPr>
      </w:pPr>
      <w:r w:rsidRPr="009F69F8">
        <w:rPr>
          <w:rFonts w:cs="Arial"/>
          <w:b/>
          <w:szCs w:val="24"/>
        </w:rPr>
        <w:t xml:space="preserve">Lecturer’s Name: </w:t>
      </w:r>
      <w:r w:rsidRPr="009F69F8">
        <w:rPr>
          <w:rFonts w:cs="Arial"/>
          <w:b/>
          <w:sz w:val="22"/>
        </w:rPr>
        <w:t>Hajra Mustasim</w:t>
      </w:r>
    </w:p>
    <w:p w:rsidRPr="009F69F8" w:rsidR="007875EF" w:rsidP="00AB161E" w:rsidRDefault="007875EF" w14:paraId="0A7E48B6" w14:textId="77777777">
      <w:pPr>
        <w:contextualSpacing/>
        <w:rPr>
          <w:rFonts w:cs="Arial"/>
          <w:sz w:val="22"/>
          <w:lang w:val="en-US"/>
        </w:rPr>
      </w:pPr>
    </w:p>
    <w:p w:rsidRPr="009F69F8" w:rsidR="003B3627" w:rsidP="00AB161E" w:rsidRDefault="003B3627" w14:paraId="78DAB509" w14:textId="77777777">
      <w:pPr>
        <w:contextualSpacing/>
        <w:rPr>
          <w:rFonts w:cs="Arial"/>
          <w:sz w:val="22"/>
          <w:lang w:val="en-US"/>
        </w:rPr>
      </w:pPr>
      <w:r w:rsidRPr="009F69F8">
        <w:rPr>
          <w:rFonts w:cs="Arial"/>
          <w:sz w:val="22"/>
          <w:lang w:val="en-US"/>
        </w:rPr>
        <w:br w:type="page"/>
      </w:r>
    </w:p>
    <w:sdt>
      <w:sdtPr>
        <w:id w:val="1563376216"/>
        <w:docPartObj>
          <w:docPartGallery w:val="Table of Contents"/>
          <w:docPartUnique/>
        </w:docPartObj>
        <w:rPr>
          <w:rFonts w:ascii="Arial" w:hAnsi="Arial" w:eastAsia="Aptos" w:cs="Arial" w:eastAsiaTheme="minorAscii"/>
          <w:color w:val="auto"/>
          <w:sz w:val="22"/>
          <w:szCs w:val="22"/>
          <w:lang w:val="en-GB"/>
        </w:rPr>
      </w:sdtPr>
      <w:sdtEndPr>
        <w:rPr>
          <w:rFonts w:ascii="Arial" w:hAnsi="Arial" w:eastAsia="Aptos" w:cs="Arial" w:eastAsiaTheme="minorAscii"/>
          <w:b w:val="1"/>
          <w:bCs w:val="1"/>
          <w:noProof/>
          <w:color w:val="auto"/>
          <w:sz w:val="22"/>
          <w:szCs w:val="22"/>
          <w:lang w:val="en-GB"/>
        </w:rPr>
      </w:sdtEndPr>
      <w:sdtContent>
        <w:p w:rsidRPr="00CC313B" w:rsidR="003B3627" w:rsidP="00CC313B" w:rsidRDefault="003B3627" w14:paraId="00271B78" w14:textId="700F944D">
          <w:pPr>
            <w:pStyle w:val="TOCHeading"/>
            <w:spacing w:before="0" w:line="360" w:lineRule="auto"/>
            <w:contextualSpacing/>
            <w:jc w:val="center"/>
            <w:rPr>
              <w:rFonts w:ascii="Arial" w:hAnsi="Arial" w:cs="Arial"/>
              <w:sz w:val="22"/>
              <w:szCs w:val="22"/>
            </w:rPr>
          </w:pPr>
          <w:r w:rsidRPr="00CC313B">
            <w:rPr>
              <w:rFonts w:ascii="Arial" w:hAnsi="Arial" w:cs="Arial"/>
              <w:b/>
              <w:bCs/>
              <w:color w:val="auto"/>
              <w:sz w:val="22"/>
              <w:szCs w:val="22"/>
            </w:rPr>
            <w:t>Contents</w:t>
          </w:r>
        </w:p>
        <w:p w:rsidR="00CC313B" w:rsidRDefault="003B3627" w14:paraId="6DB264D3" w14:textId="30BD64B0">
          <w:pPr>
            <w:pStyle w:val="TOC1"/>
            <w:tabs>
              <w:tab w:val="right" w:leader="dot" w:pos="9350"/>
            </w:tabs>
            <w:rPr>
              <w:rFonts w:asciiTheme="minorHAnsi" w:hAnsiTheme="minorHAnsi" w:eastAsiaTheme="minorEastAsia"/>
              <w:noProof/>
              <w:kern w:val="2"/>
              <w:szCs w:val="24"/>
              <w:lang w:eastAsia="en-GB"/>
              <w14:ligatures w14:val="standardContextual"/>
            </w:rPr>
          </w:pPr>
          <w:r w:rsidRPr="00CC313B">
            <w:rPr>
              <w:rFonts w:cs="Arial"/>
              <w:sz w:val="22"/>
            </w:rPr>
            <w:fldChar w:fldCharType="begin"/>
          </w:r>
          <w:r w:rsidRPr="00CC313B">
            <w:rPr>
              <w:rFonts w:cs="Arial"/>
              <w:sz w:val="22"/>
            </w:rPr>
            <w:instrText xml:space="preserve"> TOC \o "1-3" \h \z \u </w:instrText>
          </w:r>
          <w:r w:rsidRPr="00CC313B">
            <w:rPr>
              <w:rFonts w:cs="Arial"/>
              <w:sz w:val="22"/>
            </w:rPr>
            <w:fldChar w:fldCharType="separate"/>
          </w:r>
          <w:hyperlink w:history="1" w:anchor="_Toc235261925">
            <w:r w:rsidRPr="009C7572" w:rsidR="00CC313B">
              <w:rPr>
                <w:rStyle w:val="Hyperlink"/>
                <w:rFonts w:cs="Arial"/>
                <w:noProof/>
              </w:rPr>
              <w:t>Section 1: Introducing the Research Paper and Topic Development</w:t>
            </w:r>
            <w:r w:rsidR="00CC313B">
              <w:rPr>
                <w:noProof/>
                <w:webHidden/>
              </w:rPr>
              <w:tab/>
            </w:r>
            <w:r w:rsidR="00CC313B">
              <w:rPr>
                <w:noProof/>
                <w:webHidden/>
              </w:rPr>
              <w:fldChar w:fldCharType="begin"/>
            </w:r>
            <w:r w:rsidR="00CC313B">
              <w:rPr>
                <w:noProof/>
                <w:webHidden/>
              </w:rPr>
              <w:instrText xml:space="preserve"> PAGEREF _Toc235261925 \h </w:instrText>
            </w:r>
            <w:r w:rsidR="00CC313B">
              <w:rPr>
                <w:noProof/>
                <w:webHidden/>
              </w:rPr>
            </w:r>
            <w:r w:rsidR="00CC313B">
              <w:rPr>
                <w:noProof/>
                <w:webHidden/>
              </w:rPr>
              <w:fldChar w:fldCharType="separate"/>
            </w:r>
            <w:r w:rsidR="00CC313B">
              <w:rPr>
                <w:noProof/>
                <w:webHidden/>
              </w:rPr>
              <w:t>3</w:t>
            </w:r>
            <w:r w:rsidR="00CC313B">
              <w:rPr>
                <w:noProof/>
                <w:webHidden/>
              </w:rPr>
              <w:fldChar w:fldCharType="end"/>
            </w:r>
          </w:hyperlink>
        </w:p>
        <w:p w:rsidR="00CC313B" w:rsidRDefault="00CC313B" w14:paraId="6FD2E4EA" w14:textId="271EE2C5">
          <w:pPr>
            <w:pStyle w:val="TOC1"/>
            <w:tabs>
              <w:tab w:val="right" w:leader="dot" w:pos="9350"/>
            </w:tabs>
            <w:rPr>
              <w:rFonts w:asciiTheme="minorHAnsi" w:hAnsiTheme="minorHAnsi" w:eastAsiaTheme="minorEastAsia"/>
              <w:noProof/>
              <w:kern w:val="2"/>
              <w:szCs w:val="24"/>
              <w:lang w:eastAsia="en-GB"/>
              <w14:ligatures w14:val="standardContextual"/>
            </w:rPr>
          </w:pPr>
          <w:hyperlink w:history="1" w:anchor="_Toc235261926">
            <w:r w:rsidRPr="009C7572">
              <w:rPr>
                <w:rStyle w:val="Hyperlink"/>
                <w:rFonts w:cs="Arial"/>
                <w:noProof/>
              </w:rPr>
              <w:t>Section 2: Understanding the Purpose and Research Question</w:t>
            </w:r>
            <w:r>
              <w:rPr>
                <w:noProof/>
                <w:webHidden/>
              </w:rPr>
              <w:tab/>
            </w:r>
            <w:r>
              <w:rPr>
                <w:noProof/>
                <w:webHidden/>
              </w:rPr>
              <w:fldChar w:fldCharType="begin"/>
            </w:r>
            <w:r>
              <w:rPr>
                <w:noProof/>
                <w:webHidden/>
              </w:rPr>
              <w:instrText xml:space="preserve"> PAGEREF _Toc235261926 \h </w:instrText>
            </w:r>
            <w:r>
              <w:rPr>
                <w:noProof/>
                <w:webHidden/>
              </w:rPr>
            </w:r>
            <w:r>
              <w:rPr>
                <w:noProof/>
                <w:webHidden/>
              </w:rPr>
              <w:fldChar w:fldCharType="separate"/>
            </w:r>
            <w:r>
              <w:rPr>
                <w:noProof/>
                <w:webHidden/>
              </w:rPr>
              <w:t>3</w:t>
            </w:r>
            <w:r>
              <w:rPr>
                <w:noProof/>
                <w:webHidden/>
              </w:rPr>
              <w:fldChar w:fldCharType="end"/>
            </w:r>
          </w:hyperlink>
        </w:p>
        <w:p w:rsidR="00CC313B" w:rsidRDefault="00CC313B" w14:paraId="08A4E55D" w14:textId="224A04A7">
          <w:pPr>
            <w:pStyle w:val="TOC1"/>
            <w:tabs>
              <w:tab w:val="right" w:leader="dot" w:pos="9350"/>
            </w:tabs>
            <w:rPr>
              <w:rFonts w:asciiTheme="minorHAnsi" w:hAnsiTheme="minorHAnsi" w:eastAsiaTheme="minorEastAsia"/>
              <w:noProof/>
              <w:kern w:val="2"/>
              <w:szCs w:val="24"/>
              <w:lang w:eastAsia="en-GB"/>
              <w14:ligatures w14:val="standardContextual"/>
            </w:rPr>
          </w:pPr>
          <w:hyperlink w:history="1" w:anchor="_Toc235261927">
            <w:r w:rsidRPr="009C7572">
              <w:rPr>
                <w:rStyle w:val="Hyperlink"/>
                <w:rFonts w:cs="Arial"/>
                <w:noProof/>
              </w:rPr>
              <w:t>Section 3: Understanding the Research Methods</w:t>
            </w:r>
            <w:r>
              <w:rPr>
                <w:noProof/>
                <w:webHidden/>
              </w:rPr>
              <w:tab/>
            </w:r>
            <w:r>
              <w:rPr>
                <w:noProof/>
                <w:webHidden/>
              </w:rPr>
              <w:fldChar w:fldCharType="begin"/>
            </w:r>
            <w:r>
              <w:rPr>
                <w:noProof/>
                <w:webHidden/>
              </w:rPr>
              <w:instrText xml:space="preserve"> PAGEREF _Toc235261927 \h </w:instrText>
            </w:r>
            <w:r>
              <w:rPr>
                <w:noProof/>
                <w:webHidden/>
              </w:rPr>
            </w:r>
            <w:r>
              <w:rPr>
                <w:noProof/>
                <w:webHidden/>
              </w:rPr>
              <w:fldChar w:fldCharType="separate"/>
            </w:r>
            <w:r>
              <w:rPr>
                <w:noProof/>
                <w:webHidden/>
              </w:rPr>
              <w:t>4</w:t>
            </w:r>
            <w:r>
              <w:rPr>
                <w:noProof/>
                <w:webHidden/>
              </w:rPr>
              <w:fldChar w:fldCharType="end"/>
            </w:r>
          </w:hyperlink>
        </w:p>
        <w:p w:rsidR="00CC313B" w:rsidRDefault="00CC313B" w14:paraId="38FFDA1B" w14:textId="460B5D83">
          <w:pPr>
            <w:pStyle w:val="TOC2"/>
            <w:tabs>
              <w:tab w:val="right" w:leader="dot" w:pos="9350"/>
            </w:tabs>
            <w:rPr>
              <w:rFonts w:asciiTheme="minorHAnsi" w:hAnsiTheme="minorHAnsi" w:eastAsiaTheme="minorEastAsia"/>
              <w:noProof/>
              <w:kern w:val="2"/>
              <w:szCs w:val="24"/>
              <w:lang w:eastAsia="en-GB"/>
              <w14:ligatures w14:val="standardContextual"/>
            </w:rPr>
          </w:pPr>
          <w:hyperlink w:history="1" w:anchor="_Toc235261928">
            <w:r w:rsidRPr="009C7572">
              <w:rPr>
                <w:rStyle w:val="Hyperlink"/>
                <w:rFonts w:cs="Arial"/>
                <w:noProof/>
                <w:lang w:val="en-US"/>
              </w:rPr>
              <w:t>Quantitative, Qualitative and Mixed-Methods Research</w:t>
            </w:r>
            <w:r>
              <w:rPr>
                <w:noProof/>
                <w:webHidden/>
              </w:rPr>
              <w:tab/>
            </w:r>
            <w:r>
              <w:rPr>
                <w:noProof/>
                <w:webHidden/>
              </w:rPr>
              <w:fldChar w:fldCharType="begin"/>
            </w:r>
            <w:r>
              <w:rPr>
                <w:noProof/>
                <w:webHidden/>
              </w:rPr>
              <w:instrText xml:space="preserve"> PAGEREF _Toc235261928 \h </w:instrText>
            </w:r>
            <w:r>
              <w:rPr>
                <w:noProof/>
                <w:webHidden/>
              </w:rPr>
            </w:r>
            <w:r>
              <w:rPr>
                <w:noProof/>
                <w:webHidden/>
              </w:rPr>
              <w:fldChar w:fldCharType="separate"/>
            </w:r>
            <w:r>
              <w:rPr>
                <w:noProof/>
                <w:webHidden/>
              </w:rPr>
              <w:t>4</w:t>
            </w:r>
            <w:r>
              <w:rPr>
                <w:noProof/>
                <w:webHidden/>
              </w:rPr>
              <w:fldChar w:fldCharType="end"/>
            </w:r>
          </w:hyperlink>
        </w:p>
        <w:p w:rsidR="00CC313B" w:rsidRDefault="00CC313B" w14:paraId="4A5F15ED" w14:textId="42112717">
          <w:pPr>
            <w:pStyle w:val="TOC2"/>
            <w:tabs>
              <w:tab w:val="right" w:leader="dot" w:pos="9350"/>
            </w:tabs>
            <w:rPr>
              <w:rFonts w:asciiTheme="minorHAnsi" w:hAnsiTheme="minorHAnsi" w:eastAsiaTheme="minorEastAsia"/>
              <w:noProof/>
              <w:kern w:val="2"/>
              <w:szCs w:val="24"/>
              <w:lang w:eastAsia="en-GB"/>
              <w14:ligatures w14:val="standardContextual"/>
            </w:rPr>
          </w:pPr>
          <w:hyperlink w:history="1" w:anchor="_Toc235261929">
            <w:r w:rsidRPr="009C7572">
              <w:rPr>
                <w:rStyle w:val="Hyperlink"/>
                <w:rFonts w:cs="Arial"/>
                <w:noProof/>
                <w:lang w:val="en-US"/>
              </w:rPr>
              <w:t>Method Used in the Selected Paper</w:t>
            </w:r>
            <w:r>
              <w:rPr>
                <w:noProof/>
                <w:webHidden/>
              </w:rPr>
              <w:tab/>
            </w:r>
            <w:r>
              <w:rPr>
                <w:noProof/>
                <w:webHidden/>
              </w:rPr>
              <w:fldChar w:fldCharType="begin"/>
            </w:r>
            <w:r>
              <w:rPr>
                <w:noProof/>
                <w:webHidden/>
              </w:rPr>
              <w:instrText xml:space="preserve"> PAGEREF _Toc235261929 \h </w:instrText>
            </w:r>
            <w:r>
              <w:rPr>
                <w:noProof/>
                <w:webHidden/>
              </w:rPr>
            </w:r>
            <w:r>
              <w:rPr>
                <w:noProof/>
                <w:webHidden/>
              </w:rPr>
              <w:fldChar w:fldCharType="separate"/>
            </w:r>
            <w:r>
              <w:rPr>
                <w:noProof/>
                <w:webHidden/>
              </w:rPr>
              <w:t>4</w:t>
            </w:r>
            <w:r>
              <w:rPr>
                <w:noProof/>
                <w:webHidden/>
              </w:rPr>
              <w:fldChar w:fldCharType="end"/>
            </w:r>
          </w:hyperlink>
        </w:p>
        <w:p w:rsidR="00CC313B" w:rsidRDefault="00CC313B" w14:paraId="3CD8EFF4" w14:textId="7DD2794E">
          <w:pPr>
            <w:pStyle w:val="TOC2"/>
            <w:tabs>
              <w:tab w:val="right" w:leader="dot" w:pos="9350"/>
            </w:tabs>
            <w:rPr>
              <w:rFonts w:asciiTheme="minorHAnsi" w:hAnsiTheme="minorHAnsi" w:eastAsiaTheme="minorEastAsia"/>
              <w:noProof/>
              <w:kern w:val="2"/>
              <w:szCs w:val="24"/>
              <w:lang w:eastAsia="en-GB"/>
              <w14:ligatures w14:val="standardContextual"/>
            </w:rPr>
          </w:pPr>
          <w:hyperlink w:history="1" w:anchor="_Toc235261930">
            <w:r w:rsidRPr="009C7572">
              <w:rPr>
                <w:rStyle w:val="Hyperlink"/>
                <w:rFonts w:cs="Arial"/>
                <w:noProof/>
                <w:lang w:val="en-US"/>
              </w:rPr>
              <w:t>Primary Data and Secondary Data</w:t>
            </w:r>
            <w:r>
              <w:rPr>
                <w:noProof/>
                <w:webHidden/>
              </w:rPr>
              <w:tab/>
            </w:r>
            <w:r>
              <w:rPr>
                <w:noProof/>
                <w:webHidden/>
              </w:rPr>
              <w:fldChar w:fldCharType="begin"/>
            </w:r>
            <w:r>
              <w:rPr>
                <w:noProof/>
                <w:webHidden/>
              </w:rPr>
              <w:instrText xml:space="preserve"> PAGEREF _Toc235261930 \h </w:instrText>
            </w:r>
            <w:r>
              <w:rPr>
                <w:noProof/>
                <w:webHidden/>
              </w:rPr>
            </w:r>
            <w:r>
              <w:rPr>
                <w:noProof/>
                <w:webHidden/>
              </w:rPr>
              <w:fldChar w:fldCharType="separate"/>
            </w:r>
            <w:r>
              <w:rPr>
                <w:noProof/>
                <w:webHidden/>
              </w:rPr>
              <w:t>5</w:t>
            </w:r>
            <w:r>
              <w:rPr>
                <w:noProof/>
                <w:webHidden/>
              </w:rPr>
              <w:fldChar w:fldCharType="end"/>
            </w:r>
          </w:hyperlink>
        </w:p>
        <w:p w:rsidR="00CC313B" w:rsidRDefault="00CC313B" w14:paraId="697A28B9" w14:textId="1EDF7FEB">
          <w:pPr>
            <w:pStyle w:val="TOC2"/>
            <w:tabs>
              <w:tab w:val="right" w:leader="dot" w:pos="9350"/>
            </w:tabs>
            <w:rPr>
              <w:rFonts w:asciiTheme="minorHAnsi" w:hAnsiTheme="minorHAnsi" w:eastAsiaTheme="minorEastAsia"/>
              <w:noProof/>
              <w:kern w:val="2"/>
              <w:szCs w:val="24"/>
              <w:lang w:eastAsia="en-GB"/>
              <w14:ligatures w14:val="standardContextual"/>
            </w:rPr>
          </w:pPr>
          <w:hyperlink w:history="1" w:anchor="_Toc235261931">
            <w:r w:rsidRPr="009C7572">
              <w:rPr>
                <w:rStyle w:val="Hyperlink"/>
                <w:rFonts w:cs="Arial"/>
                <w:noProof/>
                <w:lang w:val="en-US"/>
              </w:rPr>
              <w:t>Data Collection and Sample</w:t>
            </w:r>
            <w:r>
              <w:rPr>
                <w:noProof/>
                <w:webHidden/>
              </w:rPr>
              <w:tab/>
            </w:r>
            <w:r>
              <w:rPr>
                <w:noProof/>
                <w:webHidden/>
              </w:rPr>
              <w:fldChar w:fldCharType="begin"/>
            </w:r>
            <w:r>
              <w:rPr>
                <w:noProof/>
                <w:webHidden/>
              </w:rPr>
              <w:instrText xml:space="preserve"> PAGEREF _Toc235261931 \h </w:instrText>
            </w:r>
            <w:r>
              <w:rPr>
                <w:noProof/>
                <w:webHidden/>
              </w:rPr>
            </w:r>
            <w:r>
              <w:rPr>
                <w:noProof/>
                <w:webHidden/>
              </w:rPr>
              <w:fldChar w:fldCharType="separate"/>
            </w:r>
            <w:r>
              <w:rPr>
                <w:noProof/>
                <w:webHidden/>
              </w:rPr>
              <w:t>5</w:t>
            </w:r>
            <w:r>
              <w:rPr>
                <w:noProof/>
                <w:webHidden/>
              </w:rPr>
              <w:fldChar w:fldCharType="end"/>
            </w:r>
          </w:hyperlink>
        </w:p>
        <w:p w:rsidR="00CC313B" w:rsidRDefault="00CC313B" w14:paraId="0E792D2F" w14:textId="27461349">
          <w:pPr>
            <w:pStyle w:val="TOC2"/>
            <w:tabs>
              <w:tab w:val="right" w:leader="dot" w:pos="9350"/>
            </w:tabs>
            <w:rPr>
              <w:rFonts w:asciiTheme="minorHAnsi" w:hAnsiTheme="minorHAnsi" w:eastAsiaTheme="minorEastAsia"/>
              <w:noProof/>
              <w:kern w:val="2"/>
              <w:szCs w:val="24"/>
              <w:lang w:eastAsia="en-GB"/>
              <w14:ligatures w14:val="standardContextual"/>
            </w:rPr>
          </w:pPr>
          <w:hyperlink w:history="1" w:anchor="_Toc235261932">
            <w:r w:rsidRPr="009C7572">
              <w:rPr>
                <w:rStyle w:val="Hyperlink"/>
                <w:rFonts w:cs="Arial"/>
                <w:noProof/>
                <w:lang w:val="en-US"/>
              </w:rPr>
              <w:t>Data Analysis and Evaluation</w:t>
            </w:r>
            <w:r>
              <w:rPr>
                <w:noProof/>
                <w:webHidden/>
              </w:rPr>
              <w:tab/>
            </w:r>
            <w:r>
              <w:rPr>
                <w:noProof/>
                <w:webHidden/>
              </w:rPr>
              <w:fldChar w:fldCharType="begin"/>
            </w:r>
            <w:r>
              <w:rPr>
                <w:noProof/>
                <w:webHidden/>
              </w:rPr>
              <w:instrText xml:space="preserve"> PAGEREF _Toc235261932 \h </w:instrText>
            </w:r>
            <w:r>
              <w:rPr>
                <w:noProof/>
                <w:webHidden/>
              </w:rPr>
            </w:r>
            <w:r>
              <w:rPr>
                <w:noProof/>
                <w:webHidden/>
              </w:rPr>
              <w:fldChar w:fldCharType="separate"/>
            </w:r>
            <w:r>
              <w:rPr>
                <w:noProof/>
                <w:webHidden/>
              </w:rPr>
              <w:t>5</w:t>
            </w:r>
            <w:r>
              <w:rPr>
                <w:noProof/>
                <w:webHidden/>
              </w:rPr>
              <w:fldChar w:fldCharType="end"/>
            </w:r>
          </w:hyperlink>
        </w:p>
        <w:p w:rsidR="00CC313B" w:rsidRDefault="00CC313B" w14:paraId="59C70DBC" w14:textId="1EE1D738">
          <w:pPr>
            <w:pStyle w:val="TOC1"/>
            <w:tabs>
              <w:tab w:val="right" w:leader="dot" w:pos="9350"/>
            </w:tabs>
            <w:rPr>
              <w:rFonts w:asciiTheme="minorHAnsi" w:hAnsiTheme="minorHAnsi" w:eastAsiaTheme="minorEastAsia"/>
              <w:noProof/>
              <w:kern w:val="2"/>
              <w:szCs w:val="24"/>
              <w:lang w:eastAsia="en-GB"/>
              <w14:ligatures w14:val="standardContextual"/>
            </w:rPr>
          </w:pPr>
          <w:hyperlink w:history="1" w:anchor="_Toc235261933">
            <w:r w:rsidRPr="009C7572">
              <w:rPr>
                <w:rStyle w:val="Hyperlink"/>
                <w:rFonts w:cs="Arial"/>
                <w:noProof/>
              </w:rPr>
              <w:t>Section 4: Conclusion and Reflection</w:t>
            </w:r>
            <w:r>
              <w:rPr>
                <w:noProof/>
                <w:webHidden/>
              </w:rPr>
              <w:tab/>
            </w:r>
            <w:r>
              <w:rPr>
                <w:noProof/>
                <w:webHidden/>
              </w:rPr>
              <w:fldChar w:fldCharType="begin"/>
            </w:r>
            <w:r>
              <w:rPr>
                <w:noProof/>
                <w:webHidden/>
              </w:rPr>
              <w:instrText xml:space="preserve"> PAGEREF _Toc235261933 \h </w:instrText>
            </w:r>
            <w:r>
              <w:rPr>
                <w:noProof/>
                <w:webHidden/>
              </w:rPr>
            </w:r>
            <w:r>
              <w:rPr>
                <w:noProof/>
                <w:webHidden/>
              </w:rPr>
              <w:fldChar w:fldCharType="separate"/>
            </w:r>
            <w:r>
              <w:rPr>
                <w:noProof/>
                <w:webHidden/>
              </w:rPr>
              <w:t>6</w:t>
            </w:r>
            <w:r>
              <w:rPr>
                <w:noProof/>
                <w:webHidden/>
              </w:rPr>
              <w:fldChar w:fldCharType="end"/>
            </w:r>
          </w:hyperlink>
        </w:p>
        <w:p w:rsidR="00CC313B" w:rsidRDefault="00CC313B" w14:paraId="4466BED6" w14:textId="13D6BA43">
          <w:pPr>
            <w:pStyle w:val="TOC1"/>
            <w:tabs>
              <w:tab w:val="right" w:leader="dot" w:pos="9350"/>
            </w:tabs>
            <w:rPr>
              <w:rFonts w:asciiTheme="minorHAnsi" w:hAnsiTheme="minorHAnsi" w:eastAsiaTheme="minorEastAsia"/>
              <w:noProof/>
              <w:kern w:val="2"/>
              <w:szCs w:val="24"/>
              <w:lang w:eastAsia="en-GB"/>
              <w14:ligatures w14:val="standardContextual"/>
            </w:rPr>
          </w:pPr>
          <w:hyperlink w:history="1" w:anchor="_Toc235261934">
            <w:r w:rsidRPr="009C7572">
              <w:rPr>
                <w:rStyle w:val="Hyperlink"/>
                <w:rFonts w:cs="Arial"/>
                <w:noProof/>
              </w:rPr>
              <w:t>Reference List</w:t>
            </w:r>
            <w:r>
              <w:rPr>
                <w:noProof/>
                <w:webHidden/>
              </w:rPr>
              <w:tab/>
            </w:r>
            <w:r>
              <w:rPr>
                <w:noProof/>
                <w:webHidden/>
              </w:rPr>
              <w:fldChar w:fldCharType="begin"/>
            </w:r>
            <w:r>
              <w:rPr>
                <w:noProof/>
                <w:webHidden/>
              </w:rPr>
              <w:instrText xml:space="preserve"> PAGEREF _Toc235261934 \h </w:instrText>
            </w:r>
            <w:r>
              <w:rPr>
                <w:noProof/>
                <w:webHidden/>
              </w:rPr>
            </w:r>
            <w:r>
              <w:rPr>
                <w:noProof/>
                <w:webHidden/>
              </w:rPr>
              <w:fldChar w:fldCharType="separate"/>
            </w:r>
            <w:r>
              <w:rPr>
                <w:noProof/>
                <w:webHidden/>
              </w:rPr>
              <w:t>7</w:t>
            </w:r>
            <w:r>
              <w:rPr>
                <w:noProof/>
                <w:webHidden/>
              </w:rPr>
              <w:fldChar w:fldCharType="end"/>
            </w:r>
          </w:hyperlink>
        </w:p>
        <w:p w:rsidRPr="00CC313B" w:rsidR="003B3627" w:rsidP="00CC313B" w:rsidRDefault="003B3627" w14:paraId="77556B09" w14:textId="34B3F3E8">
          <w:pPr>
            <w:contextualSpacing/>
            <w:rPr>
              <w:rFonts w:cs="Arial"/>
              <w:sz w:val="22"/>
            </w:rPr>
          </w:pPr>
          <w:r w:rsidRPr="00CC313B">
            <w:rPr>
              <w:rFonts w:cs="Arial"/>
              <w:b/>
              <w:bCs/>
              <w:noProof/>
              <w:sz w:val="22"/>
            </w:rPr>
            <w:fldChar w:fldCharType="end"/>
          </w:r>
        </w:p>
      </w:sdtContent>
    </w:sdt>
    <w:p w:rsidRPr="00CC313B" w:rsidR="003B3627" w:rsidP="00CC313B" w:rsidRDefault="003B3627" w14:paraId="050525D6" w14:textId="3944A71C">
      <w:pPr>
        <w:contextualSpacing/>
        <w:rPr>
          <w:rFonts w:cs="Arial"/>
          <w:sz w:val="22"/>
          <w:lang w:val="en-US"/>
        </w:rPr>
      </w:pPr>
      <w:r w:rsidRPr="00CC313B">
        <w:rPr>
          <w:rFonts w:cs="Arial"/>
          <w:sz w:val="22"/>
          <w:lang w:val="en-US"/>
        </w:rPr>
        <w:br w:type="page"/>
      </w:r>
    </w:p>
    <w:p w:rsidRPr="00CC313B" w:rsidR="00CC313B" w:rsidP="00CC313B" w:rsidRDefault="00CC313B" w14:paraId="7B6B4E06" w14:textId="42D19F7B">
      <w:pPr>
        <w:jc w:val="center"/>
        <w:rPr>
          <w:sz w:val="28"/>
          <w:szCs w:val="24"/>
        </w:rPr>
      </w:pPr>
      <w:r w:rsidRPr="00CC313B">
        <w:rPr>
          <w:rFonts w:cs="Arial"/>
          <w:b/>
          <w:sz w:val="28"/>
          <w:szCs w:val="28"/>
          <w:lang w:val="en-US"/>
        </w:rPr>
        <w:lastRenderedPageBreak/>
        <w:t>Learning How to Read a Research Paper</w:t>
      </w:r>
    </w:p>
    <w:p w:rsidRPr="00CC313B" w:rsidR="003B3627" w:rsidP="00CC313B" w:rsidRDefault="003B3627" w14:paraId="5299FAA4" w14:textId="4CD3FBAF">
      <w:pPr>
        <w:pStyle w:val="Heading1"/>
        <w:numPr>
          <w:ilvl w:val="0"/>
          <w:numId w:val="0"/>
        </w:numPr>
        <w:rPr>
          <w:rFonts w:ascii="Arial" w:hAnsi="Arial" w:cs="Arial"/>
          <w:sz w:val="22"/>
          <w:szCs w:val="22"/>
        </w:rPr>
      </w:pPr>
      <w:bookmarkStart w:name="_Toc235261925" w:id="0"/>
      <w:r w:rsidRPr="00CC313B">
        <w:rPr>
          <w:rFonts w:ascii="Arial" w:hAnsi="Arial" w:cs="Arial"/>
          <w:sz w:val="22"/>
          <w:szCs w:val="22"/>
        </w:rPr>
        <w:t>Section 1: Introducing the Research Paper and Topic Development</w:t>
      </w:r>
      <w:bookmarkEnd w:id="0"/>
    </w:p>
    <w:p w:rsidRPr="00CC313B" w:rsidR="003B3627" w:rsidP="00CC313B" w:rsidRDefault="003B3627" w14:paraId="78313839" w14:textId="3B2C43EB">
      <w:pPr>
        <w:contextualSpacing/>
        <w:rPr>
          <w:rFonts w:cs="Arial"/>
          <w:sz w:val="22"/>
          <w:lang w:val="en-US"/>
        </w:rPr>
      </w:pPr>
      <w:r w:rsidRPr="00CC313B">
        <w:rPr>
          <w:rFonts w:cs="Arial"/>
          <w:sz w:val="22"/>
          <w:lang w:val="en-US"/>
        </w:rPr>
        <w:t>The selected paper is “A qualitative study of National Health Service (NHS) complaint-responses”, May McCreaddie, Bethan Benwell and Alice Gritti, BMC Health Services Research, 2021. The paper explores the written response of NHS organisations to formal complaints. The focus is not necessarily on whether a complaint is accepted</w:t>
      </w:r>
      <w:r w:rsidRPr="00CC313B" w:rsidR="009F69F8">
        <w:rPr>
          <w:rFonts w:cs="Arial"/>
          <w:sz w:val="22"/>
          <w:lang w:val="en-US"/>
        </w:rPr>
        <w:t>, but rather on whether the language used in responding to the complaint acknowledges the complainant's experience and clearly addresses the grievance</w:t>
      </w:r>
      <w:r w:rsidRPr="00CC313B">
        <w:rPr>
          <w:rFonts w:cs="Arial"/>
          <w:sz w:val="22"/>
          <w:lang w:val="en-US"/>
        </w:rPr>
        <w:t>. This is significant</w:t>
      </w:r>
      <w:r w:rsidRPr="00CC313B" w:rsidR="009F69F8">
        <w:rPr>
          <w:rFonts w:cs="Arial"/>
          <w:sz w:val="22"/>
          <w:lang w:val="en-US"/>
        </w:rPr>
        <w:t>, as a technically appropriate response may cause a patient or relative to feel unheard, particularly if it</w:t>
      </w:r>
      <w:r w:rsidRPr="00CC313B">
        <w:rPr>
          <w:rFonts w:cs="Arial"/>
          <w:sz w:val="22"/>
          <w:lang w:val="en-US"/>
        </w:rPr>
        <w:t xml:space="preserve"> seems defensive, minimising the damage or abdicating responsibility (McCreaddie, Benwell and Gritti, 2021).</w:t>
      </w:r>
    </w:p>
    <w:p w:rsidRPr="00CC313B" w:rsidR="003B3627" w:rsidP="00CC313B" w:rsidRDefault="003B3627" w14:paraId="1346C9F6" w14:textId="20ACE344">
      <w:pPr>
        <w:contextualSpacing/>
        <w:rPr>
          <w:rFonts w:cs="Arial"/>
          <w:sz w:val="22"/>
          <w:lang w:val="en-US"/>
        </w:rPr>
      </w:pPr>
      <w:r w:rsidRPr="00CC313B">
        <w:rPr>
          <w:rFonts w:cs="Arial"/>
          <w:sz w:val="22"/>
          <w:lang w:val="en-US"/>
        </w:rPr>
        <w:t xml:space="preserve">This was built on a broader issue with the quality of </w:t>
      </w:r>
      <w:r w:rsidRPr="00CC313B" w:rsidR="009F69F8">
        <w:rPr>
          <w:rFonts w:cs="Arial"/>
          <w:sz w:val="22"/>
          <w:lang w:val="en-US"/>
        </w:rPr>
        <w:t xml:space="preserve">the </w:t>
      </w:r>
      <w:r w:rsidRPr="00CC313B">
        <w:rPr>
          <w:rFonts w:cs="Arial"/>
          <w:sz w:val="22"/>
          <w:lang w:val="en-US"/>
        </w:rPr>
        <w:t xml:space="preserve">NHS complaint process. Complaints may indicate issues relating to communication, care, administration and organisational systems. They </w:t>
      </w:r>
      <w:r w:rsidRPr="00CC313B" w:rsidR="009F69F8">
        <w:rPr>
          <w:rFonts w:cs="Arial"/>
          <w:sz w:val="22"/>
          <w:lang w:val="en-US"/>
        </w:rPr>
        <w:t>can also</w:t>
      </w:r>
      <w:r w:rsidRPr="00CC313B">
        <w:rPr>
          <w:rFonts w:cs="Arial"/>
          <w:sz w:val="22"/>
          <w:lang w:val="en-US"/>
        </w:rPr>
        <w:t xml:space="preserve"> be a place for learning and </w:t>
      </w:r>
      <w:r w:rsidRPr="00CC313B" w:rsidR="005D20EF">
        <w:rPr>
          <w:rFonts w:cs="Arial"/>
          <w:sz w:val="22"/>
          <w:lang w:val="en-US"/>
        </w:rPr>
        <w:t>for enhancing service</w:t>
      </w:r>
      <w:r w:rsidRPr="00CC313B">
        <w:rPr>
          <w:rFonts w:cs="Arial"/>
          <w:sz w:val="22"/>
          <w:lang w:val="en-US"/>
        </w:rPr>
        <w:t>. The researchers found</w:t>
      </w:r>
      <w:r w:rsidRPr="00CC313B" w:rsidR="009F69F8">
        <w:rPr>
          <w:rFonts w:cs="Arial"/>
          <w:sz w:val="22"/>
          <w:lang w:val="en-US"/>
        </w:rPr>
        <w:t>,</w:t>
      </w:r>
      <w:r w:rsidRPr="00CC313B">
        <w:rPr>
          <w:rFonts w:cs="Arial"/>
          <w:sz w:val="22"/>
          <w:lang w:val="en-US"/>
        </w:rPr>
        <w:t xml:space="preserve"> however, that complainants are often not satisfied with the actual care and subsequent management of their complaint. They went beyond simply registering complaints and analysed the language of the answers. They were specifically interested in language, believing that words can hold people responsible, make one </w:t>
      </w:r>
      <w:r w:rsidRPr="00CC313B" w:rsidR="005D20EF">
        <w:rPr>
          <w:rFonts w:cs="Arial"/>
          <w:sz w:val="22"/>
          <w:lang w:val="en-US"/>
        </w:rPr>
        <w:t>sides</w:t>
      </w:r>
      <w:r w:rsidRPr="00CC313B">
        <w:rPr>
          <w:rFonts w:cs="Arial"/>
          <w:sz w:val="22"/>
          <w:lang w:val="en-US"/>
        </w:rPr>
        <w:t xml:space="preserve"> version of events believable</w:t>
      </w:r>
      <w:r w:rsidRPr="00CC313B" w:rsidR="005D20EF">
        <w:rPr>
          <w:rFonts w:cs="Arial"/>
          <w:sz w:val="22"/>
          <w:lang w:val="en-US"/>
        </w:rPr>
        <w:t xml:space="preserve"> and</w:t>
      </w:r>
      <w:r w:rsidRPr="00CC313B" w:rsidR="009F69F8">
        <w:rPr>
          <w:rFonts w:cs="Arial"/>
          <w:sz w:val="22"/>
          <w:lang w:val="en-US"/>
        </w:rPr>
        <w:t xml:space="preserve"> influence whether </w:t>
      </w:r>
      <w:r w:rsidRPr="00CC313B">
        <w:rPr>
          <w:rFonts w:cs="Arial"/>
          <w:sz w:val="22"/>
          <w:lang w:val="en-US"/>
        </w:rPr>
        <w:t>apologies ring true. This relates to the NHS complaint standards</w:t>
      </w:r>
      <w:r w:rsidRPr="00CC313B" w:rsidR="009F69F8">
        <w:rPr>
          <w:rFonts w:cs="Arial"/>
          <w:sz w:val="22"/>
          <w:lang w:val="en-US"/>
        </w:rPr>
        <w:t>, which require complaints to be dealt with fairly, accounted for, open and learned from</w:t>
      </w:r>
      <w:r w:rsidRPr="00CC313B">
        <w:rPr>
          <w:rFonts w:cs="Arial"/>
          <w:sz w:val="22"/>
          <w:lang w:val="en-US"/>
        </w:rPr>
        <w:t xml:space="preserve"> (Parliamentary and Health Service Ombudsman, 2022).</w:t>
      </w:r>
    </w:p>
    <w:p w:rsidRPr="00CC313B" w:rsidR="003B3627" w:rsidP="00CC313B" w:rsidRDefault="003B3627" w14:paraId="1DBEA189" w14:textId="059F4B31">
      <w:pPr>
        <w:contextualSpacing/>
        <w:rPr>
          <w:rFonts w:cs="Arial"/>
          <w:sz w:val="22"/>
          <w:lang w:val="en-US"/>
        </w:rPr>
      </w:pPr>
      <w:r w:rsidRPr="00CC313B">
        <w:rPr>
          <w:rFonts w:cs="Arial"/>
          <w:sz w:val="22"/>
          <w:lang w:val="en-US"/>
        </w:rPr>
        <w:t>The study involved the written complaints and complaint responses from one NHS board area in Scotland. It thus constituted the experiences as reflected in the documents produced by the complainants, relatives, staff</w:t>
      </w:r>
      <w:r w:rsidRPr="00CC313B" w:rsidR="005D20EF">
        <w:rPr>
          <w:rFonts w:cs="Arial"/>
          <w:sz w:val="22"/>
          <w:lang w:val="en-US"/>
        </w:rPr>
        <w:t xml:space="preserve"> and</w:t>
      </w:r>
      <w:r w:rsidRPr="00CC313B" w:rsidR="001D2C88">
        <w:rPr>
          <w:rFonts w:cs="Arial"/>
          <w:sz w:val="22"/>
          <w:lang w:val="en-US"/>
        </w:rPr>
        <w:t xml:space="preserve"> complaint-handlers as adults, rather than through</w:t>
      </w:r>
      <w:r w:rsidRPr="00CC313B">
        <w:rPr>
          <w:rFonts w:cs="Arial"/>
          <w:sz w:val="22"/>
          <w:lang w:val="en-US"/>
        </w:rPr>
        <w:t xml:space="preserve"> direct interviews with them. The researchers analysed the 59 formal complaint responses in a </w:t>
      </w:r>
      <w:r w:rsidRPr="00CC313B" w:rsidR="005D20EF">
        <w:rPr>
          <w:rFonts w:cs="Arial"/>
          <w:sz w:val="22"/>
          <w:lang w:val="en-US"/>
        </w:rPr>
        <w:t>one-month</w:t>
      </w:r>
      <w:r w:rsidRPr="00CC313B">
        <w:rPr>
          <w:rFonts w:cs="Arial"/>
          <w:sz w:val="22"/>
          <w:lang w:val="en-US"/>
        </w:rPr>
        <w:t xml:space="preserve"> data corpus. Complaint resolution is important to health and social care in the UK because it helps to build trust, person-centred care and organisational learning. The study identified trends like “language minimisation” as if the patient's experience was only a minor event; “subjectivisation” telling the complainant's story as if it was subjective; “apology” acknowledging errors, with emphasis on the complainer's feelings instead of the organisation's actions; and “minimising” downplaying errors, as if they were not serious or no cause for concern. These findings explain why the nature of a response will affect whether or not a complaint can be resolved.</w:t>
      </w:r>
    </w:p>
    <w:p w:rsidRPr="00CC313B" w:rsidR="003B3627" w:rsidP="00CC313B" w:rsidRDefault="003B3627" w14:paraId="3547BCF7" w14:textId="3544232A">
      <w:pPr>
        <w:pStyle w:val="Heading1"/>
        <w:numPr>
          <w:ilvl w:val="0"/>
          <w:numId w:val="0"/>
        </w:numPr>
        <w:rPr>
          <w:rFonts w:ascii="Arial" w:hAnsi="Arial" w:cs="Arial"/>
          <w:sz w:val="22"/>
          <w:szCs w:val="22"/>
        </w:rPr>
      </w:pPr>
      <w:bookmarkStart w:name="_Toc235261926" w:id="1"/>
      <w:r w:rsidRPr="00CC313B">
        <w:rPr>
          <w:rFonts w:ascii="Arial" w:hAnsi="Arial" w:cs="Arial"/>
          <w:sz w:val="22"/>
          <w:szCs w:val="22"/>
        </w:rPr>
        <w:t>Section 2: Understanding the Purpose and Research Question</w:t>
      </w:r>
      <w:bookmarkEnd w:id="1"/>
    </w:p>
    <w:p w:rsidRPr="00CC313B" w:rsidR="003B3627" w:rsidP="00CC313B" w:rsidRDefault="003B3627" w14:paraId="1C29326A" w14:textId="456DD8AB">
      <w:pPr>
        <w:contextualSpacing/>
        <w:rPr>
          <w:rFonts w:cs="Arial"/>
          <w:sz w:val="22"/>
          <w:lang w:val="en-US"/>
        </w:rPr>
      </w:pPr>
      <w:r w:rsidRPr="00CC313B">
        <w:rPr>
          <w:rFonts w:cs="Arial"/>
          <w:sz w:val="22"/>
          <w:lang w:val="en-US"/>
        </w:rPr>
        <w:t>The study sought to assess the extent to which</w:t>
      </w:r>
      <w:r w:rsidRPr="00CC313B" w:rsidR="005D20EF">
        <w:rPr>
          <w:rFonts w:cs="Arial"/>
          <w:sz w:val="22"/>
          <w:lang w:val="en-US"/>
        </w:rPr>
        <w:t>, and how, complaints were addressed</w:t>
      </w:r>
      <w:r w:rsidRPr="00CC313B">
        <w:rPr>
          <w:rFonts w:cs="Arial"/>
          <w:sz w:val="22"/>
          <w:lang w:val="en-US"/>
        </w:rPr>
        <w:t xml:space="preserve"> in written responses from the NHS. </w:t>
      </w:r>
      <w:r w:rsidRPr="00CC313B" w:rsidR="005D20EF">
        <w:rPr>
          <w:rFonts w:cs="Arial"/>
          <w:sz w:val="22"/>
          <w:lang w:val="en-US"/>
        </w:rPr>
        <w:t>The</w:t>
      </w:r>
      <w:r w:rsidRPr="00CC313B">
        <w:rPr>
          <w:rFonts w:cs="Arial"/>
          <w:sz w:val="22"/>
          <w:lang w:val="en-US"/>
        </w:rPr>
        <w:t xml:space="preserve"> researchers examined the language employed by complaint </w:t>
      </w:r>
      <w:r w:rsidRPr="00CC313B">
        <w:rPr>
          <w:rFonts w:cs="Arial"/>
          <w:sz w:val="22"/>
          <w:lang w:val="en-US"/>
        </w:rPr>
        <w:lastRenderedPageBreak/>
        <w:t>handlers and the functions such language served, for instance, a complaint handler's attempt to accept or avoid responsibility, to produce a staff version of the facts, to minimi</w:t>
      </w:r>
      <w:r w:rsidRPr="00CC313B" w:rsidR="005D20EF">
        <w:rPr>
          <w:rFonts w:cs="Arial"/>
          <w:sz w:val="22"/>
          <w:lang w:val="en-US"/>
        </w:rPr>
        <w:t>s</w:t>
      </w:r>
      <w:r w:rsidRPr="00CC313B">
        <w:rPr>
          <w:rFonts w:cs="Arial"/>
          <w:sz w:val="22"/>
          <w:lang w:val="en-US"/>
        </w:rPr>
        <w:t xml:space="preserve">e the severity of the occurrence, or to apologize. To find out why some complaints are never resolved despite a formal written response from an organisation. It also explored if linguistic analysis could help to improve </w:t>
      </w:r>
      <w:r w:rsidRPr="00CC313B" w:rsidR="009F69F8">
        <w:rPr>
          <w:rFonts w:cs="Arial"/>
          <w:sz w:val="22"/>
          <w:lang w:val="en-US"/>
        </w:rPr>
        <w:t>complaint</w:t>
      </w:r>
      <w:r w:rsidRPr="00CC313B" w:rsidR="005D20EF">
        <w:rPr>
          <w:rFonts w:cs="Arial"/>
          <w:sz w:val="22"/>
          <w:lang w:val="en-US"/>
        </w:rPr>
        <w:t xml:space="preserve"> </w:t>
      </w:r>
      <w:r w:rsidRPr="00CC313B" w:rsidR="009F69F8">
        <w:rPr>
          <w:rFonts w:cs="Arial"/>
          <w:sz w:val="22"/>
          <w:lang w:val="en-US"/>
        </w:rPr>
        <w:t>solving</w:t>
      </w:r>
      <w:r w:rsidRPr="00CC313B">
        <w:rPr>
          <w:rFonts w:cs="Arial"/>
          <w:sz w:val="22"/>
          <w:lang w:val="en-US"/>
        </w:rPr>
        <w:t xml:space="preserve"> (McCreaddie, Benwell and Gritti, 2021).</w:t>
      </w:r>
    </w:p>
    <w:p w:rsidRPr="00CC313B" w:rsidR="003B3627" w:rsidP="00CC313B" w:rsidRDefault="003B3627" w14:paraId="737FC873" w14:textId="29A264C9">
      <w:pPr>
        <w:pStyle w:val="Heading1"/>
        <w:numPr>
          <w:ilvl w:val="0"/>
          <w:numId w:val="0"/>
        </w:numPr>
        <w:rPr>
          <w:rFonts w:ascii="Arial" w:hAnsi="Arial" w:cs="Arial"/>
          <w:sz w:val="22"/>
          <w:szCs w:val="22"/>
        </w:rPr>
      </w:pPr>
      <w:bookmarkStart w:name="_Toc235261927" w:id="2"/>
      <w:r w:rsidRPr="00CC313B">
        <w:rPr>
          <w:rFonts w:ascii="Arial" w:hAnsi="Arial" w:cs="Arial"/>
          <w:sz w:val="22"/>
          <w:szCs w:val="22"/>
        </w:rPr>
        <w:t>Section 3: Understanding the Research Methods</w:t>
      </w:r>
      <w:bookmarkEnd w:id="2"/>
    </w:p>
    <w:p w:rsidRPr="00CC313B" w:rsidR="003B3627" w:rsidP="00CC313B" w:rsidRDefault="00AB161E" w14:paraId="0839C99C" w14:textId="01F0325A">
      <w:pPr>
        <w:pStyle w:val="Heading2"/>
        <w:numPr>
          <w:ilvl w:val="0"/>
          <w:numId w:val="0"/>
        </w:numPr>
        <w:contextualSpacing/>
        <w:rPr>
          <w:rFonts w:cs="Arial"/>
          <w:sz w:val="22"/>
          <w:szCs w:val="22"/>
          <w:lang w:val="en-US"/>
        </w:rPr>
      </w:pPr>
      <w:bookmarkStart w:name="_Toc235261928" w:id="3"/>
      <w:r w:rsidRPr="00CC313B">
        <w:rPr>
          <w:rFonts w:cs="Arial"/>
          <w:sz w:val="22"/>
          <w:szCs w:val="22"/>
          <w:lang w:val="en-US"/>
        </w:rPr>
        <w:t>Quantitative, Qualitative and Mixed-Methods Research</w:t>
      </w:r>
      <w:bookmarkEnd w:id="3"/>
    </w:p>
    <w:p w:rsidRPr="00CC313B" w:rsidR="003B3627" w:rsidP="00CC313B" w:rsidRDefault="003B3627" w14:paraId="2BF81374" w14:textId="31DD7AEF">
      <w:pPr>
        <w:contextualSpacing/>
        <w:rPr>
          <w:rFonts w:cs="Arial"/>
          <w:sz w:val="22"/>
          <w:lang w:val="en-US"/>
        </w:rPr>
      </w:pPr>
      <w:r w:rsidRPr="00CC313B">
        <w:rPr>
          <w:rFonts w:cs="Arial"/>
          <w:sz w:val="22"/>
          <w:lang w:val="en-US"/>
        </w:rPr>
        <w:t>Quantitative research is the study of data that can be numerically calculated. Uses structured surveys, experiments, clinical measurements or routine datasets and uses statistics to determine patterns, relationships or differences. It is helpful when a researcher is interested in estimating frequency</w:t>
      </w:r>
      <w:r w:rsidRPr="00CC313B" w:rsidR="009F69F8">
        <w:rPr>
          <w:rFonts w:cs="Arial"/>
          <w:sz w:val="22"/>
          <w:lang w:val="en-US"/>
        </w:rPr>
        <w:t>, comparing groups,</w:t>
      </w:r>
      <w:r w:rsidRPr="00CC313B">
        <w:rPr>
          <w:rFonts w:cs="Arial"/>
          <w:sz w:val="22"/>
          <w:lang w:val="en-US"/>
        </w:rPr>
        <w:t xml:space="preserve"> or testing a hypothesis. Numerical </w:t>
      </w:r>
      <w:r w:rsidRPr="00CC313B" w:rsidR="005D20EF">
        <w:rPr>
          <w:rFonts w:cs="Arial"/>
          <w:sz w:val="22"/>
          <w:lang w:val="en-US"/>
        </w:rPr>
        <w:t>data can</w:t>
      </w:r>
      <w:r w:rsidRPr="00CC313B">
        <w:rPr>
          <w:rFonts w:cs="Arial"/>
          <w:sz w:val="22"/>
          <w:lang w:val="en-US"/>
        </w:rPr>
        <w:t xml:space="preserve"> offer little insight into the meaning that people give to an experience, or the reasons behind a communication failure (Bowling, 2014).</w:t>
      </w:r>
    </w:p>
    <w:p w:rsidRPr="00CC313B" w:rsidR="003B3627" w:rsidP="00CC313B" w:rsidRDefault="003B3627" w14:paraId="670F224E" w14:textId="6276C27D">
      <w:pPr>
        <w:contextualSpacing/>
        <w:rPr>
          <w:rFonts w:cs="Arial"/>
          <w:sz w:val="22"/>
          <w:lang w:val="en-US"/>
        </w:rPr>
      </w:pPr>
      <w:r w:rsidRPr="00CC313B">
        <w:rPr>
          <w:rFonts w:cs="Arial"/>
          <w:sz w:val="22"/>
          <w:lang w:val="en-US"/>
        </w:rPr>
        <w:t xml:space="preserve">Qualitative research is about meanings, experiences, language and social processes. Data can be obtained from interviews, focus groups, observations and/or documents. The analysis is predominantly interpretive and is used to make sense of the data and to understand </w:t>
      </w:r>
      <w:r w:rsidRPr="00CC313B" w:rsidR="009F69F8">
        <w:rPr>
          <w:rFonts w:cs="Arial"/>
          <w:sz w:val="22"/>
          <w:lang w:val="en-US"/>
        </w:rPr>
        <w:t>how</w:t>
      </w:r>
      <w:r w:rsidRPr="00CC313B">
        <w:rPr>
          <w:rFonts w:cs="Arial"/>
          <w:sz w:val="22"/>
          <w:lang w:val="en-US"/>
        </w:rPr>
        <w:t xml:space="preserve"> people describe events and construct meaning in a specific context (Green and Thorogood, 2018). Mixed method research is when a study integrates quantitative and qualitative methods. For instance, satisfaction could be assessed </w:t>
      </w:r>
      <w:r w:rsidRPr="00CC313B" w:rsidR="005D20EF">
        <w:rPr>
          <w:rFonts w:cs="Arial"/>
          <w:sz w:val="22"/>
          <w:lang w:val="en-US"/>
        </w:rPr>
        <w:t>using a questionnaire and the reasons for satisfaction could be elicited through</w:t>
      </w:r>
      <w:r w:rsidRPr="00CC313B">
        <w:rPr>
          <w:rFonts w:cs="Arial"/>
          <w:sz w:val="22"/>
          <w:lang w:val="en-US"/>
        </w:rPr>
        <w:t xml:space="preserve"> interviews. When using approaches together, breadth and depth can be achieved</w:t>
      </w:r>
      <w:r w:rsidRPr="00CC313B" w:rsidR="009F69F8">
        <w:rPr>
          <w:rFonts w:cs="Arial"/>
          <w:sz w:val="22"/>
          <w:lang w:val="en-US"/>
        </w:rPr>
        <w:t>. However, there</w:t>
      </w:r>
      <w:r w:rsidRPr="00CC313B">
        <w:rPr>
          <w:rFonts w:cs="Arial"/>
          <w:sz w:val="22"/>
          <w:lang w:val="en-US"/>
        </w:rPr>
        <w:t xml:space="preserve"> needs to be a rationale for integrating the approaches and adequate time and expertise to analyse both types of data (Creswell and Creswell, 2018).</w:t>
      </w:r>
    </w:p>
    <w:p w:rsidRPr="00CC313B" w:rsidR="003B3627" w:rsidP="00CC313B" w:rsidRDefault="00AB161E" w14:paraId="4AA3EA05" w14:textId="51C97C65">
      <w:pPr>
        <w:pStyle w:val="Heading2"/>
        <w:numPr>
          <w:ilvl w:val="0"/>
          <w:numId w:val="0"/>
        </w:numPr>
        <w:contextualSpacing/>
        <w:rPr>
          <w:rFonts w:cs="Arial"/>
          <w:sz w:val="22"/>
          <w:szCs w:val="22"/>
          <w:lang w:val="en-US"/>
        </w:rPr>
      </w:pPr>
      <w:bookmarkStart w:name="_Toc235261929" w:id="4"/>
      <w:r w:rsidRPr="00CC313B">
        <w:rPr>
          <w:rFonts w:cs="Arial"/>
          <w:sz w:val="22"/>
          <w:szCs w:val="22"/>
          <w:lang w:val="en-US"/>
        </w:rPr>
        <w:t>Method Used in the Selected Paper</w:t>
      </w:r>
      <w:bookmarkEnd w:id="4"/>
    </w:p>
    <w:p w:rsidRPr="00CC313B" w:rsidR="003B3627" w:rsidP="00CC313B" w:rsidRDefault="003B3627" w14:paraId="0D5599EF" w14:textId="31B62B13">
      <w:pPr>
        <w:contextualSpacing/>
        <w:rPr>
          <w:rFonts w:cs="Arial"/>
          <w:sz w:val="22"/>
          <w:lang w:val="en-US"/>
        </w:rPr>
      </w:pPr>
      <w:r w:rsidRPr="00CC313B">
        <w:rPr>
          <w:rFonts w:cs="Arial"/>
          <w:sz w:val="22"/>
          <w:lang w:val="en-US"/>
        </w:rPr>
        <w:t xml:space="preserve">A qualitative design with a discourse analysis approach has been employed by McCreaddie, Benwell and Gritti (2021). Comparing </w:t>
      </w:r>
      <w:r w:rsidRPr="00CC313B" w:rsidR="009F69F8">
        <w:rPr>
          <w:rFonts w:cs="Arial"/>
          <w:sz w:val="22"/>
          <w:lang w:val="en-US"/>
        </w:rPr>
        <w:t>and</w:t>
      </w:r>
      <w:r w:rsidRPr="00CC313B">
        <w:rPr>
          <w:rFonts w:cs="Arial"/>
          <w:sz w:val="22"/>
          <w:lang w:val="en-US"/>
        </w:rPr>
        <w:t xml:space="preserve"> contrasting, learning by doing, explications</w:t>
      </w:r>
      <w:r w:rsidRPr="00CC313B" w:rsidR="005D20EF">
        <w:rPr>
          <w:rFonts w:cs="Arial"/>
          <w:sz w:val="22"/>
          <w:lang w:val="en-US"/>
        </w:rPr>
        <w:t xml:space="preserve"> and</w:t>
      </w:r>
      <w:r w:rsidRPr="00CC313B">
        <w:rPr>
          <w:rFonts w:cs="Arial"/>
          <w:sz w:val="22"/>
          <w:lang w:val="en-US"/>
        </w:rPr>
        <w:t xml:space="preserve"> discourse analysis are all </w:t>
      </w:r>
      <w:r w:rsidRPr="00CC313B" w:rsidR="009F69F8">
        <w:rPr>
          <w:rFonts w:cs="Arial"/>
          <w:sz w:val="22"/>
          <w:lang w:val="en-US"/>
        </w:rPr>
        <w:t>systematic studies</w:t>
      </w:r>
      <w:r w:rsidRPr="00CC313B">
        <w:rPr>
          <w:rFonts w:cs="Arial"/>
          <w:sz w:val="22"/>
          <w:lang w:val="en-US"/>
        </w:rPr>
        <w:t xml:space="preserve"> of spoken or written language. It does not use language as a value-free description of facts. Rather, it looks at the </w:t>
      </w:r>
      <w:r w:rsidRPr="00CC313B" w:rsidR="009F69F8">
        <w:rPr>
          <w:rFonts w:cs="Arial"/>
          <w:sz w:val="22"/>
          <w:lang w:val="en-US"/>
        </w:rPr>
        <w:t>text's effect in a social context, examining</w:t>
      </w:r>
      <w:r w:rsidRPr="00CC313B">
        <w:rPr>
          <w:rFonts w:cs="Arial"/>
          <w:sz w:val="22"/>
          <w:lang w:val="en-US"/>
        </w:rPr>
        <w:t xml:space="preserve"> how it </w:t>
      </w:r>
      <w:r w:rsidRPr="00CC313B" w:rsidR="009F69F8">
        <w:rPr>
          <w:rFonts w:cs="Arial"/>
          <w:sz w:val="22"/>
          <w:lang w:val="en-US"/>
        </w:rPr>
        <w:t>addresses blame, responsibility, agency, emotion</w:t>
      </w:r>
      <w:r w:rsidRPr="00CC313B" w:rsidR="005D20EF">
        <w:rPr>
          <w:rFonts w:cs="Arial"/>
          <w:sz w:val="22"/>
          <w:lang w:val="en-US"/>
        </w:rPr>
        <w:t xml:space="preserve"> and</w:t>
      </w:r>
      <w:r w:rsidRPr="00CC313B">
        <w:rPr>
          <w:rFonts w:cs="Arial"/>
          <w:sz w:val="22"/>
          <w:lang w:val="en-US"/>
        </w:rPr>
        <w:t xml:space="preserve"> credibility. This was appropriate, as </w:t>
      </w:r>
      <w:r w:rsidRPr="00CC313B" w:rsidR="009F69F8">
        <w:rPr>
          <w:rFonts w:cs="Arial"/>
          <w:sz w:val="22"/>
          <w:lang w:val="en-US"/>
        </w:rPr>
        <w:t>the research question was not about satisfaction but about how grievances were addressed</w:t>
      </w:r>
      <w:r w:rsidRPr="00CC313B">
        <w:rPr>
          <w:rFonts w:cs="Arial"/>
          <w:sz w:val="22"/>
          <w:lang w:val="en-US"/>
        </w:rPr>
        <w:t xml:space="preserve"> in complaint responses. These included features </w:t>
      </w:r>
      <w:r w:rsidRPr="00CC313B" w:rsidR="009F69F8">
        <w:rPr>
          <w:rFonts w:cs="Arial"/>
          <w:sz w:val="22"/>
          <w:lang w:val="en-US"/>
        </w:rPr>
        <w:t>such as the use of pronouns, hedging, reported speech, minimisers, extreme</w:t>
      </w:r>
      <w:r w:rsidRPr="00CC313B" w:rsidR="005D20EF">
        <w:rPr>
          <w:rFonts w:cs="Arial"/>
          <w:sz w:val="22"/>
          <w:lang w:val="en-US"/>
        </w:rPr>
        <w:t xml:space="preserve"> </w:t>
      </w:r>
      <w:r w:rsidRPr="00CC313B" w:rsidR="009F69F8">
        <w:rPr>
          <w:rFonts w:cs="Arial"/>
          <w:sz w:val="22"/>
          <w:lang w:val="en-US"/>
        </w:rPr>
        <w:t>case formulations</w:t>
      </w:r>
      <w:r w:rsidRPr="00CC313B" w:rsidR="005D20EF">
        <w:rPr>
          <w:rFonts w:cs="Arial"/>
          <w:sz w:val="22"/>
          <w:lang w:val="en-US"/>
        </w:rPr>
        <w:t xml:space="preserve"> and</w:t>
      </w:r>
      <w:r w:rsidRPr="00CC313B" w:rsidR="009F69F8">
        <w:rPr>
          <w:rFonts w:cs="Arial"/>
          <w:sz w:val="22"/>
          <w:lang w:val="en-US"/>
        </w:rPr>
        <w:t xml:space="preserve"> speaker position changes</w:t>
      </w:r>
      <w:r w:rsidRPr="00CC313B">
        <w:rPr>
          <w:rFonts w:cs="Arial"/>
          <w:sz w:val="22"/>
          <w:lang w:val="en-US"/>
        </w:rPr>
        <w:t xml:space="preserve">. The numbers for categories and outcomes </w:t>
      </w:r>
      <w:r w:rsidRPr="00CC313B" w:rsidR="009F69F8">
        <w:rPr>
          <w:rFonts w:cs="Arial"/>
          <w:sz w:val="22"/>
          <w:lang w:val="en-US"/>
        </w:rPr>
        <w:t xml:space="preserve">reported in the paper </w:t>
      </w:r>
      <w:r w:rsidRPr="00CC313B">
        <w:rPr>
          <w:rFonts w:cs="Arial"/>
          <w:sz w:val="22"/>
          <w:lang w:val="en-US"/>
        </w:rPr>
        <w:t xml:space="preserve">are mostly descriptive of the corpus. The central analysis </w:t>
      </w:r>
      <w:r w:rsidRPr="00CC313B" w:rsidR="009F69F8">
        <w:rPr>
          <w:rFonts w:cs="Arial"/>
          <w:sz w:val="22"/>
          <w:lang w:val="en-US"/>
        </w:rPr>
        <w:t xml:space="preserve">remains qualitative because it is based on the </w:t>
      </w:r>
      <w:r w:rsidRPr="00CC313B">
        <w:rPr>
          <w:rFonts w:cs="Arial"/>
          <w:sz w:val="22"/>
          <w:lang w:val="en-US"/>
        </w:rPr>
        <w:t xml:space="preserve">interpretation of language and context rather than statistical testing (Silverman, 2020). An important distinction </w:t>
      </w:r>
      <w:r w:rsidRPr="00CC313B">
        <w:rPr>
          <w:rFonts w:cs="Arial"/>
          <w:sz w:val="22"/>
          <w:lang w:val="en-US"/>
        </w:rPr>
        <w:lastRenderedPageBreak/>
        <w:t xml:space="preserve">simple numbers can be used </w:t>
      </w:r>
      <w:r w:rsidRPr="00CC313B" w:rsidR="001D2C88">
        <w:rPr>
          <w:rFonts w:cs="Arial"/>
          <w:sz w:val="22"/>
          <w:lang w:val="en-US"/>
        </w:rPr>
        <w:t>to organise data in qualitative studies</w:t>
      </w:r>
      <w:r w:rsidRPr="00CC313B" w:rsidR="005D20EF">
        <w:rPr>
          <w:rFonts w:cs="Arial"/>
          <w:sz w:val="22"/>
          <w:lang w:val="en-US"/>
        </w:rPr>
        <w:t xml:space="preserve"> and</w:t>
      </w:r>
      <w:r w:rsidRPr="00CC313B">
        <w:rPr>
          <w:rFonts w:cs="Arial"/>
          <w:sz w:val="22"/>
          <w:lang w:val="en-US"/>
        </w:rPr>
        <w:t xml:space="preserve"> this does not make them quantitative research.</w:t>
      </w:r>
    </w:p>
    <w:p w:rsidRPr="00CC313B" w:rsidR="003B3627" w:rsidP="00CC313B" w:rsidRDefault="003B3627" w14:paraId="27FF30AE" w14:textId="6765E7A9">
      <w:pPr>
        <w:pStyle w:val="Heading2"/>
        <w:numPr>
          <w:ilvl w:val="0"/>
          <w:numId w:val="0"/>
        </w:numPr>
        <w:contextualSpacing/>
        <w:rPr>
          <w:rFonts w:cs="Arial"/>
          <w:sz w:val="22"/>
          <w:szCs w:val="22"/>
          <w:lang w:val="en-US"/>
        </w:rPr>
      </w:pPr>
      <w:bookmarkStart w:name="_Toc235261930" w:id="5"/>
      <w:r w:rsidRPr="00CC313B">
        <w:rPr>
          <w:rFonts w:cs="Arial"/>
          <w:sz w:val="22"/>
          <w:szCs w:val="22"/>
          <w:lang w:val="en-US"/>
        </w:rPr>
        <w:t xml:space="preserve">Primary </w:t>
      </w:r>
      <w:r w:rsidRPr="00CC313B" w:rsidR="00AB161E">
        <w:rPr>
          <w:rFonts w:cs="Arial"/>
          <w:sz w:val="22"/>
          <w:szCs w:val="22"/>
          <w:lang w:val="en-US"/>
        </w:rPr>
        <w:t>Data and Secondary Data</w:t>
      </w:r>
      <w:bookmarkEnd w:id="5"/>
    </w:p>
    <w:p w:rsidRPr="00CC313B" w:rsidR="003B3627" w:rsidP="00CC313B" w:rsidRDefault="003B3627" w14:paraId="03FB484C" w14:textId="5AF966C5">
      <w:pPr>
        <w:contextualSpacing/>
        <w:rPr>
          <w:rFonts w:cs="Arial"/>
          <w:sz w:val="22"/>
          <w:lang w:val="en-US"/>
        </w:rPr>
      </w:pPr>
      <w:r w:rsidRPr="00CC313B">
        <w:rPr>
          <w:rFonts w:cs="Arial"/>
          <w:sz w:val="22"/>
          <w:lang w:val="en-US"/>
        </w:rPr>
        <w:t xml:space="preserve">Primary Data is data that is gathered for a new study. This could be a researcher's interviews, a questionnaire for the project or observations made in a care setting. Secondary data is </w:t>
      </w:r>
      <w:r w:rsidRPr="00CC313B" w:rsidR="009F69F8">
        <w:rPr>
          <w:rFonts w:cs="Arial"/>
          <w:sz w:val="22"/>
          <w:lang w:val="en-US"/>
        </w:rPr>
        <w:t>data that has already been collected by someone else for a different research question or for administrative or service purposes</w:t>
      </w:r>
      <w:r w:rsidRPr="00CC313B" w:rsidR="005D20EF">
        <w:rPr>
          <w:rFonts w:cs="Arial"/>
          <w:sz w:val="22"/>
          <w:lang w:val="en-US"/>
        </w:rPr>
        <w:t xml:space="preserve"> and</w:t>
      </w:r>
      <w:r w:rsidRPr="00CC313B">
        <w:rPr>
          <w:rFonts w:cs="Arial"/>
          <w:sz w:val="22"/>
          <w:lang w:val="en-US"/>
        </w:rPr>
        <w:t xml:space="preserve"> is subsequently analysed to address a new question (Denscombe, 2021). The </w:t>
      </w:r>
      <w:r w:rsidRPr="00CC313B" w:rsidR="009F69F8">
        <w:rPr>
          <w:rFonts w:cs="Arial"/>
          <w:sz w:val="22"/>
          <w:lang w:val="en-US"/>
        </w:rPr>
        <w:t>selected study is original research that uses second</w:t>
      </w:r>
      <w:r w:rsidRPr="00CC313B" w:rsidR="005D20EF">
        <w:rPr>
          <w:rFonts w:cs="Arial"/>
          <w:sz w:val="22"/>
          <w:lang w:val="en-US"/>
        </w:rPr>
        <w:t xml:space="preserve"> </w:t>
      </w:r>
      <w:r w:rsidRPr="00CC313B" w:rsidR="009F69F8">
        <w:rPr>
          <w:rFonts w:cs="Arial"/>
          <w:sz w:val="22"/>
          <w:lang w:val="en-US"/>
        </w:rPr>
        <w:t>hand documentary data as its</w:t>
      </w:r>
      <w:r w:rsidRPr="00CC313B">
        <w:rPr>
          <w:rFonts w:cs="Arial"/>
          <w:sz w:val="22"/>
          <w:lang w:val="en-US"/>
        </w:rPr>
        <w:t xml:space="preserve"> source. The complaint letters and responses were already in place as part of the NHS complaint process. The researchers did not create the responses or ask any complaint handlers to write the responses for the study. They retrieved and recollected these records for a new research aim.</w:t>
      </w:r>
    </w:p>
    <w:p w:rsidRPr="00CC313B" w:rsidR="003B3627" w:rsidP="00CC313B" w:rsidRDefault="003B3627" w14:paraId="5A115137" w14:textId="20CC4824">
      <w:pPr>
        <w:pStyle w:val="Heading2"/>
        <w:numPr>
          <w:ilvl w:val="0"/>
          <w:numId w:val="0"/>
        </w:numPr>
        <w:contextualSpacing/>
        <w:rPr>
          <w:rFonts w:cs="Arial"/>
          <w:sz w:val="22"/>
          <w:szCs w:val="22"/>
          <w:lang w:val="en-US"/>
        </w:rPr>
      </w:pPr>
      <w:bookmarkStart w:name="_Toc235261931" w:id="6"/>
      <w:r w:rsidRPr="00CC313B">
        <w:rPr>
          <w:rFonts w:cs="Arial"/>
          <w:sz w:val="22"/>
          <w:szCs w:val="22"/>
          <w:lang w:val="en-US"/>
        </w:rPr>
        <w:t xml:space="preserve">Data </w:t>
      </w:r>
      <w:r w:rsidRPr="00CC313B" w:rsidR="00AB161E">
        <w:rPr>
          <w:rFonts w:cs="Arial"/>
          <w:sz w:val="22"/>
          <w:szCs w:val="22"/>
          <w:lang w:val="en-US"/>
        </w:rPr>
        <w:t>Collection and Sample</w:t>
      </w:r>
      <w:bookmarkEnd w:id="6"/>
    </w:p>
    <w:p w:rsidRPr="00CC313B" w:rsidR="003B3627" w:rsidP="00CC313B" w:rsidRDefault="003B3627" w14:paraId="6565A15D" w14:textId="709F0808">
      <w:pPr>
        <w:contextualSpacing/>
        <w:rPr>
          <w:rFonts w:cs="Arial"/>
          <w:sz w:val="22"/>
          <w:lang w:val="en-US"/>
        </w:rPr>
      </w:pPr>
      <w:r w:rsidRPr="00CC313B">
        <w:rPr>
          <w:rFonts w:cs="Arial"/>
          <w:sz w:val="22"/>
          <w:lang w:val="en-US"/>
        </w:rPr>
        <w:t xml:space="preserve">Complaint-handling staff collected all written complaints and replies received </w:t>
      </w:r>
      <w:r w:rsidRPr="00CC313B" w:rsidR="001D2C88">
        <w:rPr>
          <w:rFonts w:cs="Arial"/>
          <w:sz w:val="22"/>
          <w:lang w:val="en-US"/>
        </w:rPr>
        <w:t>within one month in a single</w:t>
      </w:r>
      <w:r w:rsidRPr="00CC313B">
        <w:rPr>
          <w:rFonts w:cs="Arial"/>
          <w:sz w:val="22"/>
          <w:lang w:val="en-US"/>
        </w:rPr>
        <w:t xml:space="preserve"> Scottish NHS board area. All the documents were anonymised prior to their receipt by the researchers. The full collection included 60 letters </w:t>
      </w:r>
      <w:r w:rsidRPr="00CC313B" w:rsidR="005D20EF">
        <w:rPr>
          <w:rFonts w:cs="Arial"/>
          <w:sz w:val="22"/>
          <w:lang w:val="en-US"/>
        </w:rPr>
        <w:t>-</w:t>
      </w:r>
      <w:r w:rsidRPr="00CC313B">
        <w:rPr>
          <w:rFonts w:cs="Arial"/>
          <w:sz w:val="22"/>
          <w:lang w:val="en-US"/>
        </w:rPr>
        <w:t xml:space="preserve"> 49 complaint/response pairs, 10 replies alone without original complaints</w:t>
      </w:r>
      <w:r w:rsidRPr="00CC313B" w:rsidR="005D20EF">
        <w:rPr>
          <w:rFonts w:cs="Arial"/>
          <w:sz w:val="22"/>
          <w:lang w:val="en-US"/>
        </w:rPr>
        <w:t xml:space="preserve"> and</w:t>
      </w:r>
      <w:r w:rsidRPr="00CC313B">
        <w:rPr>
          <w:rFonts w:cs="Arial"/>
          <w:sz w:val="22"/>
          <w:lang w:val="en-US"/>
        </w:rPr>
        <w:t xml:space="preserve"> one complaint that was returned without formal action. Formal complaint responses (59) were analysed. This documentary method enabled the researchers to investigate </w:t>
      </w:r>
      <w:r w:rsidRPr="00CC313B" w:rsidR="009F69F8">
        <w:rPr>
          <w:rFonts w:cs="Arial"/>
          <w:sz w:val="22"/>
          <w:lang w:val="en-US"/>
        </w:rPr>
        <w:t xml:space="preserve">actual organisational communication without relying on </w:t>
      </w:r>
      <w:r w:rsidRPr="00CC313B">
        <w:rPr>
          <w:rFonts w:cs="Arial"/>
          <w:sz w:val="22"/>
          <w:lang w:val="en-US"/>
        </w:rPr>
        <w:t xml:space="preserve">participants' </w:t>
      </w:r>
      <w:r w:rsidRPr="00CC313B" w:rsidR="009F69F8">
        <w:rPr>
          <w:rFonts w:cs="Arial"/>
          <w:sz w:val="22"/>
          <w:lang w:val="en-US"/>
        </w:rPr>
        <w:t>memories</w:t>
      </w:r>
      <w:r w:rsidRPr="00CC313B">
        <w:rPr>
          <w:rFonts w:cs="Arial"/>
          <w:sz w:val="22"/>
          <w:lang w:val="en-US"/>
        </w:rPr>
        <w:t xml:space="preserve">. Ethical approval was </w:t>
      </w:r>
      <w:r w:rsidRPr="00CC313B" w:rsidR="009F69F8">
        <w:rPr>
          <w:rFonts w:cs="Arial"/>
          <w:sz w:val="22"/>
          <w:lang w:val="en-US"/>
        </w:rPr>
        <w:t>obtained</w:t>
      </w:r>
      <w:r w:rsidRPr="00CC313B" w:rsidR="005D20EF">
        <w:rPr>
          <w:rFonts w:cs="Arial"/>
          <w:sz w:val="22"/>
          <w:lang w:val="en-US"/>
        </w:rPr>
        <w:t xml:space="preserve"> and</w:t>
      </w:r>
      <w:r w:rsidRPr="00CC313B" w:rsidR="009F69F8">
        <w:rPr>
          <w:rFonts w:cs="Arial"/>
          <w:sz w:val="22"/>
          <w:lang w:val="en-US"/>
        </w:rPr>
        <w:t xml:space="preserve"> data protection protocols were adhered to,</w:t>
      </w:r>
      <w:r w:rsidRPr="00CC313B">
        <w:rPr>
          <w:rFonts w:cs="Arial"/>
          <w:sz w:val="22"/>
          <w:lang w:val="en-US"/>
        </w:rPr>
        <w:t xml:space="preserve"> with no documents relating to individuals under the age of 18 (McCreaddie, Benwell and Gritti, 2021).</w:t>
      </w:r>
    </w:p>
    <w:p w:rsidRPr="00CC313B" w:rsidR="003B3627" w:rsidP="00CC313B" w:rsidRDefault="00AB161E" w14:paraId="06EC6CB1" w14:textId="43871CB0">
      <w:pPr>
        <w:pStyle w:val="Heading2"/>
        <w:numPr>
          <w:ilvl w:val="0"/>
          <w:numId w:val="0"/>
        </w:numPr>
        <w:contextualSpacing/>
        <w:rPr>
          <w:rFonts w:cs="Arial"/>
          <w:sz w:val="22"/>
          <w:szCs w:val="22"/>
          <w:lang w:val="en-US"/>
        </w:rPr>
      </w:pPr>
      <w:bookmarkStart w:name="_Toc235261932" w:id="7"/>
      <w:r w:rsidRPr="00CC313B">
        <w:rPr>
          <w:rFonts w:cs="Arial"/>
          <w:sz w:val="22"/>
          <w:szCs w:val="22"/>
          <w:lang w:val="en-US"/>
        </w:rPr>
        <w:t>Data Analysis</w:t>
      </w:r>
      <w:r w:rsidRPr="00CC313B" w:rsidR="003B3627">
        <w:rPr>
          <w:rFonts w:cs="Arial"/>
          <w:sz w:val="22"/>
          <w:szCs w:val="22"/>
          <w:lang w:val="en-US"/>
        </w:rPr>
        <w:t xml:space="preserve"> and </w:t>
      </w:r>
      <w:r w:rsidRPr="00CC313B">
        <w:rPr>
          <w:rFonts w:cs="Arial"/>
          <w:sz w:val="22"/>
          <w:szCs w:val="22"/>
          <w:lang w:val="en-US"/>
        </w:rPr>
        <w:t>Evaluation</w:t>
      </w:r>
      <w:bookmarkEnd w:id="7"/>
    </w:p>
    <w:p w:rsidRPr="00CC313B" w:rsidR="003B3627" w:rsidP="00CC313B" w:rsidRDefault="003B3627" w14:paraId="3712781A" w14:textId="56380E06">
      <w:pPr>
        <w:contextualSpacing/>
        <w:rPr>
          <w:rFonts w:cs="Arial"/>
          <w:sz w:val="22"/>
          <w:lang w:val="en-US"/>
        </w:rPr>
      </w:pPr>
      <w:r w:rsidRPr="00CC313B">
        <w:rPr>
          <w:rFonts w:cs="Arial"/>
          <w:sz w:val="22"/>
          <w:lang w:val="en-US"/>
        </w:rPr>
        <w:t xml:space="preserve">The researchers input information about each complaint and reply into a database called Bristol Online Survey. They analysed the documents for linguistic strategies, such as minimisation, mitigation, repetition, humour and extreme case formulations, each </w:t>
      </w:r>
      <w:r w:rsidRPr="00CC313B" w:rsidR="009F69F8">
        <w:rPr>
          <w:rFonts w:cs="Arial"/>
          <w:sz w:val="22"/>
          <w:lang w:val="en-US"/>
        </w:rPr>
        <w:t>evaluated on its own merits</w:t>
      </w:r>
      <w:r w:rsidRPr="00CC313B">
        <w:rPr>
          <w:rFonts w:cs="Arial"/>
          <w:sz w:val="22"/>
          <w:lang w:val="en-US"/>
        </w:rPr>
        <w:t xml:space="preserve">. The cases were also grouped into multi-faceted care and treatment complaints and administrative complaints with only one issue. The </w:t>
      </w:r>
      <w:r w:rsidRPr="00CC313B" w:rsidR="009F69F8">
        <w:rPr>
          <w:rFonts w:cs="Arial"/>
          <w:sz w:val="22"/>
          <w:lang w:val="en-US"/>
        </w:rPr>
        <w:t>results of the complaints were categori</w:t>
      </w:r>
      <w:r w:rsidRPr="00CC313B" w:rsidR="005D20EF">
        <w:rPr>
          <w:rFonts w:cs="Arial"/>
          <w:sz w:val="22"/>
          <w:lang w:val="en-US"/>
        </w:rPr>
        <w:t>s</w:t>
      </w:r>
      <w:r w:rsidRPr="00CC313B" w:rsidR="009F69F8">
        <w:rPr>
          <w:rFonts w:cs="Arial"/>
          <w:sz w:val="22"/>
          <w:lang w:val="en-US"/>
        </w:rPr>
        <w:t>ed as upheld, partly upheld, not upheld, or</w:t>
      </w:r>
      <w:r w:rsidRPr="00CC313B">
        <w:rPr>
          <w:rFonts w:cs="Arial"/>
          <w:sz w:val="22"/>
          <w:lang w:val="en-US"/>
        </w:rPr>
        <w:t xml:space="preserve"> not specified. It was then used </w:t>
      </w:r>
      <w:r w:rsidRPr="00CC313B" w:rsidR="009F69F8">
        <w:rPr>
          <w:rFonts w:cs="Arial"/>
          <w:sz w:val="22"/>
          <w:lang w:val="en-US"/>
        </w:rPr>
        <w:t xml:space="preserve">to conduct a systematic discourse analysis </w:t>
      </w:r>
      <w:r w:rsidRPr="00CC313B" w:rsidR="001D2C88">
        <w:rPr>
          <w:rFonts w:cs="Arial"/>
          <w:sz w:val="22"/>
          <w:lang w:val="en-US"/>
        </w:rPr>
        <w:t>linking wording to the presentation of decisions, explanations</w:t>
      </w:r>
      <w:r w:rsidRPr="00CC313B" w:rsidR="005D20EF">
        <w:rPr>
          <w:rFonts w:cs="Arial"/>
          <w:sz w:val="22"/>
          <w:lang w:val="en-US"/>
        </w:rPr>
        <w:t xml:space="preserve"> and</w:t>
      </w:r>
      <w:r w:rsidRPr="00CC313B">
        <w:rPr>
          <w:rFonts w:cs="Arial"/>
          <w:sz w:val="22"/>
          <w:lang w:val="en-US"/>
        </w:rPr>
        <w:t xml:space="preserve"> apologies.</w:t>
      </w:r>
    </w:p>
    <w:p w:rsidRPr="00CC313B" w:rsidR="003B3627" w:rsidP="00CC313B" w:rsidRDefault="003B3627" w14:paraId="5A9640F4" w14:textId="25950F19">
      <w:pPr>
        <w:contextualSpacing/>
        <w:rPr>
          <w:rFonts w:cs="Arial"/>
          <w:sz w:val="22"/>
          <w:lang w:val="en-US"/>
        </w:rPr>
      </w:pPr>
      <w:r w:rsidRPr="00CC313B">
        <w:rPr>
          <w:rFonts w:cs="Arial"/>
          <w:sz w:val="22"/>
          <w:lang w:val="en-US"/>
        </w:rPr>
        <w:t xml:space="preserve">Four significant patterns emerged: Patient accounts were frequently subjective, whereas staff accounts were objective; errors were repeatedly characterised as unintentional </w:t>
      </w:r>
      <w:r w:rsidRPr="00CC313B" w:rsidR="005D20EF">
        <w:rPr>
          <w:rFonts w:cs="Arial"/>
          <w:sz w:val="22"/>
          <w:lang w:val="en-US"/>
        </w:rPr>
        <w:t>and</w:t>
      </w:r>
      <w:r w:rsidRPr="00CC313B">
        <w:rPr>
          <w:rFonts w:cs="Arial"/>
          <w:sz w:val="22"/>
          <w:lang w:val="en-US"/>
        </w:rPr>
        <w:t xml:space="preserve"> exceptional; some complaints were dismissed despite the practice being altered; and complainants and responders used different frames when they discussed the possibility of negligence. One strength was that the study explored actual NHS responses in detail and the association between language and complaint resolution. </w:t>
      </w:r>
      <w:r w:rsidRPr="00CC313B" w:rsidR="009F69F8">
        <w:rPr>
          <w:rFonts w:cs="Arial"/>
          <w:sz w:val="22"/>
          <w:lang w:val="en-US"/>
        </w:rPr>
        <w:t>An independent review by the researchers also confirmed the analysis</w:t>
      </w:r>
      <w:r w:rsidRPr="00CC313B">
        <w:rPr>
          <w:rFonts w:cs="Arial"/>
          <w:sz w:val="22"/>
          <w:lang w:val="en-US"/>
        </w:rPr>
        <w:t xml:space="preserve">. </w:t>
      </w:r>
      <w:r w:rsidRPr="00CC313B">
        <w:rPr>
          <w:rFonts w:cs="Arial"/>
          <w:sz w:val="22"/>
          <w:lang w:val="en-US"/>
        </w:rPr>
        <w:lastRenderedPageBreak/>
        <w:t xml:space="preserve">The sample from one NHS area only has limited transferability to other services and other areas. Documentary analysis does not attest to the intentions of complaint handlers nor to the interpretation of each complainant's response to the complaint. </w:t>
      </w:r>
      <w:r w:rsidRPr="00CC313B" w:rsidR="009F69F8">
        <w:rPr>
          <w:rFonts w:cs="Arial"/>
          <w:sz w:val="22"/>
          <w:lang w:val="en-US"/>
        </w:rPr>
        <w:t>More</w:t>
      </w:r>
      <w:r w:rsidRPr="00CC313B">
        <w:rPr>
          <w:rFonts w:cs="Arial"/>
          <w:sz w:val="22"/>
          <w:lang w:val="en-US"/>
        </w:rPr>
        <w:t xml:space="preserve"> information is provided on how </w:t>
      </w:r>
      <w:r w:rsidRPr="00CC313B" w:rsidR="001D2C88">
        <w:rPr>
          <w:rFonts w:cs="Arial"/>
          <w:sz w:val="22"/>
          <w:lang w:val="en-US"/>
        </w:rPr>
        <w:t>the researchers' interpretive discrepancies were addressed</w:t>
      </w:r>
      <w:r w:rsidRPr="00CC313B">
        <w:rPr>
          <w:rFonts w:cs="Arial"/>
          <w:sz w:val="22"/>
          <w:lang w:val="en-US"/>
        </w:rPr>
        <w:t>. This does not negate the importance</w:t>
      </w:r>
      <w:r w:rsidRPr="00CC313B" w:rsidR="009F69F8">
        <w:rPr>
          <w:rFonts w:cs="Arial"/>
          <w:sz w:val="22"/>
          <w:lang w:val="en-US"/>
        </w:rPr>
        <w:t>, but it demonstrates why care should be taken</w:t>
      </w:r>
      <w:r w:rsidRPr="00CC313B">
        <w:rPr>
          <w:rFonts w:cs="Arial"/>
          <w:sz w:val="22"/>
          <w:lang w:val="en-US"/>
        </w:rPr>
        <w:t xml:space="preserve"> when applying qualitative conclusions as universal (Green and Thorogood, 2018).</w:t>
      </w:r>
    </w:p>
    <w:p w:rsidRPr="00CC313B" w:rsidR="003B3627" w:rsidP="00CC313B" w:rsidRDefault="00AB161E" w14:paraId="5146C3BB" w14:textId="2A52C911">
      <w:pPr>
        <w:pStyle w:val="Heading1"/>
        <w:numPr>
          <w:ilvl w:val="0"/>
          <w:numId w:val="0"/>
        </w:numPr>
        <w:rPr>
          <w:rFonts w:ascii="Arial" w:hAnsi="Arial" w:cs="Arial"/>
          <w:sz w:val="22"/>
          <w:szCs w:val="22"/>
        </w:rPr>
      </w:pPr>
      <w:bookmarkStart w:name="_Toc235261933" w:id="8"/>
      <w:r w:rsidRPr="00CC313B">
        <w:rPr>
          <w:rFonts w:ascii="Arial" w:hAnsi="Arial" w:cs="Arial"/>
          <w:sz w:val="22"/>
          <w:szCs w:val="22"/>
        </w:rPr>
        <w:t>Section 4: Conclusion and Reflection</w:t>
      </w:r>
      <w:bookmarkEnd w:id="8"/>
    </w:p>
    <w:p w:rsidRPr="00CC313B" w:rsidR="003B3627" w:rsidP="00CC313B" w:rsidRDefault="003B3627" w14:paraId="22CFB6C6" w14:textId="7FDEAD37">
      <w:pPr>
        <w:contextualSpacing/>
        <w:rPr>
          <w:rFonts w:cs="Arial"/>
          <w:sz w:val="22"/>
          <w:lang w:val="en-US"/>
        </w:rPr>
      </w:pPr>
      <w:r w:rsidRPr="00CC313B">
        <w:rPr>
          <w:rFonts w:cs="Arial"/>
          <w:sz w:val="22"/>
          <w:lang w:val="en-US"/>
        </w:rPr>
        <w:t xml:space="preserve">This report focused on the research paper </w:t>
      </w:r>
      <w:r w:rsidRPr="00CC313B" w:rsidR="009F69F8">
        <w:rPr>
          <w:rFonts w:cs="Arial"/>
          <w:sz w:val="22"/>
          <w:lang w:val="en-US"/>
        </w:rPr>
        <w:t>by McCreaddie, Benwell</w:t>
      </w:r>
      <w:r w:rsidRPr="00CC313B" w:rsidR="005D20EF">
        <w:rPr>
          <w:rFonts w:cs="Arial"/>
          <w:sz w:val="22"/>
          <w:lang w:val="en-US"/>
        </w:rPr>
        <w:t xml:space="preserve"> and</w:t>
      </w:r>
      <w:r w:rsidRPr="00CC313B" w:rsidR="009F69F8">
        <w:rPr>
          <w:rFonts w:cs="Arial"/>
          <w:sz w:val="22"/>
          <w:lang w:val="en-US"/>
        </w:rPr>
        <w:t xml:space="preserve"> Gritti (2021), which examines how NHS complaints related to patients' and relatives' concerns were addressed</w:t>
      </w:r>
      <w:r w:rsidRPr="00CC313B">
        <w:rPr>
          <w:rFonts w:cs="Arial"/>
          <w:sz w:val="22"/>
          <w:lang w:val="en-US"/>
        </w:rPr>
        <w:t xml:space="preserve">. It evolved </w:t>
      </w:r>
      <w:r w:rsidRPr="00CC313B" w:rsidR="009F69F8">
        <w:rPr>
          <w:rFonts w:cs="Arial"/>
          <w:sz w:val="22"/>
          <w:lang w:val="en-US"/>
        </w:rPr>
        <w:t xml:space="preserve">from a concern that formal complaints, where responses are defensive, impersonal, or do not match the complainant's experience, cannot be truly </w:t>
      </w:r>
      <w:r w:rsidRPr="00CC313B">
        <w:rPr>
          <w:rFonts w:cs="Arial"/>
          <w:sz w:val="22"/>
          <w:lang w:val="en-US"/>
        </w:rPr>
        <w:t>resolved through the formal process. The paper is relevant to the UK health and social care</w:t>
      </w:r>
      <w:r w:rsidRPr="00CC313B" w:rsidR="009F69F8">
        <w:rPr>
          <w:rFonts w:cs="Arial"/>
          <w:sz w:val="22"/>
          <w:lang w:val="en-US"/>
        </w:rPr>
        <w:t xml:space="preserve"> sector, as complaints can highlight where services are failing, help secure accountability</w:t>
      </w:r>
      <w:r w:rsidRPr="00CC313B" w:rsidR="005D20EF">
        <w:rPr>
          <w:rFonts w:cs="Arial"/>
          <w:sz w:val="22"/>
          <w:lang w:val="en-US"/>
        </w:rPr>
        <w:t xml:space="preserve"> and</w:t>
      </w:r>
      <w:r w:rsidRPr="00CC313B" w:rsidR="009F69F8">
        <w:rPr>
          <w:rFonts w:cs="Arial"/>
          <w:sz w:val="22"/>
          <w:lang w:val="en-US"/>
        </w:rPr>
        <w:t xml:space="preserve"> provide evidence</w:t>
      </w:r>
      <w:r w:rsidRPr="00CC313B">
        <w:rPr>
          <w:rFonts w:cs="Arial"/>
          <w:sz w:val="22"/>
          <w:lang w:val="en-US"/>
        </w:rPr>
        <w:t xml:space="preserve"> to improve care.</w:t>
      </w:r>
    </w:p>
    <w:p w:rsidRPr="00CC313B" w:rsidR="003B3627" w:rsidP="00CC313B" w:rsidRDefault="003B3627" w14:paraId="15A39B9B" w14:textId="4240E184">
      <w:pPr>
        <w:contextualSpacing/>
        <w:rPr>
          <w:rFonts w:cs="Arial"/>
          <w:sz w:val="22"/>
          <w:lang w:val="en-US"/>
        </w:rPr>
      </w:pPr>
      <w:r w:rsidRPr="00CC313B">
        <w:rPr>
          <w:rFonts w:cs="Arial"/>
          <w:sz w:val="22"/>
          <w:lang w:val="en-US"/>
        </w:rPr>
        <w:t xml:space="preserve">Analysis involved a qualitative approach and discourse analysis. It looked at 59 written responses from a Scottish NHS board that had been available for a month. The researchers were interested in </w:t>
      </w:r>
      <w:r w:rsidRPr="00CC313B" w:rsidR="009F69F8">
        <w:rPr>
          <w:rFonts w:cs="Arial"/>
          <w:sz w:val="22"/>
          <w:lang w:val="en-US"/>
        </w:rPr>
        <w:t>how language dealt with responsibility, credibility</w:t>
      </w:r>
      <w:r w:rsidRPr="00CC313B" w:rsidR="005D20EF">
        <w:rPr>
          <w:rFonts w:cs="Arial"/>
          <w:sz w:val="22"/>
          <w:lang w:val="en-US"/>
        </w:rPr>
        <w:t xml:space="preserve"> and</w:t>
      </w:r>
      <w:r w:rsidRPr="00CC313B">
        <w:rPr>
          <w:rFonts w:cs="Arial"/>
          <w:sz w:val="22"/>
          <w:lang w:val="en-US"/>
        </w:rPr>
        <w:t xml:space="preserve"> emotion. Findings revealed that responses could diminish experiences and provide more factual staff accounts, accidental failings</w:t>
      </w:r>
      <w:r w:rsidRPr="00CC313B" w:rsidR="005D20EF">
        <w:rPr>
          <w:rFonts w:cs="Arial"/>
          <w:sz w:val="22"/>
          <w:lang w:val="en-US"/>
        </w:rPr>
        <w:t xml:space="preserve"> and</w:t>
      </w:r>
      <w:r w:rsidRPr="00CC313B">
        <w:rPr>
          <w:rFonts w:cs="Arial"/>
          <w:sz w:val="22"/>
          <w:lang w:val="en-US"/>
        </w:rPr>
        <w:t xml:space="preserve"> nonresponsible apologies. Appropriate for the question</w:t>
      </w:r>
      <w:r w:rsidRPr="00CC313B" w:rsidR="009F69F8">
        <w:rPr>
          <w:rFonts w:cs="Arial"/>
          <w:sz w:val="22"/>
          <w:lang w:val="en-US"/>
        </w:rPr>
        <w:t>,</w:t>
      </w:r>
      <w:r w:rsidRPr="00CC313B">
        <w:rPr>
          <w:rFonts w:cs="Arial"/>
          <w:sz w:val="22"/>
          <w:lang w:val="en-US"/>
        </w:rPr>
        <w:t xml:space="preserve"> as it illustrated the way in which the wording can impact the resolution. </w:t>
      </w:r>
      <w:r w:rsidRPr="00CC313B" w:rsidR="009F69F8">
        <w:rPr>
          <w:rFonts w:cs="Arial"/>
          <w:sz w:val="22"/>
          <w:lang w:val="en-US"/>
        </w:rPr>
        <w:t>However,</w:t>
      </w:r>
      <w:r w:rsidRPr="00CC313B">
        <w:rPr>
          <w:rFonts w:cs="Arial"/>
          <w:sz w:val="22"/>
          <w:lang w:val="en-US"/>
        </w:rPr>
        <w:t xml:space="preserve"> the </w:t>
      </w:r>
      <w:r w:rsidRPr="00CC313B" w:rsidR="009F69F8">
        <w:rPr>
          <w:rFonts w:cs="Arial"/>
          <w:sz w:val="22"/>
          <w:lang w:val="en-US"/>
        </w:rPr>
        <w:t xml:space="preserve">limited geographical coverage and time period mean the results cannot be automatically </w:t>
      </w:r>
      <w:r w:rsidRPr="00CC313B">
        <w:rPr>
          <w:rFonts w:cs="Arial"/>
          <w:sz w:val="22"/>
          <w:lang w:val="en-US"/>
        </w:rPr>
        <w:t>assumed to be true for all NHS organisations.</w:t>
      </w:r>
    </w:p>
    <w:p w:rsidRPr="00CC313B" w:rsidR="007875EF" w:rsidP="00CC313B" w:rsidRDefault="003B3627" w14:paraId="78FBB50E" w14:textId="607A6588">
      <w:pPr>
        <w:contextualSpacing/>
        <w:rPr>
          <w:rFonts w:cs="Arial"/>
          <w:sz w:val="22"/>
          <w:lang w:val="en-US"/>
        </w:rPr>
      </w:pPr>
      <w:r w:rsidRPr="00CC313B">
        <w:rPr>
          <w:rFonts w:cs="Arial"/>
          <w:sz w:val="22"/>
          <w:lang w:val="en-US"/>
        </w:rPr>
        <w:t>This report helped me to become more literate about my research. I found out that methodology is a general approach</w:t>
      </w:r>
      <w:r w:rsidRPr="00CC313B" w:rsidR="005D20EF">
        <w:rPr>
          <w:rFonts w:cs="Arial"/>
          <w:sz w:val="22"/>
          <w:lang w:val="en-US"/>
        </w:rPr>
        <w:t xml:space="preserve"> and</w:t>
      </w:r>
      <w:r w:rsidRPr="00CC313B" w:rsidR="009F69F8">
        <w:rPr>
          <w:rFonts w:cs="Arial"/>
          <w:sz w:val="22"/>
          <w:lang w:val="en-US"/>
        </w:rPr>
        <w:t xml:space="preserve"> methods are the steps </w:t>
      </w:r>
      <w:r w:rsidRPr="00CC313B">
        <w:rPr>
          <w:rFonts w:cs="Arial"/>
          <w:sz w:val="22"/>
          <w:lang w:val="en-US"/>
        </w:rPr>
        <w:t>taken to gather and analy</w:t>
      </w:r>
      <w:r w:rsidRPr="00CC313B" w:rsidR="005D20EF">
        <w:rPr>
          <w:rFonts w:cs="Arial"/>
          <w:sz w:val="22"/>
          <w:lang w:val="en-US"/>
        </w:rPr>
        <w:t>s</w:t>
      </w:r>
      <w:r w:rsidRPr="00CC313B">
        <w:rPr>
          <w:rFonts w:cs="Arial"/>
          <w:sz w:val="22"/>
          <w:lang w:val="en-US"/>
        </w:rPr>
        <w:t xml:space="preserve">e data. I </w:t>
      </w:r>
      <w:r w:rsidRPr="00CC313B" w:rsidR="009F69F8">
        <w:rPr>
          <w:rFonts w:cs="Arial"/>
          <w:sz w:val="22"/>
          <w:lang w:val="en-US"/>
        </w:rPr>
        <w:t>can</w:t>
      </w:r>
      <w:r w:rsidRPr="00CC313B">
        <w:rPr>
          <w:rFonts w:cs="Arial"/>
          <w:sz w:val="22"/>
          <w:lang w:val="en-US"/>
        </w:rPr>
        <w:t xml:space="preserve"> identify quantitative, qualitative</w:t>
      </w:r>
      <w:r w:rsidRPr="00CC313B" w:rsidR="005D20EF">
        <w:rPr>
          <w:rFonts w:cs="Arial"/>
          <w:sz w:val="22"/>
          <w:lang w:val="en-US"/>
        </w:rPr>
        <w:t xml:space="preserve"> and</w:t>
      </w:r>
      <w:r w:rsidRPr="00CC313B" w:rsidR="009F69F8">
        <w:rPr>
          <w:rFonts w:cs="Arial"/>
          <w:sz w:val="22"/>
          <w:lang w:val="en-US"/>
        </w:rPr>
        <w:t xml:space="preserve"> mixed-methods research</w:t>
      </w:r>
      <w:r w:rsidRPr="00CC313B" w:rsidR="005D20EF">
        <w:rPr>
          <w:rFonts w:cs="Arial"/>
          <w:sz w:val="22"/>
          <w:lang w:val="en-US"/>
        </w:rPr>
        <w:t xml:space="preserve"> and</w:t>
      </w:r>
      <w:r w:rsidRPr="00CC313B">
        <w:rPr>
          <w:rFonts w:cs="Arial"/>
          <w:sz w:val="22"/>
          <w:lang w:val="en-US"/>
        </w:rPr>
        <w:t xml:space="preserve"> how original research might analy</w:t>
      </w:r>
      <w:r w:rsidRPr="00CC313B" w:rsidR="005D20EF">
        <w:rPr>
          <w:rFonts w:cs="Arial"/>
          <w:sz w:val="22"/>
          <w:lang w:val="en-US"/>
        </w:rPr>
        <w:t>s</w:t>
      </w:r>
      <w:r w:rsidRPr="00CC313B">
        <w:rPr>
          <w:rFonts w:cs="Arial"/>
          <w:sz w:val="22"/>
          <w:lang w:val="en-US"/>
        </w:rPr>
        <w:t xml:space="preserve">e secondary documents. I also learned </w:t>
      </w:r>
      <w:r w:rsidRPr="00CC313B" w:rsidR="009F69F8">
        <w:rPr>
          <w:rFonts w:cs="Arial"/>
          <w:sz w:val="22"/>
          <w:lang w:val="en-US"/>
        </w:rPr>
        <w:t>to look for the paper's purpose, sample, ethics, analysis</w:t>
      </w:r>
      <w:r w:rsidRPr="00CC313B" w:rsidR="005D20EF">
        <w:rPr>
          <w:rFonts w:cs="Arial"/>
          <w:sz w:val="22"/>
          <w:lang w:val="en-US"/>
        </w:rPr>
        <w:t xml:space="preserve"> and</w:t>
      </w:r>
      <w:r w:rsidRPr="00CC313B" w:rsidR="009F69F8">
        <w:rPr>
          <w:rFonts w:cs="Arial"/>
          <w:sz w:val="22"/>
          <w:lang w:val="en-US"/>
        </w:rPr>
        <w:t xml:space="preserve"> potential limitations</w:t>
      </w:r>
      <w:r w:rsidRPr="00CC313B" w:rsidR="005D20EF">
        <w:rPr>
          <w:rFonts w:cs="Arial"/>
          <w:sz w:val="22"/>
          <w:lang w:val="en-US"/>
        </w:rPr>
        <w:t xml:space="preserve"> and</w:t>
      </w:r>
      <w:r w:rsidRPr="00CC313B" w:rsidR="009F69F8">
        <w:rPr>
          <w:rFonts w:cs="Arial"/>
          <w:sz w:val="22"/>
          <w:lang w:val="en-US"/>
        </w:rPr>
        <w:t xml:space="preserve"> not to </w:t>
      </w:r>
      <w:r w:rsidRPr="00CC313B">
        <w:rPr>
          <w:rFonts w:cs="Arial"/>
          <w:sz w:val="22"/>
          <w:lang w:val="en-US"/>
        </w:rPr>
        <w:t xml:space="preserve">take the findings at face value. I will use these skills to evaluate evidence and </w:t>
      </w:r>
      <w:r w:rsidRPr="00CC313B" w:rsidR="009F69F8">
        <w:rPr>
          <w:rFonts w:cs="Arial"/>
          <w:sz w:val="22"/>
          <w:lang w:val="en-US"/>
        </w:rPr>
        <w:t>conduct research ethically</w:t>
      </w:r>
      <w:r w:rsidRPr="00CC313B">
        <w:rPr>
          <w:rFonts w:cs="Arial"/>
          <w:sz w:val="22"/>
          <w:lang w:val="en-US"/>
        </w:rPr>
        <w:t xml:space="preserve"> in future Health and Social Care study practice.</w:t>
      </w:r>
      <w:r w:rsidRPr="00CC313B" w:rsidR="007875EF">
        <w:rPr>
          <w:rFonts w:cs="Arial"/>
          <w:sz w:val="22"/>
          <w:lang w:val="en-US"/>
        </w:rPr>
        <w:br w:type="page"/>
      </w:r>
    </w:p>
    <w:p w:rsidRPr="00CC313B" w:rsidR="003B3627" w:rsidP="00CC313B" w:rsidRDefault="007875EF" w14:paraId="4CC5A53B" w14:textId="7584F22C">
      <w:pPr>
        <w:pStyle w:val="Heading1"/>
        <w:numPr>
          <w:ilvl w:val="0"/>
          <w:numId w:val="0"/>
        </w:numPr>
        <w:rPr>
          <w:rFonts w:ascii="Arial" w:hAnsi="Arial" w:cs="Arial"/>
          <w:sz w:val="22"/>
          <w:szCs w:val="22"/>
        </w:rPr>
      </w:pPr>
      <w:bookmarkStart w:name="_Toc235261934" w:id="9"/>
      <w:r w:rsidRPr="00CC313B">
        <w:rPr>
          <w:rFonts w:ascii="Arial" w:hAnsi="Arial" w:cs="Arial"/>
          <w:sz w:val="22"/>
          <w:szCs w:val="22"/>
        </w:rPr>
        <w:lastRenderedPageBreak/>
        <w:t>Reference List</w:t>
      </w:r>
      <w:bookmarkEnd w:id="9"/>
    </w:p>
    <w:p w:rsidRPr="00CC313B" w:rsidR="00CC313B" w:rsidP="00CC313B" w:rsidRDefault="00CC313B" w14:paraId="56D028C6" w14:textId="77777777">
      <w:pPr>
        <w:contextualSpacing/>
        <w:rPr>
          <w:rFonts w:cs="Arial"/>
          <w:sz w:val="22"/>
          <w:lang w:eastAsia="ja-JP"/>
        </w:rPr>
      </w:pPr>
      <w:r w:rsidRPr="00CC313B">
        <w:rPr>
          <w:rFonts w:cs="Arial"/>
          <w:sz w:val="22"/>
          <w:lang w:eastAsia="ja-JP"/>
        </w:rPr>
        <w:t xml:space="preserve">Bowling, A. (2014). </w:t>
      </w:r>
      <w:r w:rsidRPr="00CC313B">
        <w:rPr>
          <w:rFonts w:cs="Arial"/>
          <w:i/>
          <w:iCs/>
          <w:sz w:val="22"/>
          <w:lang w:eastAsia="ja-JP"/>
        </w:rPr>
        <w:t>Research methods in health: Investigating health and health services</w:t>
      </w:r>
      <w:r w:rsidRPr="00CC313B">
        <w:rPr>
          <w:rFonts w:cs="Arial"/>
          <w:sz w:val="22"/>
          <w:lang w:eastAsia="ja-JP"/>
        </w:rPr>
        <w:t>. 4th edn. Maidenhead: Open University Press.</w:t>
      </w:r>
    </w:p>
    <w:p w:rsidRPr="00CC313B" w:rsidR="00CC313B" w:rsidP="00CC313B" w:rsidRDefault="00CC313B" w14:paraId="0AB90E4C" w14:textId="77777777">
      <w:pPr>
        <w:contextualSpacing/>
        <w:rPr>
          <w:rFonts w:cs="Arial"/>
          <w:sz w:val="22"/>
          <w:lang w:eastAsia="ja-JP"/>
        </w:rPr>
      </w:pPr>
      <w:r w:rsidRPr="00CC313B">
        <w:rPr>
          <w:rFonts w:cs="Arial"/>
          <w:sz w:val="22"/>
          <w:lang w:eastAsia="ja-JP"/>
        </w:rPr>
        <w:t xml:space="preserve">Creswell, J.W. and Creswell, J.D. (2018). </w:t>
      </w:r>
      <w:r w:rsidRPr="00CC313B">
        <w:rPr>
          <w:rFonts w:cs="Arial"/>
          <w:i/>
          <w:iCs/>
          <w:sz w:val="22"/>
          <w:lang w:eastAsia="ja-JP"/>
        </w:rPr>
        <w:t>Research design: Qualitative, quantitative and mixed methods approaches</w:t>
      </w:r>
      <w:r w:rsidRPr="00CC313B">
        <w:rPr>
          <w:rFonts w:cs="Arial"/>
          <w:sz w:val="22"/>
          <w:lang w:eastAsia="ja-JP"/>
        </w:rPr>
        <w:t>. 5th edn. Los Angeles, CA: SAGE.</w:t>
      </w:r>
    </w:p>
    <w:p w:rsidRPr="00CC313B" w:rsidR="00CC313B" w:rsidP="00CC313B" w:rsidRDefault="00CC313B" w14:paraId="78662F54" w14:textId="77777777">
      <w:pPr>
        <w:contextualSpacing/>
        <w:rPr>
          <w:rFonts w:cs="Arial"/>
          <w:sz w:val="22"/>
          <w:lang w:eastAsia="ja-JP"/>
        </w:rPr>
      </w:pPr>
      <w:r w:rsidRPr="00CC313B">
        <w:rPr>
          <w:rFonts w:cs="Arial"/>
          <w:sz w:val="22"/>
          <w:lang w:eastAsia="ja-JP"/>
        </w:rPr>
        <w:t xml:space="preserve">Denscombe, M. (2021). </w:t>
      </w:r>
      <w:r w:rsidRPr="00CC313B">
        <w:rPr>
          <w:rFonts w:cs="Arial"/>
          <w:i/>
          <w:iCs/>
          <w:sz w:val="22"/>
          <w:lang w:eastAsia="ja-JP"/>
        </w:rPr>
        <w:t>The good research guide: Research methods for small-scale social research projects</w:t>
      </w:r>
      <w:r w:rsidRPr="00CC313B">
        <w:rPr>
          <w:rFonts w:cs="Arial"/>
          <w:sz w:val="22"/>
          <w:lang w:eastAsia="ja-JP"/>
        </w:rPr>
        <w:t>. 7th edn. London: Open University Press.</w:t>
      </w:r>
    </w:p>
    <w:p w:rsidRPr="00CC313B" w:rsidR="00CC313B" w:rsidP="00CC313B" w:rsidRDefault="00CC313B" w14:paraId="0332B2CA" w14:textId="77777777">
      <w:pPr>
        <w:contextualSpacing/>
        <w:rPr>
          <w:rFonts w:cs="Arial"/>
          <w:sz w:val="22"/>
          <w:lang w:eastAsia="ja-JP"/>
        </w:rPr>
      </w:pPr>
      <w:r w:rsidRPr="00CC313B">
        <w:rPr>
          <w:rFonts w:cs="Arial"/>
          <w:sz w:val="22"/>
          <w:lang w:eastAsia="ja-JP"/>
        </w:rPr>
        <w:t xml:space="preserve">Green, J. and Thorogood, N. (2018). </w:t>
      </w:r>
      <w:r w:rsidRPr="00CC313B">
        <w:rPr>
          <w:rFonts w:cs="Arial"/>
          <w:i/>
          <w:iCs/>
          <w:sz w:val="22"/>
          <w:lang w:eastAsia="ja-JP"/>
        </w:rPr>
        <w:t>Qualitative methods for health research</w:t>
      </w:r>
      <w:r w:rsidRPr="00CC313B">
        <w:rPr>
          <w:rFonts w:cs="Arial"/>
          <w:sz w:val="22"/>
          <w:lang w:eastAsia="ja-JP"/>
        </w:rPr>
        <w:t>. 4th edn. London: SAGE.</w:t>
      </w:r>
    </w:p>
    <w:p w:rsidRPr="00CC313B" w:rsidR="00CC313B" w:rsidP="00CC313B" w:rsidRDefault="00CC313B" w14:paraId="4B0199DE" w14:textId="77777777">
      <w:pPr>
        <w:contextualSpacing/>
        <w:rPr>
          <w:rFonts w:cs="Arial"/>
          <w:sz w:val="22"/>
          <w:lang w:eastAsia="ja-JP"/>
        </w:rPr>
      </w:pPr>
      <w:r w:rsidRPr="00CC313B">
        <w:rPr>
          <w:rFonts w:cs="Arial"/>
          <w:sz w:val="22"/>
          <w:lang w:eastAsia="ja-JP"/>
        </w:rPr>
        <w:t xml:space="preserve">McCreaddie, M., Benwell, B. and Gritti, A. (2021). ‘A qualitative study of National Health Service (NHS) complaint responses’, </w:t>
      </w:r>
      <w:r w:rsidRPr="00CC313B">
        <w:rPr>
          <w:rFonts w:cs="Arial"/>
          <w:i/>
          <w:iCs/>
          <w:sz w:val="22"/>
          <w:lang w:eastAsia="ja-JP"/>
        </w:rPr>
        <w:t>BMC Health Services Research</w:t>
      </w:r>
      <w:r w:rsidRPr="00CC313B">
        <w:rPr>
          <w:rFonts w:cs="Arial"/>
          <w:sz w:val="22"/>
          <w:lang w:eastAsia="ja-JP"/>
        </w:rPr>
        <w:t xml:space="preserve">, 21, article 696. Available at: </w:t>
      </w:r>
      <w:hyperlink w:history="1" r:id="rId8">
        <w:r w:rsidRPr="00CC313B">
          <w:rPr>
            <w:rStyle w:val="Hyperlink"/>
            <w:rFonts w:cs="Arial"/>
            <w:sz w:val="22"/>
            <w:lang w:eastAsia="ja-JP"/>
          </w:rPr>
          <w:t>https://doi.org/10.1186/s12913-021-06733-5</w:t>
        </w:r>
      </w:hyperlink>
      <w:r w:rsidRPr="00CC313B">
        <w:rPr>
          <w:rFonts w:cs="Arial"/>
          <w:sz w:val="22"/>
          <w:lang w:eastAsia="ja-JP"/>
        </w:rPr>
        <w:t>.</w:t>
      </w:r>
    </w:p>
    <w:p w:rsidRPr="00CC313B" w:rsidR="00CC313B" w:rsidP="00CC313B" w:rsidRDefault="00CC313B" w14:paraId="1778B31E" w14:textId="77777777">
      <w:pPr>
        <w:contextualSpacing/>
        <w:rPr>
          <w:rFonts w:cs="Arial"/>
          <w:sz w:val="22"/>
          <w:lang w:eastAsia="ja-JP"/>
        </w:rPr>
      </w:pPr>
      <w:r w:rsidRPr="00CC313B">
        <w:rPr>
          <w:rFonts w:cs="Arial"/>
          <w:sz w:val="22"/>
          <w:lang w:eastAsia="ja-JP"/>
        </w:rPr>
        <w:t xml:space="preserve">Parliamentary and Health Service Ombudsman (2022). </w:t>
      </w:r>
      <w:r w:rsidRPr="00CC313B">
        <w:rPr>
          <w:rFonts w:cs="Arial"/>
          <w:i/>
          <w:iCs/>
          <w:sz w:val="22"/>
          <w:lang w:eastAsia="ja-JP"/>
        </w:rPr>
        <w:t>NHS complaint standards: Summary of expectations</w:t>
      </w:r>
      <w:r w:rsidRPr="00CC313B">
        <w:rPr>
          <w:rFonts w:cs="Arial"/>
          <w:sz w:val="22"/>
          <w:lang w:eastAsia="ja-JP"/>
        </w:rPr>
        <w:t xml:space="preserve">. Available at: </w:t>
      </w:r>
      <w:hyperlink w:history="1" r:id="rId9">
        <w:r w:rsidRPr="00CC313B">
          <w:rPr>
            <w:rStyle w:val="Hyperlink"/>
            <w:rFonts w:cs="Arial"/>
            <w:sz w:val="22"/>
            <w:lang w:eastAsia="ja-JP"/>
          </w:rPr>
          <w:t>https://www.ombudsman.org.uk/sites/default/files/NHS_Complaint_Standards_Summary_of_expectations_December_2022_Final.pdf</w:t>
        </w:r>
      </w:hyperlink>
      <w:r w:rsidRPr="00CC313B">
        <w:rPr>
          <w:rFonts w:cs="Arial"/>
          <w:sz w:val="22"/>
          <w:lang w:eastAsia="ja-JP"/>
        </w:rPr>
        <w:t xml:space="preserve"> (Accessed: 17 July 2026).</w:t>
      </w:r>
    </w:p>
    <w:p w:rsidRPr="00CC313B" w:rsidR="00CC313B" w:rsidP="00CC313B" w:rsidRDefault="00CC313B" w14:paraId="0C7C4BBC" w14:textId="77777777">
      <w:pPr>
        <w:contextualSpacing/>
        <w:rPr>
          <w:rFonts w:cs="Arial"/>
          <w:sz w:val="22"/>
          <w:lang w:eastAsia="ja-JP"/>
        </w:rPr>
      </w:pPr>
      <w:r w:rsidRPr="00CC313B">
        <w:rPr>
          <w:rFonts w:cs="Arial"/>
          <w:sz w:val="22"/>
          <w:lang w:eastAsia="ja-JP"/>
        </w:rPr>
        <w:t xml:space="preserve">Silverman, D. (2020). </w:t>
      </w:r>
      <w:r w:rsidRPr="00CC313B">
        <w:rPr>
          <w:rFonts w:cs="Arial"/>
          <w:i/>
          <w:iCs/>
          <w:sz w:val="22"/>
          <w:lang w:eastAsia="ja-JP"/>
        </w:rPr>
        <w:t>Interpreting qualitative data</w:t>
      </w:r>
      <w:r w:rsidRPr="00CC313B">
        <w:rPr>
          <w:rFonts w:cs="Arial"/>
          <w:sz w:val="22"/>
          <w:lang w:eastAsia="ja-JP"/>
        </w:rPr>
        <w:t>. 6th edn. London: SAGE.</w:t>
      </w:r>
    </w:p>
    <w:p w:rsidRPr="009F69F8" w:rsidR="007875EF" w:rsidP="00AB161E" w:rsidRDefault="007875EF" w14:paraId="54D0F18B" w14:textId="77777777">
      <w:pPr>
        <w:contextualSpacing/>
        <w:rPr>
          <w:rFonts w:cs="Arial"/>
          <w:sz w:val="22"/>
          <w:lang w:val="en-US"/>
        </w:rPr>
      </w:pPr>
    </w:p>
    <w:sectPr w:rsidRPr="009F69F8" w:rsidR="007875EF" w:rsidSect="0097229C">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262B4" w:rsidP="00AB161E" w:rsidRDefault="008262B4" w14:paraId="1C9A44D2" w14:textId="77777777">
      <w:pPr>
        <w:spacing w:line="240" w:lineRule="auto"/>
      </w:pPr>
      <w:r>
        <w:separator/>
      </w:r>
    </w:p>
  </w:endnote>
  <w:endnote w:type="continuationSeparator" w:id="0">
    <w:p w:rsidR="008262B4" w:rsidP="00AB161E" w:rsidRDefault="008262B4" w14:paraId="1ED1298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918731"/>
      <w:docPartObj>
        <w:docPartGallery w:val="Page Numbers (Bottom of Page)"/>
        <w:docPartUnique/>
      </w:docPartObj>
    </w:sdtPr>
    <w:sdtEndPr>
      <w:rPr>
        <w:noProof/>
      </w:rPr>
    </w:sdtEndPr>
    <w:sdtContent>
      <w:p w:rsidR="00AB161E" w:rsidRDefault="00AB161E" w14:paraId="221BAD1C" w14:textId="134500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B161E" w:rsidRDefault="00AB161E" w14:paraId="46606F7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262B4" w:rsidP="00AB161E" w:rsidRDefault="008262B4" w14:paraId="51234F9B" w14:textId="77777777">
      <w:pPr>
        <w:spacing w:line="240" w:lineRule="auto"/>
      </w:pPr>
      <w:r>
        <w:separator/>
      </w:r>
    </w:p>
  </w:footnote>
  <w:footnote w:type="continuationSeparator" w:id="0">
    <w:p w:rsidR="008262B4" w:rsidP="00AB161E" w:rsidRDefault="008262B4" w14:paraId="097F6AFD"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4E5BB0"/>
    <w:multiLevelType w:val="multilevel"/>
    <w:tmpl w:val="BA1665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91270BA"/>
    <w:multiLevelType w:val="multilevel"/>
    <w:tmpl w:val="D2522FA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 w15:restartNumberingAfterBreak="0">
    <w:nsid w:val="760322AD"/>
    <w:multiLevelType w:val="multilevel"/>
    <w:tmpl w:val="33B871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948538063">
    <w:abstractNumId w:val="0"/>
  </w:num>
  <w:num w:numId="2" w16cid:durableId="635254662">
    <w:abstractNumId w:val="0"/>
  </w:num>
  <w:num w:numId="3" w16cid:durableId="777719261">
    <w:abstractNumId w:val="3"/>
  </w:num>
  <w:num w:numId="4" w16cid:durableId="633831022">
    <w:abstractNumId w:val="3"/>
  </w:num>
  <w:num w:numId="5" w16cid:durableId="1416823363">
    <w:abstractNumId w:val="3"/>
  </w:num>
  <w:num w:numId="6" w16cid:durableId="1397780388">
    <w:abstractNumId w:val="1"/>
  </w:num>
  <w:num w:numId="7" w16cid:durableId="28260598">
    <w:abstractNumId w:val="1"/>
  </w:num>
  <w:num w:numId="8" w16cid:durableId="1174877676">
    <w:abstractNumId w:val="1"/>
  </w:num>
  <w:num w:numId="9" w16cid:durableId="2010016967">
    <w:abstractNumId w:val="1"/>
  </w:num>
  <w:num w:numId="10" w16cid:durableId="11485924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stylePaneSortMethod w:val="00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838"/>
    <w:rsid w:val="00037253"/>
    <w:rsid w:val="00041C70"/>
    <w:rsid w:val="000D1338"/>
    <w:rsid w:val="001729C5"/>
    <w:rsid w:val="001B3D4C"/>
    <w:rsid w:val="001B4AD6"/>
    <w:rsid w:val="001D2852"/>
    <w:rsid w:val="001D2C88"/>
    <w:rsid w:val="001F4ECF"/>
    <w:rsid w:val="002060B7"/>
    <w:rsid w:val="00301C3D"/>
    <w:rsid w:val="00311D71"/>
    <w:rsid w:val="00356703"/>
    <w:rsid w:val="00377D0A"/>
    <w:rsid w:val="00395A51"/>
    <w:rsid w:val="003B3627"/>
    <w:rsid w:val="003E1042"/>
    <w:rsid w:val="003F1D38"/>
    <w:rsid w:val="00460F84"/>
    <w:rsid w:val="004763B4"/>
    <w:rsid w:val="004D11CA"/>
    <w:rsid w:val="004D220B"/>
    <w:rsid w:val="004F16D2"/>
    <w:rsid w:val="005348C9"/>
    <w:rsid w:val="00544990"/>
    <w:rsid w:val="00577E60"/>
    <w:rsid w:val="00586A4E"/>
    <w:rsid w:val="005C63D6"/>
    <w:rsid w:val="005D20EF"/>
    <w:rsid w:val="0060430B"/>
    <w:rsid w:val="00604B33"/>
    <w:rsid w:val="006434D5"/>
    <w:rsid w:val="006712B1"/>
    <w:rsid w:val="006F3024"/>
    <w:rsid w:val="00734723"/>
    <w:rsid w:val="00735806"/>
    <w:rsid w:val="00757377"/>
    <w:rsid w:val="007814E5"/>
    <w:rsid w:val="007875EF"/>
    <w:rsid w:val="00797B20"/>
    <w:rsid w:val="008262B4"/>
    <w:rsid w:val="008379B0"/>
    <w:rsid w:val="00852D9A"/>
    <w:rsid w:val="00860F72"/>
    <w:rsid w:val="008D448C"/>
    <w:rsid w:val="008E564A"/>
    <w:rsid w:val="008F38E7"/>
    <w:rsid w:val="00934817"/>
    <w:rsid w:val="00944609"/>
    <w:rsid w:val="0097229C"/>
    <w:rsid w:val="009F69F8"/>
    <w:rsid w:val="00A5792E"/>
    <w:rsid w:val="00AB161E"/>
    <w:rsid w:val="00AC1A84"/>
    <w:rsid w:val="00AC4838"/>
    <w:rsid w:val="00B01627"/>
    <w:rsid w:val="00B10C28"/>
    <w:rsid w:val="00BB4054"/>
    <w:rsid w:val="00BF0421"/>
    <w:rsid w:val="00BF1D80"/>
    <w:rsid w:val="00C026AB"/>
    <w:rsid w:val="00C35898"/>
    <w:rsid w:val="00C55286"/>
    <w:rsid w:val="00C62547"/>
    <w:rsid w:val="00CB34DF"/>
    <w:rsid w:val="00CC313B"/>
    <w:rsid w:val="00D10C37"/>
    <w:rsid w:val="00D37451"/>
    <w:rsid w:val="00D824A1"/>
    <w:rsid w:val="00D90A18"/>
    <w:rsid w:val="00DA4BBA"/>
    <w:rsid w:val="00DD1EDA"/>
    <w:rsid w:val="00DE5E48"/>
    <w:rsid w:val="00E208A8"/>
    <w:rsid w:val="00E309BD"/>
    <w:rsid w:val="00E4347A"/>
    <w:rsid w:val="00E55E89"/>
    <w:rsid w:val="00F1007D"/>
    <w:rsid w:val="00FC08D8"/>
    <w:rsid w:val="00FD2D01"/>
    <w:rsid w:val="00FE64E4"/>
    <w:rsid w:val="26E0B59E"/>
    <w:rsid w:val="3DA726BC"/>
    <w:rsid w:val="64109F0C"/>
    <w:rsid w:val="764C143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75D69"/>
  <w15:chartTrackingRefBased/>
  <w15:docId w15:val="{B9F93907-E2F8-42FA-8491-5B4BBB479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208A8"/>
    <w:rPr>
      <w:rFonts w:ascii="Arial" w:hAnsi="Arial"/>
      <w:szCs w:val="22"/>
      <w14:ligatures w14:val="none"/>
    </w:rPr>
  </w:style>
  <w:style w:type="paragraph" w:styleId="Heading1">
    <w:name w:val="heading 1"/>
    <w:basedOn w:val="Normal"/>
    <w:next w:val="Normal"/>
    <w:link w:val="Heading1Char"/>
    <w:uiPriority w:val="9"/>
    <w:qFormat/>
    <w:rsid w:val="001B3D4C"/>
    <w:pPr>
      <w:keepNext/>
      <w:keepLines/>
      <w:numPr>
        <w:numId w:val="6"/>
      </w:numPr>
      <w:ind w:left="0" w:firstLine="0"/>
      <w:contextualSpacing/>
      <w:outlineLvl w:val="0"/>
    </w:pPr>
    <w:rPr>
      <w:rFonts w:ascii="Aptos" w:hAnsi="Aptos" w:eastAsiaTheme="majorEastAsia" w:cstheme="majorBidi"/>
      <w:b/>
      <w:szCs w:val="40"/>
      <w:lang w:val="en-US" w:eastAsia="ja-JP"/>
    </w:rPr>
  </w:style>
  <w:style w:type="paragraph" w:styleId="Heading2">
    <w:name w:val="heading 2"/>
    <w:basedOn w:val="Normal"/>
    <w:next w:val="Normal"/>
    <w:link w:val="Heading2Char"/>
    <w:uiPriority w:val="9"/>
    <w:unhideWhenUsed/>
    <w:qFormat/>
    <w:rsid w:val="001B3D4C"/>
    <w:pPr>
      <w:keepNext/>
      <w:keepLines/>
      <w:numPr>
        <w:ilvl w:val="1"/>
        <w:numId w:val="9"/>
      </w:numPr>
      <w:outlineLvl w:val="1"/>
    </w:pPr>
    <w:rPr>
      <w:rFonts w:eastAsiaTheme="majorEastAsia" w:cstheme="majorBidi"/>
      <w:b/>
      <w:szCs w:val="26"/>
      <w14:ligatures w14:val="standardContextual"/>
    </w:rPr>
  </w:style>
  <w:style w:type="paragraph" w:styleId="Heading3">
    <w:name w:val="heading 3"/>
    <w:basedOn w:val="Normal"/>
    <w:next w:val="Normal"/>
    <w:link w:val="Heading3Char"/>
    <w:uiPriority w:val="9"/>
    <w:unhideWhenUsed/>
    <w:qFormat/>
    <w:rsid w:val="001B3D4C"/>
    <w:pPr>
      <w:keepNext/>
      <w:keepLines/>
      <w:numPr>
        <w:ilvl w:val="2"/>
        <w:numId w:val="9"/>
      </w:numPr>
      <w:outlineLvl w:val="2"/>
    </w:pPr>
    <w:rPr>
      <w:rFonts w:asciiTheme="majorHAnsi" w:hAnsiTheme="majorHAnsi" w:eastAsiaTheme="majorEastAsia" w:cstheme="majorBidi"/>
      <w:b/>
    </w:rPr>
  </w:style>
  <w:style w:type="paragraph" w:styleId="Heading4">
    <w:name w:val="heading 4"/>
    <w:basedOn w:val="Normal"/>
    <w:next w:val="Normal"/>
    <w:link w:val="Heading4Char"/>
    <w:uiPriority w:val="9"/>
    <w:semiHidden/>
    <w:unhideWhenUsed/>
    <w:qFormat/>
    <w:rsid w:val="001B3D4C"/>
    <w:pPr>
      <w:keepNext/>
      <w:keepLines/>
      <w:numPr>
        <w:ilvl w:val="3"/>
        <w:numId w:val="9"/>
      </w:numPr>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AC4838"/>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838"/>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838"/>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838"/>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838"/>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B3D4C"/>
    <w:rPr>
      <w:rFonts w:ascii="Aptos" w:hAnsi="Aptos" w:eastAsiaTheme="majorEastAsia" w:cstheme="majorBidi"/>
      <w:b/>
      <w:szCs w:val="40"/>
      <w:lang w:val="en-US" w:eastAsia="ja-JP"/>
      <w14:ligatures w14:val="none"/>
    </w:rPr>
  </w:style>
  <w:style w:type="character" w:styleId="Heading2Char" w:customStyle="1">
    <w:name w:val="Heading 2 Char"/>
    <w:basedOn w:val="DefaultParagraphFont"/>
    <w:link w:val="Heading2"/>
    <w:uiPriority w:val="9"/>
    <w:rsid w:val="004D220B"/>
    <w:rPr>
      <w:rFonts w:ascii="Arial" w:hAnsi="Arial" w:eastAsiaTheme="majorEastAsia" w:cstheme="majorBidi"/>
      <w:b/>
      <w:szCs w:val="26"/>
    </w:rPr>
  </w:style>
  <w:style w:type="character" w:styleId="Heading3Char" w:customStyle="1">
    <w:name w:val="Heading 3 Char"/>
    <w:basedOn w:val="DefaultParagraphFont"/>
    <w:link w:val="Heading3"/>
    <w:uiPriority w:val="9"/>
    <w:rsid w:val="00CB34DF"/>
    <w:rPr>
      <w:rFonts w:asciiTheme="majorHAnsi" w:hAnsiTheme="majorHAnsi" w:eastAsiaTheme="majorEastAsia" w:cstheme="majorBidi"/>
      <w:b/>
    </w:rPr>
  </w:style>
  <w:style w:type="character" w:styleId="Heading4Char" w:customStyle="1">
    <w:name w:val="Heading 4 Char"/>
    <w:basedOn w:val="DefaultParagraphFont"/>
    <w:link w:val="Heading4"/>
    <w:uiPriority w:val="9"/>
    <w:semiHidden/>
    <w:rsid w:val="00CB34DF"/>
    <w:rPr>
      <w:rFonts w:ascii="Arial" w:hAnsi="Arial" w:eastAsiaTheme="majorEastAsia" w:cstheme="majorBidi"/>
      <w:b/>
      <w:i/>
      <w:iCs/>
    </w:rPr>
  </w:style>
  <w:style w:type="character" w:styleId="Heading5Char" w:customStyle="1">
    <w:name w:val="Heading 5 Char"/>
    <w:basedOn w:val="DefaultParagraphFont"/>
    <w:link w:val="Heading5"/>
    <w:uiPriority w:val="9"/>
    <w:semiHidden/>
    <w:rsid w:val="00AC4838"/>
    <w:rPr>
      <w:rFonts w:eastAsiaTheme="majorEastAsia" w:cstheme="majorBidi"/>
      <w:color w:val="0F4761" w:themeColor="accent1" w:themeShade="BF"/>
      <w:szCs w:val="22"/>
      <w14:ligatures w14:val="none"/>
    </w:rPr>
  </w:style>
  <w:style w:type="character" w:styleId="Heading6Char" w:customStyle="1">
    <w:name w:val="Heading 6 Char"/>
    <w:basedOn w:val="DefaultParagraphFont"/>
    <w:link w:val="Heading6"/>
    <w:uiPriority w:val="9"/>
    <w:semiHidden/>
    <w:rsid w:val="00AC4838"/>
    <w:rPr>
      <w:rFonts w:eastAsiaTheme="majorEastAsia" w:cstheme="majorBidi"/>
      <w:i/>
      <w:iCs/>
      <w:color w:val="595959" w:themeColor="text1" w:themeTint="A6"/>
      <w:szCs w:val="22"/>
      <w14:ligatures w14:val="none"/>
    </w:rPr>
  </w:style>
  <w:style w:type="character" w:styleId="Heading7Char" w:customStyle="1">
    <w:name w:val="Heading 7 Char"/>
    <w:basedOn w:val="DefaultParagraphFont"/>
    <w:link w:val="Heading7"/>
    <w:uiPriority w:val="9"/>
    <w:semiHidden/>
    <w:rsid w:val="00AC4838"/>
    <w:rPr>
      <w:rFonts w:eastAsiaTheme="majorEastAsia" w:cstheme="majorBidi"/>
      <w:color w:val="595959" w:themeColor="text1" w:themeTint="A6"/>
      <w:szCs w:val="22"/>
      <w14:ligatures w14:val="none"/>
    </w:rPr>
  </w:style>
  <w:style w:type="character" w:styleId="Heading8Char" w:customStyle="1">
    <w:name w:val="Heading 8 Char"/>
    <w:basedOn w:val="DefaultParagraphFont"/>
    <w:link w:val="Heading8"/>
    <w:uiPriority w:val="9"/>
    <w:semiHidden/>
    <w:rsid w:val="00AC4838"/>
    <w:rPr>
      <w:rFonts w:eastAsiaTheme="majorEastAsia" w:cstheme="majorBidi"/>
      <w:i/>
      <w:iCs/>
      <w:color w:val="272727" w:themeColor="text1" w:themeTint="D8"/>
      <w:szCs w:val="22"/>
      <w14:ligatures w14:val="none"/>
    </w:rPr>
  </w:style>
  <w:style w:type="character" w:styleId="Heading9Char" w:customStyle="1">
    <w:name w:val="Heading 9 Char"/>
    <w:basedOn w:val="DefaultParagraphFont"/>
    <w:link w:val="Heading9"/>
    <w:uiPriority w:val="9"/>
    <w:semiHidden/>
    <w:rsid w:val="00AC4838"/>
    <w:rPr>
      <w:rFonts w:eastAsiaTheme="majorEastAsia" w:cstheme="majorBidi"/>
      <w:color w:val="272727" w:themeColor="text1" w:themeTint="D8"/>
      <w:szCs w:val="22"/>
      <w14:ligatures w14:val="none"/>
    </w:rPr>
  </w:style>
  <w:style w:type="paragraph" w:styleId="Title">
    <w:name w:val="Title"/>
    <w:basedOn w:val="Normal"/>
    <w:next w:val="Normal"/>
    <w:link w:val="TitleChar"/>
    <w:uiPriority w:val="10"/>
    <w:qFormat/>
    <w:rsid w:val="00AC483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C4838"/>
    <w:rPr>
      <w:rFonts w:asciiTheme="majorHAnsi" w:hAnsiTheme="majorHAnsi" w:eastAsiaTheme="majorEastAsia" w:cstheme="majorBidi"/>
      <w:spacing w:val="-10"/>
      <w:kern w:val="28"/>
      <w:sz w:val="56"/>
      <w:szCs w:val="56"/>
      <w14:ligatures w14:val="none"/>
    </w:rPr>
  </w:style>
  <w:style w:type="paragraph" w:styleId="Subtitle">
    <w:name w:val="Subtitle"/>
    <w:basedOn w:val="Normal"/>
    <w:next w:val="Normal"/>
    <w:link w:val="SubtitleChar"/>
    <w:uiPriority w:val="11"/>
    <w:qFormat/>
    <w:rsid w:val="00AC4838"/>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C4838"/>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AC483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C4838"/>
    <w:rPr>
      <w:rFonts w:ascii="Arial" w:hAnsi="Arial"/>
      <w:i/>
      <w:iCs/>
      <w:color w:val="404040" w:themeColor="text1" w:themeTint="BF"/>
      <w:szCs w:val="22"/>
      <w14:ligatures w14:val="none"/>
    </w:rPr>
  </w:style>
  <w:style w:type="paragraph" w:styleId="ListParagraph">
    <w:name w:val="List Paragraph"/>
    <w:basedOn w:val="Normal"/>
    <w:uiPriority w:val="34"/>
    <w:qFormat/>
    <w:rsid w:val="00AC4838"/>
    <w:pPr>
      <w:ind w:left="720"/>
      <w:contextualSpacing/>
    </w:pPr>
  </w:style>
  <w:style w:type="character" w:styleId="IntenseEmphasis">
    <w:name w:val="Intense Emphasis"/>
    <w:basedOn w:val="DefaultParagraphFont"/>
    <w:uiPriority w:val="21"/>
    <w:qFormat/>
    <w:rsid w:val="00AC4838"/>
    <w:rPr>
      <w:i/>
      <w:iCs/>
      <w:color w:val="0F4761" w:themeColor="accent1" w:themeShade="BF"/>
    </w:rPr>
  </w:style>
  <w:style w:type="paragraph" w:styleId="IntenseQuote">
    <w:name w:val="Intense Quote"/>
    <w:basedOn w:val="Normal"/>
    <w:next w:val="Normal"/>
    <w:link w:val="IntenseQuoteChar"/>
    <w:uiPriority w:val="30"/>
    <w:qFormat/>
    <w:rsid w:val="00AC483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C4838"/>
    <w:rPr>
      <w:rFonts w:ascii="Arial" w:hAnsi="Arial"/>
      <w:i/>
      <w:iCs/>
      <w:color w:val="0F4761" w:themeColor="accent1" w:themeShade="BF"/>
      <w:szCs w:val="22"/>
      <w14:ligatures w14:val="none"/>
    </w:rPr>
  </w:style>
  <w:style w:type="character" w:styleId="IntenseReference">
    <w:name w:val="Intense Reference"/>
    <w:basedOn w:val="DefaultParagraphFont"/>
    <w:uiPriority w:val="32"/>
    <w:qFormat/>
    <w:rsid w:val="00AC4838"/>
    <w:rPr>
      <w:b/>
      <w:bCs/>
      <w:smallCaps/>
      <w:color w:val="0F4761" w:themeColor="accent1" w:themeShade="BF"/>
      <w:spacing w:val="5"/>
    </w:rPr>
  </w:style>
  <w:style w:type="paragraph" w:styleId="TOCHeading">
    <w:name w:val="TOC Heading"/>
    <w:basedOn w:val="Heading1"/>
    <w:next w:val="Normal"/>
    <w:uiPriority w:val="39"/>
    <w:unhideWhenUsed/>
    <w:qFormat/>
    <w:rsid w:val="003B3627"/>
    <w:pPr>
      <w:numPr>
        <w:numId w:val="0"/>
      </w:numPr>
      <w:spacing w:before="240" w:line="259" w:lineRule="auto"/>
      <w:contextualSpacing w:val="0"/>
      <w:jc w:val="left"/>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AB161E"/>
    <w:pPr>
      <w:spacing w:after="100"/>
    </w:pPr>
  </w:style>
  <w:style w:type="paragraph" w:styleId="TOC2">
    <w:name w:val="toc 2"/>
    <w:basedOn w:val="Normal"/>
    <w:next w:val="Normal"/>
    <w:autoRedefine/>
    <w:uiPriority w:val="39"/>
    <w:unhideWhenUsed/>
    <w:rsid w:val="00AB161E"/>
    <w:pPr>
      <w:spacing w:after="100"/>
      <w:ind w:left="240"/>
    </w:pPr>
  </w:style>
  <w:style w:type="character" w:styleId="Hyperlink">
    <w:name w:val="Hyperlink"/>
    <w:basedOn w:val="DefaultParagraphFont"/>
    <w:uiPriority w:val="99"/>
    <w:unhideWhenUsed/>
    <w:rsid w:val="00AB161E"/>
    <w:rPr>
      <w:color w:val="467886" w:themeColor="hyperlink"/>
      <w:u w:val="single"/>
    </w:rPr>
  </w:style>
  <w:style w:type="paragraph" w:styleId="Header">
    <w:name w:val="header"/>
    <w:basedOn w:val="Normal"/>
    <w:link w:val="HeaderChar"/>
    <w:uiPriority w:val="99"/>
    <w:unhideWhenUsed/>
    <w:rsid w:val="00AB161E"/>
    <w:pPr>
      <w:tabs>
        <w:tab w:val="center" w:pos="4513"/>
        <w:tab w:val="right" w:pos="9026"/>
      </w:tabs>
      <w:spacing w:line="240" w:lineRule="auto"/>
    </w:pPr>
  </w:style>
  <w:style w:type="character" w:styleId="HeaderChar" w:customStyle="1">
    <w:name w:val="Header Char"/>
    <w:basedOn w:val="DefaultParagraphFont"/>
    <w:link w:val="Header"/>
    <w:uiPriority w:val="99"/>
    <w:rsid w:val="00AB161E"/>
    <w:rPr>
      <w:rFonts w:ascii="Arial" w:hAnsi="Arial"/>
      <w:szCs w:val="22"/>
      <w14:ligatures w14:val="none"/>
    </w:rPr>
  </w:style>
  <w:style w:type="paragraph" w:styleId="Footer">
    <w:name w:val="footer"/>
    <w:basedOn w:val="Normal"/>
    <w:link w:val="FooterChar"/>
    <w:uiPriority w:val="99"/>
    <w:unhideWhenUsed/>
    <w:rsid w:val="00AB161E"/>
    <w:pPr>
      <w:tabs>
        <w:tab w:val="center" w:pos="4513"/>
        <w:tab w:val="right" w:pos="9026"/>
      </w:tabs>
      <w:spacing w:line="240" w:lineRule="auto"/>
    </w:pPr>
  </w:style>
  <w:style w:type="character" w:styleId="FooterChar" w:customStyle="1">
    <w:name w:val="Footer Char"/>
    <w:basedOn w:val="DefaultParagraphFont"/>
    <w:link w:val="Footer"/>
    <w:uiPriority w:val="99"/>
    <w:rsid w:val="00AB161E"/>
    <w:rPr>
      <w:rFonts w:ascii="Arial" w:hAnsi="Arial"/>
      <w:szCs w:val="22"/>
      <w14:ligatures w14:val="none"/>
    </w:rPr>
  </w:style>
  <w:style w:type="character" w:styleId="UnresolvedMention">
    <w:name w:val="Unresolved Mention"/>
    <w:basedOn w:val="DefaultParagraphFont"/>
    <w:uiPriority w:val="99"/>
    <w:semiHidden/>
    <w:unhideWhenUsed/>
    <w:rsid w:val="009F69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8507041">
      <w:bodyDiv w:val="1"/>
      <w:marLeft w:val="0"/>
      <w:marRight w:val="0"/>
      <w:marTop w:val="0"/>
      <w:marBottom w:val="0"/>
      <w:divBdr>
        <w:top w:val="none" w:sz="0" w:space="0" w:color="auto"/>
        <w:left w:val="none" w:sz="0" w:space="0" w:color="auto"/>
        <w:bottom w:val="none" w:sz="0" w:space="0" w:color="auto"/>
        <w:right w:val="none" w:sz="0" w:space="0" w:color="auto"/>
      </w:divBdr>
    </w:div>
    <w:div w:id="1439569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86/s12913-021-06733-5"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www.ombudsman.org.uk/sites/default/files/NHS_Complaint_Standards_Summary_of_expectations_December_2022_Final.pdf"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FC575-67AD-4141-B34F-055D98B420A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Majid Hussain (2542758)</dc:creator>
  <cp:keywords/>
  <dc:description/>
  <cp:lastModifiedBy>Majid Hussain (2542758)</cp:lastModifiedBy>
  <cp:revision>7</cp:revision>
  <dcterms:created xsi:type="dcterms:W3CDTF">2026-07-17T16:38:00Z</dcterms:created>
  <dcterms:modified xsi:type="dcterms:W3CDTF">2026-07-19T16:31:04Z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306b7535-08e6-403a-be4d-ecb1665340d8</vt:lpwstr>
  </property>
</Properties>
</file>