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BFFF21" w14:textId="77777777" w:rsidR="00F051C4" w:rsidRPr="002F0D05" w:rsidRDefault="00F051C4" w:rsidP="002F0D05">
      <w:pPr>
        <w:spacing w:line="360" w:lineRule="auto"/>
        <w:rPr>
          <w:rFonts w:ascii="Arial" w:hAnsi="Arial" w:cs="Arial"/>
          <w:b/>
          <w:bCs/>
          <w:sz w:val="32"/>
          <w:szCs w:val="32"/>
        </w:rPr>
      </w:pPr>
    </w:p>
    <w:p w14:paraId="39EF69BD" w14:textId="3B237158" w:rsidR="00D007E1" w:rsidRPr="002F0D05" w:rsidRDefault="00A363CF" w:rsidP="002F0D05">
      <w:pPr>
        <w:spacing w:line="360" w:lineRule="auto"/>
        <w:jc w:val="center"/>
        <w:rPr>
          <w:rFonts w:ascii="Arial" w:hAnsi="Arial" w:cs="Arial"/>
          <w:b/>
          <w:bCs/>
          <w:sz w:val="32"/>
          <w:szCs w:val="32"/>
        </w:rPr>
      </w:pPr>
      <w:r w:rsidRPr="002F0D05">
        <w:rPr>
          <w:rFonts w:ascii="Arial" w:hAnsi="Arial" w:cs="Arial"/>
          <w:b/>
          <w:bCs/>
          <w:sz w:val="32"/>
          <w:szCs w:val="32"/>
        </w:rPr>
        <w:t>The Architectural Transformation of The Royal Welsh College of Music and Drama Building</w:t>
      </w:r>
    </w:p>
    <w:p w14:paraId="39F4F78B" w14:textId="77777777" w:rsidR="00D007E1" w:rsidRPr="002F0D05" w:rsidRDefault="00D007E1" w:rsidP="002F0D05">
      <w:pPr>
        <w:spacing w:line="360" w:lineRule="auto"/>
        <w:rPr>
          <w:rFonts w:ascii="Arial" w:hAnsi="Arial" w:cs="Arial"/>
          <w:b/>
          <w:bCs/>
          <w:u w:val="single"/>
        </w:rPr>
      </w:pPr>
    </w:p>
    <w:p w14:paraId="6652A73D" w14:textId="6B8A769B" w:rsidR="0034719A" w:rsidRPr="002F0D05" w:rsidRDefault="0034719A" w:rsidP="002F0D05">
      <w:pPr>
        <w:spacing w:line="360" w:lineRule="auto"/>
        <w:rPr>
          <w:rFonts w:ascii="Arial" w:hAnsi="Arial" w:cs="Arial"/>
          <w:sz w:val="28"/>
          <w:szCs w:val="28"/>
        </w:rPr>
      </w:pPr>
      <w:r w:rsidRPr="002F0D05">
        <w:rPr>
          <w:rFonts w:ascii="Arial" w:hAnsi="Arial" w:cs="Arial"/>
          <w:sz w:val="28"/>
          <w:szCs w:val="28"/>
        </w:rPr>
        <w:t xml:space="preserve">Introduction </w:t>
      </w:r>
    </w:p>
    <w:p w14:paraId="3D905BFF" w14:textId="351947FF" w:rsidR="0042162A" w:rsidRPr="002F0D05" w:rsidRDefault="00D53204" w:rsidP="002F0D05">
      <w:pPr>
        <w:spacing w:line="360" w:lineRule="auto"/>
        <w:rPr>
          <w:rFonts w:ascii="Arial" w:hAnsi="Arial" w:cs="Arial"/>
        </w:rPr>
      </w:pPr>
      <w:r w:rsidRPr="002F0D05">
        <w:rPr>
          <w:rFonts w:ascii="Arial" w:hAnsi="Arial" w:cs="Arial"/>
        </w:rPr>
        <w:t>The Royal Welsh College of Music and Drama stands as an impressive example of contemporary architecture within Wales. The new and improved college by BFLS architects</w:t>
      </w:r>
      <w:r w:rsidR="0042162A" w:rsidRPr="002F0D05">
        <w:rPr>
          <w:rFonts w:ascii="Arial" w:hAnsi="Arial" w:cs="Arial"/>
        </w:rPr>
        <w:t xml:space="preserve"> was completed </w:t>
      </w:r>
      <w:r w:rsidRPr="002F0D05">
        <w:rPr>
          <w:rFonts w:ascii="Arial" w:hAnsi="Arial" w:cs="Arial"/>
        </w:rPr>
        <w:t>in 2011</w:t>
      </w:r>
      <w:r w:rsidR="00196895" w:rsidRPr="002F0D05">
        <w:rPr>
          <w:rFonts w:ascii="Arial" w:hAnsi="Arial" w:cs="Arial"/>
        </w:rPr>
        <w:t xml:space="preserve"> </w:t>
      </w:r>
      <w:r w:rsidR="0042162A" w:rsidRPr="002F0D05">
        <w:rPr>
          <w:rFonts w:ascii="Arial" w:hAnsi="Arial" w:cs="Arial"/>
        </w:rPr>
        <w:t xml:space="preserve">and </w:t>
      </w:r>
      <w:r w:rsidRPr="002F0D05">
        <w:rPr>
          <w:rFonts w:ascii="Arial" w:hAnsi="Arial" w:cs="Arial"/>
        </w:rPr>
        <w:t>is a modern extension of the preexisting Raymond Edwards building designed by John Dryburgh and officially opened in</w:t>
      </w:r>
      <w:r w:rsidR="0042162A" w:rsidRPr="002F0D05">
        <w:rPr>
          <w:rFonts w:ascii="Arial" w:hAnsi="Arial" w:cs="Arial"/>
        </w:rPr>
        <w:t xml:space="preserve"> </w:t>
      </w:r>
      <w:r w:rsidRPr="002F0D05">
        <w:rPr>
          <w:rFonts w:ascii="Arial" w:hAnsi="Arial" w:cs="Arial"/>
        </w:rPr>
        <w:t>1977</w:t>
      </w:r>
      <w:r w:rsidR="00196895" w:rsidRPr="002F0D05">
        <w:rPr>
          <w:rFonts w:ascii="Arial" w:hAnsi="Arial" w:cs="Arial"/>
        </w:rPr>
        <w:t xml:space="preserve"> </w:t>
      </w:r>
      <w:r w:rsidR="00FE0BD8" w:rsidRPr="002F0D05">
        <w:rPr>
          <w:rFonts w:ascii="Arial" w:hAnsi="Arial" w:cs="Arial"/>
        </w:rPr>
        <w:t>(</w:t>
      </w:r>
      <w:r w:rsidR="00FE0BD8" w:rsidRPr="002F0D05">
        <w:rPr>
          <w:rFonts w:ascii="Arial" w:hAnsi="Arial" w:cs="Arial"/>
        </w:rPr>
        <w:t xml:space="preserve">cardiffparks.org, </w:t>
      </w:r>
      <w:r w:rsidR="00FE0BD8" w:rsidRPr="002F0D05">
        <w:rPr>
          <w:rFonts w:ascii="Arial" w:hAnsi="Arial" w:cs="Arial"/>
          <w:i/>
          <w:iCs/>
        </w:rPr>
        <w:t>Royal Welsh College of Music and drama</w:t>
      </w:r>
      <w:r w:rsidR="00FE0BD8" w:rsidRPr="002F0D05">
        <w:rPr>
          <w:rFonts w:ascii="Arial" w:hAnsi="Arial" w:cs="Arial"/>
          <w:i/>
          <w:iCs/>
        </w:rPr>
        <w:t>)</w:t>
      </w:r>
      <w:r w:rsidR="002F0D05" w:rsidRPr="002F0D05">
        <w:rPr>
          <w:rFonts w:ascii="Arial" w:hAnsi="Arial" w:cs="Arial"/>
          <w:i/>
          <w:iCs/>
        </w:rPr>
        <w:t>.</w:t>
      </w:r>
      <w:r w:rsidR="0042162A" w:rsidRPr="002F0D05">
        <w:rPr>
          <w:rFonts w:ascii="Arial" w:hAnsi="Arial" w:cs="Arial"/>
        </w:rPr>
        <w:t xml:space="preserve"> Situated in Cathays Park</w:t>
      </w:r>
      <w:r w:rsidR="000935D4" w:rsidRPr="002F0D05">
        <w:rPr>
          <w:rFonts w:ascii="Arial" w:hAnsi="Arial" w:cs="Arial"/>
        </w:rPr>
        <w:t>;</w:t>
      </w:r>
      <w:r w:rsidR="0042162A" w:rsidRPr="002F0D05">
        <w:rPr>
          <w:rFonts w:ascii="Arial" w:hAnsi="Arial" w:cs="Arial"/>
        </w:rPr>
        <w:t xml:space="preserve"> a civic centre with a rich heritage of early 20th-century governmental and cultural</w:t>
      </w:r>
      <w:r w:rsidR="00E20F5F" w:rsidRPr="002F0D05">
        <w:rPr>
          <w:rFonts w:ascii="Arial" w:hAnsi="Arial" w:cs="Arial"/>
        </w:rPr>
        <w:t xml:space="preserve"> buildings</w:t>
      </w:r>
      <w:r w:rsidR="0042162A" w:rsidRPr="002F0D05">
        <w:rPr>
          <w:rFonts w:ascii="Arial" w:hAnsi="Arial" w:cs="Arial"/>
        </w:rPr>
        <w:t xml:space="preserve">, the college </w:t>
      </w:r>
      <w:r w:rsidR="00E20F5F" w:rsidRPr="002F0D05">
        <w:rPr>
          <w:rFonts w:ascii="Arial" w:hAnsi="Arial" w:cs="Arial"/>
        </w:rPr>
        <w:t>occupies a prominent location in Cardiff, Wales.</w:t>
      </w:r>
    </w:p>
    <w:p w14:paraId="6919D57C" w14:textId="659A3A1E" w:rsidR="001416E8" w:rsidRPr="002F0D05" w:rsidRDefault="001416E8" w:rsidP="002F0D05">
      <w:pPr>
        <w:spacing w:line="360" w:lineRule="auto"/>
        <w:ind w:firstLine="720"/>
        <w:rPr>
          <w:rFonts w:ascii="Arial" w:hAnsi="Arial" w:cs="Arial"/>
        </w:rPr>
      </w:pPr>
      <w:r w:rsidRPr="002F0D05">
        <w:rPr>
          <w:rFonts w:ascii="Arial" w:hAnsi="Arial" w:cs="Arial"/>
        </w:rPr>
        <w:t>The college was originally founded in 1949 as ‘The Cardiff College of Music’ within the main range of Cardiff Castle (</w:t>
      </w:r>
      <w:r w:rsidR="002F0D05" w:rsidRPr="002F0D05">
        <w:rPr>
          <w:rFonts w:ascii="Arial" w:hAnsi="Arial" w:cs="Arial"/>
        </w:rPr>
        <w:t xml:space="preserve">cardiffparks.org, </w:t>
      </w:r>
      <w:r w:rsidR="002F0D05" w:rsidRPr="002F0D05">
        <w:rPr>
          <w:rFonts w:ascii="Arial" w:hAnsi="Arial" w:cs="Arial"/>
          <w:i/>
          <w:iCs/>
        </w:rPr>
        <w:t>Royal Welsh College of Music and drama</w:t>
      </w:r>
      <w:r w:rsidRPr="002F0D05">
        <w:rPr>
          <w:rFonts w:ascii="Arial" w:hAnsi="Arial" w:cs="Arial"/>
        </w:rPr>
        <w:t>) but due to a growing number of students, it was decided to construct a new college building on the outskirts of Bute Park. By this time, it had been renamed the ‘Welsh College of Music and Drama’, but it wasn’t until 2002 that it was awarded its royal title, officially making it the ‘Royal Welsh College of Music and Drama.</w:t>
      </w:r>
      <w:r w:rsidR="00D740AF" w:rsidRPr="002F0D05">
        <w:rPr>
          <w:rFonts w:ascii="Arial" w:hAnsi="Arial" w:cs="Arial"/>
        </w:rPr>
        <w:t xml:space="preserve"> </w:t>
      </w:r>
    </w:p>
    <w:p w14:paraId="541947C0" w14:textId="2698D3FF" w:rsidR="001416E8" w:rsidRPr="002F0D05" w:rsidRDefault="001416E8" w:rsidP="002F0D05">
      <w:pPr>
        <w:spacing w:line="360" w:lineRule="auto"/>
        <w:ind w:firstLine="720"/>
        <w:rPr>
          <w:rFonts w:ascii="Arial" w:hAnsi="Arial" w:cs="Arial"/>
        </w:rPr>
      </w:pPr>
      <w:r w:rsidRPr="002F0D05">
        <w:rPr>
          <w:rFonts w:ascii="Arial" w:hAnsi="Arial" w:cs="Arial"/>
        </w:rPr>
        <w:t xml:space="preserve">The contract for the project was won by BFLS architects in 2007 through an international design competition organised by the college. </w:t>
      </w:r>
      <w:r w:rsidR="00662524" w:rsidRPr="002F0D05">
        <w:rPr>
          <w:rFonts w:ascii="Arial" w:hAnsi="Arial" w:cs="Arial"/>
        </w:rPr>
        <w:t>(</w:t>
      </w:r>
      <w:r w:rsidR="002F0D05" w:rsidRPr="002F0D05">
        <w:rPr>
          <w:rFonts w:ascii="Arial" w:hAnsi="Arial" w:cs="Arial"/>
        </w:rPr>
        <w:t xml:space="preserve">Flanagan Lawrence, </w:t>
      </w:r>
      <w:r w:rsidR="002F0D05" w:rsidRPr="002F0D05">
        <w:rPr>
          <w:rFonts w:ascii="Arial" w:hAnsi="Arial" w:cs="Arial"/>
          <w:i/>
          <w:iCs/>
        </w:rPr>
        <w:t xml:space="preserve">Royal Welsh College of </w:t>
      </w:r>
      <w:proofErr w:type="gramStart"/>
      <w:r w:rsidR="002F0D05" w:rsidRPr="002F0D05">
        <w:rPr>
          <w:rFonts w:ascii="Arial" w:hAnsi="Arial" w:cs="Arial"/>
          <w:i/>
          <w:iCs/>
        </w:rPr>
        <w:t>Music</w:t>
      </w:r>
      <w:proofErr w:type="gramEnd"/>
      <w:r w:rsidR="002F0D05" w:rsidRPr="002F0D05">
        <w:rPr>
          <w:rFonts w:ascii="Arial" w:hAnsi="Arial" w:cs="Arial"/>
          <w:i/>
          <w:iCs/>
        </w:rPr>
        <w:t xml:space="preserve"> and drama</w:t>
      </w:r>
      <w:r w:rsidR="00662524" w:rsidRPr="002F0D05">
        <w:rPr>
          <w:rFonts w:ascii="Arial" w:hAnsi="Arial" w:cs="Arial"/>
        </w:rPr>
        <w:t xml:space="preserve">) </w:t>
      </w:r>
      <w:r w:rsidRPr="002F0D05">
        <w:rPr>
          <w:rFonts w:ascii="Arial" w:hAnsi="Arial" w:cs="Arial"/>
        </w:rPr>
        <w:t xml:space="preserve">The £2.5 million expansion allowed the college to </w:t>
      </w:r>
      <w:r w:rsidR="001B647D" w:rsidRPr="002F0D05">
        <w:rPr>
          <w:rFonts w:ascii="Arial" w:hAnsi="Arial" w:cs="Arial"/>
        </w:rPr>
        <w:t>modernise its facilities</w:t>
      </w:r>
      <w:r w:rsidR="00A531F5" w:rsidRPr="002F0D05">
        <w:rPr>
          <w:rFonts w:ascii="Arial" w:hAnsi="Arial" w:cs="Arial"/>
        </w:rPr>
        <w:t>,</w:t>
      </w:r>
      <w:r w:rsidR="001B647D" w:rsidRPr="002F0D05">
        <w:rPr>
          <w:rFonts w:ascii="Arial" w:hAnsi="Arial" w:cs="Arial"/>
        </w:rPr>
        <w:t xml:space="preserve"> </w:t>
      </w:r>
      <w:r w:rsidR="00A531F5" w:rsidRPr="002F0D05">
        <w:rPr>
          <w:rFonts w:ascii="Arial" w:hAnsi="Arial" w:cs="Arial"/>
        </w:rPr>
        <w:t>improve</w:t>
      </w:r>
      <w:r w:rsidRPr="002F0D05">
        <w:rPr>
          <w:rFonts w:ascii="Arial" w:hAnsi="Arial" w:cs="Arial"/>
        </w:rPr>
        <w:t xml:space="preserve"> its performance</w:t>
      </w:r>
      <w:r w:rsidR="001B647D" w:rsidRPr="002F0D05">
        <w:rPr>
          <w:rFonts w:ascii="Arial" w:hAnsi="Arial" w:cs="Arial"/>
        </w:rPr>
        <w:t xml:space="preserve"> spaces</w:t>
      </w:r>
      <w:r w:rsidRPr="002F0D05">
        <w:rPr>
          <w:rFonts w:ascii="Arial" w:hAnsi="Arial" w:cs="Arial"/>
        </w:rPr>
        <w:t xml:space="preserve"> and </w:t>
      </w:r>
      <w:r w:rsidR="00A531F5" w:rsidRPr="002F0D05">
        <w:rPr>
          <w:rFonts w:ascii="Arial" w:hAnsi="Arial" w:cs="Arial"/>
        </w:rPr>
        <w:t>create</w:t>
      </w:r>
      <w:r w:rsidRPr="002F0D05">
        <w:rPr>
          <w:rFonts w:ascii="Arial" w:hAnsi="Arial" w:cs="Arial"/>
        </w:rPr>
        <w:t xml:space="preserve"> a friendly environment where students and staff are more than just attendees in an academic setting; they are active members of a close and vibrant community of </w:t>
      </w:r>
      <w:r w:rsidR="00D740AF" w:rsidRPr="002F0D05">
        <w:rPr>
          <w:rFonts w:ascii="Arial" w:hAnsi="Arial" w:cs="Arial"/>
        </w:rPr>
        <w:t>various</w:t>
      </w:r>
      <w:r w:rsidRPr="002F0D05">
        <w:rPr>
          <w:rFonts w:ascii="Arial" w:hAnsi="Arial" w:cs="Arial"/>
        </w:rPr>
        <w:t xml:space="preserve"> talents.</w:t>
      </w:r>
    </w:p>
    <w:p w14:paraId="76F72434" w14:textId="77777777" w:rsidR="008207B7" w:rsidRPr="002F0D05" w:rsidRDefault="008207B7" w:rsidP="002F0D05">
      <w:pPr>
        <w:spacing w:line="360" w:lineRule="auto"/>
        <w:rPr>
          <w:rFonts w:ascii="Arial" w:hAnsi="Arial" w:cs="Arial"/>
        </w:rPr>
      </w:pPr>
    </w:p>
    <w:p w14:paraId="318578EE" w14:textId="687D18DA" w:rsidR="00F051C4" w:rsidRPr="002F0D05" w:rsidRDefault="005F408F" w:rsidP="002F0D05">
      <w:pPr>
        <w:spacing w:line="360" w:lineRule="auto"/>
        <w:rPr>
          <w:rFonts w:ascii="Arial" w:hAnsi="Arial" w:cs="Arial"/>
          <w:sz w:val="28"/>
          <w:szCs w:val="28"/>
        </w:rPr>
      </w:pPr>
      <w:r w:rsidRPr="002F0D05">
        <w:rPr>
          <w:rFonts w:ascii="Arial" w:hAnsi="Arial" w:cs="Arial"/>
          <w:sz w:val="28"/>
          <w:szCs w:val="28"/>
        </w:rPr>
        <w:t xml:space="preserve">Design </w:t>
      </w:r>
      <w:r w:rsidR="006272B5" w:rsidRPr="002F0D05">
        <w:rPr>
          <w:rFonts w:ascii="Arial" w:hAnsi="Arial" w:cs="Arial"/>
          <w:sz w:val="28"/>
          <w:szCs w:val="28"/>
        </w:rPr>
        <w:t>Philosophy</w:t>
      </w:r>
    </w:p>
    <w:p w14:paraId="2D8A0C7C" w14:textId="1E8603DE" w:rsidR="000935D4" w:rsidRPr="002F0D05" w:rsidRDefault="005F408F" w:rsidP="002F0D05">
      <w:pPr>
        <w:spacing w:line="360" w:lineRule="auto"/>
        <w:rPr>
          <w:rFonts w:ascii="Arial" w:hAnsi="Arial" w:cs="Arial"/>
        </w:rPr>
      </w:pPr>
      <w:r w:rsidRPr="002F0D05">
        <w:rPr>
          <w:rFonts w:ascii="Arial" w:hAnsi="Arial" w:cs="Arial"/>
        </w:rPr>
        <w:t xml:space="preserve">The architects </w:t>
      </w:r>
      <w:r w:rsidR="004D4396" w:rsidRPr="002F0D05">
        <w:rPr>
          <w:rFonts w:ascii="Arial" w:hAnsi="Arial" w:cs="Arial"/>
        </w:rPr>
        <w:t>adopted a design philosophy that was centred around an inside-out approach</w:t>
      </w:r>
      <w:r w:rsidR="00196895" w:rsidRPr="002F0D05">
        <w:rPr>
          <w:rFonts w:ascii="Arial" w:hAnsi="Arial" w:cs="Arial"/>
        </w:rPr>
        <w:t xml:space="preserve"> (</w:t>
      </w:r>
      <w:r w:rsidR="002F0D05" w:rsidRPr="002F0D05">
        <w:rPr>
          <w:rFonts w:ascii="Arial" w:hAnsi="Arial" w:cs="Arial"/>
        </w:rPr>
        <w:t xml:space="preserve">Flanagan Lawrence, </w:t>
      </w:r>
      <w:r w:rsidR="002F0D05" w:rsidRPr="002F0D05">
        <w:rPr>
          <w:rFonts w:ascii="Arial" w:hAnsi="Arial" w:cs="Arial"/>
          <w:i/>
          <w:iCs/>
        </w:rPr>
        <w:t xml:space="preserve">Royal Welsh College of </w:t>
      </w:r>
      <w:proofErr w:type="gramStart"/>
      <w:r w:rsidR="002F0D05" w:rsidRPr="002F0D05">
        <w:rPr>
          <w:rFonts w:ascii="Arial" w:hAnsi="Arial" w:cs="Arial"/>
          <w:i/>
          <w:iCs/>
        </w:rPr>
        <w:t>Music</w:t>
      </w:r>
      <w:proofErr w:type="gramEnd"/>
      <w:r w:rsidR="002F0D05" w:rsidRPr="002F0D05">
        <w:rPr>
          <w:rFonts w:ascii="Arial" w:hAnsi="Arial" w:cs="Arial"/>
          <w:i/>
          <w:iCs/>
        </w:rPr>
        <w:t xml:space="preserve"> and drama</w:t>
      </w:r>
      <w:r w:rsidR="00196895" w:rsidRPr="002F0D05">
        <w:rPr>
          <w:rFonts w:ascii="Arial" w:hAnsi="Arial" w:cs="Arial"/>
        </w:rPr>
        <w:t>)</w:t>
      </w:r>
      <w:r w:rsidR="004D4396" w:rsidRPr="002F0D05">
        <w:rPr>
          <w:rFonts w:ascii="Arial" w:hAnsi="Arial" w:cs="Arial"/>
        </w:rPr>
        <w:t xml:space="preserve">, </w:t>
      </w:r>
      <w:r w:rsidR="00E23263" w:rsidRPr="002F0D05">
        <w:rPr>
          <w:rFonts w:ascii="Arial" w:hAnsi="Arial" w:cs="Arial"/>
        </w:rPr>
        <w:t>which allowed for the design of the interior to influence the shape of the building, rather than having the exterior walls restrain the potential of the internal spaces</w:t>
      </w:r>
      <w:r w:rsidR="00FF6538" w:rsidRPr="002F0D05">
        <w:rPr>
          <w:rFonts w:ascii="Arial" w:hAnsi="Arial" w:cs="Arial"/>
        </w:rPr>
        <w:t>.</w:t>
      </w:r>
      <w:r w:rsidR="00E23263" w:rsidRPr="002F0D05">
        <w:rPr>
          <w:rFonts w:ascii="Arial" w:hAnsi="Arial" w:cs="Arial"/>
        </w:rPr>
        <w:t xml:space="preserve"> Simultaneously, great care</w:t>
      </w:r>
      <w:r w:rsidR="00FF6538" w:rsidRPr="002F0D05">
        <w:rPr>
          <w:rFonts w:ascii="Arial" w:hAnsi="Arial" w:cs="Arial"/>
        </w:rPr>
        <w:t xml:space="preserve"> was taken</w:t>
      </w:r>
      <w:r w:rsidR="00E23263" w:rsidRPr="002F0D05">
        <w:rPr>
          <w:rFonts w:ascii="Arial" w:hAnsi="Arial" w:cs="Arial"/>
        </w:rPr>
        <w:t xml:space="preserve"> to seamlessly integrate the building into its urban context</w:t>
      </w:r>
      <w:r w:rsidR="00FF6538" w:rsidRPr="002F0D05">
        <w:rPr>
          <w:rFonts w:ascii="Arial" w:hAnsi="Arial" w:cs="Arial"/>
        </w:rPr>
        <w:t xml:space="preserve">. </w:t>
      </w:r>
    </w:p>
    <w:p w14:paraId="394B30EA" w14:textId="73FB19A9" w:rsidR="006272B5" w:rsidRPr="002F0D05" w:rsidRDefault="006272B5" w:rsidP="002F0D05">
      <w:pPr>
        <w:tabs>
          <w:tab w:val="center" w:pos="4513"/>
        </w:tabs>
        <w:spacing w:line="360" w:lineRule="auto"/>
        <w:rPr>
          <w:rFonts w:ascii="Arial" w:hAnsi="Arial" w:cs="Arial"/>
        </w:rPr>
      </w:pPr>
      <w:r w:rsidRPr="002F0D05">
        <w:rPr>
          <w:rFonts w:ascii="Arial" w:hAnsi="Arial" w:cs="Arial"/>
        </w:rPr>
        <w:lastRenderedPageBreak/>
        <w:t>The college looked to blur the boundaries between different departments and for the new building to facilitate integration among</w:t>
      </w:r>
      <w:r w:rsidR="00092C60" w:rsidRPr="002F0D05">
        <w:rPr>
          <w:rFonts w:ascii="Arial" w:hAnsi="Arial" w:cs="Arial"/>
        </w:rPr>
        <w:t xml:space="preserve"> these</w:t>
      </w:r>
      <w:r w:rsidRPr="002F0D05">
        <w:rPr>
          <w:rFonts w:ascii="Arial" w:hAnsi="Arial" w:cs="Arial"/>
        </w:rPr>
        <w:t xml:space="preserve"> departments to create a collaborative atmosphere</w:t>
      </w:r>
      <w:r w:rsidR="00196895" w:rsidRPr="002F0D05">
        <w:rPr>
          <w:rFonts w:ascii="Arial" w:hAnsi="Arial" w:cs="Arial"/>
        </w:rPr>
        <w:t xml:space="preserve"> (</w:t>
      </w:r>
      <w:r w:rsidR="002F0D05" w:rsidRPr="002F0D05">
        <w:rPr>
          <w:rFonts w:ascii="Arial" w:hAnsi="Arial" w:cs="Arial"/>
        </w:rPr>
        <w:t xml:space="preserve">Flanagan Lawrence, </w:t>
      </w:r>
      <w:r w:rsidR="002F0D05" w:rsidRPr="002F0D05">
        <w:rPr>
          <w:rFonts w:ascii="Arial" w:hAnsi="Arial" w:cs="Arial"/>
          <w:i/>
          <w:iCs/>
        </w:rPr>
        <w:t xml:space="preserve">Royal Welsh College of </w:t>
      </w:r>
      <w:proofErr w:type="gramStart"/>
      <w:r w:rsidR="002F0D05" w:rsidRPr="002F0D05">
        <w:rPr>
          <w:rFonts w:ascii="Arial" w:hAnsi="Arial" w:cs="Arial"/>
          <w:i/>
          <w:iCs/>
        </w:rPr>
        <w:t>Music</w:t>
      </w:r>
      <w:proofErr w:type="gramEnd"/>
      <w:r w:rsidR="002F0D05" w:rsidRPr="002F0D05">
        <w:rPr>
          <w:rFonts w:ascii="Arial" w:hAnsi="Arial" w:cs="Arial"/>
          <w:i/>
          <w:iCs/>
        </w:rPr>
        <w:t xml:space="preserve"> and drama</w:t>
      </w:r>
      <w:r w:rsidR="00196895" w:rsidRPr="002F0D05">
        <w:rPr>
          <w:rFonts w:ascii="Arial" w:hAnsi="Arial" w:cs="Arial"/>
        </w:rPr>
        <w:t>).</w:t>
      </w:r>
      <w:r w:rsidRPr="002F0D05">
        <w:rPr>
          <w:rFonts w:ascii="Arial" w:hAnsi="Arial" w:cs="Arial"/>
        </w:rPr>
        <w:t xml:space="preserve"> The physical layout of the spaces was carefully considered to encourage interactions among </w:t>
      </w:r>
      <w:r w:rsidR="00092C60" w:rsidRPr="002F0D05">
        <w:rPr>
          <w:rFonts w:ascii="Arial" w:hAnsi="Arial" w:cs="Arial"/>
        </w:rPr>
        <w:t xml:space="preserve">the </w:t>
      </w:r>
      <w:r w:rsidRPr="002F0D05">
        <w:rPr>
          <w:rFonts w:ascii="Arial" w:hAnsi="Arial" w:cs="Arial"/>
        </w:rPr>
        <w:t xml:space="preserve">students and staff from different </w:t>
      </w:r>
      <w:r w:rsidR="00092C60" w:rsidRPr="002F0D05">
        <w:rPr>
          <w:rFonts w:ascii="Arial" w:hAnsi="Arial" w:cs="Arial"/>
        </w:rPr>
        <w:t>courses</w:t>
      </w:r>
      <w:r w:rsidRPr="002F0D05">
        <w:rPr>
          <w:rFonts w:ascii="Arial" w:hAnsi="Arial" w:cs="Arial"/>
        </w:rPr>
        <w:t>, potentially leading to the sharing of ideas and possibly increasing diversity within the college.</w:t>
      </w:r>
    </w:p>
    <w:p w14:paraId="26B1108C" w14:textId="41891F2F" w:rsidR="00261B9E" w:rsidRDefault="006272B5" w:rsidP="002F0D05">
      <w:pPr>
        <w:spacing w:line="360" w:lineRule="auto"/>
        <w:rPr>
          <w:rFonts w:ascii="Arial" w:hAnsi="Arial" w:cs="Arial"/>
        </w:rPr>
      </w:pPr>
      <w:r w:rsidRPr="002F0D05">
        <w:rPr>
          <w:rFonts w:ascii="Arial" w:hAnsi="Arial" w:cs="Arial"/>
        </w:rPr>
        <w:t>The architect’s vision centred around the creation of 3 ‘individual units’; the ‘drama’ unit which houses the 200-seat Richard Burton Theatre and sits parallel to the original Raymond Edwards Building, a canteen facility with a rehearsal studio just above on the 1</w:t>
      </w:r>
      <w:r w:rsidRPr="002F0D05">
        <w:rPr>
          <w:rFonts w:ascii="Arial" w:hAnsi="Arial" w:cs="Arial"/>
          <w:vertAlign w:val="superscript"/>
        </w:rPr>
        <w:t>st</w:t>
      </w:r>
      <w:r w:rsidRPr="002F0D05">
        <w:rPr>
          <w:rFonts w:ascii="Arial" w:hAnsi="Arial" w:cs="Arial"/>
        </w:rPr>
        <w:t xml:space="preserve"> floor, and the Dora </w:t>
      </w:r>
      <w:proofErr w:type="spellStart"/>
      <w:r w:rsidRPr="002F0D05">
        <w:rPr>
          <w:rFonts w:ascii="Arial" w:hAnsi="Arial" w:cs="Arial"/>
        </w:rPr>
        <w:t>Stoutzker</w:t>
      </w:r>
      <w:proofErr w:type="spellEnd"/>
      <w:r w:rsidRPr="002F0D05">
        <w:rPr>
          <w:rFonts w:ascii="Arial" w:hAnsi="Arial" w:cs="Arial"/>
        </w:rPr>
        <w:t xml:space="preserve"> music hall capable of seating 450 people. These 3 units, as well as the original building, are tied together with glass curtain walling and are all </w:t>
      </w:r>
      <w:proofErr w:type="gramStart"/>
      <w:r w:rsidRPr="002F0D05">
        <w:rPr>
          <w:rFonts w:ascii="Arial" w:hAnsi="Arial" w:cs="Arial"/>
        </w:rPr>
        <w:t>united as one</w:t>
      </w:r>
      <w:proofErr w:type="gramEnd"/>
      <w:r w:rsidRPr="002F0D05">
        <w:rPr>
          <w:rFonts w:ascii="Arial" w:hAnsi="Arial" w:cs="Arial"/>
        </w:rPr>
        <w:t xml:space="preserve"> entity under a singular, metal floating roof. The roof includes a metallic soffit which creates the visual illusion of a floating roof due to its reflective surface, making the building appear ‘lighter’ and more innovative. </w:t>
      </w:r>
    </w:p>
    <w:p w14:paraId="36C56E12" w14:textId="77777777" w:rsidR="00B90F99" w:rsidRPr="002F0D05" w:rsidRDefault="00B90F99" w:rsidP="002F0D05">
      <w:pPr>
        <w:spacing w:line="360" w:lineRule="auto"/>
        <w:rPr>
          <w:rFonts w:ascii="Arial" w:hAnsi="Arial" w:cs="Arial"/>
        </w:rPr>
      </w:pPr>
    </w:p>
    <w:tbl>
      <w:tblPr>
        <w:tblStyle w:val="TableGrid"/>
        <w:tblpPr w:leftFromText="180" w:rightFromText="180" w:vertAnchor="text" w:horzAnchor="margin" w:tblpXSpec="center" w:tblpY="333"/>
        <w:tblW w:w="11908" w:type="dxa"/>
        <w:tblLook w:val="04A0" w:firstRow="1" w:lastRow="0" w:firstColumn="1" w:lastColumn="0" w:noHBand="0" w:noVBand="1"/>
      </w:tblPr>
      <w:tblGrid>
        <w:gridCol w:w="11908"/>
      </w:tblGrid>
      <w:tr w:rsidR="00261B9E" w:rsidRPr="002F0D05" w14:paraId="37406158" w14:textId="77777777" w:rsidTr="00443448">
        <w:tc>
          <w:tcPr>
            <w:tcW w:w="11908" w:type="dxa"/>
            <w:tcBorders>
              <w:bottom w:val="nil"/>
            </w:tcBorders>
          </w:tcPr>
          <w:p w14:paraId="6E8674EC" w14:textId="38735C08" w:rsidR="00261B9E" w:rsidRPr="002F0D05" w:rsidRDefault="00A2695B" w:rsidP="002F0D05">
            <w:pPr>
              <w:spacing w:line="360" w:lineRule="auto"/>
              <w:jc w:val="center"/>
              <w:rPr>
                <w:rFonts w:ascii="Arial" w:hAnsi="Arial" w:cs="Arial"/>
              </w:rPr>
            </w:pPr>
            <w:r w:rsidRPr="00A2695B">
              <w:rPr>
                <w:rFonts w:ascii="Arial" w:hAnsi="Arial" w:cs="Arial"/>
                <w:noProof/>
                <w:sz w:val="28"/>
                <w:szCs w:val="28"/>
              </w:rPr>
              <mc:AlternateContent>
                <mc:Choice Requires="wps">
                  <w:drawing>
                    <wp:anchor distT="45720" distB="45720" distL="114300" distR="114300" simplePos="0" relativeHeight="251662336" behindDoc="0" locked="0" layoutInCell="1" allowOverlap="1" wp14:anchorId="182D3116" wp14:editId="59F479D2">
                      <wp:simplePos x="0" y="0"/>
                      <wp:positionH relativeFrom="column">
                        <wp:posOffset>4445635</wp:posOffset>
                      </wp:positionH>
                      <wp:positionV relativeFrom="paragraph">
                        <wp:posOffset>3095625</wp:posOffset>
                      </wp:positionV>
                      <wp:extent cx="2360930" cy="140462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106319C7" w14:textId="490C6E41" w:rsidR="00A2695B" w:rsidRPr="00A2695B" w:rsidRDefault="00A2695B" w:rsidP="00A2695B">
                                  <w:pPr>
                                    <w:jc w:val="center"/>
                                    <w:rPr>
                                      <w:color w:val="FF0000"/>
                                    </w:rPr>
                                  </w:pPr>
                                  <w:r w:rsidRPr="00A2695B">
                                    <w:rPr>
                                      <w:color w:val="FF0000"/>
                                    </w:rPr>
                                    <w:t>Main Entrance</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182D3116" id="_x0000_t202" coordsize="21600,21600" o:spt="202" path="m,l,21600r21600,l21600,xe">
                      <v:stroke joinstyle="miter"/>
                      <v:path gradientshapeok="t" o:connecttype="rect"/>
                    </v:shapetype>
                    <v:shape id="Text Box 2" o:spid="_x0000_s1026" type="#_x0000_t202" style="position:absolute;left:0;text-align:left;margin-left:350.05pt;margin-top:243.75pt;width:185.9pt;height:110.6pt;z-index:25166233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" filled="f" stroked="f">
                      <v:textbox style="mso-fit-shape-to-text:t">
                        <w:txbxContent>
                          <w:p w14:paraId="106319C7" w14:textId="490C6E41" w:rsidR="00A2695B" w:rsidRPr="00A2695B" w:rsidRDefault="00A2695B" w:rsidP="00A2695B">
                            <w:pPr>
                              <w:jc w:val="center"/>
                              <w:rPr>
                                <w:color w:val="FF0000"/>
                              </w:rPr>
                            </w:pPr>
                            <w:r w:rsidRPr="00A2695B">
                              <w:rPr>
                                <w:color w:val="FF0000"/>
                              </w:rPr>
                              <w:t>Main Entrance</w:t>
                            </w:r>
                          </w:p>
                        </w:txbxContent>
                      </v:textbox>
                    </v:shape>
                  </w:pict>
                </mc:Fallback>
              </mc:AlternateContent>
            </w:r>
            <w:r>
              <w:rPr>
                <w:rFonts w:ascii="Arial" w:hAnsi="Arial" w:cs="Arial"/>
                <w:noProof/>
              </w:rPr>
              <mc:AlternateContent>
                <mc:Choice Requires="wps">
                  <w:drawing>
                    <wp:anchor distT="0" distB="0" distL="114300" distR="114300" simplePos="0" relativeHeight="251660288" behindDoc="0" locked="0" layoutInCell="1" allowOverlap="1" wp14:anchorId="67602E67" wp14:editId="5DA3F1B2">
                      <wp:simplePos x="0" y="0"/>
                      <wp:positionH relativeFrom="column">
                        <wp:posOffset>5520055</wp:posOffset>
                      </wp:positionH>
                      <wp:positionV relativeFrom="paragraph">
                        <wp:posOffset>2771775</wp:posOffset>
                      </wp:positionV>
                      <wp:extent cx="25400" cy="254000"/>
                      <wp:effectExtent l="38100" t="38100" r="69850" b="12700"/>
                      <wp:wrapNone/>
                      <wp:docPr id="932169171" name="Straight Arrow Connector 3"/>
                      <wp:cNvGraphicFramePr/>
                      <a:graphic xmlns:a="http://schemas.openxmlformats.org/drawingml/2006/main">
                        <a:graphicData uri="http://schemas.microsoft.com/office/word/2010/wordprocessingShape">
                          <wps:wsp>
                            <wps:cNvCnPr/>
                            <wps:spPr>
                              <a:xfrm flipH="1" flipV="1">
                                <a:off x="0" y="0"/>
                                <a:ext cx="25400" cy="254000"/>
                              </a:xfrm>
                              <a:prstGeom prst="straightConnector1">
                                <a:avLst/>
                              </a:prstGeom>
                              <a:ln>
                                <a:solidFill>
                                  <a:srgbClr val="FF0000"/>
                                </a:solidFill>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type w14:anchorId="070167A4" id="_x0000_t32" coordsize="21600,21600" o:spt="32" o:oned="t" path="m,l21600,21600e" filled="f">
                      <v:path arrowok="t" fillok="f" o:connecttype="none"/>
                      <o:lock v:ext="edit" shapetype="t"/>
                    </v:shapetype>
                    <v:shape id="Straight Arrow Connector 3" o:spid="_x0000_s1026" type="#_x0000_t32" style="position:absolute;margin-left:434.65pt;margin-top:218.25pt;width:2pt;height:20pt;flip:x y;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" strokecolor="red" strokeweight="1.5pt">
                      <v:stroke endarrow="block" joinstyle="miter"/>
                    </v:shape>
                  </w:pict>
                </mc:Fallback>
              </mc:AlternateContent>
            </w:r>
            <w:r w:rsidR="00261B9E" w:rsidRPr="002F0D05">
              <w:rPr>
                <w:rFonts w:ascii="Arial" w:hAnsi="Arial" w:cs="Arial"/>
                <w:noProof/>
              </w:rPr>
              <w:drawing>
                <wp:inline distT="0" distB="0" distL="0" distR="0" wp14:anchorId="0E16FD16" wp14:editId="585DE101">
                  <wp:extent cx="7219950" cy="4028440"/>
                  <wp:effectExtent l="0" t="0" r="0" b="0"/>
                  <wp:docPr id="1943965986" name="Picture 1" descr="A aerial view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3965986" name="Picture 1" descr="A aerial view of a building&#10;&#10;Description automatically generated"/>
                          <pic:cNvPicPr/>
                        </pic:nvPicPr>
                        <pic:blipFill rotWithShape="1">
                          <a:blip r:embed="rId7" cstate="print">
                            <a:extLst>
                              <a:ext uri="{28A0092B-C50C-407E-A947-70E740481C1C}">
                                <a14:useLocalDpi xmlns:a14="http://schemas.microsoft.com/office/drawing/2010/main" val="0"/>
                              </a:ext>
                            </a:extLst>
                          </a:blip>
                          <a:srcRect l="2326" r="872" b="10633"/>
                          <a:stretch/>
                        </pic:blipFill>
                        <pic:spPr bwMode="auto">
                          <a:xfrm>
                            <a:off x="0" y="0"/>
                            <a:ext cx="7264650" cy="4053381"/>
                          </a:xfrm>
                          <a:prstGeom prst="rect">
                            <a:avLst/>
                          </a:prstGeom>
                          <a:ln>
                            <a:noFill/>
                          </a:ln>
                          <a:extLst>
                            <a:ext uri="{53640926-AAD7-44D8-BBD7-CCE9431645EC}">
                              <a14:shadowObscured xmlns:a14="http://schemas.microsoft.com/office/drawing/2010/main"/>
                            </a:ext>
                          </a:extLst>
                        </pic:spPr>
                      </pic:pic>
                    </a:graphicData>
                  </a:graphic>
                </wp:inline>
              </w:drawing>
            </w:r>
          </w:p>
        </w:tc>
      </w:tr>
      <w:tr w:rsidR="00261B9E" w:rsidRPr="002F0D05" w14:paraId="17D2D3E0" w14:textId="77777777" w:rsidTr="00443448">
        <w:tc>
          <w:tcPr>
            <w:tcW w:w="11908" w:type="dxa"/>
            <w:tcBorders>
              <w:top w:val="nil"/>
              <w:left w:val="nil"/>
              <w:bottom w:val="nil"/>
              <w:right w:val="nil"/>
            </w:tcBorders>
          </w:tcPr>
          <w:p w14:paraId="3BE33E1E" w14:textId="1987563A" w:rsidR="00261B9E" w:rsidRPr="00A2695B" w:rsidRDefault="00443448" w:rsidP="00A2695B">
            <w:pPr>
              <w:pStyle w:val="NormalWeb"/>
              <w:spacing w:line="360" w:lineRule="auto"/>
              <w:jc w:val="center"/>
              <w:rPr>
                <w:rFonts w:ascii="Arial" w:hAnsi="Arial" w:cs="Arial"/>
                <w:sz w:val="22"/>
                <w:szCs w:val="22"/>
              </w:rPr>
            </w:pPr>
            <w:r>
              <w:rPr>
                <w:rFonts w:ascii="Arial" w:hAnsi="Arial" w:cs="Arial"/>
                <w:sz w:val="22"/>
                <w:szCs w:val="22"/>
              </w:rPr>
              <w:t>Figure 1 – Site Plan of College</w:t>
            </w:r>
          </w:p>
        </w:tc>
      </w:tr>
    </w:tbl>
    <w:p w14:paraId="19B07385" w14:textId="3DC48D73" w:rsidR="005F7668" w:rsidRPr="002F0D05" w:rsidRDefault="005F7668" w:rsidP="002F0D05">
      <w:pPr>
        <w:spacing w:line="360" w:lineRule="auto"/>
        <w:rPr>
          <w:rFonts w:ascii="Arial" w:hAnsi="Arial" w:cs="Arial"/>
          <w:sz w:val="28"/>
          <w:szCs w:val="28"/>
        </w:rPr>
      </w:pPr>
    </w:p>
    <w:p w14:paraId="0097D410" w14:textId="77777777" w:rsidR="00261B9E" w:rsidRPr="002F0D05" w:rsidRDefault="00261B9E" w:rsidP="002F0D05">
      <w:pPr>
        <w:spacing w:line="360" w:lineRule="auto"/>
        <w:rPr>
          <w:rFonts w:ascii="Arial" w:hAnsi="Arial" w:cs="Arial"/>
          <w:sz w:val="28"/>
          <w:szCs w:val="28"/>
        </w:rPr>
      </w:pPr>
    </w:p>
    <w:p w14:paraId="4B7A7CB9" w14:textId="1BE312AC" w:rsidR="00964410" w:rsidRPr="002F0D05" w:rsidRDefault="00CA4964" w:rsidP="002F0D05">
      <w:pPr>
        <w:spacing w:line="360" w:lineRule="auto"/>
        <w:rPr>
          <w:rFonts w:ascii="Arial" w:hAnsi="Arial" w:cs="Arial"/>
          <w:sz w:val="28"/>
          <w:szCs w:val="28"/>
        </w:rPr>
      </w:pPr>
      <w:r w:rsidRPr="002F0D05">
        <w:rPr>
          <w:rFonts w:ascii="Arial" w:hAnsi="Arial" w:cs="Arial"/>
          <w:sz w:val="28"/>
          <w:szCs w:val="28"/>
        </w:rPr>
        <w:lastRenderedPageBreak/>
        <w:t xml:space="preserve">Design </w:t>
      </w:r>
      <w:r w:rsidR="00964410" w:rsidRPr="002F0D05">
        <w:rPr>
          <w:rFonts w:ascii="Arial" w:hAnsi="Arial" w:cs="Arial"/>
          <w:sz w:val="28"/>
          <w:szCs w:val="28"/>
        </w:rPr>
        <w:t xml:space="preserve"> </w:t>
      </w:r>
    </w:p>
    <w:p w14:paraId="124F5FD1" w14:textId="22FDA614" w:rsidR="00964410" w:rsidRPr="002F0D05" w:rsidRDefault="00964410" w:rsidP="002F0D05">
      <w:pPr>
        <w:spacing w:line="360" w:lineRule="auto"/>
        <w:rPr>
          <w:rFonts w:ascii="Arial" w:hAnsi="Arial" w:cs="Arial"/>
        </w:rPr>
      </w:pPr>
      <w:r w:rsidRPr="002F0D05">
        <w:rPr>
          <w:rFonts w:ascii="Arial" w:hAnsi="Arial" w:cs="Arial"/>
        </w:rPr>
        <w:t xml:space="preserve">The design of the college utilises many subtle elements that together, significantly contribute to the overall impressive functionality and aesthetic design of the building. The use of gently curving curtain walls at the main entrance serves as a practical way to welcome people in from the roadside and seamlessly guide them into the foyer area. </w:t>
      </w:r>
    </w:p>
    <w:p w14:paraId="5F4A4E39" w14:textId="721C3005" w:rsidR="00E209C9" w:rsidRDefault="00964410" w:rsidP="002F0D05">
      <w:pPr>
        <w:spacing w:line="360" w:lineRule="auto"/>
        <w:rPr>
          <w:rFonts w:ascii="Arial" w:hAnsi="Arial" w:cs="Arial"/>
        </w:rPr>
      </w:pPr>
      <w:r w:rsidRPr="002F0D05">
        <w:rPr>
          <w:rFonts w:ascii="Arial" w:hAnsi="Arial" w:cs="Arial"/>
        </w:rPr>
        <w:t xml:space="preserve">As shown in </w:t>
      </w:r>
      <w:r w:rsidR="00570FBB" w:rsidRPr="002F0D05">
        <w:rPr>
          <w:rFonts w:ascii="Arial" w:hAnsi="Arial" w:cs="Arial"/>
        </w:rPr>
        <w:t>Figure</w:t>
      </w:r>
      <w:r w:rsidR="005F7668" w:rsidRPr="002F0D05">
        <w:rPr>
          <w:rFonts w:ascii="Arial" w:hAnsi="Arial" w:cs="Arial"/>
        </w:rPr>
        <w:t xml:space="preserve"> </w:t>
      </w:r>
      <w:r w:rsidR="00443448">
        <w:rPr>
          <w:rFonts w:ascii="Arial" w:hAnsi="Arial" w:cs="Arial"/>
        </w:rPr>
        <w:t>1</w:t>
      </w:r>
      <w:r w:rsidRPr="002F0D05">
        <w:rPr>
          <w:rFonts w:ascii="Arial" w:hAnsi="Arial" w:cs="Arial"/>
        </w:rPr>
        <w:t xml:space="preserve">, the foyer strategically </w:t>
      </w:r>
      <w:proofErr w:type="gramStart"/>
      <w:r w:rsidRPr="002F0D05">
        <w:rPr>
          <w:rFonts w:ascii="Arial" w:hAnsi="Arial" w:cs="Arial"/>
        </w:rPr>
        <w:t>opens up</w:t>
      </w:r>
      <w:proofErr w:type="gramEnd"/>
      <w:r w:rsidRPr="002F0D05">
        <w:rPr>
          <w:rFonts w:ascii="Arial" w:hAnsi="Arial" w:cs="Arial"/>
        </w:rPr>
        <w:t xml:space="preserve"> to Bute Park at the West side of the building, allowing in a great quantity of natural light and providing panoramic views of the natural landscape. The connection to the park is strengthened by the installation of the terrace which runs parallel to the canal and acts as a transitional space between the internal and external spaces, embracing the natural landscape and allowing for uninterrupted views of the park and canal. </w:t>
      </w:r>
    </w:p>
    <w:p w14:paraId="6D0BD823" w14:textId="5F2D9E5C" w:rsidR="00E209C9" w:rsidRDefault="00E209C9" w:rsidP="002F0D05">
      <w:pPr>
        <w:spacing w:line="360" w:lineRule="auto"/>
        <w:rPr>
          <w:rFonts w:ascii="Arial" w:hAnsi="Arial" w:cs="Arial"/>
        </w:rPr>
      </w:pPr>
    </w:p>
    <w:p w14:paraId="28174628" w14:textId="3E6B1DD0" w:rsidR="00E209C9" w:rsidRDefault="00E209C9" w:rsidP="002F0D05">
      <w:pPr>
        <w:spacing w:line="360" w:lineRule="auto"/>
        <w:rPr>
          <w:rFonts w:ascii="Arial" w:hAnsi="Arial" w:cs="Arial"/>
        </w:rPr>
      </w:pPr>
      <w:r w:rsidRPr="002F0D05">
        <w:rPr>
          <w:rFonts w:ascii="Arial" w:hAnsi="Arial" w:cs="Arial"/>
          <w:noProof/>
        </w:rPr>
        <w:drawing>
          <wp:anchor distT="0" distB="0" distL="114300" distR="114300" simplePos="0" relativeHeight="251659264" behindDoc="0" locked="0" layoutInCell="1" allowOverlap="1" wp14:anchorId="26A0C8FF" wp14:editId="3C451DD3">
            <wp:simplePos x="0" y="0"/>
            <wp:positionH relativeFrom="margin">
              <wp:posOffset>-297180</wp:posOffset>
            </wp:positionH>
            <wp:positionV relativeFrom="paragraph">
              <wp:posOffset>335915</wp:posOffset>
            </wp:positionV>
            <wp:extent cx="5680710" cy="3515360"/>
            <wp:effectExtent l="0" t="0" r="0" b="8890"/>
            <wp:wrapSquare wrapText="bothSides"/>
            <wp:docPr id="1166836004" name="Picture 2" descr="A diagram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836004" name="Picture 2" descr="A diagram of a building&#10;&#10;Description automatically generated"/>
                    <pic:cNvPicPr/>
                  </pic:nvPicPr>
                  <pic:blipFill rotWithShape="1">
                    <a:blip r:embed="rId8">
                      <a:extLst>
                        <a:ext uri="{28A0092B-C50C-407E-A947-70E740481C1C}">
                          <a14:useLocalDpi xmlns:a14="http://schemas.microsoft.com/office/drawing/2010/main" val="0"/>
                        </a:ext>
                      </a:extLst>
                    </a:blip>
                    <a:srcRect l="49524" t="33193" r="4842" b="26813"/>
                    <a:stretch/>
                  </pic:blipFill>
                  <pic:spPr bwMode="auto">
                    <a:xfrm>
                      <a:off x="0" y="0"/>
                      <a:ext cx="5680710" cy="35153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FB27F4A" w14:textId="36C66B8D" w:rsidR="00E209C9" w:rsidRDefault="00E209C9" w:rsidP="002F0D05">
      <w:pPr>
        <w:spacing w:line="360" w:lineRule="auto"/>
        <w:rPr>
          <w:rFonts w:ascii="Arial" w:hAnsi="Arial" w:cs="Arial"/>
        </w:rPr>
      </w:pPr>
    </w:p>
    <w:tbl>
      <w:tblPr>
        <w:tblStyle w:val="TableGrid"/>
        <w:tblpPr w:leftFromText="180" w:rightFromText="180" w:vertAnchor="page" w:horzAnchor="margin" w:tblpXSpec="center" w:tblpY="13051"/>
        <w:tblW w:w="11512" w:type="dxa"/>
        <w:tblLook w:val="04A0" w:firstRow="1" w:lastRow="0" w:firstColumn="1" w:lastColumn="0" w:noHBand="0" w:noVBand="1"/>
      </w:tblPr>
      <w:tblGrid>
        <w:gridCol w:w="11512"/>
      </w:tblGrid>
      <w:tr w:rsidR="00E209C9" w:rsidRPr="00443448" w14:paraId="35A622DF" w14:textId="77777777" w:rsidTr="00E209C9">
        <w:tc>
          <w:tcPr>
            <w:tcW w:w="11512" w:type="dxa"/>
            <w:tcBorders>
              <w:top w:val="nil"/>
              <w:left w:val="nil"/>
              <w:bottom w:val="nil"/>
              <w:right w:val="nil"/>
            </w:tcBorders>
          </w:tcPr>
          <w:p w14:paraId="68C2F44F" w14:textId="0FF7CE1F" w:rsidR="00E209C9" w:rsidRDefault="00E209C9" w:rsidP="00E209C9">
            <w:pPr>
              <w:spacing w:line="360" w:lineRule="auto"/>
              <w:jc w:val="center"/>
              <w:rPr>
                <w:rFonts w:ascii="Arial" w:hAnsi="Arial" w:cs="Arial"/>
              </w:rPr>
            </w:pPr>
            <w:r w:rsidRPr="00443448">
              <w:rPr>
                <w:rFonts w:ascii="Arial" w:hAnsi="Arial" w:cs="Arial"/>
              </w:rPr>
              <w:t>Figure 2 - Section Through Foyer</w:t>
            </w:r>
          </w:p>
          <w:p w14:paraId="1A237044" w14:textId="77777777" w:rsidR="00E209C9" w:rsidRDefault="00E209C9" w:rsidP="00E209C9">
            <w:pPr>
              <w:spacing w:line="360" w:lineRule="auto"/>
              <w:jc w:val="center"/>
              <w:rPr>
                <w:rFonts w:ascii="Arial" w:hAnsi="Arial" w:cs="Arial"/>
              </w:rPr>
            </w:pPr>
          </w:p>
          <w:tbl>
            <w:tblPr>
              <w:tblStyle w:val="TableGrid"/>
              <w:tblW w:w="0" w:type="auto"/>
              <w:tblLook w:val="04A0" w:firstRow="1" w:lastRow="0" w:firstColumn="1" w:lastColumn="0" w:noHBand="0" w:noVBand="1"/>
            </w:tblPr>
            <w:tblGrid>
              <w:gridCol w:w="11296"/>
            </w:tblGrid>
            <w:tr w:rsidR="00E209C9" w14:paraId="17B6DAC6" w14:textId="77777777" w:rsidTr="009B0D2F">
              <w:tc>
                <w:tcPr>
                  <w:tcW w:w="11115" w:type="dxa"/>
                  <w:tcBorders>
                    <w:top w:val="nil"/>
                    <w:left w:val="nil"/>
                    <w:bottom w:val="nil"/>
                    <w:right w:val="nil"/>
                  </w:tcBorders>
                </w:tcPr>
                <w:p w14:paraId="5C9693F4" w14:textId="77777777" w:rsidR="00E209C9" w:rsidRDefault="00E209C9" w:rsidP="00E209C9">
                  <w:pPr>
                    <w:framePr w:hSpace="180" w:wrap="around" w:vAnchor="page" w:hAnchor="margin" w:xAlign="center" w:y="13051"/>
                    <w:spacing w:line="360" w:lineRule="auto"/>
                    <w:jc w:val="center"/>
                    <w:rPr>
                      <w:rFonts w:ascii="Arial" w:hAnsi="Arial" w:cs="Arial"/>
                    </w:rPr>
                  </w:pPr>
                  <w:r>
                    <w:rPr>
                      <w:rFonts w:ascii="Arial" w:hAnsi="Arial" w:cs="Arial"/>
                      <w:noProof/>
                    </w:rPr>
                    <w:lastRenderedPageBreak/>
                    <w:drawing>
                      <wp:inline distT="0" distB="0" distL="0" distR="0" wp14:anchorId="4194A046" wp14:editId="7DD58068">
                        <wp:extent cx="7035800" cy="5276850"/>
                        <wp:effectExtent l="0" t="0" r="0" b="0"/>
                        <wp:docPr id="558717143" name="Picture 5" descr="A building with a glass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717143" name="Picture 5" descr="A building with a glass wall&#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035800" cy="5276850"/>
                                </a:xfrm>
                                <a:prstGeom prst="rect">
                                  <a:avLst/>
                                </a:prstGeom>
                                <a:noFill/>
                                <a:ln>
                                  <a:noFill/>
                                </a:ln>
                              </pic:spPr>
                            </pic:pic>
                          </a:graphicData>
                        </a:graphic>
                      </wp:inline>
                    </w:drawing>
                  </w:r>
                </w:p>
              </w:tc>
            </w:tr>
            <w:tr w:rsidR="00E209C9" w14:paraId="08E71FE5" w14:textId="77777777" w:rsidTr="009B0D2F">
              <w:tc>
                <w:tcPr>
                  <w:tcW w:w="11115" w:type="dxa"/>
                  <w:tcBorders>
                    <w:top w:val="nil"/>
                    <w:left w:val="nil"/>
                    <w:bottom w:val="nil"/>
                    <w:right w:val="nil"/>
                  </w:tcBorders>
                </w:tcPr>
                <w:p w14:paraId="5CF39D51" w14:textId="77777777" w:rsidR="00E209C9" w:rsidRDefault="00E209C9" w:rsidP="00E209C9">
                  <w:pPr>
                    <w:framePr w:hSpace="180" w:wrap="around" w:vAnchor="page" w:hAnchor="margin" w:xAlign="center" w:y="13051"/>
                    <w:spacing w:line="360" w:lineRule="auto"/>
                    <w:jc w:val="center"/>
                    <w:rPr>
                      <w:rFonts w:ascii="Arial" w:hAnsi="Arial" w:cs="Arial"/>
                    </w:rPr>
                  </w:pPr>
                  <w:r>
                    <w:rPr>
                      <w:rFonts w:ascii="Arial" w:hAnsi="Arial" w:cs="Arial"/>
                    </w:rPr>
                    <w:t xml:space="preserve">Figure 3 – The terrace </w:t>
                  </w:r>
                  <w:proofErr w:type="gramStart"/>
                  <w:r>
                    <w:rPr>
                      <w:rFonts w:ascii="Arial" w:hAnsi="Arial" w:cs="Arial"/>
                    </w:rPr>
                    <w:t>opening up</w:t>
                  </w:r>
                  <w:proofErr w:type="gramEnd"/>
                  <w:r>
                    <w:rPr>
                      <w:rFonts w:ascii="Arial" w:hAnsi="Arial" w:cs="Arial"/>
                    </w:rPr>
                    <w:t xml:space="preserve"> onto Bute Park</w:t>
                  </w:r>
                </w:p>
              </w:tc>
            </w:tr>
          </w:tbl>
          <w:p w14:paraId="25BF4426" w14:textId="77777777" w:rsidR="00E209C9" w:rsidRPr="00443448" w:rsidRDefault="00E209C9" w:rsidP="00E209C9">
            <w:pPr>
              <w:spacing w:line="360" w:lineRule="auto"/>
              <w:jc w:val="center"/>
              <w:rPr>
                <w:rFonts w:ascii="Arial" w:hAnsi="Arial" w:cs="Arial"/>
              </w:rPr>
            </w:pPr>
          </w:p>
        </w:tc>
      </w:tr>
    </w:tbl>
    <w:p w14:paraId="69E54E96" w14:textId="5951EFEE" w:rsidR="00E209C9" w:rsidRPr="002F0D05" w:rsidRDefault="00E209C9" w:rsidP="002F0D05">
      <w:pPr>
        <w:spacing w:line="360" w:lineRule="auto"/>
        <w:rPr>
          <w:rFonts w:ascii="Arial" w:hAnsi="Arial" w:cs="Arial"/>
        </w:rPr>
      </w:pPr>
    </w:p>
    <w:p w14:paraId="0A1B9CEF" w14:textId="7A27ADFA" w:rsidR="00964410" w:rsidRPr="002F0D05" w:rsidRDefault="00964410" w:rsidP="002F0D05">
      <w:pPr>
        <w:spacing w:line="360" w:lineRule="auto"/>
        <w:rPr>
          <w:rFonts w:ascii="Arial" w:hAnsi="Arial" w:cs="Arial"/>
        </w:rPr>
      </w:pPr>
    </w:p>
    <w:p w14:paraId="42BAB5ED" w14:textId="77777777" w:rsidR="00261B9E" w:rsidRPr="002F0D05" w:rsidRDefault="00261B9E" w:rsidP="002F0D05">
      <w:pPr>
        <w:spacing w:line="360" w:lineRule="auto"/>
        <w:rPr>
          <w:rFonts w:ascii="Arial" w:hAnsi="Arial" w:cs="Arial"/>
        </w:rPr>
      </w:pPr>
    </w:p>
    <w:p w14:paraId="606045A7" w14:textId="067D2EAC" w:rsidR="00964410" w:rsidRPr="002F0D05" w:rsidRDefault="00964410" w:rsidP="002F0D05">
      <w:pPr>
        <w:pStyle w:val="NormalWeb"/>
        <w:spacing w:line="360" w:lineRule="auto"/>
        <w:rPr>
          <w:rFonts w:ascii="Arial" w:hAnsi="Arial" w:cs="Arial"/>
          <w:sz w:val="22"/>
          <w:szCs w:val="22"/>
        </w:rPr>
      </w:pPr>
      <w:r w:rsidRPr="002F0D05">
        <w:rPr>
          <w:rFonts w:ascii="Arial" w:hAnsi="Arial" w:cs="Arial"/>
          <w:sz w:val="22"/>
          <w:szCs w:val="22"/>
        </w:rPr>
        <w:t xml:space="preserve">One of the key elements of the college is undoubtedly the Dora </w:t>
      </w:r>
      <w:proofErr w:type="spellStart"/>
      <w:r w:rsidRPr="002F0D05">
        <w:rPr>
          <w:rFonts w:ascii="Arial" w:hAnsi="Arial" w:cs="Arial"/>
          <w:sz w:val="22"/>
          <w:szCs w:val="22"/>
        </w:rPr>
        <w:t>Stoutzker</w:t>
      </w:r>
      <w:proofErr w:type="spellEnd"/>
      <w:r w:rsidRPr="002F0D05">
        <w:rPr>
          <w:rFonts w:ascii="Arial" w:hAnsi="Arial" w:cs="Arial"/>
          <w:sz w:val="22"/>
          <w:szCs w:val="22"/>
        </w:rPr>
        <w:t xml:space="preserve"> Hall; the large, drum-like feature at the North end of the building. Instead of a structure that would otherwise impose itself on the landscape, the music theatre seamlessly integrates itself into the park, acting as a bond that brings the college building into the natural environment of the park. This is achieved through the western red cedar wood </w:t>
      </w:r>
      <w:r w:rsidR="002F0D05" w:rsidRPr="002F0D05">
        <w:rPr>
          <w:rFonts w:ascii="Arial" w:hAnsi="Arial" w:cs="Arial"/>
          <w:sz w:val="22"/>
          <w:szCs w:val="22"/>
        </w:rPr>
        <w:t>(Jordana, 2010</w:t>
      </w:r>
      <w:r w:rsidR="007E3F10" w:rsidRPr="002F0D05">
        <w:rPr>
          <w:rFonts w:ascii="Arial" w:hAnsi="Arial" w:cs="Arial"/>
          <w:sz w:val="22"/>
          <w:szCs w:val="22"/>
        </w:rPr>
        <w:t>)</w:t>
      </w:r>
      <w:r w:rsidR="00092C60" w:rsidRPr="002F0D05">
        <w:rPr>
          <w:rFonts w:ascii="Arial" w:hAnsi="Arial" w:cs="Arial"/>
          <w:sz w:val="22"/>
          <w:szCs w:val="22"/>
        </w:rPr>
        <w:t xml:space="preserve"> </w:t>
      </w:r>
      <w:r w:rsidRPr="002F0D05">
        <w:rPr>
          <w:rFonts w:ascii="Arial" w:hAnsi="Arial" w:cs="Arial"/>
          <w:sz w:val="22"/>
          <w:szCs w:val="22"/>
        </w:rPr>
        <w:t>that clads the exterior walls of the music theatre, resulting in a softer edge facing onto the park and creating a sense of harmony between the contemporary architecture and the intrinsic qualities of the listed park, allowing for the college to be a complement to the park rather than an obstruction.</w:t>
      </w:r>
    </w:p>
    <w:p w14:paraId="324CB8C7" w14:textId="71538CB5" w:rsidR="006272B5" w:rsidRDefault="006272B5" w:rsidP="002F0D05">
      <w:pPr>
        <w:spacing w:line="360" w:lineRule="auto"/>
        <w:rPr>
          <w:rFonts w:ascii="Arial" w:hAnsi="Arial" w:cs="Arial"/>
        </w:rPr>
      </w:pPr>
      <w:r w:rsidRPr="002F0D05">
        <w:rPr>
          <w:rFonts w:ascii="Arial" w:hAnsi="Arial" w:cs="Arial"/>
        </w:rPr>
        <w:lastRenderedPageBreak/>
        <w:t>The ‘drama’ unit serves as the new façade along North Road, consisting of stone and glass, and making up one side of the curving elements that guide people through the main entrance</w:t>
      </w:r>
      <w:r w:rsidR="00092C60" w:rsidRPr="002F0D05">
        <w:rPr>
          <w:rFonts w:ascii="Arial" w:hAnsi="Arial" w:cs="Arial"/>
        </w:rPr>
        <w:t>. T</w:t>
      </w:r>
      <w:r w:rsidRPr="002F0D05">
        <w:rPr>
          <w:rFonts w:ascii="Arial" w:hAnsi="Arial" w:cs="Arial"/>
        </w:rPr>
        <w:t>he music hall, nestled within the park mak</w:t>
      </w:r>
      <w:r w:rsidR="00092C60" w:rsidRPr="002F0D05">
        <w:rPr>
          <w:rFonts w:ascii="Arial" w:hAnsi="Arial" w:cs="Arial"/>
        </w:rPr>
        <w:t>es</w:t>
      </w:r>
      <w:r w:rsidRPr="002F0D05">
        <w:rPr>
          <w:rFonts w:ascii="Arial" w:hAnsi="Arial" w:cs="Arial"/>
        </w:rPr>
        <w:t xml:space="preserve"> up the </w:t>
      </w:r>
      <w:r w:rsidR="00092C60" w:rsidRPr="002F0D05">
        <w:rPr>
          <w:rFonts w:ascii="Arial" w:hAnsi="Arial" w:cs="Arial"/>
        </w:rPr>
        <w:t>adjacent</w:t>
      </w:r>
      <w:r w:rsidRPr="002F0D05">
        <w:rPr>
          <w:rFonts w:ascii="Arial" w:hAnsi="Arial" w:cs="Arial"/>
        </w:rPr>
        <w:t xml:space="preserve"> curved element. The curtain walls of the foyer physically connect and highlight the contrast between the industrial section of the college and the more ‘organic’ timber-clad music hall</w:t>
      </w:r>
      <w:r w:rsidR="00395C8F">
        <w:rPr>
          <w:rFonts w:ascii="Arial" w:hAnsi="Arial" w:cs="Arial"/>
        </w:rPr>
        <w:t>, (as portrayed in Figure 3).</w:t>
      </w:r>
    </w:p>
    <w:p w14:paraId="262943EC" w14:textId="25CED981" w:rsidR="00395C8F" w:rsidRDefault="00395C8F" w:rsidP="002F0D05">
      <w:pPr>
        <w:spacing w:line="360" w:lineRule="auto"/>
        <w:rPr>
          <w:rFonts w:ascii="Arial" w:hAnsi="Arial" w:cs="Arial"/>
        </w:rPr>
      </w:pPr>
    </w:p>
    <w:tbl>
      <w:tblPr>
        <w:tblStyle w:val="TableGrid"/>
        <w:tblW w:w="0" w:type="auto"/>
        <w:tblLook w:val="04A0" w:firstRow="1" w:lastRow="0" w:firstColumn="1" w:lastColumn="0" w:noHBand="0" w:noVBand="1"/>
      </w:tblPr>
      <w:tblGrid>
        <w:gridCol w:w="9026"/>
      </w:tblGrid>
      <w:tr w:rsidR="00395C8F" w14:paraId="69098595" w14:textId="77777777" w:rsidTr="00E209C9">
        <w:tc>
          <w:tcPr>
            <w:tcW w:w="9016" w:type="dxa"/>
            <w:tcBorders>
              <w:top w:val="nil"/>
              <w:left w:val="nil"/>
              <w:bottom w:val="nil"/>
              <w:right w:val="nil"/>
            </w:tcBorders>
          </w:tcPr>
          <w:p w14:paraId="086014C5" w14:textId="467A692D" w:rsidR="00395C8F" w:rsidRDefault="00395C8F" w:rsidP="002F0D05">
            <w:pPr>
              <w:spacing w:line="360" w:lineRule="auto"/>
              <w:rPr>
                <w:rFonts w:ascii="Arial" w:hAnsi="Arial" w:cs="Arial"/>
              </w:rPr>
            </w:pPr>
            <w:r>
              <w:rPr>
                <w:rFonts w:ascii="Arial" w:hAnsi="Arial" w:cs="Arial"/>
                <w:noProof/>
              </w:rPr>
              <w:drawing>
                <wp:inline distT="0" distB="0" distL="0" distR="0" wp14:anchorId="6121B731" wp14:editId="657DB674">
                  <wp:extent cx="5727700" cy="4292600"/>
                  <wp:effectExtent l="0" t="0" r="6350" b="0"/>
                  <wp:docPr id="139946379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27700" cy="4292600"/>
                          </a:xfrm>
                          <a:prstGeom prst="rect">
                            <a:avLst/>
                          </a:prstGeom>
                          <a:noFill/>
                          <a:ln>
                            <a:noFill/>
                          </a:ln>
                        </pic:spPr>
                      </pic:pic>
                    </a:graphicData>
                  </a:graphic>
                </wp:inline>
              </w:drawing>
            </w:r>
          </w:p>
        </w:tc>
      </w:tr>
      <w:tr w:rsidR="00395C8F" w14:paraId="6D29010B" w14:textId="77777777" w:rsidTr="00E209C9">
        <w:tc>
          <w:tcPr>
            <w:tcW w:w="9016" w:type="dxa"/>
            <w:tcBorders>
              <w:top w:val="nil"/>
              <w:left w:val="nil"/>
              <w:bottom w:val="nil"/>
              <w:right w:val="nil"/>
            </w:tcBorders>
          </w:tcPr>
          <w:p w14:paraId="2D5691ED" w14:textId="41B2BE0B" w:rsidR="00395C8F" w:rsidRDefault="00395C8F" w:rsidP="00395C8F">
            <w:pPr>
              <w:spacing w:line="360" w:lineRule="auto"/>
              <w:jc w:val="center"/>
              <w:rPr>
                <w:rFonts w:ascii="Arial" w:hAnsi="Arial" w:cs="Arial"/>
              </w:rPr>
            </w:pPr>
            <w:r>
              <w:rPr>
                <w:rFonts w:ascii="Arial" w:hAnsi="Arial" w:cs="Arial"/>
              </w:rPr>
              <w:t>Figure 4 – The main entrance leading into the foyer</w:t>
            </w:r>
          </w:p>
        </w:tc>
      </w:tr>
    </w:tbl>
    <w:p w14:paraId="0DFBC8C2" w14:textId="77777777" w:rsidR="00395C8F" w:rsidRPr="002F0D05" w:rsidRDefault="00395C8F" w:rsidP="002F0D05">
      <w:pPr>
        <w:spacing w:line="360" w:lineRule="auto"/>
        <w:rPr>
          <w:rFonts w:ascii="Arial" w:hAnsi="Arial" w:cs="Arial"/>
        </w:rPr>
      </w:pPr>
    </w:p>
    <w:p w14:paraId="7FE12779" w14:textId="3CEF3C21" w:rsidR="003D377F" w:rsidRPr="002F0D05" w:rsidRDefault="006272B5" w:rsidP="002F0D05">
      <w:pPr>
        <w:pStyle w:val="NormalWeb"/>
        <w:spacing w:line="360" w:lineRule="auto"/>
        <w:rPr>
          <w:rFonts w:ascii="Arial" w:hAnsi="Arial" w:cs="Arial"/>
          <w:sz w:val="22"/>
          <w:szCs w:val="22"/>
        </w:rPr>
      </w:pPr>
      <w:r w:rsidRPr="002F0D05">
        <w:rPr>
          <w:rFonts w:ascii="Arial" w:hAnsi="Arial" w:cs="Arial"/>
          <w:sz w:val="22"/>
          <w:szCs w:val="22"/>
        </w:rPr>
        <w:t xml:space="preserve">The intermediate space between the old Raymond Edwards Building and the new Richard Burton Theatre unit makes up the </w:t>
      </w:r>
      <w:proofErr w:type="spellStart"/>
      <w:r w:rsidRPr="002F0D05">
        <w:rPr>
          <w:rFonts w:ascii="Arial" w:hAnsi="Arial" w:cs="Arial"/>
          <w:sz w:val="22"/>
          <w:szCs w:val="22"/>
        </w:rPr>
        <w:t>Linbury</w:t>
      </w:r>
      <w:proofErr w:type="spellEnd"/>
      <w:r w:rsidRPr="002F0D05">
        <w:rPr>
          <w:rFonts w:ascii="Arial" w:hAnsi="Arial" w:cs="Arial"/>
          <w:sz w:val="22"/>
          <w:szCs w:val="22"/>
        </w:rPr>
        <w:t xml:space="preserve"> Gallery, a treble-height space that hosts exhibitions and special events </w:t>
      </w:r>
      <w:r w:rsidR="002F0D05" w:rsidRPr="002F0D05">
        <w:rPr>
          <w:rFonts w:ascii="Arial" w:hAnsi="Arial" w:cs="Arial"/>
          <w:sz w:val="22"/>
          <w:szCs w:val="22"/>
        </w:rPr>
        <w:t xml:space="preserve">(RWCMD, </w:t>
      </w:r>
      <w:proofErr w:type="spellStart"/>
      <w:r w:rsidR="002F0D05" w:rsidRPr="002F0D05">
        <w:rPr>
          <w:rFonts w:ascii="Arial" w:hAnsi="Arial" w:cs="Arial"/>
          <w:i/>
          <w:iCs/>
          <w:sz w:val="22"/>
          <w:szCs w:val="22"/>
        </w:rPr>
        <w:t>Linbury</w:t>
      </w:r>
      <w:proofErr w:type="spellEnd"/>
      <w:r w:rsidR="002F0D05" w:rsidRPr="002F0D05">
        <w:rPr>
          <w:rFonts w:ascii="Arial" w:hAnsi="Arial" w:cs="Arial"/>
          <w:i/>
          <w:iCs/>
          <w:sz w:val="22"/>
          <w:szCs w:val="22"/>
        </w:rPr>
        <w:t xml:space="preserve"> Gallery</w:t>
      </w:r>
      <w:r w:rsidR="007E3F10" w:rsidRPr="002F0D05">
        <w:rPr>
          <w:rFonts w:ascii="Arial" w:hAnsi="Arial" w:cs="Arial"/>
          <w:sz w:val="22"/>
          <w:szCs w:val="22"/>
        </w:rPr>
        <w:t>)</w:t>
      </w:r>
      <w:r w:rsidR="003D377F" w:rsidRPr="002F0D05">
        <w:rPr>
          <w:rFonts w:ascii="Arial" w:hAnsi="Arial" w:cs="Arial"/>
          <w:sz w:val="22"/>
          <w:szCs w:val="22"/>
        </w:rPr>
        <w:t xml:space="preserve"> </w:t>
      </w:r>
      <w:r w:rsidRPr="002F0D05">
        <w:rPr>
          <w:rFonts w:ascii="Arial" w:hAnsi="Arial" w:cs="Arial"/>
          <w:sz w:val="22"/>
          <w:szCs w:val="22"/>
        </w:rPr>
        <w:t xml:space="preserve">and most importantly, functions as the main artery, linking the old college building with the additional facilities. The ‘negative space’ that makes up the area between the 3 new units is what makes up the foyer area </w:t>
      </w:r>
      <w:r w:rsidR="003D377F" w:rsidRPr="002F0D05">
        <w:rPr>
          <w:rFonts w:ascii="Arial" w:hAnsi="Arial" w:cs="Arial"/>
          <w:sz w:val="22"/>
          <w:szCs w:val="22"/>
        </w:rPr>
        <w:t>and</w:t>
      </w:r>
      <w:r w:rsidRPr="002F0D05">
        <w:rPr>
          <w:rFonts w:ascii="Arial" w:hAnsi="Arial" w:cs="Arial"/>
          <w:sz w:val="22"/>
          <w:szCs w:val="22"/>
        </w:rPr>
        <w:t xml:space="preserve"> acts as a junction with </w:t>
      </w:r>
      <w:r w:rsidR="003D377F" w:rsidRPr="002F0D05">
        <w:rPr>
          <w:rFonts w:ascii="Arial" w:hAnsi="Arial" w:cs="Arial"/>
          <w:sz w:val="22"/>
          <w:szCs w:val="22"/>
        </w:rPr>
        <w:t xml:space="preserve">direct </w:t>
      </w:r>
      <w:r w:rsidRPr="002F0D05">
        <w:rPr>
          <w:rFonts w:ascii="Arial" w:hAnsi="Arial" w:cs="Arial"/>
          <w:sz w:val="22"/>
          <w:szCs w:val="22"/>
        </w:rPr>
        <w:t xml:space="preserve">routes </w:t>
      </w:r>
      <w:r w:rsidR="003D377F" w:rsidRPr="002F0D05">
        <w:rPr>
          <w:rFonts w:ascii="Arial" w:hAnsi="Arial" w:cs="Arial"/>
          <w:sz w:val="22"/>
          <w:szCs w:val="22"/>
        </w:rPr>
        <w:t xml:space="preserve">leading </w:t>
      </w:r>
      <w:r w:rsidRPr="002F0D05">
        <w:rPr>
          <w:rFonts w:ascii="Arial" w:hAnsi="Arial" w:cs="Arial"/>
          <w:sz w:val="22"/>
          <w:szCs w:val="22"/>
        </w:rPr>
        <w:t xml:space="preserve">to the </w:t>
      </w:r>
      <w:proofErr w:type="spellStart"/>
      <w:r w:rsidRPr="002F0D05">
        <w:rPr>
          <w:rFonts w:ascii="Arial" w:hAnsi="Arial" w:cs="Arial"/>
          <w:sz w:val="22"/>
          <w:szCs w:val="22"/>
        </w:rPr>
        <w:t>Linbury</w:t>
      </w:r>
      <w:proofErr w:type="spellEnd"/>
      <w:r w:rsidRPr="002F0D05">
        <w:rPr>
          <w:rFonts w:ascii="Arial" w:hAnsi="Arial" w:cs="Arial"/>
          <w:sz w:val="22"/>
          <w:szCs w:val="22"/>
        </w:rPr>
        <w:t xml:space="preserve"> Gallery, the canteen, the terrace, the Dora </w:t>
      </w:r>
      <w:proofErr w:type="spellStart"/>
      <w:r w:rsidRPr="002F0D05">
        <w:rPr>
          <w:rFonts w:ascii="Arial" w:hAnsi="Arial" w:cs="Arial"/>
          <w:sz w:val="22"/>
          <w:szCs w:val="22"/>
        </w:rPr>
        <w:t>Stoutzker</w:t>
      </w:r>
      <w:proofErr w:type="spellEnd"/>
      <w:r w:rsidRPr="002F0D05">
        <w:rPr>
          <w:rFonts w:ascii="Arial" w:hAnsi="Arial" w:cs="Arial"/>
          <w:sz w:val="22"/>
          <w:szCs w:val="22"/>
        </w:rPr>
        <w:t xml:space="preserve"> Hall, the Richard Burton theatre, and the main entrance. </w:t>
      </w:r>
    </w:p>
    <w:p w14:paraId="41257AA1" w14:textId="7BB43973" w:rsidR="003D377F" w:rsidRPr="002F0D05" w:rsidRDefault="003D377F" w:rsidP="002F0D05">
      <w:pPr>
        <w:spacing w:line="360" w:lineRule="auto"/>
        <w:rPr>
          <w:rFonts w:ascii="Arial" w:hAnsi="Arial" w:cs="Arial"/>
        </w:rPr>
      </w:pPr>
      <w:r w:rsidRPr="002F0D05">
        <w:rPr>
          <w:rFonts w:ascii="Arial" w:hAnsi="Arial" w:cs="Arial"/>
        </w:rPr>
        <w:lastRenderedPageBreak/>
        <w:t>The inward-curving walls from the foyer into the gallery play a crucial role in guiding individuals seamlessly through the space. This design choice not only ensures a fluid transition but also acts as a visual guide, directing individuals through the gallery in a funnel-like fashion, enhancing the overall navigational experience.</w:t>
      </w:r>
    </w:p>
    <w:p w14:paraId="51E32F6E" w14:textId="139F6FD9" w:rsidR="008207B7" w:rsidRPr="002F0D05" w:rsidRDefault="00E5004D" w:rsidP="002F0D05">
      <w:pPr>
        <w:spacing w:line="360" w:lineRule="auto"/>
        <w:rPr>
          <w:rFonts w:ascii="Arial" w:hAnsi="Arial" w:cs="Arial"/>
        </w:rPr>
      </w:pPr>
      <w:r w:rsidRPr="002F0D05">
        <w:rPr>
          <w:rFonts w:ascii="Arial" w:hAnsi="Arial" w:cs="Arial"/>
        </w:rPr>
        <w:t xml:space="preserve">Furthermore, the bridge connecting the drama building and the music hall symbolises the relationship between the music and drama departments, emphasising the college's collaborative character. </w:t>
      </w:r>
    </w:p>
    <w:p w14:paraId="1E2B108E" w14:textId="77777777" w:rsidR="008207B7" w:rsidRPr="002F0D05" w:rsidRDefault="008207B7" w:rsidP="002F0D05">
      <w:pPr>
        <w:spacing w:line="360" w:lineRule="auto"/>
        <w:rPr>
          <w:rFonts w:ascii="Arial" w:hAnsi="Arial" w:cs="Arial"/>
        </w:rPr>
      </w:pPr>
    </w:p>
    <w:p w14:paraId="5D2C1BCE" w14:textId="707AF13B" w:rsidR="00F51A74" w:rsidRPr="002F0D05" w:rsidRDefault="000312F0" w:rsidP="002F0D05">
      <w:pPr>
        <w:spacing w:line="360" w:lineRule="auto"/>
        <w:rPr>
          <w:rFonts w:ascii="Arial" w:hAnsi="Arial" w:cs="Arial"/>
          <w:sz w:val="28"/>
          <w:szCs w:val="28"/>
        </w:rPr>
      </w:pPr>
      <w:r w:rsidRPr="002F0D05">
        <w:rPr>
          <w:rFonts w:ascii="Arial" w:hAnsi="Arial" w:cs="Arial"/>
          <w:sz w:val="28"/>
          <w:szCs w:val="28"/>
        </w:rPr>
        <w:t>Acoustics</w:t>
      </w:r>
    </w:p>
    <w:p w14:paraId="2ADCDB43" w14:textId="6994FBD7" w:rsidR="00221E41" w:rsidRPr="002F0D05" w:rsidRDefault="00221E41" w:rsidP="002F0D05">
      <w:pPr>
        <w:spacing w:line="360" w:lineRule="auto"/>
        <w:rPr>
          <w:rFonts w:ascii="Arial" w:hAnsi="Arial" w:cs="Arial"/>
        </w:rPr>
      </w:pPr>
      <w:r w:rsidRPr="002F0D05">
        <w:rPr>
          <w:rFonts w:ascii="Arial" w:hAnsi="Arial" w:cs="Arial"/>
        </w:rPr>
        <w:t xml:space="preserve">The decision to acoustically close off the building from the adjacent road signifies a thoughtful understanding of the institution's function. </w:t>
      </w:r>
      <w:r w:rsidR="003D377F" w:rsidRPr="002F0D05">
        <w:rPr>
          <w:rFonts w:ascii="Arial" w:hAnsi="Arial" w:cs="Arial"/>
        </w:rPr>
        <w:t>To</w:t>
      </w:r>
      <w:r w:rsidRPr="002F0D05">
        <w:rPr>
          <w:rFonts w:ascii="Arial" w:hAnsi="Arial" w:cs="Arial"/>
        </w:rPr>
        <w:t xml:space="preserve"> prioriti</w:t>
      </w:r>
      <w:r w:rsidR="003D377F" w:rsidRPr="002F0D05">
        <w:rPr>
          <w:rFonts w:ascii="Arial" w:hAnsi="Arial" w:cs="Arial"/>
        </w:rPr>
        <w:t>se</w:t>
      </w:r>
      <w:r w:rsidRPr="002F0D05">
        <w:rPr>
          <w:rFonts w:ascii="Arial" w:hAnsi="Arial" w:cs="Arial"/>
        </w:rPr>
        <w:t xml:space="preserve"> </w:t>
      </w:r>
      <w:r w:rsidR="003D377F" w:rsidRPr="002F0D05">
        <w:rPr>
          <w:rFonts w:ascii="Arial" w:hAnsi="Arial" w:cs="Arial"/>
        </w:rPr>
        <w:t>the quality of the acoustics</w:t>
      </w:r>
      <w:r w:rsidRPr="002F0D05">
        <w:rPr>
          <w:rFonts w:ascii="Arial" w:hAnsi="Arial" w:cs="Arial"/>
        </w:rPr>
        <w:t xml:space="preserve">, the design ensures that the performance spaces, notably the 450-seat chamber concert hall, remain insulated from external noise, mainly from the busy road. This strategic measure creates an environment finely tuned for musical and theatrical </w:t>
      </w:r>
      <w:r w:rsidR="000935D4" w:rsidRPr="002F0D05">
        <w:rPr>
          <w:rFonts w:ascii="Arial" w:hAnsi="Arial" w:cs="Arial"/>
        </w:rPr>
        <w:t>activities</w:t>
      </w:r>
      <w:r w:rsidRPr="002F0D05">
        <w:rPr>
          <w:rFonts w:ascii="Arial" w:hAnsi="Arial" w:cs="Arial"/>
        </w:rPr>
        <w:t xml:space="preserve">, aligning with the core </w:t>
      </w:r>
      <w:r w:rsidR="000935D4" w:rsidRPr="002F0D05">
        <w:rPr>
          <w:rFonts w:ascii="Arial" w:hAnsi="Arial" w:cs="Arial"/>
        </w:rPr>
        <w:t>requirements</w:t>
      </w:r>
      <w:r w:rsidRPr="002F0D05">
        <w:rPr>
          <w:rFonts w:ascii="Arial" w:hAnsi="Arial" w:cs="Arial"/>
        </w:rPr>
        <w:t xml:space="preserve"> of the </w:t>
      </w:r>
      <w:r w:rsidR="000935D4" w:rsidRPr="002F0D05">
        <w:rPr>
          <w:rFonts w:ascii="Arial" w:hAnsi="Arial" w:cs="Arial"/>
        </w:rPr>
        <w:t>college.</w:t>
      </w:r>
    </w:p>
    <w:p w14:paraId="0ABBBC8D" w14:textId="77777777" w:rsidR="002F0D05" w:rsidRPr="002F0D05" w:rsidRDefault="003D377F" w:rsidP="002F0D05">
      <w:pPr>
        <w:pStyle w:val="NormalWeb"/>
        <w:spacing w:line="360" w:lineRule="auto"/>
        <w:rPr>
          <w:rFonts w:ascii="Arial" w:hAnsi="Arial" w:cs="Arial"/>
          <w:sz w:val="22"/>
          <w:szCs w:val="22"/>
        </w:rPr>
      </w:pPr>
      <w:r w:rsidRPr="002F0D05">
        <w:rPr>
          <w:rFonts w:ascii="Arial" w:hAnsi="Arial" w:cs="Arial"/>
          <w:sz w:val="22"/>
          <w:szCs w:val="22"/>
        </w:rPr>
        <w:t xml:space="preserve">The design of the performance rooms primarily focused on optimising the acoustic and theatrical elements to enhance the functionality of the spaces, this ensured that the core needs of the college were </w:t>
      </w:r>
      <w:r w:rsidRPr="002F0D05">
        <w:rPr>
          <w:rFonts w:ascii="Arial" w:hAnsi="Arial" w:cs="Arial"/>
          <w:sz w:val="22"/>
          <w:szCs w:val="22"/>
        </w:rPr>
        <w:t>met</w:t>
      </w:r>
      <w:r w:rsidRPr="002F0D05">
        <w:rPr>
          <w:rFonts w:ascii="Arial" w:hAnsi="Arial" w:cs="Arial"/>
          <w:sz w:val="22"/>
          <w:szCs w:val="22"/>
        </w:rPr>
        <w:t xml:space="preserve"> (</w:t>
      </w:r>
      <w:r w:rsidR="002F0D05" w:rsidRPr="002F0D05">
        <w:rPr>
          <w:rFonts w:ascii="Arial" w:hAnsi="Arial" w:cs="Arial"/>
          <w:sz w:val="22"/>
          <w:szCs w:val="22"/>
        </w:rPr>
        <w:t xml:space="preserve">Flanagan Lawrence, </w:t>
      </w:r>
      <w:r w:rsidR="002F0D05" w:rsidRPr="002F0D05">
        <w:rPr>
          <w:rFonts w:ascii="Arial" w:hAnsi="Arial" w:cs="Arial"/>
          <w:i/>
          <w:iCs/>
          <w:sz w:val="22"/>
          <w:szCs w:val="22"/>
        </w:rPr>
        <w:t xml:space="preserve">Royal Welsh College of </w:t>
      </w:r>
      <w:proofErr w:type="gramStart"/>
      <w:r w:rsidR="002F0D05" w:rsidRPr="002F0D05">
        <w:rPr>
          <w:rFonts w:ascii="Arial" w:hAnsi="Arial" w:cs="Arial"/>
          <w:i/>
          <w:iCs/>
          <w:sz w:val="22"/>
          <w:szCs w:val="22"/>
        </w:rPr>
        <w:t>Music</w:t>
      </w:r>
      <w:proofErr w:type="gramEnd"/>
      <w:r w:rsidR="002F0D05" w:rsidRPr="002F0D05">
        <w:rPr>
          <w:rFonts w:ascii="Arial" w:hAnsi="Arial" w:cs="Arial"/>
          <w:i/>
          <w:iCs/>
          <w:sz w:val="22"/>
          <w:szCs w:val="22"/>
        </w:rPr>
        <w:t xml:space="preserve"> and drama</w:t>
      </w:r>
      <w:r w:rsidRPr="002F0D05">
        <w:rPr>
          <w:rFonts w:ascii="Arial" w:hAnsi="Arial" w:cs="Arial"/>
          <w:sz w:val="22"/>
          <w:szCs w:val="22"/>
        </w:rPr>
        <w:t xml:space="preserve">) and that these spaces provided the best learning and performing environments possible for the students. </w:t>
      </w:r>
    </w:p>
    <w:p w14:paraId="75D468FC" w14:textId="1E14D31F" w:rsidR="00221E41" w:rsidRPr="002F0D05" w:rsidRDefault="00221E41" w:rsidP="002F0D05">
      <w:pPr>
        <w:pStyle w:val="NormalWeb"/>
        <w:spacing w:line="360" w:lineRule="auto"/>
        <w:rPr>
          <w:rFonts w:ascii="Arial" w:hAnsi="Arial" w:cs="Arial"/>
          <w:sz w:val="22"/>
          <w:szCs w:val="22"/>
        </w:rPr>
      </w:pPr>
      <w:r w:rsidRPr="002F0D05">
        <w:rPr>
          <w:rFonts w:ascii="Arial" w:hAnsi="Arial" w:cs="Arial"/>
          <w:sz w:val="22"/>
          <w:szCs w:val="22"/>
        </w:rPr>
        <w:t>Internally, the concert hall features birch ply with a clear lacquer finish, chosen not only for its aesthetic</w:t>
      </w:r>
      <w:r w:rsidR="003D377F" w:rsidRPr="002F0D05">
        <w:rPr>
          <w:rFonts w:ascii="Arial" w:hAnsi="Arial" w:cs="Arial"/>
          <w:sz w:val="22"/>
          <w:szCs w:val="22"/>
        </w:rPr>
        <w:t>s</w:t>
      </w:r>
      <w:r w:rsidRPr="002F0D05">
        <w:rPr>
          <w:rFonts w:ascii="Arial" w:hAnsi="Arial" w:cs="Arial"/>
          <w:sz w:val="22"/>
          <w:szCs w:val="22"/>
        </w:rPr>
        <w:t xml:space="preserve"> but also for its acoustic properties. The material contributes not only to the visual appeal but also to the acoustic performance of the space ensuring that the performers and audience experience a harmonious and acoustically optimal setting, reinforcing the commitment to excellence in architectural acoustics. Judging from the many positive reviews on the college website regarding the Dora </w:t>
      </w:r>
      <w:proofErr w:type="spellStart"/>
      <w:r w:rsidRPr="002F0D05">
        <w:rPr>
          <w:rFonts w:ascii="Arial" w:hAnsi="Arial" w:cs="Arial"/>
          <w:sz w:val="22"/>
          <w:szCs w:val="22"/>
        </w:rPr>
        <w:t>Stoutzker</w:t>
      </w:r>
      <w:proofErr w:type="spellEnd"/>
      <w:r w:rsidRPr="002F0D05">
        <w:rPr>
          <w:rFonts w:ascii="Arial" w:hAnsi="Arial" w:cs="Arial"/>
          <w:sz w:val="22"/>
          <w:szCs w:val="22"/>
        </w:rPr>
        <w:t xml:space="preserve"> Hall</w:t>
      </w:r>
      <w:r w:rsidR="00A244D6" w:rsidRPr="002F0D05">
        <w:rPr>
          <w:rFonts w:ascii="Arial" w:hAnsi="Arial" w:cs="Arial"/>
          <w:sz w:val="22"/>
          <w:szCs w:val="22"/>
        </w:rPr>
        <w:t xml:space="preserve"> </w:t>
      </w:r>
      <w:r w:rsidR="002F0D05" w:rsidRPr="002F0D05">
        <w:rPr>
          <w:rFonts w:ascii="Arial" w:hAnsi="Arial" w:cs="Arial"/>
          <w:sz w:val="22"/>
          <w:szCs w:val="22"/>
        </w:rPr>
        <w:t xml:space="preserve">(RWCMD, </w:t>
      </w:r>
      <w:proofErr w:type="gramStart"/>
      <w:r w:rsidR="002F0D05" w:rsidRPr="002F0D05">
        <w:rPr>
          <w:rFonts w:ascii="Arial" w:hAnsi="Arial" w:cs="Arial"/>
          <w:i/>
          <w:iCs/>
          <w:sz w:val="22"/>
          <w:szCs w:val="22"/>
        </w:rPr>
        <w:t xml:space="preserve">Dora </w:t>
      </w:r>
      <w:proofErr w:type="spellStart"/>
      <w:r w:rsidR="002F0D05" w:rsidRPr="002F0D05">
        <w:rPr>
          <w:rFonts w:ascii="Arial" w:hAnsi="Arial" w:cs="Arial"/>
          <w:i/>
          <w:iCs/>
          <w:sz w:val="22"/>
          <w:szCs w:val="22"/>
        </w:rPr>
        <w:t>Stoutzker</w:t>
      </w:r>
      <w:proofErr w:type="spellEnd"/>
      <w:r w:rsidR="002F0D05" w:rsidRPr="002F0D05">
        <w:rPr>
          <w:rFonts w:ascii="Arial" w:hAnsi="Arial" w:cs="Arial"/>
          <w:i/>
          <w:iCs/>
          <w:sz w:val="22"/>
          <w:szCs w:val="22"/>
        </w:rPr>
        <w:t xml:space="preserve"> hall</w:t>
      </w:r>
      <w:proofErr w:type="gramEnd"/>
      <w:r w:rsidR="00A244D6" w:rsidRPr="002F0D05">
        <w:rPr>
          <w:rFonts w:ascii="Arial" w:hAnsi="Arial" w:cs="Arial"/>
          <w:sz w:val="22"/>
          <w:szCs w:val="22"/>
        </w:rPr>
        <w:t>)</w:t>
      </w:r>
      <w:r w:rsidRPr="002F0D05">
        <w:rPr>
          <w:rFonts w:ascii="Arial" w:hAnsi="Arial" w:cs="Arial"/>
          <w:sz w:val="22"/>
          <w:szCs w:val="22"/>
        </w:rPr>
        <w:t>, it is clear that the space is a success and achieved what it was designed to</w:t>
      </w:r>
      <w:r w:rsidR="00B2457A" w:rsidRPr="002F0D05">
        <w:rPr>
          <w:rFonts w:ascii="Arial" w:hAnsi="Arial" w:cs="Arial"/>
          <w:sz w:val="22"/>
          <w:szCs w:val="22"/>
        </w:rPr>
        <w:t xml:space="preserve">. </w:t>
      </w:r>
    </w:p>
    <w:p w14:paraId="403DFA43" w14:textId="77777777" w:rsidR="002E2511" w:rsidRPr="002F0D05" w:rsidRDefault="002E2511" w:rsidP="002F0D05">
      <w:pPr>
        <w:spacing w:line="360" w:lineRule="auto"/>
        <w:rPr>
          <w:rFonts w:ascii="Arial" w:hAnsi="Arial" w:cs="Arial"/>
        </w:rPr>
      </w:pPr>
    </w:p>
    <w:p w14:paraId="20EA5FD8" w14:textId="4FC942B4" w:rsidR="00964410" w:rsidRPr="002F0D05" w:rsidRDefault="00964410" w:rsidP="002F0D05">
      <w:pPr>
        <w:spacing w:line="360" w:lineRule="auto"/>
        <w:rPr>
          <w:rFonts w:ascii="Arial" w:hAnsi="Arial" w:cs="Arial"/>
          <w:u w:val="single"/>
        </w:rPr>
      </w:pPr>
      <w:r w:rsidRPr="002F0D05">
        <w:rPr>
          <w:rFonts w:ascii="Arial" w:hAnsi="Arial" w:cs="Arial"/>
          <w:u w:val="single"/>
        </w:rPr>
        <w:t>Conclusion</w:t>
      </w:r>
    </w:p>
    <w:p w14:paraId="3F29B904" w14:textId="758022F0" w:rsidR="00A336E3" w:rsidRPr="002F0D05" w:rsidRDefault="000F46EE" w:rsidP="002F0D05">
      <w:pPr>
        <w:spacing w:line="360" w:lineRule="auto"/>
        <w:rPr>
          <w:rFonts w:ascii="Arial" w:hAnsi="Arial" w:cs="Arial"/>
        </w:rPr>
      </w:pPr>
      <w:r w:rsidRPr="002F0D05">
        <w:rPr>
          <w:rFonts w:ascii="Arial" w:hAnsi="Arial" w:cs="Arial"/>
        </w:rPr>
        <w:t xml:space="preserve">In conclusion, the </w:t>
      </w:r>
      <w:r w:rsidRPr="002F0D05">
        <w:rPr>
          <w:rFonts w:ascii="Arial" w:hAnsi="Arial" w:cs="Arial"/>
        </w:rPr>
        <w:t>Royal Welsh College of Music and Drama</w:t>
      </w:r>
      <w:r w:rsidRPr="002F0D05">
        <w:rPr>
          <w:rFonts w:ascii="Arial" w:hAnsi="Arial" w:cs="Arial"/>
        </w:rPr>
        <w:t xml:space="preserve"> has undergone an impressive architectural evolution since its beginnings in 1949. The current building stands as an </w:t>
      </w:r>
      <w:r w:rsidR="00555367" w:rsidRPr="002F0D05">
        <w:rPr>
          <w:rFonts w:ascii="Arial" w:hAnsi="Arial" w:cs="Arial"/>
        </w:rPr>
        <w:t xml:space="preserve">innovative </w:t>
      </w:r>
      <w:r w:rsidRPr="002F0D05">
        <w:rPr>
          <w:rFonts w:ascii="Arial" w:hAnsi="Arial" w:cs="Arial"/>
        </w:rPr>
        <w:t xml:space="preserve">example of how an old building can be extended and transformed within a </w:t>
      </w:r>
      <w:r w:rsidRPr="002F0D05">
        <w:rPr>
          <w:rFonts w:ascii="Arial" w:hAnsi="Arial" w:cs="Arial"/>
        </w:rPr>
        <w:lastRenderedPageBreak/>
        <w:t xml:space="preserve">modern context </w:t>
      </w:r>
      <w:r w:rsidR="00712AE7" w:rsidRPr="002F0D05">
        <w:rPr>
          <w:rFonts w:ascii="Arial" w:hAnsi="Arial" w:cs="Arial"/>
        </w:rPr>
        <w:t>without sacrificing the heritage of the surrounding area</w:t>
      </w:r>
      <w:r w:rsidRPr="002F0D05">
        <w:rPr>
          <w:rFonts w:ascii="Arial" w:hAnsi="Arial" w:cs="Arial"/>
        </w:rPr>
        <w:t xml:space="preserve">. </w:t>
      </w:r>
      <w:r w:rsidR="00555367" w:rsidRPr="002F0D05">
        <w:rPr>
          <w:rFonts w:ascii="Arial" w:hAnsi="Arial" w:cs="Arial"/>
        </w:rPr>
        <w:t>The transformation of the college demonstrates how a building can be suitably adapted to meet the evolving needs of its community</w:t>
      </w:r>
      <w:r w:rsidR="00A336E3" w:rsidRPr="002F0D05">
        <w:rPr>
          <w:rFonts w:ascii="Arial" w:hAnsi="Arial" w:cs="Arial"/>
        </w:rPr>
        <w:t>.</w:t>
      </w:r>
      <w:r w:rsidR="00555367" w:rsidRPr="002F0D05">
        <w:rPr>
          <w:rFonts w:ascii="Arial" w:hAnsi="Arial" w:cs="Arial"/>
        </w:rPr>
        <w:t xml:space="preserve"> </w:t>
      </w:r>
    </w:p>
    <w:p w14:paraId="050DF549" w14:textId="510986AB" w:rsidR="00712AE7" w:rsidRPr="002F0D05" w:rsidRDefault="00A336E3" w:rsidP="002F0D05">
      <w:pPr>
        <w:pStyle w:val="NoSpacing"/>
        <w:spacing w:line="360" w:lineRule="auto"/>
        <w:rPr>
          <w:rFonts w:ascii="Arial" w:hAnsi="Arial" w:cs="Arial"/>
        </w:rPr>
      </w:pPr>
      <w:r w:rsidRPr="002F0D05">
        <w:rPr>
          <w:rFonts w:ascii="Arial" w:hAnsi="Arial" w:cs="Arial"/>
        </w:rPr>
        <w:t>The design philosophy, characterized by an inside-out approach and a dedication to seamless urban integration, serves as the foundation for the college's architectural</w:t>
      </w:r>
      <w:r w:rsidR="00AB2B6A" w:rsidRPr="002F0D05">
        <w:rPr>
          <w:rFonts w:ascii="Arial" w:hAnsi="Arial" w:cs="Arial"/>
        </w:rPr>
        <w:t xml:space="preserve"> success</w:t>
      </w:r>
      <w:r w:rsidRPr="002F0D05">
        <w:rPr>
          <w:rFonts w:ascii="Arial" w:hAnsi="Arial" w:cs="Arial"/>
        </w:rPr>
        <w:t xml:space="preserve">. </w:t>
      </w:r>
      <w:r w:rsidR="007B1419" w:rsidRPr="002F0D05">
        <w:rPr>
          <w:rFonts w:ascii="Arial" w:hAnsi="Arial" w:cs="Arial"/>
        </w:rPr>
        <w:t xml:space="preserve">This approach </w:t>
      </w:r>
      <w:proofErr w:type="spellStart"/>
      <w:r w:rsidR="007B1419" w:rsidRPr="002F0D05">
        <w:rPr>
          <w:rFonts w:ascii="Arial" w:hAnsi="Arial" w:cs="Arial"/>
        </w:rPr>
        <w:t>prioritses</w:t>
      </w:r>
      <w:proofErr w:type="spellEnd"/>
      <w:r w:rsidR="007B1419" w:rsidRPr="002F0D05">
        <w:rPr>
          <w:rFonts w:ascii="Arial" w:hAnsi="Arial" w:cs="Arial"/>
        </w:rPr>
        <w:t xml:space="preserve"> the functional needs of the college without sacrificing the aesthetic design of the building. </w:t>
      </w:r>
      <w:r w:rsidRPr="002F0D05">
        <w:rPr>
          <w:rFonts w:ascii="Arial" w:hAnsi="Arial" w:cs="Arial"/>
        </w:rPr>
        <w:t xml:space="preserve">The creation of </w:t>
      </w:r>
      <w:r w:rsidR="00AB2B6A" w:rsidRPr="002F0D05">
        <w:rPr>
          <w:rFonts w:ascii="Arial" w:hAnsi="Arial" w:cs="Arial"/>
        </w:rPr>
        <w:t xml:space="preserve">the </w:t>
      </w:r>
      <w:r w:rsidRPr="002F0D05">
        <w:rPr>
          <w:rFonts w:ascii="Arial" w:hAnsi="Arial" w:cs="Arial"/>
        </w:rPr>
        <w:t>three distinct units</w:t>
      </w:r>
      <w:r w:rsidR="00AB2B6A" w:rsidRPr="002F0D05">
        <w:rPr>
          <w:rFonts w:ascii="Arial" w:hAnsi="Arial" w:cs="Arial"/>
        </w:rPr>
        <w:t xml:space="preserve"> </w:t>
      </w:r>
      <w:r w:rsidR="002765B8" w:rsidRPr="002F0D05">
        <w:rPr>
          <w:rFonts w:ascii="Arial" w:hAnsi="Arial" w:cs="Arial"/>
        </w:rPr>
        <w:t xml:space="preserve">which are </w:t>
      </w:r>
      <w:r w:rsidRPr="002F0D05">
        <w:rPr>
          <w:rFonts w:ascii="Arial" w:hAnsi="Arial" w:cs="Arial"/>
        </w:rPr>
        <w:t xml:space="preserve">united under </w:t>
      </w:r>
      <w:r w:rsidR="002765B8" w:rsidRPr="002F0D05">
        <w:rPr>
          <w:rFonts w:ascii="Arial" w:hAnsi="Arial" w:cs="Arial"/>
        </w:rPr>
        <w:t xml:space="preserve">one continuous </w:t>
      </w:r>
      <w:r w:rsidRPr="002F0D05">
        <w:rPr>
          <w:rFonts w:ascii="Arial" w:hAnsi="Arial" w:cs="Arial"/>
        </w:rPr>
        <w:t>roof</w:t>
      </w:r>
      <w:r w:rsidR="00AB2B6A" w:rsidRPr="002F0D05">
        <w:rPr>
          <w:rFonts w:ascii="Arial" w:hAnsi="Arial" w:cs="Arial"/>
        </w:rPr>
        <w:t xml:space="preserve"> symbolises the theme of ‘collaboration’ and </w:t>
      </w:r>
      <w:r w:rsidRPr="002F0D05">
        <w:rPr>
          <w:rFonts w:ascii="Arial" w:hAnsi="Arial" w:cs="Arial"/>
        </w:rPr>
        <w:t xml:space="preserve">demonstrates a vision that prioritizes both functionality and aesthetic appeal. </w:t>
      </w:r>
    </w:p>
    <w:p w14:paraId="56EEE556" w14:textId="462A3DAD" w:rsidR="00A244D6" w:rsidRPr="002F0D05" w:rsidRDefault="00A363CF" w:rsidP="002F0D05">
      <w:pPr>
        <w:pStyle w:val="NoSpacing"/>
        <w:spacing w:line="360" w:lineRule="auto"/>
        <w:rPr>
          <w:rFonts w:ascii="Arial" w:hAnsi="Arial" w:cs="Arial"/>
        </w:rPr>
      </w:pPr>
      <w:r w:rsidRPr="002F0D05">
        <w:rPr>
          <w:rFonts w:ascii="Arial" w:hAnsi="Arial" w:cs="Arial"/>
        </w:rPr>
        <w:t>Looking closely at</w:t>
      </w:r>
      <w:r w:rsidR="00A336E3" w:rsidRPr="002F0D05">
        <w:rPr>
          <w:rFonts w:ascii="Arial" w:hAnsi="Arial" w:cs="Arial"/>
        </w:rPr>
        <w:t xml:space="preserve"> the design element</w:t>
      </w:r>
      <w:r w:rsidRPr="002F0D05">
        <w:rPr>
          <w:rFonts w:ascii="Arial" w:hAnsi="Arial" w:cs="Arial"/>
        </w:rPr>
        <w:t>s reveals a cleverly organised arrangement</w:t>
      </w:r>
      <w:r w:rsidR="00A336E3" w:rsidRPr="002F0D05">
        <w:rPr>
          <w:rFonts w:ascii="Arial" w:hAnsi="Arial" w:cs="Arial"/>
        </w:rPr>
        <w:t xml:space="preserve"> of spaces that encourage interaction and embrace the natural </w:t>
      </w:r>
      <w:proofErr w:type="gramStart"/>
      <w:r w:rsidR="00F051C4" w:rsidRPr="002F0D05">
        <w:rPr>
          <w:rFonts w:ascii="Arial" w:hAnsi="Arial" w:cs="Arial"/>
        </w:rPr>
        <w:t>surroundings</w:t>
      </w:r>
      <w:r w:rsidR="003D377F" w:rsidRPr="002F0D05">
        <w:rPr>
          <w:rFonts w:ascii="Arial" w:hAnsi="Arial" w:cs="Arial"/>
        </w:rPr>
        <w:t>;</w:t>
      </w:r>
      <w:proofErr w:type="gramEnd"/>
      <w:r w:rsidR="00F051C4" w:rsidRPr="002F0D05">
        <w:rPr>
          <w:rFonts w:ascii="Arial" w:hAnsi="Arial" w:cs="Arial"/>
        </w:rPr>
        <w:t xml:space="preserve"> </w:t>
      </w:r>
      <w:r w:rsidR="00F051C4" w:rsidRPr="002F0D05">
        <w:rPr>
          <w:rFonts w:ascii="Arial" w:hAnsi="Arial" w:cs="Arial"/>
        </w:rPr>
        <w:t>from the foyer's deliberate opening up to Bute Park to the softly curved walls tha</w:t>
      </w:r>
      <w:r w:rsidR="00F051C4" w:rsidRPr="002F0D05">
        <w:rPr>
          <w:rFonts w:ascii="Arial" w:hAnsi="Arial" w:cs="Arial"/>
        </w:rPr>
        <w:t>t welcome and direct guests. T</w:t>
      </w:r>
      <w:r w:rsidR="00A336E3" w:rsidRPr="002F0D05">
        <w:rPr>
          <w:rFonts w:ascii="Arial" w:hAnsi="Arial" w:cs="Arial"/>
        </w:rPr>
        <w:t xml:space="preserve">he acoustically closed-off design </w:t>
      </w:r>
      <w:r w:rsidR="00F051C4" w:rsidRPr="002F0D05">
        <w:rPr>
          <w:rFonts w:ascii="Arial" w:hAnsi="Arial" w:cs="Arial"/>
        </w:rPr>
        <w:t>showcases</w:t>
      </w:r>
      <w:r w:rsidR="00A336E3" w:rsidRPr="002F0D05">
        <w:rPr>
          <w:rFonts w:ascii="Arial" w:hAnsi="Arial" w:cs="Arial"/>
        </w:rPr>
        <w:t xml:space="preserve"> a deep understanding of the institution's function. The emphasis on </w:t>
      </w:r>
      <w:r w:rsidR="009C4416" w:rsidRPr="002F0D05">
        <w:rPr>
          <w:rFonts w:ascii="Arial" w:hAnsi="Arial" w:cs="Arial"/>
        </w:rPr>
        <w:t xml:space="preserve">the </w:t>
      </w:r>
      <w:r w:rsidR="00A336E3" w:rsidRPr="002F0D05">
        <w:rPr>
          <w:rFonts w:ascii="Arial" w:hAnsi="Arial" w:cs="Arial"/>
        </w:rPr>
        <w:t xml:space="preserve">acoustic </w:t>
      </w:r>
      <w:r w:rsidR="009C4416" w:rsidRPr="002F0D05">
        <w:rPr>
          <w:rFonts w:ascii="Arial" w:hAnsi="Arial" w:cs="Arial"/>
        </w:rPr>
        <w:t xml:space="preserve">quality </w:t>
      </w:r>
      <w:r w:rsidR="00A336E3" w:rsidRPr="002F0D05">
        <w:rPr>
          <w:rFonts w:ascii="Arial" w:hAnsi="Arial" w:cs="Arial"/>
        </w:rPr>
        <w:t xml:space="preserve">aligns with the core requirements of the college, providing optimal settings for musical and theatrical </w:t>
      </w:r>
      <w:r w:rsidR="00A244D6" w:rsidRPr="002F0D05">
        <w:rPr>
          <w:rFonts w:ascii="Arial" w:hAnsi="Arial" w:cs="Arial"/>
        </w:rPr>
        <w:t>performances</w:t>
      </w:r>
      <w:r w:rsidR="00A336E3" w:rsidRPr="002F0D05">
        <w:rPr>
          <w:rFonts w:ascii="Arial" w:hAnsi="Arial" w:cs="Arial"/>
        </w:rPr>
        <w:t>.</w:t>
      </w:r>
    </w:p>
    <w:p w14:paraId="386F4799" w14:textId="239EE553" w:rsidR="00A336E3" w:rsidRPr="002F0D05" w:rsidRDefault="000C05B1" w:rsidP="002F0D05">
      <w:pPr>
        <w:pStyle w:val="NoSpacing"/>
        <w:spacing w:line="360" w:lineRule="auto"/>
        <w:rPr>
          <w:rFonts w:ascii="Arial" w:hAnsi="Arial" w:cs="Arial"/>
        </w:rPr>
      </w:pPr>
      <w:r w:rsidRPr="002F0D05">
        <w:rPr>
          <w:rFonts w:ascii="Arial" w:hAnsi="Arial" w:cs="Arial"/>
        </w:rPr>
        <w:t xml:space="preserve">Overall, this project has demonstrated </w:t>
      </w:r>
      <w:r w:rsidR="00A336E3" w:rsidRPr="002F0D05">
        <w:rPr>
          <w:rFonts w:ascii="Arial" w:hAnsi="Arial" w:cs="Arial"/>
        </w:rPr>
        <w:t>how an old building can be transformed and extended in a modern context without sacrificing its heritage. The Royal Welsh College stands as a testament to the successful fusion of historical elements and contemporary design principles. By adopting an inside-out approach, prioritizing collaboration, and integrating seamlessly with the surroundings, the college has not only met modern functional needs but has become a vibrant hub for diverse talents</w:t>
      </w:r>
      <w:r w:rsidRPr="002F0D05">
        <w:rPr>
          <w:rFonts w:ascii="Arial" w:hAnsi="Arial" w:cs="Arial"/>
        </w:rPr>
        <w:t>.</w:t>
      </w:r>
    </w:p>
    <w:p w14:paraId="684BA6B4" w14:textId="77777777" w:rsidR="00246D57" w:rsidRPr="002F0D05" w:rsidRDefault="00246D57" w:rsidP="002F0D05">
      <w:pPr>
        <w:spacing w:line="360" w:lineRule="auto"/>
        <w:rPr>
          <w:rFonts w:ascii="Arial" w:hAnsi="Arial" w:cs="Arial"/>
        </w:rPr>
      </w:pPr>
    </w:p>
    <w:p w14:paraId="79AFFC25" w14:textId="77777777" w:rsidR="00246D57" w:rsidRPr="002F0D05" w:rsidRDefault="00246D57" w:rsidP="002F0D05">
      <w:pPr>
        <w:spacing w:line="360" w:lineRule="auto"/>
        <w:rPr>
          <w:rFonts w:ascii="Arial" w:hAnsi="Arial" w:cs="Arial"/>
        </w:rPr>
      </w:pPr>
    </w:p>
    <w:p w14:paraId="5D1F6369" w14:textId="77777777" w:rsidR="00A336E3" w:rsidRPr="002F0D05" w:rsidRDefault="00A336E3" w:rsidP="002F0D05">
      <w:pPr>
        <w:spacing w:line="360" w:lineRule="auto"/>
        <w:rPr>
          <w:rFonts w:ascii="Arial" w:hAnsi="Arial" w:cs="Arial"/>
        </w:rPr>
      </w:pPr>
    </w:p>
    <w:p w14:paraId="2C1C1984" w14:textId="77777777" w:rsidR="00246D57" w:rsidRPr="002F0D05" w:rsidRDefault="00246D57" w:rsidP="002F0D05">
      <w:pPr>
        <w:spacing w:line="360" w:lineRule="auto"/>
        <w:rPr>
          <w:rFonts w:ascii="Arial" w:hAnsi="Arial" w:cs="Arial"/>
        </w:rPr>
      </w:pPr>
    </w:p>
    <w:p w14:paraId="6F06B983" w14:textId="77777777" w:rsidR="00964410" w:rsidRPr="002F0D05" w:rsidRDefault="00964410" w:rsidP="002F0D05">
      <w:pPr>
        <w:spacing w:line="360" w:lineRule="auto"/>
        <w:rPr>
          <w:rFonts w:ascii="Arial" w:hAnsi="Arial" w:cs="Arial"/>
        </w:rPr>
      </w:pPr>
    </w:p>
    <w:p w14:paraId="542CABAD" w14:textId="77777777" w:rsidR="00964410" w:rsidRPr="002F0D05" w:rsidRDefault="00964410" w:rsidP="002F0D05">
      <w:pPr>
        <w:spacing w:line="360" w:lineRule="auto"/>
        <w:rPr>
          <w:rFonts w:ascii="Arial" w:hAnsi="Arial" w:cs="Arial"/>
        </w:rPr>
      </w:pPr>
    </w:p>
    <w:p w14:paraId="2F4C037F" w14:textId="77777777" w:rsidR="00A546B6" w:rsidRPr="002F0D05" w:rsidRDefault="00A546B6" w:rsidP="002F0D05">
      <w:pPr>
        <w:spacing w:line="360" w:lineRule="auto"/>
        <w:rPr>
          <w:rFonts w:ascii="Arial" w:hAnsi="Arial" w:cs="Arial"/>
        </w:rPr>
      </w:pPr>
    </w:p>
    <w:p w14:paraId="41D7C9FA" w14:textId="77777777" w:rsidR="000312F0" w:rsidRPr="002F0D05" w:rsidRDefault="000312F0" w:rsidP="002F0D05">
      <w:pPr>
        <w:spacing w:line="360" w:lineRule="auto"/>
        <w:rPr>
          <w:rFonts w:ascii="Arial" w:hAnsi="Arial" w:cs="Arial"/>
        </w:rPr>
      </w:pPr>
    </w:p>
    <w:p w14:paraId="2DD6836A" w14:textId="77777777" w:rsidR="00376146" w:rsidRPr="002F0D05" w:rsidRDefault="00376146" w:rsidP="002F0D05">
      <w:pPr>
        <w:spacing w:line="360" w:lineRule="auto"/>
        <w:rPr>
          <w:rFonts w:ascii="Arial" w:hAnsi="Arial" w:cs="Arial"/>
        </w:rPr>
      </w:pPr>
    </w:p>
    <w:p w14:paraId="4A938927" w14:textId="77777777" w:rsidR="00E209C9" w:rsidRPr="002F0D05" w:rsidRDefault="00E209C9" w:rsidP="002F0D05">
      <w:pPr>
        <w:spacing w:line="360" w:lineRule="auto"/>
        <w:rPr>
          <w:rStyle w:val="Hyperlink"/>
          <w:rFonts w:ascii="Arial" w:hAnsi="Arial" w:cs="Arial"/>
        </w:rPr>
      </w:pPr>
    </w:p>
    <w:p w14:paraId="70D62C6D" w14:textId="77777777" w:rsidR="002F0D05" w:rsidRPr="002F0D05" w:rsidRDefault="002F0D05" w:rsidP="002F0D05">
      <w:pPr>
        <w:spacing w:line="360" w:lineRule="auto"/>
        <w:rPr>
          <w:rStyle w:val="Hyperlink"/>
          <w:rFonts w:ascii="Arial" w:hAnsi="Arial" w:cs="Arial"/>
        </w:rPr>
      </w:pPr>
    </w:p>
    <w:p w14:paraId="73A078C2" w14:textId="7B7465EA" w:rsidR="00570FBB" w:rsidRPr="002B460C" w:rsidRDefault="00261B9E" w:rsidP="002F0D05">
      <w:pPr>
        <w:spacing w:line="360" w:lineRule="auto"/>
        <w:rPr>
          <w:rStyle w:val="Hyperlink"/>
          <w:rFonts w:ascii="Arial" w:hAnsi="Arial" w:cs="Arial"/>
          <w:color w:val="auto"/>
          <w:sz w:val="28"/>
          <w:szCs w:val="28"/>
          <w:u w:val="none"/>
        </w:rPr>
      </w:pPr>
      <w:r w:rsidRPr="002B460C">
        <w:rPr>
          <w:rStyle w:val="Hyperlink"/>
          <w:rFonts w:ascii="Arial" w:hAnsi="Arial" w:cs="Arial"/>
          <w:color w:val="auto"/>
          <w:sz w:val="28"/>
          <w:szCs w:val="28"/>
          <w:u w:val="none"/>
        </w:rPr>
        <w:lastRenderedPageBreak/>
        <w:t>Reference</w:t>
      </w:r>
      <w:r w:rsidR="002B460C">
        <w:rPr>
          <w:rStyle w:val="Hyperlink"/>
          <w:rFonts w:ascii="Arial" w:hAnsi="Arial" w:cs="Arial"/>
          <w:color w:val="auto"/>
          <w:sz w:val="28"/>
          <w:szCs w:val="28"/>
          <w:u w:val="none"/>
        </w:rPr>
        <w:t xml:space="preserve"> List</w:t>
      </w:r>
    </w:p>
    <w:p w14:paraId="75D162E4" w14:textId="77777777" w:rsidR="002B460C" w:rsidRPr="002F0D05" w:rsidRDefault="002B460C" w:rsidP="002F0D05">
      <w:pPr>
        <w:spacing w:line="360" w:lineRule="auto"/>
        <w:rPr>
          <w:rStyle w:val="Hyperlink"/>
          <w:rFonts w:ascii="Arial" w:hAnsi="Arial" w:cs="Arial"/>
          <w:color w:val="auto"/>
          <w:u w:val="none"/>
        </w:rPr>
      </w:pPr>
    </w:p>
    <w:p w14:paraId="6C73BB56" w14:textId="77777777" w:rsidR="00B90F99" w:rsidRDefault="00B90F99" w:rsidP="002F0D05">
      <w:pPr>
        <w:pStyle w:val="NormalWeb"/>
        <w:spacing w:line="360" w:lineRule="auto"/>
        <w:rPr>
          <w:rFonts w:ascii="Arial" w:hAnsi="Arial" w:cs="Arial"/>
          <w:sz w:val="22"/>
          <w:szCs w:val="22"/>
        </w:rPr>
      </w:pPr>
      <w:r>
        <w:rPr>
          <w:rFonts w:ascii="Arial" w:hAnsi="Arial" w:cs="Arial"/>
          <w:sz w:val="22"/>
          <w:szCs w:val="22"/>
        </w:rPr>
        <w:t xml:space="preserve">Figure 1 - </w:t>
      </w:r>
      <w:r w:rsidRPr="002F0D05">
        <w:rPr>
          <w:rFonts w:ascii="Arial" w:hAnsi="Arial" w:cs="Arial"/>
          <w:sz w:val="22"/>
          <w:szCs w:val="22"/>
        </w:rPr>
        <w:t xml:space="preserve">Lawrence, F. (no date b) </w:t>
      </w:r>
      <w:r w:rsidRPr="002F0D05">
        <w:rPr>
          <w:rFonts w:ascii="Arial" w:hAnsi="Arial" w:cs="Arial"/>
          <w:i/>
          <w:iCs/>
          <w:sz w:val="22"/>
          <w:szCs w:val="22"/>
        </w:rPr>
        <w:t>RWCMD Site Plan</w:t>
      </w:r>
      <w:r w:rsidRPr="002F0D05">
        <w:rPr>
          <w:rFonts w:ascii="Arial" w:hAnsi="Arial" w:cs="Arial"/>
          <w:sz w:val="22"/>
          <w:szCs w:val="22"/>
        </w:rPr>
        <w:t xml:space="preserve">, </w:t>
      </w:r>
      <w:r w:rsidRPr="002F0D05">
        <w:rPr>
          <w:rFonts w:ascii="Arial" w:hAnsi="Arial" w:cs="Arial"/>
          <w:i/>
          <w:iCs/>
          <w:sz w:val="22"/>
          <w:szCs w:val="22"/>
        </w:rPr>
        <w:t>Flanagan Lawrence</w:t>
      </w:r>
      <w:r w:rsidRPr="002F0D05">
        <w:rPr>
          <w:rFonts w:ascii="Arial" w:hAnsi="Arial" w:cs="Arial"/>
          <w:sz w:val="22"/>
          <w:szCs w:val="22"/>
        </w:rPr>
        <w:t xml:space="preserve">. Available at: https://www.flanaganlawrence.com/royal-welsh-college-of-music-and-drama (Accessed: 15 December 2023). </w:t>
      </w:r>
    </w:p>
    <w:p w14:paraId="2EE6B6B9" w14:textId="77777777" w:rsidR="00B90F99" w:rsidRPr="00B90F99" w:rsidRDefault="00B90F99" w:rsidP="00B90F99">
      <w:pPr>
        <w:pStyle w:val="NormalWeb"/>
        <w:rPr>
          <w:rFonts w:ascii="Arial" w:hAnsi="Arial" w:cs="Arial"/>
          <w:sz w:val="22"/>
          <w:szCs w:val="22"/>
        </w:rPr>
      </w:pPr>
      <w:r w:rsidRPr="00B90F99">
        <w:rPr>
          <w:rFonts w:ascii="Arial" w:hAnsi="Arial" w:cs="Arial"/>
          <w:sz w:val="22"/>
          <w:szCs w:val="22"/>
        </w:rPr>
        <w:t xml:space="preserve">Figure 2 - </w:t>
      </w:r>
      <w:proofErr w:type="spellStart"/>
      <w:r w:rsidRPr="00B90F99">
        <w:rPr>
          <w:rFonts w:ascii="Arial" w:hAnsi="Arial" w:cs="Arial"/>
          <w:sz w:val="22"/>
          <w:szCs w:val="22"/>
        </w:rPr>
        <w:t>ArchDaily</w:t>
      </w:r>
      <w:proofErr w:type="spellEnd"/>
      <w:r w:rsidRPr="00B90F99">
        <w:rPr>
          <w:rFonts w:ascii="Arial" w:hAnsi="Arial" w:cs="Arial"/>
          <w:sz w:val="22"/>
          <w:szCs w:val="22"/>
        </w:rPr>
        <w:t xml:space="preserve"> (no date) </w:t>
      </w:r>
      <w:r w:rsidRPr="00B90F99">
        <w:rPr>
          <w:rFonts w:ascii="Arial" w:hAnsi="Arial" w:cs="Arial"/>
          <w:i/>
          <w:iCs/>
          <w:sz w:val="22"/>
          <w:szCs w:val="22"/>
        </w:rPr>
        <w:t>Section Through Foyer</w:t>
      </w:r>
      <w:r w:rsidRPr="00B90F99">
        <w:rPr>
          <w:rFonts w:ascii="Arial" w:hAnsi="Arial" w:cs="Arial"/>
          <w:sz w:val="22"/>
          <w:szCs w:val="22"/>
        </w:rPr>
        <w:t xml:space="preserve">, </w:t>
      </w:r>
      <w:proofErr w:type="spellStart"/>
      <w:r w:rsidRPr="00B90F99">
        <w:rPr>
          <w:rFonts w:ascii="Arial" w:hAnsi="Arial" w:cs="Arial"/>
          <w:i/>
          <w:iCs/>
          <w:sz w:val="22"/>
          <w:szCs w:val="22"/>
        </w:rPr>
        <w:t>ArchDaily</w:t>
      </w:r>
      <w:proofErr w:type="spellEnd"/>
      <w:r w:rsidRPr="00B90F99">
        <w:rPr>
          <w:rFonts w:ascii="Arial" w:hAnsi="Arial" w:cs="Arial"/>
          <w:sz w:val="22"/>
          <w:szCs w:val="22"/>
        </w:rPr>
        <w:t xml:space="preserve">. </w:t>
      </w:r>
      <w:proofErr w:type="spellStart"/>
      <w:r w:rsidRPr="00B90F99">
        <w:rPr>
          <w:rFonts w:ascii="Arial" w:hAnsi="Arial" w:cs="Arial"/>
          <w:sz w:val="22"/>
          <w:szCs w:val="22"/>
        </w:rPr>
        <w:t>ArchDaily</w:t>
      </w:r>
      <w:proofErr w:type="spellEnd"/>
      <w:r w:rsidRPr="00B90F99">
        <w:rPr>
          <w:rFonts w:ascii="Arial" w:hAnsi="Arial" w:cs="Arial"/>
          <w:sz w:val="22"/>
          <w:szCs w:val="22"/>
        </w:rPr>
        <w:t xml:space="preserve">. Available at: https://www.archdaily.com/178785/royal-welsh-college-of-music-drama-bfls (Accessed: 15 December 2023). </w:t>
      </w:r>
    </w:p>
    <w:p w14:paraId="63FCA102" w14:textId="77777777" w:rsidR="00B90F99" w:rsidRPr="002F0D05" w:rsidRDefault="00B90F99" w:rsidP="002F0D05">
      <w:pPr>
        <w:pStyle w:val="NormalWeb"/>
        <w:spacing w:line="360" w:lineRule="auto"/>
        <w:rPr>
          <w:rFonts w:ascii="Arial" w:hAnsi="Arial" w:cs="Arial"/>
          <w:sz w:val="22"/>
          <w:szCs w:val="22"/>
        </w:rPr>
      </w:pPr>
      <w:r w:rsidRPr="002F0D05">
        <w:rPr>
          <w:rFonts w:ascii="Arial" w:hAnsi="Arial" w:cs="Arial"/>
          <w:sz w:val="22"/>
          <w:szCs w:val="22"/>
        </w:rPr>
        <w:t xml:space="preserve">Jordana, S. (2010) </w:t>
      </w:r>
      <w:r w:rsidRPr="002F0D05">
        <w:rPr>
          <w:rFonts w:ascii="Arial" w:hAnsi="Arial" w:cs="Arial"/>
          <w:i/>
          <w:iCs/>
          <w:sz w:val="22"/>
          <w:szCs w:val="22"/>
        </w:rPr>
        <w:t>Royal Welsh College of Music and drama / BFLS</w:t>
      </w:r>
      <w:r w:rsidRPr="002F0D05">
        <w:rPr>
          <w:rFonts w:ascii="Arial" w:hAnsi="Arial" w:cs="Arial"/>
          <w:sz w:val="22"/>
          <w:szCs w:val="22"/>
        </w:rPr>
        <w:t xml:space="preserve">, </w:t>
      </w:r>
      <w:proofErr w:type="spellStart"/>
      <w:r w:rsidRPr="002F0D05">
        <w:rPr>
          <w:rFonts w:ascii="Arial" w:hAnsi="Arial" w:cs="Arial"/>
          <w:i/>
          <w:iCs/>
          <w:sz w:val="22"/>
          <w:szCs w:val="22"/>
        </w:rPr>
        <w:t>ArchDaily</w:t>
      </w:r>
      <w:proofErr w:type="spellEnd"/>
      <w:r w:rsidRPr="002F0D05">
        <w:rPr>
          <w:rFonts w:ascii="Arial" w:hAnsi="Arial" w:cs="Arial"/>
          <w:sz w:val="22"/>
          <w:szCs w:val="22"/>
        </w:rPr>
        <w:t xml:space="preserve">. Available at: https://www.archdaily.com/69695/royal-welsh-college-of-music-and-drama-bfls (Accessed: 15 December 2023). </w:t>
      </w:r>
    </w:p>
    <w:p w14:paraId="6DB9C6B4" w14:textId="77777777" w:rsidR="00B90F99" w:rsidRPr="002F0D05" w:rsidRDefault="00B90F99" w:rsidP="002F0D05">
      <w:pPr>
        <w:pStyle w:val="NormalWeb"/>
        <w:spacing w:line="360" w:lineRule="auto"/>
        <w:rPr>
          <w:rFonts w:ascii="Arial" w:hAnsi="Arial" w:cs="Arial"/>
          <w:sz w:val="22"/>
          <w:szCs w:val="22"/>
        </w:rPr>
      </w:pPr>
      <w:r w:rsidRPr="002F0D05">
        <w:rPr>
          <w:rFonts w:ascii="Arial" w:hAnsi="Arial" w:cs="Arial"/>
          <w:sz w:val="22"/>
          <w:szCs w:val="22"/>
        </w:rPr>
        <w:t xml:space="preserve">Lawrence, F. (no date) </w:t>
      </w:r>
      <w:r w:rsidRPr="002F0D05">
        <w:rPr>
          <w:rFonts w:ascii="Arial" w:hAnsi="Arial" w:cs="Arial"/>
          <w:i/>
          <w:iCs/>
          <w:sz w:val="22"/>
          <w:szCs w:val="22"/>
        </w:rPr>
        <w:t>Royal Welsh College of Music and drama</w:t>
      </w:r>
      <w:r w:rsidRPr="002F0D05">
        <w:rPr>
          <w:rFonts w:ascii="Arial" w:hAnsi="Arial" w:cs="Arial"/>
          <w:sz w:val="22"/>
          <w:szCs w:val="22"/>
        </w:rPr>
        <w:t xml:space="preserve">, </w:t>
      </w:r>
      <w:r w:rsidRPr="002F0D05">
        <w:rPr>
          <w:rFonts w:ascii="Arial" w:hAnsi="Arial" w:cs="Arial"/>
          <w:i/>
          <w:iCs/>
          <w:sz w:val="22"/>
          <w:szCs w:val="22"/>
        </w:rPr>
        <w:t>Flanagan Lawrence</w:t>
      </w:r>
      <w:r w:rsidRPr="002F0D05">
        <w:rPr>
          <w:rFonts w:ascii="Arial" w:hAnsi="Arial" w:cs="Arial"/>
          <w:sz w:val="22"/>
          <w:szCs w:val="22"/>
        </w:rPr>
        <w:t xml:space="preserve">. Available at: https://www.flanaganlawrence.com/royal-welsh-college-of-music-and-drama (Accessed: 15 December 2023). </w:t>
      </w:r>
    </w:p>
    <w:p w14:paraId="0B08E6B3" w14:textId="77777777" w:rsidR="00B90F99" w:rsidRPr="002F0D05" w:rsidRDefault="00B90F99" w:rsidP="00B90F99">
      <w:pPr>
        <w:pStyle w:val="NormalWeb"/>
        <w:spacing w:line="360" w:lineRule="auto"/>
        <w:rPr>
          <w:rFonts w:ascii="Arial" w:hAnsi="Arial" w:cs="Arial"/>
          <w:sz w:val="22"/>
          <w:szCs w:val="22"/>
        </w:rPr>
      </w:pPr>
      <w:r w:rsidRPr="002F0D05">
        <w:rPr>
          <w:rFonts w:ascii="Arial" w:hAnsi="Arial" w:cs="Arial"/>
          <w:i/>
          <w:iCs/>
          <w:sz w:val="22"/>
          <w:szCs w:val="22"/>
        </w:rPr>
        <w:t>Royal Welsh College of Music and drama</w:t>
      </w:r>
      <w:r w:rsidRPr="002F0D05">
        <w:rPr>
          <w:rFonts w:ascii="Arial" w:hAnsi="Arial" w:cs="Arial"/>
          <w:sz w:val="22"/>
          <w:szCs w:val="22"/>
        </w:rPr>
        <w:t xml:space="preserve"> (no date) </w:t>
      </w:r>
      <w:r w:rsidRPr="002F0D05">
        <w:rPr>
          <w:rFonts w:ascii="Arial" w:hAnsi="Arial" w:cs="Arial"/>
          <w:i/>
          <w:iCs/>
          <w:sz w:val="22"/>
          <w:szCs w:val="22"/>
        </w:rPr>
        <w:t>Bute Park - Royal Welsh College of Music and Drama</w:t>
      </w:r>
      <w:r w:rsidRPr="002F0D05">
        <w:rPr>
          <w:rFonts w:ascii="Arial" w:hAnsi="Arial" w:cs="Arial"/>
          <w:sz w:val="22"/>
          <w:szCs w:val="22"/>
        </w:rPr>
        <w:t xml:space="preserve">. Available at: https://www.cardiffparks.org.uk/bute/info/rwcmd.shtml (Accessed: 15 December 2023). </w:t>
      </w:r>
    </w:p>
    <w:p w14:paraId="6F870584" w14:textId="77777777" w:rsidR="00B90F99" w:rsidRPr="002F0D05" w:rsidRDefault="00B90F99" w:rsidP="002F0D05">
      <w:pPr>
        <w:pStyle w:val="NormalWeb"/>
        <w:spacing w:line="360" w:lineRule="auto"/>
        <w:rPr>
          <w:rFonts w:ascii="Arial" w:hAnsi="Arial" w:cs="Arial"/>
          <w:sz w:val="22"/>
          <w:szCs w:val="22"/>
        </w:rPr>
      </w:pPr>
      <w:r w:rsidRPr="002F0D05">
        <w:rPr>
          <w:rFonts w:ascii="Arial" w:hAnsi="Arial" w:cs="Arial"/>
          <w:sz w:val="22"/>
          <w:szCs w:val="22"/>
        </w:rPr>
        <w:t xml:space="preserve">RWCMD (no date a) </w:t>
      </w:r>
      <w:proofErr w:type="gramStart"/>
      <w:r w:rsidRPr="002F0D05">
        <w:rPr>
          <w:rFonts w:ascii="Arial" w:hAnsi="Arial" w:cs="Arial"/>
          <w:i/>
          <w:iCs/>
          <w:sz w:val="22"/>
          <w:szCs w:val="22"/>
        </w:rPr>
        <w:t xml:space="preserve">Dora </w:t>
      </w:r>
      <w:proofErr w:type="spellStart"/>
      <w:r w:rsidRPr="002F0D05">
        <w:rPr>
          <w:rFonts w:ascii="Arial" w:hAnsi="Arial" w:cs="Arial"/>
          <w:i/>
          <w:iCs/>
          <w:sz w:val="22"/>
          <w:szCs w:val="22"/>
        </w:rPr>
        <w:t>Stoutzker</w:t>
      </w:r>
      <w:proofErr w:type="spellEnd"/>
      <w:r w:rsidRPr="002F0D05">
        <w:rPr>
          <w:rFonts w:ascii="Arial" w:hAnsi="Arial" w:cs="Arial"/>
          <w:i/>
          <w:iCs/>
          <w:sz w:val="22"/>
          <w:szCs w:val="22"/>
        </w:rPr>
        <w:t xml:space="preserve"> hall</w:t>
      </w:r>
      <w:proofErr w:type="gramEnd"/>
      <w:r w:rsidRPr="002F0D05">
        <w:rPr>
          <w:rFonts w:ascii="Arial" w:hAnsi="Arial" w:cs="Arial"/>
          <w:sz w:val="22"/>
          <w:szCs w:val="22"/>
        </w:rPr>
        <w:t xml:space="preserve">, </w:t>
      </w:r>
      <w:r w:rsidRPr="002F0D05">
        <w:rPr>
          <w:rFonts w:ascii="Arial" w:hAnsi="Arial" w:cs="Arial"/>
          <w:i/>
          <w:iCs/>
          <w:sz w:val="22"/>
          <w:szCs w:val="22"/>
        </w:rPr>
        <w:t>Royal Welsh College of Music &amp; Drama</w:t>
      </w:r>
      <w:r w:rsidRPr="002F0D05">
        <w:rPr>
          <w:rFonts w:ascii="Arial" w:hAnsi="Arial" w:cs="Arial"/>
          <w:sz w:val="22"/>
          <w:szCs w:val="22"/>
        </w:rPr>
        <w:t xml:space="preserve">. Available at: https://www.rwcmd.ac.uk/our-campus/dora-stoutzker-hall (Accessed: 15 December 2023). </w:t>
      </w:r>
    </w:p>
    <w:p w14:paraId="29EB8467" w14:textId="77777777" w:rsidR="00B90F99" w:rsidRPr="002F0D05" w:rsidRDefault="00B90F99" w:rsidP="002F0D05">
      <w:pPr>
        <w:pStyle w:val="NormalWeb"/>
        <w:spacing w:line="360" w:lineRule="auto"/>
        <w:rPr>
          <w:rFonts w:ascii="Arial" w:hAnsi="Arial" w:cs="Arial"/>
          <w:sz w:val="22"/>
          <w:szCs w:val="22"/>
        </w:rPr>
      </w:pPr>
      <w:r w:rsidRPr="002F0D05">
        <w:rPr>
          <w:rFonts w:ascii="Arial" w:hAnsi="Arial" w:cs="Arial"/>
          <w:sz w:val="22"/>
          <w:szCs w:val="22"/>
        </w:rPr>
        <w:t xml:space="preserve">RWCMD (no date) </w:t>
      </w:r>
      <w:proofErr w:type="spellStart"/>
      <w:r w:rsidRPr="002F0D05">
        <w:rPr>
          <w:rFonts w:ascii="Arial" w:hAnsi="Arial" w:cs="Arial"/>
          <w:i/>
          <w:iCs/>
          <w:sz w:val="22"/>
          <w:szCs w:val="22"/>
        </w:rPr>
        <w:t>Linbury</w:t>
      </w:r>
      <w:proofErr w:type="spellEnd"/>
      <w:r w:rsidRPr="002F0D05">
        <w:rPr>
          <w:rFonts w:ascii="Arial" w:hAnsi="Arial" w:cs="Arial"/>
          <w:i/>
          <w:iCs/>
          <w:sz w:val="22"/>
          <w:szCs w:val="22"/>
        </w:rPr>
        <w:t xml:space="preserve"> Gallery</w:t>
      </w:r>
      <w:r w:rsidRPr="002F0D05">
        <w:rPr>
          <w:rFonts w:ascii="Arial" w:hAnsi="Arial" w:cs="Arial"/>
          <w:sz w:val="22"/>
          <w:szCs w:val="22"/>
        </w:rPr>
        <w:t xml:space="preserve">, </w:t>
      </w:r>
      <w:r w:rsidRPr="002F0D05">
        <w:rPr>
          <w:rFonts w:ascii="Arial" w:hAnsi="Arial" w:cs="Arial"/>
          <w:i/>
          <w:iCs/>
          <w:sz w:val="22"/>
          <w:szCs w:val="22"/>
        </w:rPr>
        <w:t>Royal Welsh College of Music &amp; Drama</w:t>
      </w:r>
      <w:r w:rsidRPr="002F0D05">
        <w:rPr>
          <w:rFonts w:ascii="Arial" w:hAnsi="Arial" w:cs="Arial"/>
          <w:sz w:val="22"/>
          <w:szCs w:val="22"/>
        </w:rPr>
        <w:t>. Available at: https://www.rwcmd.ac.uk/our-campus/linbury-gallery (Accessed: 15 December 2023).</w:t>
      </w:r>
    </w:p>
    <w:p w14:paraId="411A967B" w14:textId="044FC3BE" w:rsidR="00953EB2" w:rsidRPr="00443448" w:rsidRDefault="00953EB2" w:rsidP="002F0D05">
      <w:pPr>
        <w:pStyle w:val="NormalWeb"/>
        <w:spacing w:line="360" w:lineRule="auto"/>
        <w:rPr>
          <w:rFonts w:ascii="Arial" w:hAnsi="Arial" w:cs="Arial"/>
          <w:sz w:val="22"/>
          <w:szCs w:val="22"/>
        </w:rPr>
      </w:pPr>
    </w:p>
    <w:p w14:paraId="51C3F43F" w14:textId="77777777" w:rsidR="0096455A" w:rsidRPr="002F0D05" w:rsidRDefault="0096455A" w:rsidP="002F0D05">
      <w:pPr>
        <w:pStyle w:val="NormalWeb"/>
        <w:spacing w:line="360" w:lineRule="auto"/>
        <w:rPr>
          <w:rFonts w:ascii="Arial" w:hAnsi="Arial" w:cs="Arial"/>
          <w:sz w:val="22"/>
          <w:szCs w:val="22"/>
        </w:rPr>
      </w:pPr>
    </w:p>
    <w:p w14:paraId="2D4D0F73" w14:textId="77777777" w:rsidR="0096455A" w:rsidRPr="002F0D05" w:rsidRDefault="0096455A" w:rsidP="002F0D05">
      <w:pPr>
        <w:pStyle w:val="NormalWeb"/>
        <w:spacing w:line="360" w:lineRule="auto"/>
        <w:rPr>
          <w:rFonts w:ascii="Arial" w:hAnsi="Arial" w:cs="Arial"/>
          <w:sz w:val="22"/>
          <w:szCs w:val="22"/>
        </w:rPr>
      </w:pPr>
    </w:p>
    <w:p w14:paraId="6AD819E9" w14:textId="77777777" w:rsidR="00570FBB" w:rsidRPr="002F0D05" w:rsidRDefault="00570FBB" w:rsidP="002F0D05">
      <w:pPr>
        <w:spacing w:line="360" w:lineRule="auto"/>
        <w:rPr>
          <w:rFonts w:ascii="Arial" w:hAnsi="Arial" w:cs="Arial"/>
        </w:rPr>
      </w:pPr>
    </w:p>
    <w:sectPr w:rsidR="00570FBB" w:rsidRPr="002F0D05">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C73F81" w14:textId="77777777" w:rsidR="00B70AC8" w:rsidRDefault="00B70AC8" w:rsidP="00090C55">
      <w:pPr>
        <w:spacing w:after="0" w:line="240" w:lineRule="auto"/>
      </w:pPr>
      <w:r>
        <w:separator/>
      </w:r>
    </w:p>
  </w:endnote>
  <w:endnote w:type="continuationSeparator" w:id="0">
    <w:p w14:paraId="46BF6B21" w14:textId="77777777" w:rsidR="00B70AC8" w:rsidRDefault="00B70AC8" w:rsidP="00090C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79505745"/>
      <w:docPartObj>
        <w:docPartGallery w:val="Page Numbers (Bottom of Page)"/>
        <w:docPartUnique/>
      </w:docPartObj>
    </w:sdtPr>
    <w:sdtContent>
      <w:p w14:paraId="4952543F" w14:textId="6986999E" w:rsidR="00C2422A" w:rsidRDefault="00C2422A">
        <w:pPr>
          <w:pStyle w:val="Footer"/>
          <w:jc w:val="right"/>
        </w:pPr>
        <w:r>
          <w:fldChar w:fldCharType="begin"/>
        </w:r>
        <w:r>
          <w:instrText>PAGE   \* MERGEFORMAT</w:instrText>
        </w:r>
        <w:r>
          <w:fldChar w:fldCharType="separate"/>
        </w:r>
        <w:r>
          <w:t>2</w:t>
        </w:r>
        <w:r>
          <w:fldChar w:fldCharType="end"/>
        </w:r>
      </w:p>
    </w:sdtContent>
  </w:sdt>
  <w:p w14:paraId="5C06973F" w14:textId="77777777" w:rsidR="00C2422A" w:rsidRDefault="00C242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4810A9" w14:textId="77777777" w:rsidR="00B70AC8" w:rsidRDefault="00B70AC8" w:rsidP="00090C55">
      <w:pPr>
        <w:spacing w:after="0" w:line="240" w:lineRule="auto"/>
      </w:pPr>
      <w:r>
        <w:separator/>
      </w:r>
    </w:p>
  </w:footnote>
  <w:footnote w:type="continuationSeparator" w:id="0">
    <w:p w14:paraId="51E6C2DF" w14:textId="77777777" w:rsidR="00B70AC8" w:rsidRDefault="00B70AC8" w:rsidP="00090C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B7DBE1" w14:textId="6C92B43D" w:rsidR="00F051C4" w:rsidRDefault="00F051C4">
    <w:pPr>
      <w:pStyle w:val="Header"/>
    </w:pPr>
    <w:r>
      <w:ptab w:relativeTo="margin" w:alignment="center" w:leader="none"/>
    </w:r>
    <w:r>
      <w:ptab w:relativeTo="margin" w:alignment="right" w:leader="none"/>
    </w:r>
    <w:r>
      <w:t>Cole Evans |2203984 |ACAA5003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A00306F"/>
    <w:multiLevelType w:val="hybridMultilevel"/>
    <w:tmpl w:val="75ACEC0A"/>
    <w:lvl w:ilvl="0" w:tplc="DF5A06FC">
      <w:start w:val="1"/>
      <w:numFmt w:val="decimal"/>
      <w:lvlText w:val="%1."/>
      <w:lvlJc w:val="left"/>
      <w:pPr>
        <w:ind w:left="720" w:hanging="360"/>
      </w:pPr>
      <w:rPr>
        <w:rFonts w:hint="default"/>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671545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3204"/>
    <w:rsid w:val="00010F8E"/>
    <w:rsid w:val="000312F0"/>
    <w:rsid w:val="00032204"/>
    <w:rsid w:val="0007301C"/>
    <w:rsid w:val="00090C55"/>
    <w:rsid w:val="00092C60"/>
    <w:rsid w:val="000935D4"/>
    <w:rsid w:val="000A1AC9"/>
    <w:rsid w:val="000B5FAD"/>
    <w:rsid w:val="000C05B1"/>
    <w:rsid w:val="000E5FB2"/>
    <w:rsid w:val="000F46EE"/>
    <w:rsid w:val="001051B9"/>
    <w:rsid w:val="001416E8"/>
    <w:rsid w:val="00154BF3"/>
    <w:rsid w:val="00162ECD"/>
    <w:rsid w:val="00196895"/>
    <w:rsid w:val="001B2157"/>
    <w:rsid w:val="001B647D"/>
    <w:rsid w:val="002103C9"/>
    <w:rsid w:val="00221E41"/>
    <w:rsid w:val="00246D57"/>
    <w:rsid w:val="00256D6D"/>
    <w:rsid w:val="00261B9E"/>
    <w:rsid w:val="002765B8"/>
    <w:rsid w:val="002B460C"/>
    <w:rsid w:val="002C293E"/>
    <w:rsid w:val="002E2511"/>
    <w:rsid w:val="002E7294"/>
    <w:rsid w:val="002F0D05"/>
    <w:rsid w:val="00320639"/>
    <w:rsid w:val="0034719A"/>
    <w:rsid w:val="0036258D"/>
    <w:rsid w:val="00376146"/>
    <w:rsid w:val="00383CF3"/>
    <w:rsid w:val="00384817"/>
    <w:rsid w:val="00395C8F"/>
    <w:rsid w:val="003D377F"/>
    <w:rsid w:val="003D3EC7"/>
    <w:rsid w:val="003D4816"/>
    <w:rsid w:val="003E654A"/>
    <w:rsid w:val="003F5618"/>
    <w:rsid w:val="00412016"/>
    <w:rsid w:val="00420D0A"/>
    <w:rsid w:val="0042162A"/>
    <w:rsid w:val="00443448"/>
    <w:rsid w:val="0045260B"/>
    <w:rsid w:val="00490CF1"/>
    <w:rsid w:val="004C61E9"/>
    <w:rsid w:val="004D4396"/>
    <w:rsid w:val="0051216B"/>
    <w:rsid w:val="00535C53"/>
    <w:rsid w:val="00555367"/>
    <w:rsid w:val="0056122E"/>
    <w:rsid w:val="00570FBB"/>
    <w:rsid w:val="005949BA"/>
    <w:rsid w:val="005A7369"/>
    <w:rsid w:val="005A7DBD"/>
    <w:rsid w:val="005B3EF6"/>
    <w:rsid w:val="005B74A7"/>
    <w:rsid w:val="005F408F"/>
    <w:rsid w:val="005F7668"/>
    <w:rsid w:val="006272B5"/>
    <w:rsid w:val="00662524"/>
    <w:rsid w:val="00697630"/>
    <w:rsid w:val="006D496D"/>
    <w:rsid w:val="00712AE7"/>
    <w:rsid w:val="00765F0D"/>
    <w:rsid w:val="00790164"/>
    <w:rsid w:val="007B1419"/>
    <w:rsid w:val="007C648B"/>
    <w:rsid w:val="007E3F10"/>
    <w:rsid w:val="008207B7"/>
    <w:rsid w:val="00823282"/>
    <w:rsid w:val="008C2701"/>
    <w:rsid w:val="008F0B28"/>
    <w:rsid w:val="008F1451"/>
    <w:rsid w:val="00915367"/>
    <w:rsid w:val="00920A73"/>
    <w:rsid w:val="0093773A"/>
    <w:rsid w:val="009400FC"/>
    <w:rsid w:val="009451C4"/>
    <w:rsid w:val="00953EB2"/>
    <w:rsid w:val="00964410"/>
    <w:rsid w:val="0096455A"/>
    <w:rsid w:val="00982FC6"/>
    <w:rsid w:val="009A4B1A"/>
    <w:rsid w:val="009C4416"/>
    <w:rsid w:val="009C73AD"/>
    <w:rsid w:val="009D4A70"/>
    <w:rsid w:val="009F726D"/>
    <w:rsid w:val="00A244D6"/>
    <w:rsid w:val="00A2695B"/>
    <w:rsid w:val="00A26DCF"/>
    <w:rsid w:val="00A27496"/>
    <w:rsid w:val="00A336E3"/>
    <w:rsid w:val="00A363CF"/>
    <w:rsid w:val="00A37E9B"/>
    <w:rsid w:val="00A531F5"/>
    <w:rsid w:val="00A546B6"/>
    <w:rsid w:val="00AB2B6A"/>
    <w:rsid w:val="00AE01CC"/>
    <w:rsid w:val="00B11510"/>
    <w:rsid w:val="00B2457A"/>
    <w:rsid w:val="00B40B64"/>
    <w:rsid w:val="00B4586C"/>
    <w:rsid w:val="00B70AC8"/>
    <w:rsid w:val="00B80A2B"/>
    <w:rsid w:val="00B83A08"/>
    <w:rsid w:val="00B90F99"/>
    <w:rsid w:val="00BA3F57"/>
    <w:rsid w:val="00BD5A46"/>
    <w:rsid w:val="00BE0B1D"/>
    <w:rsid w:val="00C06038"/>
    <w:rsid w:val="00C2422A"/>
    <w:rsid w:val="00C353FF"/>
    <w:rsid w:val="00C704E7"/>
    <w:rsid w:val="00C82C0A"/>
    <w:rsid w:val="00C82CE6"/>
    <w:rsid w:val="00C85BEC"/>
    <w:rsid w:val="00CA08E6"/>
    <w:rsid w:val="00CA16D7"/>
    <w:rsid w:val="00CA4964"/>
    <w:rsid w:val="00CB2737"/>
    <w:rsid w:val="00CC4E28"/>
    <w:rsid w:val="00CC64EA"/>
    <w:rsid w:val="00CE56BD"/>
    <w:rsid w:val="00CF7C02"/>
    <w:rsid w:val="00D007E1"/>
    <w:rsid w:val="00D243D0"/>
    <w:rsid w:val="00D26FD2"/>
    <w:rsid w:val="00D41AA9"/>
    <w:rsid w:val="00D53204"/>
    <w:rsid w:val="00D740AF"/>
    <w:rsid w:val="00D91696"/>
    <w:rsid w:val="00D91772"/>
    <w:rsid w:val="00DA36ED"/>
    <w:rsid w:val="00E00A8F"/>
    <w:rsid w:val="00E07929"/>
    <w:rsid w:val="00E209C9"/>
    <w:rsid w:val="00E20F5F"/>
    <w:rsid w:val="00E23263"/>
    <w:rsid w:val="00E26EC4"/>
    <w:rsid w:val="00E300A4"/>
    <w:rsid w:val="00E36057"/>
    <w:rsid w:val="00E37DA9"/>
    <w:rsid w:val="00E41A93"/>
    <w:rsid w:val="00E5004D"/>
    <w:rsid w:val="00E50160"/>
    <w:rsid w:val="00E73A3B"/>
    <w:rsid w:val="00E76F2D"/>
    <w:rsid w:val="00EB1C6A"/>
    <w:rsid w:val="00EB717F"/>
    <w:rsid w:val="00ED56E5"/>
    <w:rsid w:val="00F051C4"/>
    <w:rsid w:val="00F32E5A"/>
    <w:rsid w:val="00F350EF"/>
    <w:rsid w:val="00F51A74"/>
    <w:rsid w:val="00F57B6B"/>
    <w:rsid w:val="00F90D99"/>
    <w:rsid w:val="00FB1006"/>
    <w:rsid w:val="00FE0BD8"/>
    <w:rsid w:val="00FF65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B6061D"/>
  <w15:chartTrackingRefBased/>
  <w15:docId w15:val="{38DBF5C9-614C-489A-AC02-D40D9B90DB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5320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semiHidden/>
    <w:unhideWhenUsed/>
    <w:rsid w:val="00FF6538"/>
    <w:rPr>
      <w:color w:val="0000FF"/>
      <w:u w:val="single"/>
    </w:rPr>
  </w:style>
  <w:style w:type="character" w:styleId="FollowedHyperlink">
    <w:name w:val="FollowedHyperlink"/>
    <w:basedOn w:val="DefaultParagraphFont"/>
    <w:uiPriority w:val="99"/>
    <w:semiHidden/>
    <w:unhideWhenUsed/>
    <w:rsid w:val="00FF6538"/>
    <w:rPr>
      <w:color w:val="954F72" w:themeColor="followedHyperlink"/>
      <w:u w:val="single"/>
    </w:rPr>
  </w:style>
  <w:style w:type="table" w:styleId="TableGrid">
    <w:name w:val="Table Grid"/>
    <w:basedOn w:val="TableNormal"/>
    <w:uiPriority w:val="39"/>
    <w:rsid w:val="002E25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546B6"/>
    <w:rPr>
      <w:b/>
      <w:bCs/>
    </w:rPr>
  </w:style>
  <w:style w:type="paragraph" w:styleId="Header">
    <w:name w:val="header"/>
    <w:basedOn w:val="Normal"/>
    <w:link w:val="HeaderChar"/>
    <w:uiPriority w:val="99"/>
    <w:unhideWhenUsed/>
    <w:rsid w:val="00090C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0C55"/>
  </w:style>
  <w:style w:type="paragraph" w:styleId="Footer">
    <w:name w:val="footer"/>
    <w:basedOn w:val="Normal"/>
    <w:link w:val="FooterChar"/>
    <w:uiPriority w:val="99"/>
    <w:unhideWhenUsed/>
    <w:rsid w:val="00090C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0C55"/>
  </w:style>
  <w:style w:type="paragraph" w:styleId="NoSpacing">
    <w:name w:val="No Spacing"/>
    <w:uiPriority w:val="1"/>
    <w:qFormat/>
    <w:rsid w:val="000C05B1"/>
    <w:pPr>
      <w:spacing w:after="0" w:line="240" w:lineRule="auto"/>
    </w:pPr>
  </w:style>
  <w:style w:type="character" w:customStyle="1" w:styleId="normaltextrun">
    <w:name w:val="normaltextrun"/>
    <w:basedOn w:val="DefaultParagraphFont"/>
    <w:rsid w:val="00A363CF"/>
  </w:style>
  <w:style w:type="character" w:customStyle="1" w:styleId="eop">
    <w:name w:val="eop"/>
    <w:basedOn w:val="DefaultParagraphFont"/>
    <w:rsid w:val="00A363CF"/>
  </w:style>
  <w:style w:type="paragraph" w:styleId="ListParagraph">
    <w:name w:val="List Paragraph"/>
    <w:basedOn w:val="Normal"/>
    <w:uiPriority w:val="34"/>
    <w:qFormat/>
    <w:rsid w:val="009645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361014">
      <w:bodyDiv w:val="1"/>
      <w:marLeft w:val="0"/>
      <w:marRight w:val="0"/>
      <w:marTop w:val="0"/>
      <w:marBottom w:val="0"/>
      <w:divBdr>
        <w:top w:val="none" w:sz="0" w:space="0" w:color="auto"/>
        <w:left w:val="none" w:sz="0" w:space="0" w:color="auto"/>
        <w:bottom w:val="none" w:sz="0" w:space="0" w:color="auto"/>
        <w:right w:val="none" w:sz="0" w:space="0" w:color="auto"/>
      </w:divBdr>
    </w:div>
    <w:div w:id="434861275">
      <w:bodyDiv w:val="1"/>
      <w:marLeft w:val="0"/>
      <w:marRight w:val="0"/>
      <w:marTop w:val="0"/>
      <w:marBottom w:val="0"/>
      <w:divBdr>
        <w:top w:val="none" w:sz="0" w:space="0" w:color="auto"/>
        <w:left w:val="none" w:sz="0" w:space="0" w:color="auto"/>
        <w:bottom w:val="none" w:sz="0" w:space="0" w:color="auto"/>
        <w:right w:val="none" w:sz="0" w:space="0" w:color="auto"/>
      </w:divBdr>
    </w:div>
    <w:div w:id="478885584">
      <w:bodyDiv w:val="1"/>
      <w:marLeft w:val="0"/>
      <w:marRight w:val="0"/>
      <w:marTop w:val="0"/>
      <w:marBottom w:val="0"/>
      <w:divBdr>
        <w:top w:val="none" w:sz="0" w:space="0" w:color="auto"/>
        <w:left w:val="none" w:sz="0" w:space="0" w:color="auto"/>
        <w:bottom w:val="none" w:sz="0" w:space="0" w:color="auto"/>
        <w:right w:val="none" w:sz="0" w:space="0" w:color="auto"/>
      </w:divBdr>
    </w:div>
    <w:div w:id="485245627">
      <w:bodyDiv w:val="1"/>
      <w:marLeft w:val="0"/>
      <w:marRight w:val="0"/>
      <w:marTop w:val="0"/>
      <w:marBottom w:val="0"/>
      <w:divBdr>
        <w:top w:val="none" w:sz="0" w:space="0" w:color="auto"/>
        <w:left w:val="none" w:sz="0" w:space="0" w:color="auto"/>
        <w:bottom w:val="none" w:sz="0" w:space="0" w:color="auto"/>
        <w:right w:val="none" w:sz="0" w:space="0" w:color="auto"/>
      </w:divBdr>
    </w:div>
    <w:div w:id="506794101">
      <w:bodyDiv w:val="1"/>
      <w:marLeft w:val="0"/>
      <w:marRight w:val="0"/>
      <w:marTop w:val="0"/>
      <w:marBottom w:val="0"/>
      <w:divBdr>
        <w:top w:val="none" w:sz="0" w:space="0" w:color="auto"/>
        <w:left w:val="none" w:sz="0" w:space="0" w:color="auto"/>
        <w:bottom w:val="none" w:sz="0" w:space="0" w:color="auto"/>
        <w:right w:val="none" w:sz="0" w:space="0" w:color="auto"/>
      </w:divBdr>
    </w:div>
    <w:div w:id="539630172">
      <w:bodyDiv w:val="1"/>
      <w:marLeft w:val="0"/>
      <w:marRight w:val="0"/>
      <w:marTop w:val="0"/>
      <w:marBottom w:val="0"/>
      <w:divBdr>
        <w:top w:val="none" w:sz="0" w:space="0" w:color="auto"/>
        <w:left w:val="none" w:sz="0" w:space="0" w:color="auto"/>
        <w:bottom w:val="none" w:sz="0" w:space="0" w:color="auto"/>
        <w:right w:val="none" w:sz="0" w:space="0" w:color="auto"/>
      </w:divBdr>
    </w:div>
    <w:div w:id="541795067">
      <w:bodyDiv w:val="1"/>
      <w:marLeft w:val="0"/>
      <w:marRight w:val="0"/>
      <w:marTop w:val="0"/>
      <w:marBottom w:val="0"/>
      <w:divBdr>
        <w:top w:val="none" w:sz="0" w:space="0" w:color="auto"/>
        <w:left w:val="none" w:sz="0" w:space="0" w:color="auto"/>
        <w:bottom w:val="none" w:sz="0" w:space="0" w:color="auto"/>
        <w:right w:val="none" w:sz="0" w:space="0" w:color="auto"/>
      </w:divBdr>
    </w:div>
    <w:div w:id="644775808">
      <w:bodyDiv w:val="1"/>
      <w:marLeft w:val="0"/>
      <w:marRight w:val="0"/>
      <w:marTop w:val="0"/>
      <w:marBottom w:val="0"/>
      <w:divBdr>
        <w:top w:val="none" w:sz="0" w:space="0" w:color="auto"/>
        <w:left w:val="none" w:sz="0" w:space="0" w:color="auto"/>
        <w:bottom w:val="none" w:sz="0" w:space="0" w:color="auto"/>
        <w:right w:val="none" w:sz="0" w:space="0" w:color="auto"/>
      </w:divBdr>
    </w:div>
    <w:div w:id="710811868">
      <w:bodyDiv w:val="1"/>
      <w:marLeft w:val="0"/>
      <w:marRight w:val="0"/>
      <w:marTop w:val="0"/>
      <w:marBottom w:val="0"/>
      <w:divBdr>
        <w:top w:val="none" w:sz="0" w:space="0" w:color="auto"/>
        <w:left w:val="none" w:sz="0" w:space="0" w:color="auto"/>
        <w:bottom w:val="none" w:sz="0" w:space="0" w:color="auto"/>
        <w:right w:val="none" w:sz="0" w:space="0" w:color="auto"/>
      </w:divBdr>
    </w:div>
    <w:div w:id="1009210192">
      <w:bodyDiv w:val="1"/>
      <w:marLeft w:val="0"/>
      <w:marRight w:val="0"/>
      <w:marTop w:val="0"/>
      <w:marBottom w:val="0"/>
      <w:divBdr>
        <w:top w:val="none" w:sz="0" w:space="0" w:color="auto"/>
        <w:left w:val="none" w:sz="0" w:space="0" w:color="auto"/>
        <w:bottom w:val="none" w:sz="0" w:space="0" w:color="auto"/>
        <w:right w:val="none" w:sz="0" w:space="0" w:color="auto"/>
      </w:divBdr>
    </w:div>
    <w:div w:id="1045064110">
      <w:bodyDiv w:val="1"/>
      <w:marLeft w:val="0"/>
      <w:marRight w:val="0"/>
      <w:marTop w:val="0"/>
      <w:marBottom w:val="0"/>
      <w:divBdr>
        <w:top w:val="none" w:sz="0" w:space="0" w:color="auto"/>
        <w:left w:val="none" w:sz="0" w:space="0" w:color="auto"/>
        <w:bottom w:val="none" w:sz="0" w:space="0" w:color="auto"/>
        <w:right w:val="none" w:sz="0" w:space="0" w:color="auto"/>
      </w:divBdr>
    </w:div>
    <w:div w:id="1169170816">
      <w:bodyDiv w:val="1"/>
      <w:marLeft w:val="0"/>
      <w:marRight w:val="0"/>
      <w:marTop w:val="0"/>
      <w:marBottom w:val="0"/>
      <w:divBdr>
        <w:top w:val="none" w:sz="0" w:space="0" w:color="auto"/>
        <w:left w:val="none" w:sz="0" w:space="0" w:color="auto"/>
        <w:bottom w:val="none" w:sz="0" w:space="0" w:color="auto"/>
        <w:right w:val="none" w:sz="0" w:space="0" w:color="auto"/>
      </w:divBdr>
    </w:div>
    <w:div w:id="1710639706">
      <w:bodyDiv w:val="1"/>
      <w:marLeft w:val="0"/>
      <w:marRight w:val="0"/>
      <w:marTop w:val="0"/>
      <w:marBottom w:val="0"/>
      <w:divBdr>
        <w:top w:val="none" w:sz="0" w:space="0" w:color="auto"/>
        <w:left w:val="none" w:sz="0" w:space="0" w:color="auto"/>
        <w:bottom w:val="none" w:sz="0" w:space="0" w:color="auto"/>
        <w:right w:val="none" w:sz="0" w:space="0" w:color="auto"/>
      </w:divBdr>
    </w:div>
    <w:div w:id="2040157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1713</Words>
  <Characters>9697</Characters>
  <Application>Microsoft Office Word</Application>
  <DocSecurity>0</DocSecurity>
  <Lines>187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Cole Evans</dc:creator>
  <cp:keywords/>
  <dc:description/>
  <cp:lastModifiedBy>Cole Evans</cp:lastModifiedBy>
  <cp:revision>2</cp:revision>
  <dcterms:created xsi:type="dcterms:W3CDTF">2023-12-16T00:22:00Z</dcterms:created>
  <dcterms:modified xsi:type="dcterms:W3CDTF">2023-12-16T00:22:00Z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f1669e3b-ef13-4e9f-be44-4ab5194c76c7</vt:lpwstr>
  </property>
</Properties>
</file>