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2B4403" w:rsidR="008F2FE9" w:rsidP="021F216E" w:rsidRDefault="32ADAAF6" w14:paraId="2C078E63" w14:textId="47C1FB75">
      <w:pPr>
        <w:jc w:val="center"/>
      </w:pPr>
      <w:r w:rsidRPr="002B4403">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rsidRPr="002B4403" w:rsidR="021F216E" w:rsidP="021F216E" w:rsidRDefault="021F216E" w14:paraId="2EBBF3BD" w14:textId="48352E28">
      <w:pPr>
        <w:jc w:val="center"/>
        <w:rPr>
          <w:rFonts w:ascii="Arial Nova" w:hAnsi="Arial Nova" w:eastAsia="Arial Nova" w:cs="Arial Nova"/>
        </w:rPr>
      </w:pPr>
    </w:p>
    <w:p w:rsidRPr="002B4403" w:rsidR="021F216E" w:rsidP="021F216E" w:rsidRDefault="021F216E" w14:paraId="6844EBA0" w14:textId="28C86DEB">
      <w:pPr>
        <w:jc w:val="center"/>
        <w:rPr>
          <w:rFonts w:ascii="Arial Nova" w:hAnsi="Arial Nova" w:eastAsia="Arial Nova" w:cs="Arial Nova"/>
          <w:sz w:val="72"/>
          <w:szCs w:val="72"/>
        </w:rPr>
      </w:pPr>
    </w:p>
    <w:p w:rsidRPr="00780DF0" w:rsidR="00780DF0" w:rsidP="66F08211" w:rsidRDefault="00780DF0" w14:paraId="1F6276E3" w14:textId="77777777">
      <w:pPr>
        <w:spacing w:line="360" w:lineRule="auto"/>
        <w:jc w:val="center"/>
        <w:rPr>
          <w:rFonts w:ascii="Arial" w:hAnsi="Arial" w:eastAsia="Arial" w:cs="Arial"/>
          <w:sz w:val="22"/>
          <w:szCs w:val="22"/>
        </w:rPr>
      </w:pPr>
      <w:r w:rsidRPr="66F08211" w:rsidR="00780DF0">
        <w:rPr>
          <w:rFonts w:ascii="Arial Nova" w:hAnsi="Arial Nova" w:eastAsia="Arial Nova" w:cs="Arial Nova"/>
        </w:rPr>
        <w:t>E</w:t>
      </w:r>
      <w:r w:rsidRPr="66F08211" w:rsidR="00780DF0">
        <w:rPr>
          <w:rFonts w:ascii="Arial" w:hAnsi="Arial" w:eastAsia="Arial" w:cs="Arial"/>
          <w:sz w:val="22"/>
          <w:szCs w:val="22"/>
        </w:rPr>
        <w:t>lena Brindusa Trasnea</w:t>
      </w:r>
    </w:p>
    <w:p w:rsidRPr="00780DF0" w:rsidR="00780DF0" w:rsidP="66F08211" w:rsidRDefault="00780DF0" w14:paraId="1F77B39D" w14:textId="77777777">
      <w:pPr>
        <w:spacing w:line="360" w:lineRule="auto"/>
        <w:jc w:val="center"/>
        <w:rPr>
          <w:rFonts w:ascii="Arial" w:hAnsi="Arial" w:eastAsia="Arial" w:cs="Arial"/>
          <w:sz w:val="22"/>
          <w:szCs w:val="22"/>
        </w:rPr>
      </w:pPr>
      <w:r w:rsidRPr="66F08211" w:rsidR="00780DF0">
        <w:rPr>
          <w:rFonts w:ascii="Arial" w:hAnsi="Arial" w:eastAsia="Arial" w:cs="Arial"/>
          <w:sz w:val="22"/>
          <w:szCs w:val="22"/>
        </w:rPr>
        <w:t xml:space="preserve">2332284 </w:t>
      </w:r>
    </w:p>
    <w:p w:rsidRPr="00780DF0" w:rsidR="00780DF0" w:rsidP="66F08211" w:rsidRDefault="00780DF0" w14:paraId="4E325D02" w14:textId="77777777">
      <w:pPr>
        <w:spacing w:line="360" w:lineRule="auto"/>
        <w:jc w:val="center"/>
        <w:rPr>
          <w:rFonts w:ascii="Arial" w:hAnsi="Arial" w:eastAsia="Arial" w:cs="Arial"/>
          <w:sz w:val="22"/>
          <w:szCs w:val="22"/>
        </w:rPr>
      </w:pPr>
      <w:r w:rsidRPr="66F08211" w:rsidR="00780DF0">
        <w:rPr>
          <w:rFonts w:ascii="Arial" w:hAnsi="Arial" w:eastAsia="Arial" w:cs="Arial"/>
          <w:sz w:val="22"/>
          <w:szCs w:val="22"/>
        </w:rPr>
        <w:t>BMHP5014</w:t>
      </w:r>
    </w:p>
    <w:p w:rsidRPr="00780DF0" w:rsidR="00780DF0" w:rsidP="66F08211" w:rsidRDefault="00780DF0" w14:paraId="7D2700CC" w14:textId="77777777">
      <w:pPr>
        <w:spacing w:line="360" w:lineRule="auto"/>
        <w:jc w:val="center"/>
        <w:rPr>
          <w:rFonts w:ascii="Arial" w:hAnsi="Arial" w:eastAsia="Arial" w:cs="Arial"/>
          <w:sz w:val="22"/>
          <w:szCs w:val="22"/>
        </w:rPr>
      </w:pPr>
      <w:r w:rsidRPr="66F08211" w:rsidR="00780DF0">
        <w:rPr>
          <w:rFonts w:ascii="Arial" w:hAnsi="Arial" w:eastAsia="Arial" w:cs="Arial"/>
          <w:sz w:val="22"/>
          <w:szCs w:val="22"/>
        </w:rPr>
        <w:t>Changemakers: Creativity &amp; Value Creation</w:t>
      </w:r>
    </w:p>
    <w:p w:rsidRPr="00780DF0" w:rsidR="021F216E" w:rsidP="66F08211" w:rsidRDefault="00780DF0" w14:paraId="33535727" w14:textId="5C56819A">
      <w:pPr>
        <w:spacing w:line="360" w:lineRule="auto"/>
        <w:jc w:val="center"/>
        <w:rPr>
          <w:rFonts w:ascii="Arial" w:hAnsi="Arial" w:eastAsia="Arial" w:cs="Arial"/>
          <w:sz w:val="22"/>
          <w:szCs w:val="22"/>
        </w:rPr>
      </w:pPr>
      <w:r w:rsidRPr="66F08211" w:rsidR="00780DF0">
        <w:rPr>
          <w:rFonts w:ascii="Arial" w:hAnsi="Arial" w:eastAsia="Arial" w:cs="Arial"/>
          <w:sz w:val="22"/>
          <w:szCs w:val="22"/>
        </w:rPr>
        <w:t>Tsiwani</w:t>
      </w:r>
      <w:r w:rsidRPr="66F08211" w:rsidR="00780DF0">
        <w:rPr>
          <w:rFonts w:ascii="Arial" w:hAnsi="Arial" w:eastAsia="Arial" w:cs="Arial"/>
          <w:sz w:val="22"/>
          <w:szCs w:val="22"/>
        </w:rPr>
        <w:t xml:space="preserve"> Khumalo</w:t>
      </w:r>
    </w:p>
    <w:p w:rsidRPr="002B4403" w:rsidR="021F216E" w:rsidP="66F08211" w:rsidRDefault="021F216E" w14:paraId="74D064F3" w14:textId="77D5FB9F">
      <w:pPr>
        <w:spacing w:line="360" w:lineRule="auto"/>
        <w:jc w:val="center"/>
        <w:rPr>
          <w:rFonts w:ascii="Arial" w:hAnsi="Arial" w:eastAsia="Arial" w:cs="Arial"/>
          <w:sz w:val="22"/>
          <w:szCs w:val="22"/>
        </w:rPr>
      </w:pPr>
    </w:p>
    <w:p w:rsidRPr="002B4403" w:rsidR="021F216E" w:rsidP="021F216E" w:rsidRDefault="021F216E" w14:paraId="4955799E" w14:textId="6294BF02">
      <w:pPr>
        <w:jc w:val="center"/>
        <w:rPr>
          <w:rFonts w:ascii="Arial Nova" w:hAnsi="Arial Nova" w:eastAsia="Arial Nova" w:cs="Arial Nova"/>
          <w:sz w:val="72"/>
          <w:szCs w:val="72"/>
        </w:rPr>
      </w:pPr>
    </w:p>
    <w:p w:rsidRPr="002B4403" w:rsidR="021F216E" w:rsidP="021F216E" w:rsidRDefault="021F216E" w14:paraId="4D496928" w14:textId="5D9CF56B">
      <w:pPr>
        <w:jc w:val="center"/>
        <w:rPr>
          <w:rFonts w:ascii="Arial Nova" w:hAnsi="Arial Nova" w:eastAsia="Arial Nova" w:cs="Arial Nova"/>
          <w:sz w:val="72"/>
          <w:szCs w:val="72"/>
        </w:rPr>
      </w:pPr>
    </w:p>
    <w:p w:rsidRPr="002B4403" w:rsidR="021F216E" w:rsidP="021F216E" w:rsidRDefault="021F216E" w14:paraId="4AA58ECF" w14:textId="7CDC1BD7">
      <w:pPr>
        <w:jc w:val="center"/>
        <w:rPr>
          <w:rFonts w:ascii="Arial Nova" w:hAnsi="Arial Nova" w:eastAsia="Arial Nova" w:cs="Arial Nova"/>
          <w:sz w:val="72"/>
          <w:szCs w:val="72"/>
        </w:rPr>
      </w:pPr>
    </w:p>
    <w:p w:rsidRPr="002B4403" w:rsidR="00337274" w:rsidP="021F216E" w:rsidRDefault="00337274" w14:paraId="0FE2EC74" w14:textId="77777777">
      <w:pPr>
        <w:rPr>
          <w:rFonts w:ascii="Arial Nova" w:hAnsi="Arial Nova" w:eastAsia="Arial Nova" w:cs="Arial Nova"/>
          <w:sz w:val="72"/>
          <w:szCs w:val="72"/>
        </w:rPr>
      </w:pPr>
    </w:p>
    <w:p w:rsidRPr="002B4403" w:rsidR="004B7023" w:rsidP="004B7023" w:rsidRDefault="004B7023" w14:paraId="525F277C" w14:textId="77777777">
      <w:pPr>
        <w:rPr>
          <w:rFonts w:ascii="Arial Nova" w:hAnsi="Arial Nova" w:eastAsia="Arial Nova" w:cs="Arial Nova"/>
          <w:sz w:val="44"/>
          <w:szCs w:val="44"/>
        </w:rPr>
      </w:pPr>
    </w:p>
    <w:p w:rsidRPr="002B4403" w:rsidR="004B7023" w:rsidP="004B7023" w:rsidRDefault="004B7023" w14:paraId="54FFB743" w14:textId="2ECB8FFA">
      <w:pPr>
        <w:rPr>
          <w:rFonts w:ascii="Arial Nova" w:hAnsi="Arial Nova" w:eastAsia="Arial Nova" w:cs="Arial Nova"/>
          <w:sz w:val="72"/>
          <w:szCs w:val="72"/>
        </w:rPr>
      </w:pPr>
      <w:r w:rsidRPr="002B4403">
        <w:rPr>
          <w:rFonts w:ascii="Arial Nova" w:hAnsi="Arial Nova" w:eastAsia="Arial Nova" w:cs="Arial Nova"/>
          <w:sz w:val="44"/>
          <w:szCs w:val="44"/>
        </w:rPr>
        <w:t>Task 1 – Concept Map</w:t>
      </w:r>
    </w:p>
    <w:p w:rsidRPr="002B4403" w:rsidR="021F216E" w:rsidP="021F216E" w:rsidRDefault="021F216E" w14:paraId="0BC7D9FC" w14:textId="4B54B99B">
      <w:pPr>
        <w:rPr>
          <w:rFonts w:ascii="Arial" w:hAnsi="Arial" w:eastAsia="Arial Nova" w:cs="Arial"/>
          <w:i/>
          <w:iCs/>
          <w:color w:val="000000" w:themeColor="text1"/>
        </w:rPr>
      </w:pPr>
    </w:p>
    <w:p w:rsidRPr="002B4403" w:rsidR="021F216E" w:rsidP="021F216E" w:rsidRDefault="004B7023" w14:paraId="783924C5" w14:textId="2F73B0AF">
      <w:pPr>
        <w:rPr>
          <w:rFonts w:ascii="Arial Nova" w:hAnsi="Arial Nova" w:eastAsia="Arial Nova" w:cs="Arial Nova"/>
          <w:i/>
          <w:iCs/>
          <w:color w:val="000000" w:themeColor="text1"/>
        </w:rPr>
      </w:pPr>
      <w:r w:rsidRPr="002B4403">
        <w:rPr>
          <w:rFonts w:ascii="Arial Nova" w:hAnsi="Arial Nova" w:eastAsia="Arial Nova" w:cs="Arial Nova"/>
          <w:i/>
          <w:iCs/>
          <w:noProof/>
          <w:color w:val="000000" w:themeColor="text1"/>
        </w:rPr>
        <mc:AlternateContent>
          <mc:Choice Requires="wps">
            <w:drawing>
              <wp:anchor distT="0" distB="0" distL="114300" distR="114300" simplePos="0" relativeHeight="251659264" behindDoc="0" locked="0" layoutInCell="1" allowOverlap="1" wp14:anchorId="04DE23F3" wp14:editId="250700E1">
                <wp:simplePos x="0" y="0"/>
                <wp:positionH relativeFrom="column">
                  <wp:posOffset>1895475</wp:posOffset>
                </wp:positionH>
                <wp:positionV relativeFrom="paragraph">
                  <wp:posOffset>6985</wp:posOffset>
                </wp:positionV>
                <wp:extent cx="2352675" cy="542925"/>
                <wp:effectExtent l="0" t="0" r="28575" b="28575"/>
                <wp:wrapNone/>
                <wp:docPr id="288749049" name="Rectangle 1"/>
                <wp:cNvGraphicFramePr/>
                <a:graphic xmlns:a="http://schemas.openxmlformats.org/drawingml/2006/main">
                  <a:graphicData uri="http://schemas.microsoft.com/office/word/2010/wordprocessingShape">
                    <wps:wsp>
                      <wps:cNvSpPr/>
                      <wps:spPr>
                        <a:xfrm>
                          <a:off x="0" y="0"/>
                          <a:ext cx="2352675" cy="542925"/>
                        </a:xfrm>
                        <a:prstGeom prst="rect">
                          <a:avLst/>
                        </a:prstGeom>
                      </wps:spPr>
                      <wps:style>
                        <a:lnRef idx="2">
                          <a:schemeClr val="accent4">
                            <a:shade val="15000"/>
                          </a:schemeClr>
                        </a:lnRef>
                        <a:fillRef idx="1">
                          <a:schemeClr val="accent4"/>
                        </a:fillRef>
                        <a:effectRef idx="0">
                          <a:schemeClr val="accent4"/>
                        </a:effectRef>
                        <a:fontRef idx="minor">
                          <a:schemeClr val="lt1"/>
                        </a:fontRef>
                      </wps:style>
                      <wps:txbx>
                        <w:txbxContent>
                          <w:p w:rsidRPr="002B4403" w:rsidR="004B7023" w:rsidP="004B7023" w:rsidRDefault="00581779" w14:paraId="695664BB" w14:textId="2D4CCC4E">
                            <w:pPr>
                              <w:jc w:val="center"/>
                            </w:pPr>
                            <w:r>
                              <w:t>Creativity (</w:t>
                            </w:r>
                            <w:r w:rsidRPr="002B4403" w:rsidR="0087730E">
                              <w:t xml:space="preserve">Telemedicine for elderly people </w:t>
                            </w: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7ED81316">
              <v:rect id="Rectangle 1" style="position:absolute;margin-left:149.25pt;margin-top:.55pt;width:185.25pt;height:42.75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0f9ed5 [3207]" strokecolor="#02171f [487]" strokeweight="1pt" w14:anchorId="04DE23F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">
                <v:textbox>
                  <w:txbxContent>
                    <w:p w:rsidRPr="002B4403" w:rsidR="004B7023" w:rsidP="004B7023" w:rsidRDefault="00581779" w14:paraId="548F756F" w14:textId="2D4CCC4E">
                      <w:pPr>
                        <w:jc w:val="center"/>
                      </w:pPr>
                      <w:r>
                        <w:t>Creativity (</w:t>
                      </w:r>
                      <w:r w:rsidRPr="002B4403" w:rsidR="0087730E">
                        <w:t xml:space="preserve">Telemedicine for elderly people </w:t>
                      </w:r>
                      <w:r>
                        <w:t>)</w:t>
                      </w:r>
                    </w:p>
                  </w:txbxContent>
                </v:textbox>
              </v:rect>
            </w:pict>
          </mc:Fallback>
        </mc:AlternateContent>
      </w:r>
    </w:p>
    <w:p w:rsidRPr="002B4403" w:rsidR="021F216E" w:rsidP="021F216E" w:rsidRDefault="007E4E62" w14:paraId="1603AB69" w14:textId="4B612C40">
      <w:pPr>
        <w:rPr>
          <w:rFonts w:ascii="Arial Nova" w:hAnsi="Arial Nova" w:eastAsia="Arial Nova" w:cs="Arial Nova"/>
          <w:i/>
          <w:iCs/>
          <w:color w:val="000000" w:themeColor="text1"/>
        </w:rPr>
      </w:pPr>
      <w:r>
        <w:rPr>
          <w:rFonts w:ascii="Arial Nova" w:hAnsi="Arial Nova" w:eastAsia="Arial Nova" w:cs="Arial Nova"/>
          <w:i/>
          <w:iCs/>
          <w:noProof/>
          <w:color w:val="000000" w:themeColor="text1"/>
        </w:rPr>
        <mc:AlternateContent>
          <mc:Choice Requires="wps">
            <w:drawing>
              <wp:anchor distT="0" distB="0" distL="114300" distR="114300" simplePos="0" relativeHeight="251679744" behindDoc="0" locked="0" layoutInCell="1" allowOverlap="1" wp14:anchorId="69EB7481" wp14:editId="38FFE902">
                <wp:simplePos x="0" y="0"/>
                <wp:positionH relativeFrom="column">
                  <wp:posOffset>3038475</wp:posOffset>
                </wp:positionH>
                <wp:positionV relativeFrom="paragraph">
                  <wp:posOffset>214630</wp:posOffset>
                </wp:positionV>
                <wp:extent cx="9525" cy="409575"/>
                <wp:effectExtent l="38100" t="0" r="66675" b="47625"/>
                <wp:wrapNone/>
                <wp:docPr id="635361183" name="Straight Arrow Connector 19"/>
                <wp:cNvGraphicFramePr/>
                <a:graphic xmlns:a="http://schemas.openxmlformats.org/drawingml/2006/main">
                  <a:graphicData uri="http://schemas.microsoft.com/office/word/2010/wordprocessingShape">
                    <wps:wsp>
                      <wps:cNvCnPr/>
                      <wps:spPr>
                        <a:xfrm>
                          <a:off x="0" y="0"/>
                          <a:ext cx="9525" cy="409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w14:anchorId="0F787D40">
              <v:shapetype id="_x0000_t32" coordsize="21600,21600" o:oned="t" filled="f" o:spt="32" path="m,l21600,21600e" w14:anchorId="2AA5622E">
                <v:path fillok="f" arrowok="t" o:connecttype="none"/>
                <o:lock v:ext="edit" shapetype="t"/>
              </v:shapetype>
              <v:shape id="Straight Arrow Connector 19" style="position:absolute;margin-left:239.25pt;margin-top:16.9pt;width:.75pt;height:32.25pt;z-index:251679744;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">
                <v:stroke joinstyle="miter" endarrow="block"/>
              </v:shape>
            </w:pict>
          </mc:Fallback>
        </mc:AlternateContent>
      </w:r>
    </w:p>
    <w:p w:rsidRPr="002B4403" w:rsidR="021F216E" w:rsidP="021F216E" w:rsidRDefault="021F216E" w14:paraId="6CB48DB0" w14:textId="463B8F90">
      <w:pPr>
        <w:rPr>
          <w:rFonts w:ascii="Arial Nova" w:hAnsi="Arial Nova" w:eastAsia="Arial Nova" w:cs="Arial Nova"/>
          <w:i/>
          <w:iCs/>
          <w:color w:val="000000" w:themeColor="text1"/>
        </w:rPr>
      </w:pPr>
    </w:p>
    <w:p w:rsidRPr="002B4403" w:rsidR="021F216E" w:rsidP="021F216E" w:rsidRDefault="007E4E62" w14:paraId="67185282" w14:textId="63191B23">
      <w:pPr>
        <w:rPr>
          <w:rFonts w:ascii="Arial Nova" w:hAnsi="Arial Nova" w:eastAsia="Arial Nova" w:cs="Arial Nova"/>
          <w:i/>
          <w:iCs/>
          <w:color w:val="000000" w:themeColor="text1"/>
        </w:rPr>
      </w:pPr>
      <w:r w:rsidRPr="002B4403">
        <w:rPr>
          <w:rFonts w:ascii="Arial Nova" w:hAnsi="Arial Nova" w:eastAsia="Arial Nova" w:cs="Arial Nova"/>
          <w:i/>
          <w:iCs/>
          <w:noProof/>
          <w:color w:val="000000" w:themeColor="text1"/>
        </w:rPr>
        <mc:AlternateContent>
          <mc:Choice Requires="wps">
            <w:drawing>
              <wp:anchor distT="0" distB="0" distL="114300" distR="114300" simplePos="0" relativeHeight="251663360" behindDoc="0" locked="0" layoutInCell="1" allowOverlap="1" wp14:anchorId="668C1DE8" wp14:editId="3D7CA4DF">
                <wp:simplePos x="0" y="0"/>
                <wp:positionH relativeFrom="column">
                  <wp:posOffset>2343151</wp:posOffset>
                </wp:positionH>
                <wp:positionV relativeFrom="paragraph">
                  <wp:posOffset>11430</wp:posOffset>
                </wp:positionV>
                <wp:extent cx="1409700" cy="590550"/>
                <wp:effectExtent l="0" t="0" r="19050" b="19050"/>
                <wp:wrapNone/>
                <wp:docPr id="399980216" name="Rectangle 7"/>
                <wp:cNvGraphicFramePr/>
                <a:graphic xmlns:a="http://schemas.openxmlformats.org/drawingml/2006/main">
                  <a:graphicData uri="http://schemas.microsoft.com/office/word/2010/wordprocessingShape">
                    <wps:wsp>
                      <wps:cNvSpPr/>
                      <wps:spPr>
                        <a:xfrm>
                          <a:off x="0" y="0"/>
                          <a:ext cx="1409700" cy="590550"/>
                        </a:xfrm>
                        <a:prstGeom prst="rect">
                          <a:avLst/>
                        </a:prstGeom>
                      </wps:spPr>
                      <wps:style>
                        <a:lnRef idx="1">
                          <a:schemeClr val="accent4"/>
                        </a:lnRef>
                        <a:fillRef idx="3">
                          <a:schemeClr val="accent4"/>
                        </a:fillRef>
                        <a:effectRef idx="2">
                          <a:schemeClr val="accent4"/>
                        </a:effectRef>
                        <a:fontRef idx="minor">
                          <a:schemeClr val="lt1"/>
                        </a:fontRef>
                      </wps:style>
                      <wps:txbx>
                        <w:txbxContent>
                          <w:p w:rsidRPr="002B4403" w:rsidR="00BC3A72" w:rsidP="00BC3A72" w:rsidRDefault="00BC3A72" w14:paraId="5636E6A6" w14:textId="2CC1B0FA">
                            <w:pPr>
                              <w:jc w:val="center"/>
                            </w:pPr>
                            <w:r w:rsidRPr="002B4403">
                              <w:t>Value Creation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39C02406">
              <v:rect id="Rectangle 7" style="position:absolute;margin-left:184.5pt;margin-top:.9pt;width:111pt;height:4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7" fillcolor="#10aae5 [3031]" strokecolor="#0f9ed5 [3207]" strokeweight=".5pt" w14:anchorId="668C1DE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">
                <v:fill type="gradient" color2="#0f9bd2 [3175]" colors="0 #47aadf;.5 #05a2df;1 #0094ce" focus="100%" rotate="t">
                  <o:fill v:ext="view" type="gradientUnscaled"/>
                </v:fill>
                <v:textbox>
                  <w:txbxContent>
                    <w:p w:rsidRPr="002B4403" w:rsidR="00BC3A72" w:rsidP="00BC3A72" w:rsidRDefault="00BC3A72" w14:paraId="2A4A293E" w14:textId="2CC1B0FA">
                      <w:pPr>
                        <w:jc w:val="center"/>
                      </w:pPr>
                      <w:r w:rsidRPr="002B4403">
                        <w:t>Value Creation</w:t>
                      </w:r>
                    </w:p>
                  </w:txbxContent>
                </v:textbox>
              </v:rect>
            </w:pict>
          </mc:Fallback>
        </mc:AlternateContent>
      </w:r>
      <w:r w:rsidRPr="002B4403">
        <w:rPr>
          <w:rFonts w:ascii="Arial Nova" w:hAnsi="Arial Nova" w:eastAsia="Arial Nova" w:cs="Arial Nova"/>
          <w:i/>
          <w:iCs/>
          <w:noProof/>
          <w:color w:val="000000" w:themeColor="text1"/>
        </w:rPr>
        <mc:AlternateContent>
          <mc:Choice Requires="wps">
            <w:drawing>
              <wp:anchor distT="0" distB="0" distL="114300" distR="114300" simplePos="0" relativeHeight="251664384" behindDoc="0" locked="0" layoutInCell="1" allowOverlap="1" wp14:anchorId="4B8007FA" wp14:editId="42E90C0E">
                <wp:simplePos x="0" y="0"/>
                <wp:positionH relativeFrom="column">
                  <wp:posOffset>3686175</wp:posOffset>
                </wp:positionH>
                <wp:positionV relativeFrom="paragraph">
                  <wp:posOffset>297180</wp:posOffset>
                </wp:positionV>
                <wp:extent cx="1393190" cy="1028700"/>
                <wp:effectExtent l="38100" t="76200" r="54610" b="95250"/>
                <wp:wrapNone/>
                <wp:docPr id="1688012346" name="Connector: Elbow 9"/>
                <wp:cNvGraphicFramePr/>
                <a:graphic xmlns:a="http://schemas.openxmlformats.org/drawingml/2006/main">
                  <a:graphicData uri="http://schemas.microsoft.com/office/word/2010/wordprocessingShape">
                    <wps:wsp>
                      <wps:cNvCnPr/>
                      <wps:spPr>
                        <a:xfrm>
                          <a:off x="0" y="0"/>
                          <a:ext cx="1393190" cy="1028700"/>
                        </a:xfrm>
                        <a:prstGeom prst="bentConnector3">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w14:anchorId="40DA0797">
              <v:shapetype id="_x0000_t34" coordsize="21600,21600" o:oned="t" filled="f" o:spt="34" adj="10800" path="m,l@0,0@0,21600,21600,21600e" w14:anchorId="6D5ABDE8">
                <v:stroke joinstyle="miter"/>
                <v:formulas>
                  <v:f eqn="val #0"/>
                </v:formulas>
                <v:path fillok="f" arrowok="t" o:connecttype="none"/>
                <v:handles>
                  <v:h position="#0,center"/>
                </v:handles>
                <o:lock v:ext="edit" shapetype="t"/>
              </v:shapetype>
              <v:shape id="Connector: Elbow 9" style="position:absolute;margin-left:290.25pt;margin-top:23.4pt;width:109.7pt;height:8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56082 [3204]" strokeweight=".5pt" type="#_x0000_t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">
                <v:stroke startarrow="block" endarrow="block"/>
              </v:shape>
            </w:pict>
          </mc:Fallback>
        </mc:AlternateContent>
      </w:r>
      <w:r w:rsidRPr="002B4403" w:rsidR="00BC3A72">
        <w:rPr>
          <w:rFonts w:ascii="Arial Nova" w:hAnsi="Arial Nova" w:eastAsia="Arial Nova" w:cs="Arial Nova"/>
          <w:i/>
          <w:iCs/>
          <w:noProof/>
          <w:color w:val="000000" w:themeColor="text1"/>
        </w:rPr>
        <mc:AlternateContent>
          <mc:Choice Requires="wps">
            <w:drawing>
              <wp:anchor distT="0" distB="0" distL="114300" distR="114300" simplePos="0" relativeHeight="251661312" behindDoc="0" locked="0" layoutInCell="1" allowOverlap="1" wp14:anchorId="28DB0362" wp14:editId="47102D7E">
                <wp:simplePos x="0" y="0"/>
                <wp:positionH relativeFrom="column">
                  <wp:posOffset>856615</wp:posOffset>
                </wp:positionH>
                <wp:positionV relativeFrom="paragraph">
                  <wp:posOffset>240030</wp:posOffset>
                </wp:positionV>
                <wp:extent cx="2200275" cy="1228725"/>
                <wp:effectExtent l="38100" t="76200" r="0" b="85725"/>
                <wp:wrapNone/>
                <wp:docPr id="1760790259" name="Connector: Elbow 5"/>
                <wp:cNvGraphicFramePr/>
                <a:graphic xmlns:a="http://schemas.openxmlformats.org/drawingml/2006/main">
                  <a:graphicData uri="http://schemas.microsoft.com/office/word/2010/wordprocessingShape">
                    <wps:wsp>
                      <wps:cNvCnPr/>
                      <wps:spPr>
                        <a:xfrm flipH="1">
                          <a:off x="0" y="0"/>
                          <a:ext cx="2200275" cy="1228725"/>
                        </a:xfrm>
                        <a:prstGeom prst="bentConnector3">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w14:anchorId="63287ACC">
              <v:shape id="Connector: Elbow 5" style="position:absolute;margin-left:67.45pt;margin-top:18.9pt;width:173.25pt;height:96.75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56082 [3204]" strokeweight=".5pt" type="#_x0000_t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" w14:anchorId="14F38B06">
                <v:stroke startarrow="block" endarrow="block"/>
              </v:shape>
            </w:pict>
          </mc:Fallback>
        </mc:AlternateContent>
      </w:r>
    </w:p>
    <w:p w:rsidRPr="002B4403" w:rsidR="021F216E" w:rsidP="021F216E" w:rsidRDefault="007E4E62" w14:paraId="203EF451" w14:textId="0C7A5B2D">
      <w:pPr>
        <w:rPr>
          <w:rFonts w:ascii="Arial Nova" w:hAnsi="Arial Nova" w:eastAsia="Arial Nova" w:cs="Arial Nova"/>
          <w:i/>
          <w:iCs/>
          <w:color w:val="000000" w:themeColor="text1"/>
        </w:rPr>
      </w:pPr>
      <w:r>
        <w:rPr>
          <w:rFonts w:ascii="Arial Nova" w:hAnsi="Arial Nova" w:eastAsia="Arial Nova" w:cs="Arial Nova"/>
          <w:i/>
          <w:iCs/>
          <w:noProof/>
          <w:color w:val="000000" w:themeColor="text1"/>
        </w:rPr>
        <mc:AlternateContent>
          <mc:Choice Requires="wps">
            <w:drawing>
              <wp:anchor distT="0" distB="0" distL="114300" distR="114300" simplePos="0" relativeHeight="251680768" behindDoc="0" locked="0" layoutInCell="1" allowOverlap="1" wp14:anchorId="4D0896ED" wp14:editId="5F528DD0">
                <wp:simplePos x="0" y="0"/>
                <wp:positionH relativeFrom="column">
                  <wp:posOffset>3086100</wp:posOffset>
                </wp:positionH>
                <wp:positionV relativeFrom="paragraph">
                  <wp:posOffset>276860</wp:posOffset>
                </wp:positionV>
                <wp:extent cx="0" cy="419100"/>
                <wp:effectExtent l="76200" t="0" r="57150" b="57150"/>
                <wp:wrapNone/>
                <wp:docPr id="579077476" name="Straight Arrow Connector 20"/>
                <wp:cNvGraphicFramePr/>
                <a:graphic xmlns:a="http://schemas.openxmlformats.org/drawingml/2006/main">
                  <a:graphicData uri="http://schemas.microsoft.com/office/word/2010/wordprocessingShape">
                    <wps:wsp>
                      <wps:cNvCnPr/>
                      <wps:spPr>
                        <a:xfrm>
                          <a:off x="0" y="0"/>
                          <a:ext cx="0" cy="419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w14:anchorId="47A757CB">
              <v:shape id="Straight Arrow Connector 20" style="position:absolute;margin-left:243pt;margin-top:21.8pt;width:0;height:33pt;z-index:251680768;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" w14:anchorId="21B1B68A">
                <v:stroke joinstyle="miter" endarrow="block"/>
              </v:shape>
            </w:pict>
          </mc:Fallback>
        </mc:AlternateContent>
      </w:r>
    </w:p>
    <w:p w:rsidRPr="002B4403" w:rsidR="021F216E" w:rsidP="021F216E" w:rsidRDefault="021F216E" w14:paraId="3A21BB8A" w14:textId="33D17FB6">
      <w:pPr>
        <w:rPr>
          <w:rFonts w:ascii="Arial Nova" w:hAnsi="Arial Nova" w:eastAsia="Arial Nova" w:cs="Arial Nova"/>
          <w:i/>
          <w:iCs/>
          <w:color w:val="000000" w:themeColor="text1"/>
        </w:rPr>
      </w:pPr>
    </w:p>
    <w:p w:rsidRPr="002B4403" w:rsidR="021F216E" w:rsidP="021F216E" w:rsidRDefault="007E4E62" w14:paraId="369F26C7" w14:textId="5D463721">
      <w:pPr>
        <w:rPr>
          <w:rFonts w:ascii="Arial Nova" w:hAnsi="Arial Nova" w:eastAsia="Arial Nova" w:cs="Arial Nova"/>
          <w:i/>
          <w:iCs/>
          <w:color w:val="000000" w:themeColor="text1"/>
        </w:rPr>
      </w:pPr>
      <w:r w:rsidRPr="002B4403">
        <w:rPr>
          <w:rFonts w:ascii="Arial Nova" w:hAnsi="Arial Nova" w:eastAsia="Arial Nova" w:cs="Arial Nova"/>
          <w:i/>
          <w:iCs/>
          <w:noProof/>
          <w:color w:val="000000" w:themeColor="text1"/>
        </w:rPr>
        <mc:AlternateContent>
          <mc:Choice Requires="wps">
            <w:drawing>
              <wp:anchor distT="0" distB="0" distL="114300" distR="114300" simplePos="0" relativeHeight="251678720" behindDoc="0" locked="0" layoutInCell="1" allowOverlap="1" wp14:anchorId="2310A25B" wp14:editId="1F3967DD">
                <wp:simplePos x="0" y="0"/>
                <wp:positionH relativeFrom="column">
                  <wp:posOffset>2333625</wp:posOffset>
                </wp:positionH>
                <wp:positionV relativeFrom="paragraph">
                  <wp:posOffset>6985</wp:posOffset>
                </wp:positionV>
                <wp:extent cx="1438275" cy="628650"/>
                <wp:effectExtent l="0" t="0" r="28575" b="19050"/>
                <wp:wrapNone/>
                <wp:docPr id="1049926179" name="Rectangle 7"/>
                <wp:cNvGraphicFramePr/>
                <a:graphic xmlns:a="http://schemas.openxmlformats.org/drawingml/2006/main">
                  <a:graphicData uri="http://schemas.microsoft.com/office/word/2010/wordprocessingShape">
                    <wps:wsp>
                      <wps:cNvSpPr/>
                      <wps:spPr>
                        <a:xfrm>
                          <a:off x="0" y="0"/>
                          <a:ext cx="1438275" cy="628650"/>
                        </a:xfrm>
                        <a:prstGeom prst="rect">
                          <a:avLst/>
                        </a:prstGeom>
                        <a:gradFill rotWithShape="1">
                          <a:gsLst>
                            <a:gs pos="0">
                              <a:srgbClr val="0F9ED5">
                                <a:satMod val="103000"/>
                                <a:lumMod val="102000"/>
                                <a:tint val="94000"/>
                              </a:srgbClr>
                            </a:gs>
                            <a:gs pos="50000">
                              <a:srgbClr val="0F9ED5">
                                <a:satMod val="110000"/>
                                <a:lumMod val="100000"/>
                                <a:shade val="100000"/>
                              </a:srgbClr>
                            </a:gs>
                            <a:gs pos="100000">
                              <a:srgbClr val="0F9ED5">
                                <a:lumMod val="99000"/>
                                <a:satMod val="120000"/>
                                <a:shade val="78000"/>
                              </a:srgbClr>
                            </a:gs>
                          </a:gsLst>
                          <a:lin ang="5400000" scaled="0"/>
                        </a:gradFill>
                        <a:ln w="6350" cap="flat" cmpd="sng" algn="ctr">
                          <a:solidFill>
                            <a:srgbClr val="0F9ED5"/>
                          </a:solidFill>
                          <a:prstDash val="solid"/>
                          <a:miter lim="800000"/>
                        </a:ln>
                        <a:effectLst/>
                      </wps:spPr>
                      <wps:txbx>
                        <w:txbxContent>
                          <w:p w:rsidRPr="007E4E62" w:rsidR="004A7037" w:rsidP="007E4E62" w:rsidRDefault="007E4E62" w14:paraId="73ECCDE9" w14:textId="2748540A">
                            <w:pPr>
                              <w:rPr>
                                <w:color w:val="FFFFFF" w:themeColor="background1"/>
                                <w:lang w:val="en-US"/>
                              </w:rPr>
                            </w:pPr>
                            <w:r w:rsidRPr="007E4E62">
                              <w:rPr>
                                <w:color w:val="FFFFFF" w:themeColor="background1"/>
                                <w:lang w:val="en-US"/>
                              </w:rPr>
                              <w:t>Motivation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w14:anchorId="74CCA461">
              <v:rect id="_x0000_s1028" style="position:absolute;margin-left:183.75pt;margin-top:.55pt;width:113.25pt;height:49.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fillcolor="#47aadf" strokecolor="#0f9ed5" strokeweight=".5pt" w14:anchorId="2310A25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">
                <v:fill type="gradient" color2="#0094ce" colors="0 #47aadf;.5 #05a2df;1 #0094ce" focus="100%" rotate="t">
                  <o:fill v:ext="view" type="gradientUnscaled"/>
                </v:fill>
                <v:textbox>
                  <w:txbxContent>
                    <w:p w:rsidRPr="007E4E62" w:rsidR="004A7037" w:rsidP="007E4E62" w:rsidRDefault="007E4E62" w14:paraId="16A0FA86" w14:textId="2748540A">
                      <w:pPr>
                        <w:rPr>
                          <w:color w:val="FFFFFF" w:themeColor="background1"/>
                          <w:lang w:val="en-US"/>
                        </w:rPr>
                      </w:pPr>
                      <w:r w:rsidRPr="007E4E62">
                        <w:rPr>
                          <w:color w:val="FFFFFF" w:themeColor="background1"/>
                          <w:lang w:val="en-US"/>
                        </w:rPr>
                        <w:t>Motivation</w:t>
                      </w:r>
                    </w:p>
                  </w:txbxContent>
                </v:textbox>
              </v:rect>
            </w:pict>
          </mc:Fallback>
        </mc:AlternateContent>
      </w:r>
      <w:r w:rsidRPr="002B4403" w:rsidR="00BC3A72">
        <w:rPr>
          <w:rFonts w:ascii="Arial Nova" w:hAnsi="Arial Nova" w:eastAsia="Arial Nova" w:cs="Arial Nova"/>
          <w:i/>
          <w:iCs/>
          <w:noProof/>
          <w:color w:val="000000" w:themeColor="text1"/>
        </w:rPr>
        <mc:AlternateContent>
          <mc:Choice Requires="wps">
            <w:drawing>
              <wp:anchor distT="0" distB="0" distL="114300" distR="114300" simplePos="0" relativeHeight="251662336" behindDoc="0" locked="0" layoutInCell="1" allowOverlap="1" wp14:anchorId="177ADFF1" wp14:editId="67932F96">
                <wp:simplePos x="0" y="0"/>
                <wp:positionH relativeFrom="column">
                  <wp:posOffset>-733425</wp:posOffset>
                </wp:positionH>
                <wp:positionV relativeFrom="paragraph">
                  <wp:posOffset>130810</wp:posOffset>
                </wp:positionV>
                <wp:extent cx="1571625" cy="771525"/>
                <wp:effectExtent l="0" t="0" r="28575" b="28575"/>
                <wp:wrapNone/>
                <wp:docPr id="47087796" name="Rectangle 6"/>
                <wp:cNvGraphicFramePr/>
                <a:graphic xmlns:a="http://schemas.openxmlformats.org/drawingml/2006/main">
                  <a:graphicData uri="http://schemas.microsoft.com/office/word/2010/wordprocessingShape">
                    <wps:wsp>
                      <wps:cNvSpPr/>
                      <wps:spPr>
                        <a:xfrm>
                          <a:off x="0" y="0"/>
                          <a:ext cx="1571625" cy="771525"/>
                        </a:xfrm>
                        <a:prstGeom prst="rect">
                          <a:avLst/>
                        </a:prstGeom>
                      </wps:spPr>
                      <wps:style>
                        <a:lnRef idx="2">
                          <a:schemeClr val="accent4">
                            <a:shade val="15000"/>
                          </a:schemeClr>
                        </a:lnRef>
                        <a:fillRef idx="1">
                          <a:schemeClr val="accent4"/>
                        </a:fillRef>
                        <a:effectRef idx="0">
                          <a:schemeClr val="accent4"/>
                        </a:effectRef>
                        <a:fontRef idx="minor">
                          <a:schemeClr val="lt1"/>
                        </a:fontRef>
                      </wps:style>
                      <wps:txbx>
                        <w:txbxContent>
                          <w:p w:rsidRPr="0060219A" w:rsidR="00BC3A72" w:rsidP="0060219A" w:rsidRDefault="008A1D7E" w14:paraId="28461489" w14:textId="49BEBCDF">
                            <w:pPr>
                              <w:rPr>
                                <w:lang w:val="en-US"/>
                              </w:rPr>
                            </w:pPr>
                            <w:r>
                              <w:rPr>
                                <w:lang w:val="en-US"/>
                              </w:rPr>
                              <w:t>Wellbeing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w14:anchorId="0CF42F90">
              <v:rect id="Rectangle 6" style="position:absolute;margin-left:-57.75pt;margin-top:10.3pt;width:123.75pt;height:60.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9" fillcolor="#0f9ed5 [3207]" strokecolor="#02171f [487]" strokeweight="1pt" w14:anchorId="177ADFF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">
                <v:textbox>
                  <w:txbxContent>
                    <w:p w:rsidRPr="0060219A" w:rsidR="00BC3A72" w:rsidP="0060219A" w:rsidRDefault="008A1D7E" w14:paraId="4FAF9582" w14:textId="49BEBCDF">
                      <w:pPr>
                        <w:rPr>
                          <w:lang w:val="en-US"/>
                        </w:rPr>
                      </w:pPr>
                      <w:r>
                        <w:rPr>
                          <w:lang w:val="en-US"/>
                        </w:rPr>
                        <w:t>Wellbeing</w:t>
                      </w:r>
                    </w:p>
                  </w:txbxContent>
                </v:textbox>
              </v:rect>
            </w:pict>
          </mc:Fallback>
        </mc:AlternateContent>
      </w:r>
      <w:r w:rsidRPr="002B4403" w:rsidR="00BC3A72">
        <w:rPr>
          <w:rFonts w:ascii="Arial Nova" w:hAnsi="Arial Nova" w:eastAsia="Arial Nova" w:cs="Arial Nova"/>
          <w:i/>
          <w:iCs/>
          <w:noProof/>
          <w:color w:val="000000" w:themeColor="text1"/>
        </w:rPr>
        <mc:AlternateContent>
          <mc:Choice Requires="wps">
            <w:drawing>
              <wp:anchor distT="0" distB="0" distL="114300" distR="114300" simplePos="0" relativeHeight="251665408" behindDoc="0" locked="0" layoutInCell="1" allowOverlap="1" wp14:anchorId="3EBB6966" wp14:editId="0098002F">
                <wp:simplePos x="0" y="0"/>
                <wp:positionH relativeFrom="column">
                  <wp:posOffset>5133975</wp:posOffset>
                </wp:positionH>
                <wp:positionV relativeFrom="paragraph">
                  <wp:posOffset>130810</wp:posOffset>
                </wp:positionV>
                <wp:extent cx="1466850" cy="657225"/>
                <wp:effectExtent l="0" t="0" r="19050" b="28575"/>
                <wp:wrapNone/>
                <wp:docPr id="1051943725" name="Rectangle 10"/>
                <wp:cNvGraphicFramePr/>
                <a:graphic xmlns:a="http://schemas.openxmlformats.org/drawingml/2006/main">
                  <a:graphicData uri="http://schemas.microsoft.com/office/word/2010/wordprocessingShape">
                    <wps:wsp>
                      <wps:cNvSpPr/>
                      <wps:spPr>
                        <a:xfrm>
                          <a:off x="0" y="0"/>
                          <a:ext cx="1466850" cy="657225"/>
                        </a:xfrm>
                        <a:prstGeom prst="rect">
                          <a:avLst/>
                        </a:prstGeom>
                      </wps:spPr>
                      <wps:style>
                        <a:lnRef idx="2">
                          <a:schemeClr val="accent4">
                            <a:shade val="15000"/>
                          </a:schemeClr>
                        </a:lnRef>
                        <a:fillRef idx="1">
                          <a:schemeClr val="accent4"/>
                        </a:fillRef>
                        <a:effectRef idx="0">
                          <a:schemeClr val="accent4"/>
                        </a:effectRef>
                        <a:fontRef idx="minor">
                          <a:schemeClr val="lt1"/>
                        </a:fontRef>
                      </wps:style>
                      <wps:txbx>
                        <w:txbxContent>
                          <w:p w:rsidRPr="002B4403" w:rsidR="00BC3A72" w:rsidP="00BC3A72" w:rsidRDefault="007A58A1" w14:paraId="5CF3E876" w14:textId="7632A181">
                            <w:pPr>
                              <w:jc w:val="center"/>
                            </w:pPr>
                            <w:r>
                              <w:t>Better</w:t>
                            </w:r>
                            <w:r w:rsidR="0060219A">
                              <w:t xml:space="preserve"> </w:t>
                            </w:r>
                            <w:r w:rsidRPr="002B4403" w:rsidR="00BC3A72">
                              <w:t>Health and Social Care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582D6728">
              <v:rect id="Rectangle 10" style="position:absolute;margin-left:404.25pt;margin-top:10.3pt;width:115.5pt;height:51.75pt;z-index:251665408;visibility:visible;mso-wrap-style:square;mso-wrap-distance-left:9pt;mso-wrap-distance-top:0;mso-wrap-distance-right:9pt;mso-wrap-distance-bottom:0;mso-position-horizontal:absolute;mso-position-horizontal-relative:text;mso-position-vertical:absolute;mso-position-vertical-relative:text;v-text-anchor:middle" o:spid="_x0000_s1030" fillcolor="#0f9ed5 [3207]" strokecolor="#02171f [487]" strokeweight="1pt" w14:anchorId="3EBB69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">
                <v:textbox>
                  <w:txbxContent>
                    <w:p w:rsidRPr="002B4403" w:rsidR="00BC3A72" w:rsidP="00BC3A72" w:rsidRDefault="007A58A1" w14:paraId="43C64062" w14:textId="7632A181">
                      <w:pPr>
                        <w:jc w:val="center"/>
                      </w:pPr>
                      <w:r>
                        <w:t>Better</w:t>
                      </w:r>
                      <w:r w:rsidR="0060219A">
                        <w:t xml:space="preserve"> </w:t>
                      </w:r>
                      <w:r w:rsidRPr="002B4403" w:rsidR="00BC3A72">
                        <w:t>Health and Social Care</w:t>
                      </w:r>
                    </w:p>
                  </w:txbxContent>
                </v:textbox>
              </v:rect>
            </w:pict>
          </mc:Fallback>
        </mc:AlternateContent>
      </w:r>
    </w:p>
    <w:p w:rsidRPr="002B4403" w:rsidR="021F216E" w:rsidP="021F216E" w:rsidRDefault="021F216E" w14:paraId="4461F1A2" w14:textId="62ABB316">
      <w:pPr>
        <w:rPr>
          <w:rFonts w:ascii="Arial Nova" w:hAnsi="Arial Nova" w:eastAsia="Arial Nova" w:cs="Arial Nova"/>
          <w:i/>
          <w:iCs/>
          <w:color w:val="000000" w:themeColor="text1"/>
        </w:rPr>
      </w:pPr>
    </w:p>
    <w:p w:rsidRPr="002B4403" w:rsidR="021F216E" w:rsidP="021F216E" w:rsidRDefault="004E019A" w14:paraId="38E47A2C" w14:textId="70024C60">
      <w:pPr>
        <w:rPr>
          <w:rFonts w:ascii="Arial Nova" w:hAnsi="Arial Nova" w:eastAsia="Arial Nova" w:cs="Arial Nova"/>
          <w:i/>
          <w:iCs/>
          <w:color w:val="000000" w:themeColor="text1"/>
        </w:rPr>
      </w:pPr>
      <w:r w:rsidRPr="002B4403">
        <w:rPr>
          <w:rFonts w:ascii="Arial Nova" w:hAnsi="Arial Nova" w:eastAsia="Arial Nova" w:cs="Arial Nova"/>
          <w:i/>
          <w:iCs/>
          <w:noProof/>
          <w:color w:val="000000" w:themeColor="text1"/>
        </w:rPr>
        <mc:AlternateContent>
          <mc:Choice Requires="wps">
            <w:drawing>
              <wp:anchor distT="0" distB="0" distL="114300" distR="114300" simplePos="0" relativeHeight="251668480" behindDoc="0" locked="0" layoutInCell="1" allowOverlap="1" wp14:anchorId="11A2583D" wp14:editId="13E67502">
                <wp:simplePos x="0" y="0"/>
                <wp:positionH relativeFrom="column">
                  <wp:posOffset>2945130</wp:posOffset>
                </wp:positionH>
                <wp:positionV relativeFrom="paragraph">
                  <wp:posOffset>6985</wp:posOffset>
                </wp:positionV>
                <wp:extent cx="45719" cy="704850"/>
                <wp:effectExtent l="38100" t="0" r="69215" b="57150"/>
                <wp:wrapNone/>
                <wp:docPr id="430049147" name="Straight Arrow Connector 13"/>
                <wp:cNvGraphicFramePr/>
                <a:graphic xmlns:a="http://schemas.openxmlformats.org/drawingml/2006/main">
                  <a:graphicData uri="http://schemas.microsoft.com/office/word/2010/wordprocessingShape">
                    <wps:wsp>
                      <wps:cNvCnPr/>
                      <wps:spPr>
                        <a:xfrm>
                          <a:off x="0" y="0"/>
                          <a:ext cx="45719" cy="7048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w14:anchorId="398D5C5E">
              <v:shape id="Straight Arrow Connector 13" style="position:absolute;margin-left:231.9pt;margin-top:.55pt;width:3.6pt;height:5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" w14:anchorId="7AFCC175">
                <v:stroke joinstyle="miter" endarrow="block"/>
              </v:shape>
            </w:pict>
          </mc:Fallback>
        </mc:AlternateContent>
      </w:r>
      <w:r w:rsidRPr="002B4403" w:rsidR="003F6D8E">
        <w:rPr>
          <w:rFonts w:ascii="Arial Nova" w:hAnsi="Arial Nova" w:eastAsia="Arial Nova" w:cs="Arial Nova"/>
          <w:i/>
          <w:iCs/>
          <w:noProof/>
          <w:color w:val="000000" w:themeColor="text1"/>
        </w:rPr>
        <mc:AlternateContent>
          <mc:Choice Requires="wps">
            <w:drawing>
              <wp:anchor distT="0" distB="0" distL="114300" distR="114300" simplePos="0" relativeHeight="251670528" behindDoc="0" locked="0" layoutInCell="1" allowOverlap="1" wp14:anchorId="155E2591" wp14:editId="448A2487">
                <wp:simplePos x="0" y="0"/>
                <wp:positionH relativeFrom="column">
                  <wp:posOffset>5915025</wp:posOffset>
                </wp:positionH>
                <wp:positionV relativeFrom="paragraph">
                  <wp:posOffset>232410</wp:posOffset>
                </wp:positionV>
                <wp:extent cx="9525" cy="466725"/>
                <wp:effectExtent l="38100" t="0" r="66675" b="47625"/>
                <wp:wrapNone/>
                <wp:docPr id="852616410" name="Straight Arrow Connector 17"/>
                <wp:cNvGraphicFramePr/>
                <a:graphic xmlns:a="http://schemas.openxmlformats.org/drawingml/2006/main">
                  <a:graphicData uri="http://schemas.microsoft.com/office/word/2010/wordprocessingShape">
                    <wps:wsp>
                      <wps:cNvCnPr/>
                      <wps:spPr>
                        <a:xfrm>
                          <a:off x="0" y="0"/>
                          <a:ext cx="9525" cy="4667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w14:anchorId="6B58E0DF">
              <v:shape id="Straight Arrow Connector 17" style="position:absolute;margin-left:465.75pt;margin-top:18.3pt;width:.75pt;height:36.75pt;z-index:251670528;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" w14:anchorId="774EABFA">
                <v:stroke joinstyle="miter" endarrow="block"/>
              </v:shape>
            </w:pict>
          </mc:Fallback>
        </mc:AlternateContent>
      </w:r>
      <w:r w:rsidRPr="002B4403" w:rsidR="00BC3A72">
        <w:rPr>
          <w:rFonts w:ascii="Arial Nova" w:hAnsi="Arial Nova" w:eastAsia="Arial Nova" w:cs="Arial Nova"/>
          <w:i/>
          <w:iCs/>
          <w:noProof/>
          <w:color w:val="000000" w:themeColor="text1"/>
        </w:rPr>
        <mc:AlternateContent>
          <mc:Choice Requires="wps">
            <w:drawing>
              <wp:anchor distT="0" distB="0" distL="114300" distR="114300" simplePos="0" relativeHeight="251666432" behindDoc="0" locked="0" layoutInCell="1" allowOverlap="1" wp14:anchorId="18475B9D" wp14:editId="6B13E2A5">
                <wp:simplePos x="0" y="0"/>
                <wp:positionH relativeFrom="column">
                  <wp:posOffset>28575</wp:posOffset>
                </wp:positionH>
                <wp:positionV relativeFrom="paragraph">
                  <wp:posOffset>260985</wp:posOffset>
                </wp:positionV>
                <wp:extent cx="9525" cy="485775"/>
                <wp:effectExtent l="76200" t="0" r="66675" b="47625"/>
                <wp:wrapNone/>
                <wp:docPr id="874163917" name="Straight Arrow Connector 11"/>
                <wp:cNvGraphicFramePr/>
                <a:graphic xmlns:a="http://schemas.openxmlformats.org/drawingml/2006/main">
                  <a:graphicData uri="http://schemas.microsoft.com/office/word/2010/wordprocessingShape">
                    <wps:wsp>
                      <wps:cNvCnPr/>
                      <wps:spPr>
                        <a:xfrm flipH="1">
                          <a:off x="0" y="0"/>
                          <a:ext cx="9525" cy="4857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w14:anchorId="0E264CAD">
              <v:shape id="Straight Arrow Connector 11" style="position:absolute;margin-left:2.25pt;margin-top:20.55pt;width:.75pt;height:38.25pt;flip:x;z-index:251666432;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" w14:anchorId="521AD69B">
                <v:stroke joinstyle="miter" endarrow="block"/>
              </v:shape>
            </w:pict>
          </mc:Fallback>
        </mc:AlternateContent>
      </w:r>
    </w:p>
    <w:p w:rsidRPr="002B4403" w:rsidR="021F216E" w:rsidP="021F216E" w:rsidRDefault="021F216E" w14:paraId="48B862CB" w14:textId="1C84FC47">
      <w:pPr>
        <w:rPr>
          <w:rFonts w:ascii="Arial Nova" w:hAnsi="Arial Nova" w:eastAsia="Arial Nova" w:cs="Arial Nova"/>
          <w:i/>
          <w:iCs/>
          <w:color w:val="000000" w:themeColor="text1"/>
        </w:rPr>
      </w:pPr>
    </w:p>
    <w:p w:rsidRPr="002B4403" w:rsidR="021F216E" w:rsidP="66F08211" w:rsidRDefault="003F6D8E" w14:paraId="190E81BF" w14:textId="006C1F1E">
      <w:pPr>
        <w:rPr>
          <w:rFonts w:ascii="Arial Nova" w:hAnsi="Arial Nova" w:eastAsia="Arial Nova" w:cs="Arial Nova"/>
          <w:i w:val="1"/>
          <w:iCs w:val="1"/>
          <w:color w:val="000000" w:themeColor="text1"/>
        </w:rPr>
      </w:pPr>
      <w:r w:rsidRPr="002B4403">
        <w:rPr>
          <w:rFonts w:ascii="Arial Nova" w:hAnsi="Arial Nova" w:eastAsia="Arial Nova" w:cs="Arial Nova"/>
          <w:i/>
          <w:iCs/>
          <w:noProof/>
          <w:color w:val="000000" w:themeColor="text1"/>
        </w:rPr>
        <mc:AlternateContent>
          <mc:Choice Requires="wps">
            <w:drawing>
              <wp:anchor distT="0" distB="0" distL="114300" distR="114300" simplePos="0" relativeHeight="251671552" behindDoc="0" locked="0" layoutInCell="1" allowOverlap="1" wp14:anchorId="4EF27C58" wp14:editId="04DF2109">
                <wp:simplePos x="0" y="0"/>
                <wp:positionH relativeFrom="column">
                  <wp:posOffset>4476750</wp:posOffset>
                </wp:positionH>
                <wp:positionV relativeFrom="paragraph">
                  <wp:posOffset>86359</wp:posOffset>
                </wp:positionV>
                <wp:extent cx="2266950" cy="2257425"/>
                <wp:effectExtent l="0" t="0" r="19050" b="28575"/>
                <wp:wrapNone/>
                <wp:docPr id="2131916320" name="Text Box 18"/>
                <wp:cNvGraphicFramePr/>
                <a:graphic xmlns:a="http://schemas.openxmlformats.org/drawingml/2006/main">
                  <a:graphicData uri="http://schemas.microsoft.com/office/word/2010/wordprocessingShape">
                    <wps:wsp>
                      <wps:cNvSpPr txBox="1"/>
                      <wps:spPr>
                        <a:xfrm>
                          <a:off x="0" y="0"/>
                          <a:ext cx="2266950" cy="2257425"/>
                        </a:xfrm>
                        <a:prstGeom prst="rect">
                          <a:avLst/>
                        </a:prstGeom>
                        <a:solidFill>
                          <a:srgbClr val="FFC000"/>
                        </a:solidFill>
                        <a:ln w="6350">
                          <a:solidFill>
                            <a:prstClr val="black"/>
                          </a:solidFill>
                        </a:ln>
                      </wps:spPr>
                      <wps:txbx>
                        <w:txbxContent>
                          <w:p w:rsidRPr="002B4403" w:rsidR="003F6D8E" w:rsidRDefault="003F6D8E" w14:paraId="3F2D758C" w14:textId="5AF540A6">
                            <w:r w:rsidRPr="002B4403">
                              <w:t>Safer services (especially in a pandemic)</w:t>
                            </w:r>
                          </w:p>
                          <w:p w:rsidRPr="002B4403" w:rsidR="003F6D8E" w:rsidP="003F6D8E" w:rsidRDefault="003F6D8E" w14:paraId="4C3ACEBA" w14:textId="3879ACE3">
                            <w:pPr>
                              <w:pStyle w:val="ListParagraph"/>
                              <w:numPr>
                                <w:ilvl w:val="0"/>
                                <w:numId w:val="5"/>
                              </w:numPr>
                            </w:pPr>
                            <w:r w:rsidRPr="002B4403">
                              <w:t xml:space="preserve">Improved access to ongoing care </w:t>
                            </w:r>
                          </w:p>
                          <w:p w:rsidRPr="002B4403" w:rsidR="003F6D8E" w:rsidP="003F6D8E" w:rsidRDefault="003F6D8E" w14:paraId="14A49BD6" w14:textId="51EFAED0">
                            <w:pPr>
                              <w:pStyle w:val="ListParagraph"/>
                              <w:numPr>
                                <w:ilvl w:val="0"/>
                                <w:numId w:val="5"/>
                              </w:numPr>
                            </w:pPr>
                            <w:r w:rsidRPr="002B4403">
                              <w:t xml:space="preserve">Better collaboration among doctors, nurses and family </w:t>
                            </w:r>
                          </w:p>
                          <w:p w:rsidRPr="002B4403" w:rsidR="003F6D8E" w:rsidP="003F6D8E" w:rsidRDefault="003F6D8E" w14:paraId="1E891B11" w14:textId="7A3D8F4B">
                            <w:pPr>
                              <w:pStyle w:val="ListParagraph"/>
                              <w:numPr>
                                <w:ilvl w:val="0"/>
                                <w:numId w:val="5"/>
                              </w:numPr>
                            </w:pPr>
                            <w:r w:rsidRPr="002B4403">
                              <w:t>Enhanced quality of services in the long term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55A070AF">
              <v:shapetype id="_x0000_t202" coordsize="21600,21600" o:spt="202" path="m,l,21600r21600,l21600,xe" w14:anchorId="4EF27C58">
                <v:stroke joinstyle="miter"/>
                <v:path gradientshapeok="t" o:connecttype="rect"/>
              </v:shapetype>
              <v:shape id="Text Box 18" style="position:absolute;margin-left:352.5pt;margin-top:6.8pt;width:178.5pt;height:177.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1" fillcolor="#ffc000"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">
                <v:textbox>
                  <w:txbxContent>
                    <w:p w:rsidRPr="002B4403" w:rsidR="003F6D8E" w:rsidRDefault="003F6D8E" w14:paraId="5C033BD5" w14:textId="5AF540A6">
                      <w:r w:rsidRPr="002B4403">
                        <w:t>Safer services (especially in a pandemic)</w:t>
                      </w:r>
                    </w:p>
                    <w:p w:rsidRPr="002B4403" w:rsidR="003F6D8E" w:rsidP="003F6D8E" w:rsidRDefault="003F6D8E" w14:paraId="30AA235A" w14:textId="3879ACE3">
                      <w:pPr>
                        <w:pStyle w:val="ListParagraph"/>
                        <w:numPr>
                          <w:ilvl w:val="0"/>
                          <w:numId w:val="5"/>
                        </w:numPr>
                      </w:pPr>
                      <w:r w:rsidRPr="002B4403">
                        <w:t xml:space="preserve">Improved access to ongoing care </w:t>
                      </w:r>
                    </w:p>
                    <w:p w:rsidRPr="002B4403" w:rsidR="003F6D8E" w:rsidP="003F6D8E" w:rsidRDefault="003F6D8E" w14:paraId="5A7D174A" w14:textId="51EFAED0">
                      <w:pPr>
                        <w:pStyle w:val="ListParagraph"/>
                        <w:numPr>
                          <w:ilvl w:val="0"/>
                          <w:numId w:val="5"/>
                        </w:numPr>
                      </w:pPr>
                      <w:r w:rsidRPr="002B4403">
                        <w:t xml:space="preserve">Better collaboration among doctors, nurses and family </w:t>
                      </w:r>
                    </w:p>
                    <w:p w:rsidRPr="002B4403" w:rsidR="003F6D8E" w:rsidP="003F6D8E" w:rsidRDefault="003F6D8E" w14:paraId="273C231E" w14:textId="7A3D8F4B">
                      <w:pPr>
                        <w:pStyle w:val="ListParagraph"/>
                        <w:numPr>
                          <w:ilvl w:val="0"/>
                          <w:numId w:val="5"/>
                        </w:numPr>
                      </w:pPr>
                      <w:r w:rsidRPr="002B4403">
                        <w:t>Enhanced quality of services in the long term</w:t>
                      </w:r>
                    </w:p>
                  </w:txbxContent>
                </v:textbox>
              </v:shape>
            </w:pict>
          </mc:Fallback>
        </mc:AlternateContent>
      </w:r>
      <w:r w:rsidRPr="002B4403" w:rsidR="00BC3A72">
        <w:rPr>
          <w:rFonts w:ascii="Arial Nova" w:hAnsi="Arial Nova" w:eastAsia="Arial Nova" w:cs="Arial Nova"/>
          <w:i/>
          <w:iCs/>
          <w:noProof/>
          <w:color w:val="000000" w:themeColor="text1"/>
        </w:rPr>
        <mc:AlternateContent xmlns:mc="http://schemas.openxmlformats.org/markup-compatibility/2006">
          <mc:Choice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69504" behindDoc="0" locked="0" layoutInCell="1" allowOverlap="1" wp14:anchorId="4DE4B30E" wp14:editId="6F207C7F">
                <wp:simplePos x="0" y="0"/>
                <wp:positionH relativeFrom="column">
                  <wp:posOffset>1809750</wp:posOffset>
                </wp:positionH>
                <wp:positionV relativeFrom="paragraph">
                  <wp:posOffset>124460</wp:posOffset>
                </wp:positionV>
                <wp:extent cx="2476500" cy="1676400"/>
                <wp:effectExtent l="0" t="0" r="19050" b="19050"/>
                <wp:wrapNone/>
                <wp:docPr id="973609101" name="Text Box 15"/>
                <wp:cNvGraphicFramePr/>
                <a:graphic xmlns:a="http://schemas.openxmlformats.org/drawingml/2006/main">
                  <a:graphicData uri="http://schemas.microsoft.com/office/word/2010/wordprocessingShape">
                    <wps:wsp xmlns:wps="http://schemas.microsoft.com/office/word/2010/wordprocessingShape">
                      <wps:cNvSpPr txBox="1"/>
                      <wps:spPr>
                        <a:xfrm>
                          <a:off x="0" y="0"/>
                          <a:ext cx="2476500" cy="1676400"/>
                        </a:xfrm>
                        <a:prstGeom prst="rect">
                          <a:avLst/>
                        </a:prstGeom>
                        <a:solidFill>
                          <a:srgbClr val="92D050"/>
                        </a:solidFill>
                        <a:ln w="6350">
                          <a:solidFill>
                            <a:prstClr val="black"/>
                          </a:solidFill>
                        </a:ln>
                      </wps:spPr>
                      <wps:txbx>
                        <w:txbxContent>
                          <w:p xmlns:w14="http://schemas.microsoft.com/office/word/2010/wordml" w:rsidRPr="002B4403" w:rsidR="00BC3A72" w:rsidRDefault="00BC3A72" w14:paraId="35952705" w14:textId="6F10A37E">
                            <w:r w:rsidRPr="002B4403">
                              <w:t xml:space="preserve">Reduced travel time for patients </w:t>
                            </w:r>
                          </w:p>
                          <w:p xmlns:w14="http://schemas.microsoft.com/office/word/2010/wordml" w:rsidRPr="002B4403" w:rsidR="00BC3A72" w:rsidP="00BC3A72" w:rsidRDefault="00BC3A72" w14:paraId="48F8F2FC" w14:textId="2C399BBB">
                            <w:pPr>
                              <w:pStyle w:val="ListParagraph"/>
                              <w:numPr>
                                <w:ilvl w:val="0"/>
                                <w:numId w:val="4"/>
                              </w:numPr>
                            </w:pPr>
                            <w:r w:rsidRPr="002B4403">
                              <w:t xml:space="preserve">Better access for those with </w:t>
                            </w:r>
                            <w:r w:rsidRPr="002B4403" w:rsidR="003F6D8E">
                              <w:t xml:space="preserve">limited mobility </w:t>
                            </w:r>
                          </w:p>
                          <w:p xmlns:w14="http://schemas.microsoft.com/office/word/2010/wordml" w:rsidRPr="002B4403" w:rsidR="003F6D8E" w:rsidP="00BC3A72" w:rsidRDefault="003F6D8E" w14:paraId="004EFA8B" w14:textId="25E950BB">
                            <w:pPr>
                              <w:pStyle w:val="ListParagraph"/>
                              <w:numPr>
                                <w:ilvl w:val="0"/>
                                <w:numId w:val="4"/>
                              </w:numPr>
                            </w:pPr>
                            <w:r w:rsidRPr="002B4403">
                              <w:t xml:space="preserve">Lower service costs </w:t>
                            </w:r>
                          </w:p>
                          <w:p xmlns:w14="http://schemas.microsoft.com/office/word/2010/wordml" w:rsidRPr="002B4403" w:rsidR="003F6D8E" w:rsidP="00BC3A72" w:rsidRDefault="003F6D8E" w14:paraId="3B46D42B" w14:textId="3BAB7A92">
                            <w:pPr>
                              <w:pStyle w:val="ListParagraph"/>
                              <w:numPr>
                                <w:ilvl w:val="0"/>
                                <w:numId w:val="4"/>
                              </w:numPr>
                            </w:pPr>
                            <w:r w:rsidRPr="002B4403">
                              <w:t xml:space="preserve">Greater patient and family satisfaction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xmlns:w14="http://schemas.microsoft.com/office/word/2010/wordml" xmlns:w="http://schemas.openxmlformats.org/wordprocessingml/2006/main" w14:anchorId="65B287C4">
              <v:shape xmlns:o="urn:schemas-microsoft-com:office:office" xmlns:v="urn:schemas-microsoft-com:vml" id="Text Box 15" style="position:absolute;margin-left:142.5pt;margin-top:9.8pt;width:195pt;height:13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2" fillcolor="#92d050"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" w14:anchorId="4DE4B30E">
                <v:textbox>
                  <w:txbxContent>
                    <w:p w:rsidRPr="002B4403" w:rsidR="00BC3A72" w:rsidRDefault="00BC3A72" w14:paraId="14DA7ED6" w14:textId="6F10A37E">
                      <w:r w:rsidRPr="002B4403">
                        <w:t xml:space="preserve">Reduced travel time for patients </w:t>
                      </w:r>
                    </w:p>
                    <w:p w:rsidRPr="002B4403" w:rsidR="00BC3A72" w:rsidP="00BC3A72" w:rsidRDefault="00BC3A72" w14:paraId="09E94AA9" w14:textId="2C399BBB">
                      <w:pPr>
                        <w:pStyle w:val="ListParagraph"/>
                        <w:numPr>
                          <w:ilvl w:val="0"/>
                          <w:numId w:val="4"/>
                        </w:numPr>
                      </w:pPr>
                      <w:r w:rsidRPr="002B4403">
                        <w:t xml:space="preserve">Better access for those with </w:t>
                      </w:r>
                      <w:r w:rsidRPr="002B4403" w:rsidR="003F6D8E">
                        <w:t xml:space="preserve">limited mobility </w:t>
                      </w:r>
                    </w:p>
                    <w:p w:rsidRPr="002B4403" w:rsidR="003F6D8E" w:rsidP="00BC3A72" w:rsidRDefault="003F6D8E" w14:paraId="2586A4FE" w14:textId="25E950BB">
                      <w:pPr>
                        <w:pStyle w:val="ListParagraph"/>
                        <w:numPr>
                          <w:ilvl w:val="0"/>
                          <w:numId w:val="4"/>
                        </w:numPr>
                      </w:pPr>
                      <w:r w:rsidRPr="002B4403">
                        <w:t xml:space="preserve">Lower service costs </w:t>
                      </w:r>
                    </w:p>
                    <w:p w:rsidRPr="002B4403" w:rsidR="003F6D8E" w:rsidP="00BC3A72" w:rsidRDefault="003F6D8E" w14:paraId="0610D21C" w14:textId="3BAB7A92">
                      <w:pPr>
                        <w:pStyle w:val="ListParagraph"/>
                        <w:numPr>
                          <w:ilvl w:val="0"/>
                          <w:numId w:val="4"/>
                        </w:numPr>
                      </w:pPr>
                      <w:r w:rsidRPr="002B4403">
                        <w:t xml:space="preserve">Greater patient and family satisfaction </w:t>
                      </w:r>
                    </w:p>
                  </w:txbxContent>
                </v:textbox>
              </v:shape>
            </w:pict>
          </mc:Fallback>
        </mc:AlternateContent>
      </w:r>
      <w:r w:rsidRPr="002B4403" w:rsidR="00BC3A72">
        <w:rPr>
          <w:rFonts w:ascii="Arial Nova" w:hAnsi="Arial Nova" w:eastAsia="Arial Nova" w:cs="Arial Nova"/>
          <w:i/>
          <w:iCs/>
          <w:noProof/>
          <w:color w:val="000000" w:themeColor="text1"/>
        </w:rPr>
        <mc:AlternateContent>
          <mc:Choice Requires="wps">
            <w:drawing>
              <wp:anchor distT="0" distB="0" distL="114300" distR="114300" simplePos="0" relativeHeight="251667456" behindDoc="0" locked="0" layoutInCell="1" allowOverlap="1" wp14:anchorId="14E40E0C" wp14:editId="18AD57CD">
                <wp:simplePos x="0" y="0"/>
                <wp:positionH relativeFrom="page">
                  <wp:align>left</wp:align>
                </wp:positionH>
                <wp:positionV relativeFrom="paragraph">
                  <wp:posOffset>143510</wp:posOffset>
                </wp:positionV>
                <wp:extent cx="2085975" cy="1676400"/>
                <wp:effectExtent l="0" t="0" r="28575" b="19050"/>
                <wp:wrapNone/>
                <wp:docPr id="193565624" name="Text Box 12"/>
                <wp:cNvGraphicFramePr/>
                <a:graphic xmlns:a="http://schemas.openxmlformats.org/drawingml/2006/main">
                  <a:graphicData uri="http://schemas.microsoft.com/office/word/2010/wordprocessingShape">
                    <wps:wsp>
                      <wps:cNvSpPr txBox="1"/>
                      <wps:spPr>
                        <a:xfrm>
                          <a:off x="0" y="0"/>
                          <a:ext cx="2085975" cy="1676400"/>
                        </a:xfrm>
                        <a:prstGeom prst="rect">
                          <a:avLst/>
                        </a:prstGeom>
                        <a:solidFill>
                          <a:srgbClr val="FFFF00"/>
                        </a:solidFill>
                        <a:ln w="6350">
                          <a:solidFill>
                            <a:prstClr val="black"/>
                          </a:solidFill>
                        </a:ln>
                      </wps:spPr>
                      <wps:txbx>
                        <w:txbxContent>
                          <w:p w:rsidRPr="002B4403" w:rsidR="00BC3A72" w:rsidP="00BC3A72" w:rsidRDefault="00BC3A72" w14:paraId="27963F51" w14:textId="4A07CC30">
                            <w:pPr>
                              <w:pStyle w:val="ListParagraph"/>
                              <w:numPr>
                                <w:ilvl w:val="0"/>
                                <w:numId w:val="3"/>
                              </w:numPr>
                            </w:pPr>
                            <w:r w:rsidRPr="002B4403">
                              <w:t>Using Video/phone consultations</w:t>
                            </w:r>
                          </w:p>
                          <w:p w:rsidRPr="002B4403" w:rsidR="00BC3A72" w:rsidP="00BC3A72" w:rsidRDefault="00BC3A72" w14:paraId="049A0FFA" w14:textId="37CA0D40">
                            <w:pPr>
                              <w:pStyle w:val="ListParagraph"/>
                              <w:numPr>
                                <w:ilvl w:val="0"/>
                                <w:numId w:val="3"/>
                              </w:numPr>
                            </w:pPr>
                            <w:r w:rsidRPr="002B4403">
                              <w:t xml:space="preserve"> Adopting staff to digital methods </w:t>
                            </w:r>
                          </w:p>
                          <w:p w:rsidRPr="002B4403" w:rsidR="00BC3A72" w:rsidP="00BC3A72" w:rsidRDefault="00BC3A72" w14:paraId="74CCF3EB" w14:textId="1B2A2753">
                            <w:pPr>
                              <w:pStyle w:val="ListParagraph"/>
                              <w:numPr>
                                <w:ilvl w:val="0"/>
                                <w:numId w:val="3"/>
                              </w:numPr>
                            </w:pPr>
                            <w:r w:rsidRPr="002B4403">
                              <w:t xml:space="preserve">Developing flexible solutions for isolated patients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2BEE4136">
              <v:shape id="Text Box 12" style="position:absolute;margin-left:0;margin-top:11.3pt;width:164.25pt;height:132pt;z-index:25166745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spid="_x0000_s1033" fillcolor="yellow"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" w14:anchorId="14E40E0C">
                <v:textbox>
                  <w:txbxContent>
                    <w:p w:rsidRPr="002B4403" w:rsidR="00BC3A72" w:rsidP="00BC3A72" w:rsidRDefault="00BC3A72" w14:paraId="55AEE9AD" w14:textId="4A07CC30">
                      <w:pPr>
                        <w:pStyle w:val="ListParagraph"/>
                        <w:numPr>
                          <w:ilvl w:val="0"/>
                          <w:numId w:val="3"/>
                        </w:numPr>
                      </w:pPr>
                      <w:r w:rsidRPr="002B4403">
                        <w:t>Using Video/phone consultations</w:t>
                      </w:r>
                    </w:p>
                    <w:p w:rsidRPr="002B4403" w:rsidR="00BC3A72" w:rsidP="00BC3A72" w:rsidRDefault="00BC3A72" w14:paraId="5637EE29" w14:textId="37CA0D40">
                      <w:pPr>
                        <w:pStyle w:val="ListParagraph"/>
                        <w:numPr>
                          <w:ilvl w:val="0"/>
                          <w:numId w:val="3"/>
                        </w:numPr>
                      </w:pPr>
                      <w:r w:rsidRPr="002B4403">
                        <w:t xml:space="preserve"> Adopting staff to digital methods </w:t>
                      </w:r>
                    </w:p>
                    <w:p w:rsidRPr="002B4403" w:rsidR="00BC3A72" w:rsidP="00BC3A72" w:rsidRDefault="00BC3A72" w14:paraId="647A2798" w14:textId="1B2A2753">
                      <w:pPr>
                        <w:pStyle w:val="ListParagraph"/>
                        <w:numPr>
                          <w:ilvl w:val="0"/>
                          <w:numId w:val="3"/>
                        </w:numPr>
                      </w:pPr>
                      <w:r w:rsidRPr="002B4403">
                        <w:t xml:space="preserve">Developing flexible solutions for isolated patients </w:t>
                      </w:r>
                    </w:p>
                  </w:txbxContent>
                </v:textbox>
                <w10:wrap anchorx="page"/>
              </v:shape>
            </w:pict>
          </mc:Fallback>
        </mc:AlternateContent>
      </w:r>
    </w:p>
    <w:p w:rsidRPr="002B4403" w:rsidR="021F216E" w:rsidP="00BC3A72" w:rsidRDefault="00BC3A72" w14:paraId="5E5B889B" w14:textId="5794AC70">
      <w:pPr>
        <w:pStyle w:val="ListParagraph"/>
        <w:numPr>
          <w:ilvl w:val="0"/>
          <w:numId w:val="2"/>
        </w:numPr>
        <w:rPr>
          <w:rFonts w:ascii="Arial Nova" w:hAnsi="Arial Nova" w:eastAsia="Arial Nova" w:cs="Arial Nova"/>
          <w:i/>
          <w:iCs/>
          <w:color w:val="000000" w:themeColor="text1"/>
        </w:rPr>
      </w:pPr>
      <w:r w:rsidRPr="002B4403">
        <w:rPr>
          <w:rFonts w:ascii="Arial Nova" w:hAnsi="Arial Nova" w:eastAsia="Arial Nova" w:cs="Arial Nova"/>
          <w:i/>
          <w:iCs/>
          <w:color w:val="000000" w:themeColor="text1"/>
        </w:rPr>
        <w:t>u</w:t>
      </w:r>
    </w:p>
    <w:p w:rsidRPr="002B4403" w:rsidR="021F216E" w:rsidP="021F216E" w:rsidRDefault="021F216E" w14:paraId="7CED6C82" w14:textId="095ECB42">
      <w:pPr>
        <w:rPr>
          <w:rFonts w:ascii="Arial Nova" w:hAnsi="Arial Nova" w:eastAsia="Arial Nova" w:cs="Arial Nova"/>
          <w:i/>
          <w:iCs/>
          <w:color w:val="000000" w:themeColor="text1"/>
        </w:rPr>
      </w:pPr>
    </w:p>
    <w:p w:rsidRPr="002B4403" w:rsidR="021F216E" w:rsidP="021F216E" w:rsidRDefault="021F216E" w14:paraId="155C6035" w14:textId="7917E2A4">
      <w:pPr>
        <w:rPr>
          <w:rFonts w:ascii="Arial Nova" w:hAnsi="Arial Nova" w:eastAsia="Arial Nova" w:cs="Arial Nova"/>
          <w:i/>
          <w:iCs/>
          <w:color w:val="000000" w:themeColor="text1"/>
        </w:rPr>
      </w:pPr>
    </w:p>
    <w:p w:rsidRPr="002B4403" w:rsidR="021F216E" w:rsidP="021F216E" w:rsidRDefault="021F216E" w14:paraId="5AF6E1E9" w14:textId="3A833EDE">
      <w:pPr>
        <w:rPr>
          <w:rFonts w:ascii="Arial Nova" w:hAnsi="Arial Nova" w:eastAsia="Arial Nova" w:cs="Arial Nova"/>
          <w:i/>
          <w:iCs/>
          <w:color w:val="000000" w:themeColor="text1"/>
        </w:rPr>
      </w:pPr>
    </w:p>
    <w:p w:rsidRPr="002B4403" w:rsidR="021F216E" w:rsidP="021F216E" w:rsidRDefault="00DD7460" w14:paraId="7C247600" w14:textId="581F9C46">
      <w:pPr>
        <w:rPr>
          <w:rFonts w:ascii="Arial Nova" w:hAnsi="Arial Nova" w:eastAsia="Arial Nova" w:cs="Arial Nova"/>
          <w:i/>
          <w:iCs/>
          <w:color w:val="000000" w:themeColor="text1"/>
        </w:rPr>
      </w:pPr>
      <w:r w:rsidRPr="002B4403">
        <w:rPr>
          <w:rFonts w:ascii="Arial Nova" w:hAnsi="Arial Nova" w:eastAsia="Arial Nova" w:cs="Arial Nova"/>
          <w:i/>
          <w:iCs/>
          <w:noProof/>
          <w:color w:val="000000" w:themeColor="text1"/>
        </w:rPr>
        <mc:AlternateContent>
          <mc:Choice Requires="wps">
            <w:drawing>
              <wp:anchor distT="0" distB="0" distL="114300" distR="114300" simplePos="0" relativeHeight="251672576" behindDoc="0" locked="0" layoutInCell="1" allowOverlap="1" wp14:anchorId="77D833CD" wp14:editId="48F5A104">
                <wp:simplePos x="0" y="0"/>
                <wp:positionH relativeFrom="column">
                  <wp:posOffset>-476250</wp:posOffset>
                </wp:positionH>
                <wp:positionV relativeFrom="paragraph">
                  <wp:posOffset>246380</wp:posOffset>
                </wp:positionV>
                <wp:extent cx="2076450" cy="1285875"/>
                <wp:effectExtent l="0" t="0" r="76200" b="85725"/>
                <wp:wrapNone/>
                <wp:docPr id="1044516409" name="Connector: Elbow 19"/>
                <wp:cNvGraphicFramePr/>
                <a:graphic xmlns:a="http://schemas.openxmlformats.org/drawingml/2006/main">
                  <a:graphicData uri="http://schemas.microsoft.com/office/word/2010/wordprocessingShape">
                    <wps:wsp>
                      <wps:cNvCnPr/>
                      <wps:spPr>
                        <a:xfrm>
                          <a:off x="0" y="0"/>
                          <a:ext cx="2076450" cy="1285875"/>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w14:anchorId="2692503B">
              <v:shape id="Connector: Elbow 19" style="position:absolute;margin-left:-37.5pt;margin-top:19.4pt;width:163.5pt;height:101.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56082 [3204]" strokeweight=".5pt" type="#_x0000_t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" w14:anchorId="5F75E6A3">
                <v:stroke endarrow="block"/>
              </v:shape>
            </w:pict>
          </mc:Fallback>
        </mc:AlternateContent>
      </w:r>
      <w:r w:rsidRPr="002B4403">
        <w:rPr>
          <w:rFonts w:ascii="Arial Nova" w:hAnsi="Arial Nova" w:eastAsia="Arial Nova" w:cs="Arial Nova"/>
          <w:i/>
          <w:iCs/>
          <w:noProof/>
          <w:color w:val="000000" w:themeColor="text1"/>
        </w:rPr>
        <mc:AlternateContent>
          <mc:Choice Requires="wps">
            <w:drawing>
              <wp:anchor distT="0" distB="0" distL="114300" distR="114300" simplePos="0" relativeHeight="251676672" behindDoc="0" locked="0" layoutInCell="1" allowOverlap="1" wp14:anchorId="4A67949F" wp14:editId="179DBEAE">
                <wp:simplePos x="0" y="0"/>
                <wp:positionH relativeFrom="column">
                  <wp:posOffset>2933700</wp:posOffset>
                </wp:positionH>
                <wp:positionV relativeFrom="paragraph">
                  <wp:posOffset>218440</wp:posOffset>
                </wp:positionV>
                <wp:extent cx="0" cy="409575"/>
                <wp:effectExtent l="76200" t="0" r="57150" b="47625"/>
                <wp:wrapNone/>
                <wp:docPr id="253966692" name="Straight Arrow Connector 23"/>
                <wp:cNvGraphicFramePr/>
                <a:graphic xmlns:a="http://schemas.openxmlformats.org/drawingml/2006/main">
                  <a:graphicData uri="http://schemas.microsoft.com/office/word/2010/wordprocessingShape">
                    <wps:wsp>
                      <wps:cNvCnPr/>
                      <wps:spPr>
                        <a:xfrm>
                          <a:off x="0" y="0"/>
                          <a:ext cx="0" cy="409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w14:anchorId="70E2E7D0">
              <v:shape id="Straight Arrow Connector 23" style="position:absolute;margin-left:231pt;margin-top:17.2pt;width:0;height:32.25pt;z-index:251676672;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" w14:anchorId="6028C27B">
                <v:stroke joinstyle="miter" endarrow="block"/>
              </v:shape>
            </w:pict>
          </mc:Fallback>
        </mc:AlternateContent>
      </w:r>
    </w:p>
    <w:p w:rsidRPr="002B4403" w:rsidR="021F216E" w:rsidP="021F216E" w:rsidRDefault="021F216E" w14:paraId="3312D8FA" w14:textId="3E63170E">
      <w:pPr>
        <w:rPr>
          <w:rFonts w:ascii="Arial Nova" w:hAnsi="Arial Nova" w:eastAsia="Arial Nova" w:cs="Arial Nova"/>
          <w:i/>
          <w:iCs/>
          <w:color w:val="000000" w:themeColor="text1"/>
        </w:rPr>
      </w:pPr>
    </w:p>
    <w:p w:rsidRPr="002B4403" w:rsidR="021F216E" w:rsidP="021F216E" w:rsidRDefault="00DD7460" w14:paraId="6EB72287" w14:textId="3595A1B0">
      <w:pPr>
        <w:rPr>
          <w:rFonts w:ascii="Arial Nova" w:hAnsi="Arial Nova" w:eastAsia="Arial Nova" w:cs="Arial Nova"/>
          <w:i/>
          <w:iCs/>
          <w:color w:val="000000" w:themeColor="text1"/>
        </w:rPr>
      </w:pPr>
      <w:r w:rsidRPr="002B4403">
        <w:rPr>
          <w:rFonts w:ascii="Arial Nova" w:hAnsi="Arial Nova" w:eastAsia="Arial Nova" w:cs="Arial Nova"/>
          <w:i/>
          <w:iCs/>
          <w:noProof/>
          <w:color w:val="000000" w:themeColor="text1"/>
        </w:rPr>
        <mc:AlternateContent>
          <mc:Choice Requires="wps">
            <w:drawing>
              <wp:anchor distT="0" distB="0" distL="114300" distR="114300" simplePos="0" relativeHeight="251675648" behindDoc="0" locked="0" layoutInCell="1" allowOverlap="1" wp14:anchorId="01557FCA" wp14:editId="11A315ED">
                <wp:simplePos x="0" y="0"/>
                <wp:positionH relativeFrom="margin">
                  <wp:align>right</wp:align>
                </wp:positionH>
                <wp:positionV relativeFrom="paragraph">
                  <wp:posOffset>129540</wp:posOffset>
                </wp:positionV>
                <wp:extent cx="1676400" cy="800100"/>
                <wp:effectExtent l="38100" t="76200" r="0" b="95250"/>
                <wp:wrapNone/>
                <wp:docPr id="1239591219" name="Connector: Elbow 22"/>
                <wp:cNvGraphicFramePr/>
                <a:graphic xmlns:a="http://schemas.openxmlformats.org/drawingml/2006/main">
                  <a:graphicData uri="http://schemas.microsoft.com/office/word/2010/wordprocessingShape">
                    <wps:wsp>
                      <wps:cNvCnPr/>
                      <wps:spPr>
                        <a:xfrm flipH="1">
                          <a:off x="0" y="0"/>
                          <a:ext cx="1676400" cy="800100"/>
                        </a:xfrm>
                        <a:prstGeom prst="bentConnector3">
                          <a:avLst>
                            <a:gd name="adj1" fmla="val 45238"/>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w14:anchorId="41EBD871">
              <v:shape id="Connector: Elbow 22" style="position:absolute;margin-left:80.8pt;margin-top:10.2pt;width:132pt;height:63pt;flip:x;z-index:2516756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o:spid="_x0000_s1026" strokecolor="#156082 [3204]" strokeweight=".5pt" type="#_x0000_t34" adj="97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" w14:anchorId="5E2CD48B">
                <v:stroke startarrow="block" endarrow="block"/>
                <w10:wrap anchorx="margin"/>
              </v:shape>
            </w:pict>
          </mc:Fallback>
        </mc:AlternateContent>
      </w:r>
      <w:r w:rsidRPr="002B4403">
        <w:rPr>
          <w:rFonts w:ascii="Arial Nova" w:hAnsi="Arial Nova" w:eastAsia="Arial Nova" w:cs="Arial Nova"/>
          <w:noProof/>
          <w:color w:val="000000" w:themeColor="text1"/>
          <w:sz w:val="44"/>
          <w:szCs w:val="44"/>
        </w:rPr>
        <mc:AlternateContent>
          <mc:Choice Requires="wps">
            <w:drawing>
              <wp:anchor distT="0" distB="0" distL="114300" distR="114300" simplePos="0" relativeHeight="251673600" behindDoc="0" locked="0" layoutInCell="1" allowOverlap="1" wp14:anchorId="3F1459C1" wp14:editId="53900B04">
                <wp:simplePos x="0" y="0"/>
                <wp:positionH relativeFrom="margin">
                  <wp:posOffset>1600200</wp:posOffset>
                </wp:positionH>
                <wp:positionV relativeFrom="paragraph">
                  <wp:posOffset>5715</wp:posOffset>
                </wp:positionV>
                <wp:extent cx="2657475" cy="1581150"/>
                <wp:effectExtent l="0" t="0" r="28575" b="19050"/>
                <wp:wrapNone/>
                <wp:docPr id="40749138" name="Text Box 20"/>
                <wp:cNvGraphicFramePr/>
                <a:graphic xmlns:a="http://schemas.openxmlformats.org/drawingml/2006/main">
                  <a:graphicData uri="http://schemas.microsoft.com/office/word/2010/wordprocessingShape">
                    <wps:wsp>
                      <wps:cNvSpPr txBox="1"/>
                      <wps:spPr>
                        <a:xfrm>
                          <a:off x="0" y="0"/>
                          <a:ext cx="2657475" cy="1581150"/>
                        </a:xfrm>
                        <a:prstGeom prst="rect">
                          <a:avLst/>
                        </a:prstGeom>
                        <a:solidFill>
                          <a:srgbClr val="C00000"/>
                        </a:solidFill>
                        <a:ln w="6350">
                          <a:solidFill>
                            <a:prstClr val="black"/>
                          </a:solidFill>
                        </a:ln>
                      </wps:spPr>
                      <wps:txbx>
                        <w:txbxContent>
                          <w:p w:rsidRPr="002B4403" w:rsidR="00DD7460" w:rsidP="00DD7460" w:rsidRDefault="00DD7460" w14:paraId="7D707FA0" w14:textId="69FB710D">
                            <w:r w:rsidRPr="002B4403">
                              <w:t xml:space="preserve">Better outcomes for service users </w:t>
                            </w:r>
                          </w:p>
                          <w:p w:rsidRPr="002B4403" w:rsidR="00DD7460" w:rsidP="00DD7460" w:rsidRDefault="00DD7460" w14:paraId="5FDD0726" w14:textId="250FCFED">
                            <w:r w:rsidRPr="002B4403">
                              <w:t>•Safer and higher quality care .</w:t>
                            </w:r>
                          </w:p>
                          <w:p w:rsidRPr="002B4403" w:rsidR="00DD7460" w:rsidP="00DD7460" w:rsidRDefault="00DD7460" w14:paraId="3D68178B" w14:textId="6AA88193">
                            <w:r w:rsidRPr="002B4403">
                              <w:t xml:space="preserve">•Person-centred services </w:t>
                            </w:r>
                          </w:p>
                          <w:p w:rsidRPr="002B4403" w:rsidR="00DD7460" w:rsidP="00DD7460" w:rsidRDefault="00DD7460" w14:paraId="5D5C080F" w14:textId="5D7FD35F">
                            <w:r w:rsidRPr="002B4403">
                              <w:t xml:space="preserve">•Greater efficiency and sustainability  </w:t>
                            </w:r>
                          </w:p>
                          <w:p w:rsidRPr="002B4403" w:rsidR="003F6D8E" w:rsidP="00DD7460" w:rsidRDefault="00DD7460" w14:paraId="60639BA9" w14:textId="5F4C4AA0">
                            <w:r w:rsidRPr="002B4403">
                              <w:rPr>
                                <w:rFonts w:hint="eastAsia"/>
                              </w:rPr>
                              <w:t>•</w:t>
                            </w:r>
                            <w:r w:rsidRPr="002B4403">
                              <w:rPr>
                                <w:rFonts w:hint="eastAsia"/>
                              </w:rPr>
                              <w:t xml:space="preserve">Improved collaboration across professionals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38FE8AB9">
              <v:shape id="Text Box 20" style="position:absolute;margin-left:126pt;margin-top:.45pt;width:209.25pt;height:124.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34" fillcolor="#c00000"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" w14:anchorId="3F1459C1">
                <v:textbox>
                  <w:txbxContent>
                    <w:p w:rsidRPr="002B4403" w:rsidR="00DD7460" w:rsidP="00DD7460" w:rsidRDefault="00DD7460" w14:paraId="0465597A" w14:textId="69FB710D">
                      <w:r w:rsidRPr="002B4403">
                        <w:t xml:space="preserve">Better outcomes for service users </w:t>
                      </w:r>
                    </w:p>
                    <w:p w:rsidRPr="002B4403" w:rsidR="00DD7460" w:rsidP="00DD7460" w:rsidRDefault="00DD7460" w14:paraId="022769C2" w14:textId="250FCFED">
                      <w:r w:rsidRPr="002B4403">
                        <w:t>•Safer and higher quality care .</w:t>
                      </w:r>
                    </w:p>
                    <w:p w:rsidRPr="002B4403" w:rsidR="00DD7460" w:rsidP="00DD7460" w:rsidRDefault="00DD7460" w14:paraId="72674360" w14:textId="6AA88193">
                      <w:r w:rsidRPr="002B4403">
                        <w:t xml:space="preserve">•Person-centred services </w:t>
                      </w:r>
                    </w:p>
                    <w:p w:rsidRPr="002B4403" w:rsidR="00DD7460" w:rsidP="00DD7460" w:rsidRDefault="00DD7460" w14:paraId="06B300C7" w14:textId="5D7FD35F">
                      <w:r w:rsidRPr="002B4403">
                        <w:t xml:space="preserve">•Greater efficiency and sustainability  </w:t>
                      </w:r>
                    </w:p>
                    <w:p w:rsidRPr="002B4403" w:rsidR="003F6D8E" w:rsidP="00DD7460" w:rsidRDefault="00DD7460" w14:paraId="7E121764" w14:textId="5F4C4AA0">
                      <w:r w:rsidRPr="002B4403">
                        <w:rPr>
                          <w:rFonts w:hint="eastAsia"/>
                        </w:rPr>
                        <w:t>•</w:t>
                      </w:r>
                      <w:r w:rsidRPr="002B4403">
                        <w:rPr>
                          <w:rFonts w:hint="eastAsia"/>
                        </w:rPr>
                        <w:t xml:space="preserve">Improved collaboration across professionals </w:t>
                      </w:r>
                    </w:p>
                  </w:txbxContent>
                </v:textbox>
                <w10:wrap anchorx="margin"/>
              </v:shape>
            </w:pict>
          </mc:Fallback>
        </mc:AlternateContent>
      </w:r>
    </w:p>
    <w:p w:rsidR="003F6D8E" w:rsidP="47853A3C" w:rsidRDefault="003F6D8E" w14:paraId="26B7E1FF" w14:textId="66D93605">
      <w:pPr>
        <w:rPr>
          <w:rFonts w:ascii="Arial Nova" w:hAnsi="Arial Nova" w:eastAsia="Arial Nova" w:cs="Arial Nova"/>
          <w:color w:val="000000" w:themeColor="text1"/>
          <w:sz w:val="44"/>
          <w:szCs w:val="44"/>
        </w:rPr>
      </w:pPr>
    </w:p>
    <w:p w:rsidR="007E4E62" w:rsidP="007E4E62" w:rsidRDefault="007E4E62" w14:paraId="63FAF0CA" w14:textId="77777777">
      <w:pPr>
        <w:spacing w:line="360" w:lineRule="auto"/>
        <w:rPr>
          <w:rFonts w:ascii="Arial" w:hAnsi="Arial" w:eastAsia="Arial Nova" w:cs="Arial"/>
          <w:color w:val="000000" w:themeColor="text1"/>
          <w:sz w:val="22"/>
          <w:szCs w:val="22"/>
        </w:rPr>
      </w:pPr>
    </w:p>
    <w:p w:rsidR="007E4E62" w:rsidP="007E4E62" w:rsidRDefault="007E4E62" w14:paraId="366D0E67" w14:textId="77777777">
      <w:pPr>
        <w:spacing w:line="360" w:lineRule="auto"/>
        <w:rPr>
          <w:rFonts w:ascii="Arial" w:hAnsi="Arial" w:eastAsia="Arial Nova" w:cs="Arial"/>
          <w:color w:val="000000" w:themeColor="text1"/>
          <w:sz w:val="22"/>
          <w:szCs w:val="22"/>
        </w:rPr>
      </w:pPr>
    </w:p>
    <w:p w:rsidR="007E4E62" w:rsidP="007E4E62" w:rsidRDefault="007E4E62" w14:paraId="55D6336B" w14:textId="77777777">
      <w:pPr>
        <w:spacing w:line="360" w:lineRule="auto"/>
        <w:rPr>
          <w:rFonts w:ascii="Arial" w:hAnsi="Arial" w:eastAsia="Arial Nova" w:cs="Arial"/>
          <w:color w:val="000000" w:themeColor="text1"/>
          <w:sz w:val="22"/>
          <w:szCs w:val="22"/>
        </w:rPr>
      </w:pPr>
    </w:p>
    <w:p w:rsidRPr="004F3910" w:rsidR="004F3910" w:rsidP="007E4E62" w:rsidRDefault="004F3910" w14:paraId="6622DDC8" w14:textId="10CE4FC0">
      <w:pPr>
        <w:spacing w:line="360" w:lineRule="auto"/>
        <w:rPr>
          <w:rFonts w:ascii="Arial" w:hAnsi="Arial" w:eastAsia="Arial Nova" w:cs="Arial"/>
          <w:color w:val="000000" w:themeColor="text1"/>
          <w:sz w:val="22"/>
          <w:szCs w:val="22"/>
        </w:rPr>
      </w:pPr>
      <w:r w:rsidRPr="004F3910">
        <w:rPr>
          <w:rFonts w:ascii="Arial" w:hAnsi="Arial" w:eastAsia="Arial Nova" w:cs="Arial"/>
          <w:color w:val="000000" w:themeColor="text1"/>
          <w:sz w:val="22"/>
          <w:szCs w:val="22"/>
        </w:rPr>
        <w:t>In my concept map, I used telemedicine as a practical example to show how creativity, value creation and health and social care improvement are connected. I began with creativity, which is defined as generating new and valuable ideas (Boden, 1994). In health and social care, creativity involves rethinking how services are delivered and solving problems in original ways. For example, instead of relying only on face-to-face appointments, creative thinking led to the idea of video consultations and digital platforms, which represent more flexible and modern approaches to care.</w:t>
      </w:r>
    </w:p>
    <w:p w:rsidRPr="004F3910" w:rsidR="004F3910" w:rsidP="007E4E62" w:rsidRDefault="004F3910" w14:paraId="2745BE98" w14:textId="77777777">
      <w:pPr>
        <w:spacing w:line="360" w:lineRule="auto"/>
        <w:rPr>
          <w:rFonts w:ascii="Arial" w:hAnsi="Arial" w:eastAsia="Arial Nova" w:cs="Arial"/>
          <w:color w:val="000000" w:themeColor="text1"/>
          <w:sz w:val="22"/>
          <w:szCs w:val="22"/>
        </w:rPr>
      </w:pPr>
      <w:r w:rsidRPr="004F3910">
        <w:rPr>
          <w:rFonts w:ascii="Arial" w:hAnsi="Arial" w:eastAsia="Arial Nova" w:cs="Arial"/>
          <w:color w:val="000000" w:themeColor="text1"/>
          <w:sz w:val="22"/>
          <w:szCs w:val="22"/>
        </w:rPr>
        <w:t>These creative ideas developed into innovation, which means applying creativity in real practice to make improvements (Care Quality Commission, 2021). Telemedicine is an innovation that allows remote access to healthcare, especially for patients in rural areas or with mobility issues.</w:t>
      </w:r>
    </w:p>
    <w:p w:rsidRPr="004F3910" w:rsidR="004F3910" w:rsidP="007E4E62" w:rsidRDefault="004F3910" w14:paraId="5311BD19" w14:textId="77777777">
      <w:pPr>
        <w:spacing w:line="360" w:lineRule="auto"/>
        <w:rPr>
          <w:rFonts w:ascii="Arial" w:hAnsi="Arial" w:eastAsia="Arial Nova" w:cs="Arial"/>
          <w:color w:val="000000" w:themeColor="text1"/>
          <w:sz w:val="22"/>
          <w:szCs w:val="22"/>
        </w:rPr>
      </w:pPr>
      <w:r w:rsidRPr="004F3910">
        <w:rPr>
          <w:rFonts w:ascii="Arial" w:hAnsi="Arial" w:eastAsia="Arial Nova" w:cs="Arial"/>
          <w:color w:val="000000" w:themeColor="text1"/>
          <w:sz w:val="22"/>
          <w:szCs w:val="22"/>
        </w:rPr>
        <w:t>Innovation then leads to value creation, which is defined as achieving the best outcomes using resources effectively (Porter, 2010). Telemedicine creates value by improving access, reducing travel time, increasing patient satisfaction, and supporting continuous monitoring of health conditions.</w:t>
      </w:r>
    </w:p>
    <w:p w:rsidR="009D0227" w:rsidP="007E4E62" w:rsidRDefault="004F3910" w14:paraId="0873404B" w14:textId="77777777">
      <w:pPr>
        <w:spacing w:line="360" w:lineRule="auto"/>
        <w:rPr>
          <w:rFonts w:ascii="Arial" w:hAnsi="Arial" w:eastAsia="Arial Nova" w:cs="Arial"/>
          <w:color w:val="000000" w:themeColor="text1"/>
          <w:sz w:val="22"/>
          <w:szCs w:val="22"/>
        </w:rPr>
      </w:pPr>
      <w:r w:rsidRPr="004F3910">
        <w:rPr>
          <w:rFonts w:ascii="Arial" w:hAnsi="Arial" w:eastAsia="Arial Nova" w:cs="Arial"/>
          <w:color w:val="000000" w:themeColor="text1"/>
          <w:sz w:val="22"/>
          <w:szCs w:val="22"/>
        </w:rPr>
        <w:t xml:space="preserve">Finally, value creation results in health and social care improvement, as services become more efficient, person-centred and safer. Telemedicine also reduces pressure on hospitals and improves collaboration between professionals. Overall, my concept map shows that creativity leads to innovation, innovation creates value, and value improves health and social care </w:t>
      </w:r>
      <w:r w:rsidRPr="004F3910" w:rsidR="009D0227">
        <w:rPr>
          <w:rFonts w:ascii="Arial" w:hAnsi="Arial" w:eastAsia="Arial Nova" w:cs="Arial"/>
          <w:color w:val="000000" w:themeColor="text1"/>
          <w:sz w:val="22"/>
          <w:szCs w:val="22"/>
        </w:rPr>
        <w:t>services.</w:t>
      </w:r>
    </w:p>
    <w:p w:rsidRPr="002B4403" w:rsidR="32ADAAF6" w:rsidP="004F3910" w:rsidRDefault="009D0227" w14:paraId="78587690" w14:textId="0C6E8F11">
      <w:pPr>
        <w:rPr>
          <w:rFonts w:ascii="Arial Nova" w:hAnsi="Arial Nova" w:eastAsia="Arial Nova" w:cs="Arial Nova"/>
          <w:color w:val="000000" w:themeColor="text1"/>
          <w:sz w:val="44"/>
          <w:szCs w:val="44"/>
        </w:rPr>
      </w:pPr>
      <w:r w:rsidRPr="002B4403">
        <w:rPr>
          <w:rFonts w:ascii="Arial Nova" w:hAnsi="Arial Nova" w:eastAsia="Arial Nova" w:cs="Arial Nova"/>
          <w:color w:val="000000" w:themeColor="text1"/>
          <w:sz w:val="44"/>
          <w:szCs w:val="44"/>
        </w:rPr>
        <w:t xml:space="preserve"> Task</w:t>
      </w:r>
      <w:r w:rsidRPr="002B4403" w:rsidR="469F9A50">
        <w:rPr>
          <w:rFonts w:ascii="Arial Nova" w:hAnsi="Arial Nova" w:eastAsia="Arial Nova" w:cs="Arial Nova"/>
          <w:color w:val="000000" w:themeColor="text1"/>
          <w:sz w:val="44"/>
          <w:szCs w:val="44"/>
        </w:rPr>
        <w:t xml:space="preserve"> 2 - </w:t>
      </w:r>
      <w:r w:rsidRPr="002B4403" w:rsidR="32ADAAF6">
        <w:rPr>
          <w:rFonts w:ascii="Arial Nova" w:hAnsi="Arial Nova" w:eastAsia="Arial Nova" w:cs="Arial Nova"/>
          <w:color w:val="000000" w:themeColor="text1"/>
          <w:sz w:val="44"/>
          <w:szCs w:val="44"/>
        </w:rPr>
        <w:t>Self-Reflection of Group Activity</w:t>
      </w:r>
    </w:p>
    <w:p w:rsidRPr="00700300" w:rsidR="00B129F9" w:rsidP="007E4E62" w:rsidRDefault="00DC748A" w14:paraId="18F1624F" w14:textId="7CA3F8AE">
      <w:pPr>
        <w:spacing w:line="360" w:lineRule="auto"/>
        <w:rPr>
          <w:rFonts w:ascii="Arial" w:hAnsi="Arial" w:eastAsia="Arial Nova" w:cs="Arial"/>
          <w:color w:val="000000" w:themeColor="text1"/>
          <w:sz w:val="22"/>
          <w:szCs w:val="22"/>
        </w:rPr>
      </w:pPr>
      <w:r>
        <w:rPr>
          <w:rFonts w:ascii="Arial" w:hAnsi="Arial" w:eastAsia="Arial Nova" w:cs="Arial"/>
          <w:color w:val="000000" w:themeColor="text1"/>
          <w:sz w:val="22"/>
          <w:szCs w:val="22"/>
        </w:rPr>
        <w:t>Description</w:t>
      </w:r>
      <w:r w:rsidR="00A761AA">
        <w:rPr>
          <w:rFonts w:ascii="Arial" w:hAnsi="Arial" w:eastAsia="Arial Nova" w:cs="Arial"/>
          <w:color w:val="000000" w:themeColor="text1"/>
          <w:sz w:val="22"/>
          <w:szCs w:val="22"/>
        </w:rPr>
        <w:t xml:space="preserve">: </w:t>
      </w:r>
      <w:r w:rsidRPr="00700300" w:rsidR="00B129F9">
        <w:rPr>
          <w:rFonts w:ascii="Arial" w:hAnsi="Arial" w:eastAsia="Arial Nova" w:cs="Arial"/>
          <w:color w:val="000000" w:themeColor="text1"/>
          <w:sz w:val="22"/>
          <w:szCs w:val="22"/>
        </w:rPr>
        <w:t>In Week 2, our group was asked to think of as many uses as possible for a paperclip. Instead of suggesting simple everyday uses, we tried to build a DNA structure using multiple paperclips. Our idea was to represent how creativity could be used in science and health research to explore new treatments and medical solutions.</w:t>
      </w:r>
    </w:p>
    <w:p w:rsidRPr="00700300" w:rsidR="00B129F9" w:rsidP="007E4E62" w:rsidRDefault="00B129F9" w14:paraId="258B8334" w14:textId="55F451C2">
      <w:pPr>
        <w:spacing w:line="360" w:lineRule="auto"/>
        <w:rPr>
          <w:rFonts w:ascii="Arial" w:hAnsi="Arial" w:eastAsia="Arial Nova" w:cs="Arial"/>
          <w:color w:val="000000" w:themeColor="text1"/>
          <w:sz w:val="22"/>
          <w:szCs w:val="22"/>
        </w:rPr>
      </w:pPr>
      <w:proofErr w:type="spellStart"/>
      <w:r w:rsidRPr="00700300">
        <w:rPr>
          <w:rFonts w:ascii="Arial" w:hAnsi="Arial" w:eastAsia="Arial Nova" w:cs="Arial"/>
          <w:color w:val="000000" w:themeColor="text1"/>
          <w:sz w:val="22"/>
          <w:szCs w:val="22"/>
        </w:rPr>
        <w:t>Feelings:At</w:t>
      </w:r>
      <w:proofErr w:type="spellEnd"/>
      <w:r w:rsidRPr="00700300">
        <w:rPr>
          <w:rFonts w:ascii="Arial" w:hAnsi="Arial" w:eastAsia="Arial Nova" w:cs="Arial"/>
          <w:color w:val="000000" w:themeColor="text1"/>
          <w:sz w:val="22"/>
          <w:szCs w:val="22"/>
        </w:rPr>
        <w:t xml:space="preserve"> first, I felt unsure because our idea was more abstract than others, but once we started building it, I felt excited and proud. It made me realise that thinking differently can be risky, but also rewarding.</w:t>
      </w:r>
    </w:p>
    <w:p w:rsidRPr="00700300" w:rsidR="00B129F9" w:rsidP="007E4E62" w:rsidRDefault="00B129F9" w14:paraId="393B86DD" w14:textId="77777777">
      <w:pPr>
        <w:spacing w:line="360" w:lineRule="auto"/>
        <w:rPr>
          <w:rFonts w:ascii="Arial" w:hAnsi="Arial" w:eastAsia="Arial Nova" w:cs="Arial"/>
          <w:color w:val="000000" w:themeColor="text1"/>
          <w:sz w:val="22"/>
          <w:szCs w:val="22"/>
        </w:rPr>
      </w:pPr>
      <w:r w:rsidRPr="00700300">
        <w:rPr>
          <w:rFonts w:ascii="Arial" w:hAnsi="Arial" w:eastAsia="Arial Nova" w:cs="Arial"/>
          <w:color w:val="000000" w:themeColor="text1"/>
          <w:sz w:val="22"/>
          <w:szCs w:val="22"/>
        </w:rPr>
        <w:t>Evaluation:</w:t>
      </w:r>
    </w:p>
    <w:p w:rsidRPr="00700300" w:rsidR="00B129F9" w:rsidP="007E4E62" w:rsidRDefault="00B129F9" w14:paraId="3BB1ADEB" w14:textId="77777777">
      <w:pPr>
        <w:spacing w:line="360" w:lineRule="auto"/>
        <w:rPr>
          <w:rFonts w:ascii="Arial" w:hAnsi="Arial" w:eastAsia="Arial Nova" w:cs="Arial"/>
          <w:color w:val="000000" w:themeColor="text1"/>
          <w:sz w:val="22"/>
          <w:szCs w:val="22"/>
        </w:rPr>
      </w:pPr>
      <w:r w:rsidRPr="00700300">
        <w:rPr>
          <w:rFonts w:ascii="Arial" w:hAnsi="Arial" w:eastAsia="Arial Nova" w:cs="Arial"/>
          <w:color w:val="000000" w:themeColor="text1"/>
          <w:sz w:val="22"/>
          <w:szCs w:val="22"/>
        </w:rPr>
        <w:t>A positive aspect was that our group worked well together and shared ideas freely. We used divergent thinking to generate unique possibilities, and our DNA concept was very creative. However, it was slightly challenging to agree on how to present the idea clearly, which required convergent thinking to refine it.</w:t>
      </w:r>
    </w:p>
    <w:p w:rsidRPr="00700300" w:rsidR="00B129F9" w:rsidP="007E4E62" w:rsidRDefault="00B129F9" w14:paraId="3A70A0A1" w14:textId="77777777">
      <w:pPr>
        <w:spacing w:line="360" w:lineRule="auto"/>
        <w:rPr>
          <w:rFonts w:ascii="Arial" w:hAnsi="Arial" w:eastAsia="Arial Nova" w:cs="Arial"/>
          <w:color w:val="000000" w:themeColor="text1"/>
          <w:sz w:val="22"/>
          <w:szCs w:val="22"/>
        </w:rPr>
      </w:pPr>
      <w:r w:rsidRPr="00700300">
        <w:rPr>
          <w:rFonts w:ascii="Arial" w:hAnsi="Arial" w:eastAsia="Arial Nova" w:cs="Arial"/>
          <w:color w:val="000000" w:themeColor="text1"/>
          <w:sz w:val="22"/>
          <w:szCs w:val="22"/>
        </w:rPr>
        <w:t>Analysis:</w:t>
      </w:r>
    </w:p>
    <w:p w:rsidRPr="00700300" w:rsidR="00B129F9" w:rsidP="007E4E62" w:rsidRDefault="00B129F9" w14:paraId="0DCF0F51" w14:textId="77777777">
      <w:pPr>
        <w:spacing w:line="360" w:lineRule="auto"/>
        <w:rPr>
          <w:rFonts w:ascii="Arial" w:hAnsi="Arial" w:eastAsia="Arial Nova" w:cs="Arial"/>
          <w:color w:val="000000" w:themeColor="text1"/>
          <w:sz w:val="22"/>
          <w:szCs w:val="22"/>
        </w:rPr>
      </w:pPr>
      <w:r w:rsidRPr="00700300">
        <w:rPr>
          <w:rFonts w:ascii="Arial" w:hAnsi="Arial" w:eastAsia="Arial Nova" w:cs="Arial"/>
          <w:color w:val="000000" w:themeColor="text1"/>
          <w:sz w:val="22"/>
          <w:szCs w:val="22"/>
        </w:rPr>
        <w:t>This activity helped me understand the real difference between divergent and convergent thinking. According to Guilford (1967), divergent thinking involves generating many possibilities, while convergent thinking helps select and develop the most effective one. I realised that innovation in health and social care often starts with creative thinking, especially when developing new treatments or technologies.</w:t>
      </w:r>
    </w:p>
    <w:p w:rsidRPr="00700300" w:rsidR="00B129F9" w:rsidP="007E4E62" w:rsidRDefault="00B129F9" w14:paraId="0A1D6EE7" w14:textId="77777777">
      <w:pPr>
        <w:spacing w:line="360" w:lineRule="auto"/>
        <w:rPr>
          <w:rFonts w:ascii="Arial" w:hAnsi="Arial" w:eastAsia="Arial Nova" w:cs="Arial"/>
          <w:color w:val="000000" w:themeColor="text1"/>
          <w:sz w:val="22"/>
          <w:szCs w:val="22"/>
        </w:rPr>
      </w:pPr>
      <w:r w:rsidRPr="00700300">
        <w:rPr>
          <w:rFonts w:ascii="Arial" w:hAnsi="Arial" w:eastAsia="Arial Nova" w:cs="Arial"/>
          <w:color w:val="000000" w:themeColor="text1"/>
          <w:sz w:val="22"/>
          <w:szCs w:val="22"/>
        </w:rPr>
        <w:t>Conclusion:</w:t>
      </w:r>
    </w:p>
    <w:p w:rsidRPr="00700300" w:rsidR="00B129F9" w:rsidP="007E4E62" w:rsidRDefault="00B129F9" w14:paraId="26345170" w14:textId="77777777">
      <w:pPr>
        <w:spacing w:line="360" w:lineRule="auto"/>
        <w:rPr>
          <w:rFonts w:ascii="Arial" w:hAnsi="Arial" w:eastAsia="Arial Nova" w:cs="Arial"/>
          <w:color w:val="000000" w:themeColor="text1"/>
          <w:sz w:val="22"/>
          <w:szCs w:val="22"/>
        </w:rPr>
      </w:pPr>
      <w:r w:rsidRPr="00700300">
        <w:rPr>
          <w:rFonts w:ascii="Arial" w:hAnsi="Arial" w:eastAsia="Arial Nova" w:cs="Arial"/>
          <w:color w:val="000000" w:themeColor="text1"/>
          <w:sz w:val="22"/>
          <w:szCs w:val="22"/>
        </w:rPr>
        <w:t>I learned that creativity is not just about artistic ideas; it can also support scientific problem-solving and improve health outcomes when applied in the right context.</w:t>
      </w:r>
    </w:p>
    <w:p w:rsidR="00700300" w:rsidP="007E4E62" w:rsidRDefault="00B129F9" w14:paraId="1A7B0FC2" w14:textId="77777777">
      <w:pPr>
        <w:spacing w:line="360" w:lineRule="auto"/>
        <w:rPr>
          <w:rFonts w:ascii="Arial" w:hAnsi="Arial" w:eastAsia="Arial Nova" w:cs="Arial"/>
          <w:color w:val="000000" w:themeColor="text1"/>
          <w:sz w:val="22"/>
          <w:szCs w:val="22"/>
        </w:rPr>
      </w:pPr>
      <w:r w:rsidRPr="00700300">
        <w:rPr>
          <w:rFonts w:ascii="Arial" w:hAnsi="Arial" w:eastAsia="Arial Nova" w:cs="Arial"/>
          <w:color w:val="000000" w:themeColor="text1"/>
          <w:sz w:val="22"/>
          <w:szCs w:val="22"/>
        </w:rPr>
        <w:t>Action Plan:</w:t>
      </w:r>
    </w:p>
    <w:p w:rsidRPr="00700300" w:rsidR="00563EB8" w:rsidP="007E4E62" w:rsidRDefault="00B129F9" w14:paraId="75B46360" w14:textId="6BAB0210">
      <w:pPr>
        <w:spacing w:line="360" w:lineRule="auto"/>
        <w:rPr>
          <w:rFonts w:ascii="Arial" w:hAnsi="Arial" w:eastAsia="Arial Nova" w:cs="Arial"/>
          <w:color w:val="000000" w:themeColor="text1"/>
          <w:sz w:val="22"/>
          <w:szCs w:val="22"/>
        </w:rPr>
      </w:pPr>
      <w:r w:rsidRPr="00700300">
        <w:rPr>
          <w:rFonts w:ascii="Arial" w:hAnsi="Arial" w:eastAsia="Arial Nova" w:cs="Arial"/>
          <w:color w:val="000000" w:themeColor="text1"/>
          <w:sz w:val="22"/>
          <w:szCs w:val="22"/>
        </w:rPr>
        <w:t>In the future, I will be more confident to think outside the box and combine creativity with analytical thinking to develop better solutions in professional practice.</w:t>
      </w:r>
    </w:p>
    <w:p w:rsidRPr="002B4403" w:rsidR="32ADAAF6" w:rsidP="47853A3C" w:rsidRDefault="2A01ADFD" w14:paraId="3D8E9ECA" w14:textId="2B6F6DA0">
      <w:pPr>
        <w:rPr>
          <w:rFonts w:ascii="Arial Nova" w:hAnsi="Arial Nova" w:eastAsia="Arial Nova" w:cs="Arial Nova"/>
          <w:color w:val="000000" w:themeColor="text1"/>
          <w:sz w:val="44"/>
          <w:szCs w:val="44"/>
        </w:rPr>
      </w:pPr>
      <w:r w:rsidRPr="002B4403">
        <w:rPr>
          <w:rFonts w:ascii="Arial Nova" w:hAnsi="Arial Nova" w:eastAsia="Arial Nova" w:cs="Arial Nova"/>
          <w:color w:val="000000" w:themeColor="text1"/>
          <w:sz w:val="44"/>
          <w:szCs w:val="44"/>
        </w:rPr>
        <w:t xml:space="preserve">Task 3 - </w:t>
      </w:r>
      <w:r w:rsidRPr="002B4403" w:rsidR="32ADAAF6">
        <w:rPr>
          <w:rFonts w:ascii="Arial Nova" w:hAnsi="Arial Nova" w:eastAsia="Arial Nova" w:cs="Arial Nova"/>
          <w:color w:val="000000" w:themeColor="text1"/>
          <w:sz w:val="44"/>
          <w:szCs w:val="44"/>
        </w:rPr>
        <w:t>Case Study of a UK innovation</w:t>
      </w:r>
    </w:p>
    <w:p w:rsidRPr="00700300" w:rsidR="00700300" w:rsidP="007E4E62" w:rsidRDefault="008F7F9C" w14:paraId="3FFE4F5F" w14:textId="77777777">
      <w:pPr>
        <w:spacing w:line="360" w:lineRule="auto"/>
        <w:rPr>
          <w:rFonts w:ascii="Arial" w:hAnsi="Arial" w:eastAsia="Arial Nova" w:cs="Arial"/>
          <w:color w:val="000000" w:themeColor="text1"/>
          <w:sz w:val="22"/>
          <w:szCs w:val="22"/>
        </w:rPr>
      </w:pPr>
      <w:r w:rsidRPr="00700300">
        <w:rPr>
          <w:rFonts w:ascii="Arial" w:hAnsi="Arial" w:eastAsia="Arial Nova" w:cs="Arial"/>
          <w:color w:val="000000" w:themeColor="text1"/>
          <w:sz w:val="22"/>
          <w:szCs w:val="22"/>
        </w:rPr>
        <w:t>Overview</w:t>
      </w:r>
    </w:p>
    <w:p w:rsidRPr="00700300" w:rsidR="008F7F9C" w:rsidP="007E4E62" w:rsidRDefault="008F7F9C" w14:paraId="4DE89333" w14:textId="160E5C79">
      <w:pPr>
        <w:spacing w:line="360" w:lineRule="auto"/>
        <w:rPr>
          <w:rFonts w:ascii="Arial" w:hAnsi="Arial" w:eastAsia="Arial Nova" w:cs="Arial"/>
          <w:color w:val="000000" w:themeColor="text1"/>
          <w:sz w:val="22"/>
          <w:szCs w:val="22"/>
        </w:rPr>
      </w:pPr>
      <w:r w:rsidRPr="00700300">
        <w:rPr>
          <w:rFonts w:ascii="Arial" w:hAnsi="Arial" w:eastAsia="Arial Nova" w:cs="Arial"/>
          <w:color w:val="000000" w:themeColor="text1"/>
          <w:sz w:val="22"/>
          <w:szCs w:val="22"/>
        </w:rPr>
        <w:t>The NHS Digital Academy was launched in 2017 to address a growing challenge within the UK healthcare system: the lack of digital skills and leadership needed to modernise services. Traditional healthcare models were struggling with rising demand, outdated systems, and limited digital integration. The Academy was created as an innovative national programme to train NHS staff in digital leadership, enabling them to lead change, adopt new technologies, and improve patient care (NHS England, 2023). Its aim was not just to teach technology, but to drive culture change, creativity, and transformation across the NHS.</w:t>
      </w:r>
    </w:p>
    <w:p w:rsidRPr="00700300" w:rsidR="008F7F9C" w:rsidP="007E4E62" w:rsidRDefault="008F7F9C" w14:paraId="5C96910C" w14:textId="77777777">
      <w:pPr>
        <w:spacing w:line="360" w:lineRule="auto"/>
        <w:rPr>
          <w:rFonts w:ascii="Arial" w:hAnsi="Arial" w:eastAsia="Arial Nova" w:cs="Arial"/>
          <w:color w:val="000000" w:themeColor="text1"/>
          <w:sz w:val="22"/>
          <w:szCs w:val="22"/>
        </w:rPr>
      </w:pPr>
      <w:r w:rsidRPr="00700300">
        <w:rPr>
          <w:rFonts w:ascii="Arial" w:hAnsi="Arial" w:eastAsia="Arial Nova" w:cs="Arial"/>
          <w:color w:val="000000" w:themeColor="text1"/>
          <w:sz w:val="22"/>
          <w:szCs w:val="22"/>
        </w:rPr>
        <w:t>Key Creative Strategies</w:t>
      </w:r>
    </w:p>
    <w:p w:rsidRPr="00700300" w:rsidR="008F7F9C" w:rsidP="007E4E62" w:rsidRDefault="008F7F9C" w14:paraId="3E064662" w14:textId="174754A0">
      <w:pPr>
        <w:spacing w:line="360" w:lineRule="auto"/>
        <w:rPr>
          <w:rFonts w:ascii="Arial" w:hAnsi="Arial" w:eastAsia="Arial Nova" w:cs="Arial"/>
          <w:color w:val="000000" w:themeColor="text1"/>
          <w:sz w:val="22"/>
          <w:szCs w:val="22"/>
        </w:rPr>
      </w:pPr>
      <w:r w:rsidRPr="00700300">
        <w:rPr>
          <w:rFonts w:ascii="Arial" w:hAnsi="Arial" w:eastAsia="Arial Nova" w:cs="Arial"/>
          <w:color w:val="000000" w:themeColor="text1"/>
          <w:sz w:val="22"/>
          <w:szCs w:val="22"/>
        </w:rPr>
        <w:tab/>
      </w:r>
      <w:r w:rsidRPr="00700300">
        <w:rPr>
          <w:rFonts w:ascii="Arial" w:hAnsi="Arial" w:eastAsia="Arial Nova" w:cs="Arial"/>
          <w:color w:val="000000" w:themeColor="text1"/>
          <w:sz w:val="22"/>
          <w:szCs w:val="22"/>
        </w:rPr>
        <w:t>1.User-Centred Design:</w:t>
      </w:r>
    </w:p>
    <w:p w:rsidRPr="00700300" w:rsidR="008F7F9C" w:rsidP="007E4E62" w:rsidRDefault="008F7F9C" w14:paraId="11C7000F" w14:textId="77777777">
      <w:pPr>
        <w:spacing w:line="360" w:lineRule="auto"/>
        <w:rPr>
          <w:rFonts w:ascii="Arial" w:hAnsi="Arial" w:eastAsia="Arial Nova" w:cs="Arial"/>
          <w:color w:val="000000" w:themeColor="text1"/>
          <w:sz w:val="22"/>
          <w:szCs w:val="22"/>
        </w:rPr>
      </w:pPr>
      <w:r w:rsidRPr="00700300">
        <w:rPr>
          <w:rFonts w:ascii="Arial" w:hAnsi="Arial" w:eastAsia="Arial Nova" w:cs="Arial"/>
          <w:color w:val="000000" w:themeColor="text1"/>
          <w:sz w:val="22"/>
          <w:szCs w:val="22"/>
        </w:rPr>
        <w:t>Participants were encouraged to rethink services from the patient’s perspective, leading to creative solutions such as simplified digital pathways and improved access to care.</w:t>
      </w:r>
    </w:p>
    <w:p w:rsidRPr="00700300" w:rsidR="008F7F9C" w:rsidP="007E4E62" w:rsidRDefault="008F7F9C" w14:paraId="1A5A0CDA" w14:textId="26863ABE">
      <w:pPr>
        <w:spacing w:line="360" w:lineRule="auto"/>
        <w:rPr>
          <w:rFonts w:ascii="Arial" w:hAnsi="Arial" w:eastAsia="Arial Nova" w:cs="Arial"/>
          <w:color w:val="000000" w:themeColor="text1"/>
          <w:sz w:val="22"/>
          <w:szCs w:val="22"/>
        </w:rPr>
      </w:pPr>
      <w:r w:rsidRPr="00700300">
        <w:rPr>
          <w:rFonts w:ascii="Arial" w:hAnsi="Arial" w:eastAsia="Arial Nova" w:cs="Arial"/>
          <w:color w:val="000000" w:themeColor="text1"/>
          <w:sz w:val="22"/>
          <w:szCs w:val="22"/>
        </w:rPr>
        <w:tab/>
      </w:r>
      <w:r w:rsidRPr="00700300">
        <w:rPr>
          <w:rFonts w:ascii="Arial" w:hAnsi="Arial" w:eastAsia="Arial Nova" w:cs="Arial"/>
          <w:color w:val="000000" w:themeColor="text1"/>
          <w:sz w:val="22"/>
          <w:szCs w:val="22"/>
        </w:rPr>
        <w:t>2.Agile and Flexible Learning:</w:t>
      </w:r>
    </w:p>
    <w:p w:rsidRPr="00700300" w:rsidR="008F7F9C" w:rsidP="007E4E62" w:rsidRDefault="008F7F9C" w14:paraId="0BABD307" w14:textId="77777777">
      <w:pPr>
        <w:spacing w:line="360" w:lineRule="auto"/>
        <w:rPr>
          <w:rFonts w:ascii="Arial" w:hAnsi="Arial" w:eastAsia="Arial Nova" w:cs="Arial"/>
          <w:color w:val="000000" w:themeColor="text1"/>
          <w:sz w:val="22"/>
          <w:szCs w:val="22"/>
        </w:rPr>
      </w:pPr>
      <w:r w:rsidRPr="00700300">
        <w:rPr>
          <w:rFonts w:ascii="Arial" w:hAnsi="Arial" w:eastAsia="Arial Nova" w:cs="Arial"/>
          <w:color w:val="000000" w:themeColor="text1"/>
          <w:sz w:val="22"/>
          <w:szCs w:val="22"/>
        </w:rPr>
        <w:t>Instead of traditional classroom training, the Academy used online modules, virtual learning, and real-life projects. This creative approach made learning practical and adaptable.</w:t>
      </w:r>
    </w:p>
    <w:p w:rsidRPr="00700300" w:rsidR="008F7F9C" w:rsidP="007E4E62" w:rsidRDefault="008F7F9C" w14:paraId="59CB6020" w14:textId="068862D8">
      <w:pPr>
        <w:spacing w:line="360" w:lineRule="auto"/>
        <w:rPr>
          <w:rFonts w:ascii="Arial" w:hAnsi="Arial" w:eastAsia="Arial Nova" w:cs="Arial"/>
          <w:color w:val="000000" w:themeColor="text1"/>
          <w:sz w:val="22"/>
          <w:szCs w:val="22"/>
        </w:rPr>
      </w:pPr>
      <w:r w:rsidRPr="00700300">
        <w:rPr>
          <w:rFonts w:ascii="Arial" w:hAnsi="Arial" w:eastAsia="Arial Nova" w:cs="Arial"/>
          <w:color w:val="000000" w:themeColor="text1"/>
          <w:sz w:val="22"/>
          <w:szCs w:val="22"/>
        </w:rPr>
        <w:tab/>
      </w:r>
      <w:r w:rsidRPr="00700300">
        <w:rPr>
          <w:rFonts w:ascii="Arial" w:hAnsi="Arial" w:eastAsia="Arial Nova" w:cs="Arial"/>
          <w:color w:val="000000" w:themeColor="text1"/>
          <w:sz w:val="22"/>
          <w:szCs w:val="22"/>
        </w:rPr>
        <w:t>3.Interdisciplinary Collaboration:</w:t>
      </w:r>
    </w:p>
    <w:p w:rsidRPr="00700300" w:rsidR="008F7F9C" w:rsidP="007E4E62" w:rsidRDefault="008F7F9C" w14:paraId="6A338862" w14:textId="77777777">
      <w:pPr>
        <w:spacing w:line="360" w:lineRule="auto"/>
        <w:rPr>
          <w:rFonts w:ascii="Arial" w:hAnsi="Arial" w:eastAsia="Arial Nova" w:cs="Arial"/>
          <w:color w:val="000000" w:themeColor="text1"/>
          <w:sz w:val="22"/>
          <w:szCs w:val="22"/>
        </w:rPr>
      </w:pPr>
      <w:r w:rsidRPr="00700300">
        <w:rPr>
          <w:rFonts w:ascii="Arial" w:hAnsi="Arial" w:eastAsia="Arial Nova" w:cs="Arial"/>
          <w:color w:val="000000" w:themeColor="text1"/>
          <w:sz w:val="22"/>
          <w:szCs w:val="22"/>
        </w:rPr>
        <w:t xml:space="preserve">Clinicians, IT professionals, managers, and patient representatives worked together to generate diverse ideas and innovative solutions to real NHS challenges (Greenhalgh and </w:t>
      </w:r>
      <w:proofErr w:type="spellStart"/>
      <w:r w:rsidRPr="00700300">
        <w:rPr>
          <w:rFonts w:ascii="Arial" w:hAnsi="Arial" w:eastAsia="Arial Nova" w:cs="Arial"/>
          <w:color w:val="000000" w:themeColor="text1"/>
          <w:sz w:val="22"/>
          <w:szCs w:val="22"/>
        </w:rPr>
        <w:t>Wherton</w:t>
      </w:r>
      <w:proofErr w:type="spellEnd"/>
      <w:r w:rsidRPr="00700300">
        <w:rPr>
          <w:rFonts w:ascii="Arial" w:hAnsi="Arial" w:eastAsia="Arial Nova" w:cs="Arial"/>
          <w:color w:val="000000" w:themeColor="text1"/>
          <w:sz w:val="22"/>
          <w:szCs w:val="22"/>
        </w:rPr>
        <w:t>, 2020).</w:t>
      </w:r>
    </w:p>
    <w:p w:rsidRPr="00700300" w:rsidR="008F7F9C" w:rsidP="007E4E62" w:rsidRDefault="008F7F9C" w14:paraId="7554540A" w14:textId="77777777">
      <w:pPr>
        <w:spacing w:line="360" w:lineRule="auto"/>
        <w:rPr>
          <w:rFonts w:ascii="Arial" w:hAnsi="Arial" w:eastAsia="Arial Nova" w:cs="Arial"/>
          <w:color w:val="000000" w:themeColor="text1"/>
          <w:sz w:val="22"/>
          <w:szCs w:val="22"/>
        </w:rPr>
      </w:pPr>
      <w:r w:rsidRPr="00700300">
        <w:rPr>
          <w:rFonts w:ascii="Arial" w:hAnsi="Arial" w:eastAsia="Arial Nova" w:cs="Arial"/>
          <w:color w:val="000000" w:themeColor="text1"/>
          <w:sz w:val="22"/>
          <w:szCs w:val="22"/>
        </w:rPr>
        <w:t>Innovation in Practice</w:t>
      </w:r>
    </w:p>
    <w:p w:rsidRPr="00700300" w:rsidR="008F7F9C" w:rsidP="007E4E62" w:rsidRDefault="008F7F9C" w14:paraId="23F7F551" w14:textId="74B98E16">
      <w:pPr>
        <w:spacing w:line="360" w:lineRule="auto"/>
        <w:rPr>
          <w:rFonts w:ascii="Arial" w:hAnsi="Arial" w:eastAsia="Arial Nova" w:cs="Arial"/>
          <w:color w:val="000000" w:themeColor="text1"/>
          <w:sz w:val="22"/>
          <w:szCs w:val="22"/>
        </w:rPr>
      </w:pPr>
      <w:r w:rsidRPr="00700300">
        <w:rPr>
          <w:rFonts w:ascii="Arial" w:hAnsi="Arial" w:eastAsia="Arial Nova" w:cs="Arial"/>
          <w:color w:val="000000" w:themeColor="text1"/>
          <w:sz w:val="22"/>
          <w:szCs w:val="22"/>
        </w:rPr>
        <w:t>Participants used creative thinking to tackle problems like poor data sharing, long waiting times, or limited service access. Many projects introduced telehealth, digital triage, and remote monitoring. Leadership training helped staff redesign processes and lead digital transformation. By turning creative ideas into real-world innovations, the Academy bridged the gap between technology and patient care.</w:t>
      </w:r>
    </w:p>
    <w:p w:rsidRPr="00700300" w:rsidR="008F7F9C" w:rsidP="007E4E62" w:rsidRDefault="008F7F9C" w14:paraId="408E70C8" w14:textId="77777777">
      <w:pPr>
        <w:spacing w:line="360" w:lineRule="auto"/>
        <w:rPr>
          <w:rFonts w:ascii="Arial" w:hAnsi="Arial" w:eastAsia="Arial Nova" w:cs="Arial"/>
          <w:color w:val="000000" w:themeColor="text1"/>
          <w:sz w:val="22"/>
          <w:szCs w:val="22"/>
        </w:rPr>
      </w:pPr>
      <w:r w:rsidRPr="00700300">
        <w:rPr>
          <w:rFonts w:ascii="Arial" w:hAnsi="Arial" w:eastAsia="Arial Nova" w:cs="Arial"/>
          <w:color w:val="000000" w:themeColor="text1"/>
          <w:sz w:val="22"/>
          <w:szCs w:val="22"/>
        </w:rPr>
        <w:t>Value for Patients and Service Users</w:t>
      </w:r>
    </w:p>
    <w:p w:rsidRPr="00700300" w:rsidR="008F7F9C" w:rsidP="007E4E62" w:rsidRDefault="008F7F9C" w14:paraId="3D37D59F" w14:textId="77777777">
      <w:pPr>
        <w:spacing w:line="360" w:lineRule="auto"/>
        <w:rPr>
          <w:rFonts w:ascii="Arial" w:hAnsi="Arial" w:eastAsia="Arial Nova" w:cs="Arial"/>
          <w:color w:val="000000" w:themeColor="text1"/>
          <w:sz w:val="22"/>
          <w:szCs w:val="22"/>
        </w:rPr>
      </w:pPr>
      <w:r w:rsidRPr="00700300">
        <w:rPr>
          <w:rFonts w:ascii="Arial" w:hAnsi="Arial" w:eastAsia="Arial Nova" w:cs="Arial"/>
          <w:color w:val="000000" w:themeColor="text1"/>
          <w:sz w:val="22"/>
          <w:szCs w:val="22"/>
        </w:rPr>
        <w:t>The programme created significant value by improving access to services, especially during COVID-19. Telehealth solutions allowed patients to receive care from home, reducing hospital visits. Digital tools such as online booking systems and personalised health apps improved patient experience and engagement. Better data use and collaboration also led to safer, more efficient care. Overall, the NHS Digital Academy empowered staff to innovate, which resulted in improved outcomes, better user satisfaction, and a more modern health system.</w:t>
      </w:r>
    </w:p>
    <w:p w:rsidRPr="00700300" w:rsidR="008F7F9C" w:rsidP="007E4E62" w:rsidRDefault="008F7F9C" w14:paraId="1A509D3F" w14:textId="77777777">
      <w:pPr>
        <w:spacing w:line="360" w:lineRule="auto"/>
        <w:rPr>
          <w:rFonts w:ascii="Arial" w:hAnsi="Arial" w:eastAsia="Arial Nova" w:cs="Arial"/>
          <w:color w:val="000000" w:themeColor="text1"/>
          <w:sz w:val="22"/>
          <w:szCs w:val="22"/>
        </w:rPr>
      </w:pPr>
      <w:r w:rsidRPr="00700300">
        <w:rPr>
          <w:rFonts w:ascii="Arial" w:hAnsi="Arial" w:eastAsia="Arial Nova" w:cs="Arial"/>
          <w:color w:val="000000" w:themeColor="text1"/>
          <w:sz w:val="22"/>
          <w:szCs w:val="22"/>
        </w:rPr>
        <w:t>Conclusion</w:t>
      </w:r>
    </w:p>
    <w:p w:rsidRPr="00700300" w:rsidR="008F7F9C" w:rsidP="007E4E62" w:rsidRDefault="008F7F9C" w14:paraId="38DAFBFD" w14:textId="77777777">
      <w:pPr>
        <w:spacing w:line="360" w:lineRule="auto"/>
        <w:rPr>
          <w:rFonts w:ascii="Arial" w:hAnsi="Arial" w:eastAsia="Arial Nova" w:cs="Arial"/>
          <w:color w:val="000000" w:themeColor="text1"/>
          <w:sz w:val="22"/>
          <w:szCs w:val="22"/>
        </w:rPr>
      </w:pPr>
      <w:r w:rsidRPr="00700300">
        <w:rPr>
          <w:rFonts w:ascii="Arial" w:hAnsi="Arial" w:eastAsia="Arial Nova" w:cs="Arial"/>
          <w:color w:val="000000" w:themeColor="text1"/>
          <w:sz w:val="22"/>
          <w:szCs w:val="22"/>
        </w:rPr>
        <w:t>The NHS Digital Academy shows how creativity and leadership can drive innovation on a large scale. By developing digital leaders and encouraging new ways of thinking, it transformed service delivery and created long-term value for patients and the NHS.</w:t>
      </w:r>
    </w:p>
    <w:p w:rsidRPr="002B4403" w:rsidR="79E626CA" w:rsidP="008F7F9C" w:rsidRDefault="11DCB36E" w14:paraId="7E7EEBF1" w14:textId="65924E84">
      <w:pPr>
        <w:rPr>
          <w:rFonts w:ascii="Arial Nova" w:hAnsi="Arial Nova" w:eastAsia="Arial Nova" w:cs="Arial Nova"/>
          <w:color w:val="000000" w:themeColor="text1"/>
          <w:sz w:val="44"/>
          <w:szCs w:val="44"/>
        </w:rPr>
      </w:pPr>
      <w:r w:rsidRPr="002B4403">
        <w:rPr>
          <w:rFonts w:ascii="Arial Nova" w:hAnsi="Arial Nova" w:eastAsia="Arial Nova" w:cs="Arial Nova"/>
          <w:color w:val="000000" w:themeColor="text1"/>
          <w:sz w:val="44"/>
          <w:szCs w:val="44"/>
        </w:rPr>
        <w:t xml:space="preserve">Task 4 - </w:t>
      </w:r>
      <w:r w:rsidRPr="002B4403" w:rsidR="79E626CA">
        <w:rPr>
          <w:rFonts w:ascii="Arial Nova" w:hAnsi="Arial Nova" w:eastAsia="Arial Nova" w:cs="Arial Nova"/>
          <w:color w:val="000000" w:themeColor="text1"/>
          <w:sz w:val="44"/>
          <w:szCs w:val="44"/>
        </w:rPr>
        <w:t>Research Task</w:t>
      </w:r>
    </w:p>
    <w:p w:rsidRPr="00700300" w:rsidR="00B141C5" w:rsidP="007E4E62" w:rsidRDefault="00B141C5" w14:paraId="59BA4919" w14:textId="77777777">
      <w:pPr>
        <w:spacing w:line="360" w:lineRule="auto"/>
        <w:rPr>
          <w:rFonts w:ascii="Arial" w:hAnsi="Arial" w:eastAsia="Arial Nova" w:cs="Arial"/>
          <w:color w:val="000000" w:themeColor="text1"/>
          <w:sz w:val="22"/>
          <w:szCs w:val="22"/>
        </w:rPr>
      </w:pPr>
      <w:r w:rsidRPr="00700300">
        <w:rPr>
          <w:rFonts w:ascii="Arial" w:hAnsi="Arial" w:eastAsia="Arial Nova" w:cs="Arial"/>
          <w:color w:val="000000" w:themeColor="text1"/>
          <w:sz w:val="22"/>
          <w:szCs w:val="22"/>
        </w:rPr>
        <w:t>Access to Care for Vulnerable Populations: Reasons Behind the Problem</w:t>
      </w:r>
    </w:p>
    <w:p w:rsidRPr="00700300" w:rsidR="00B141C5" w:rsidP="007E4E62" w:rsidRDefault="00B141C5" w14:paraId="5BCCB76D" w14:textId="3E9C73E3">
      <w:pPr>
        <w:spacing w:line="360" w:lineRule="auto"/>
        <w:rPr>
          <w:rFonts w:ascii="Arial" w:hAnsi="Arial" w:eastAsia="Arial Nova" w:cs="Arial"/>
          <w:color w:val="000000" w:themeColor="text1"/>
          <w:sz w:val="22"/>
          <w:szCs w:val="22"/>
        </w:rPr>
      </w:pPr>
      <w:r w:rsidRPr="00700300">
        <w:rPr>
          <w:rFonts w:ascii="Arial" w:hAnsi="Arial" w:eastAsia="Arial Nova" w:cs="Arial"/>
          <w:color w:val="000000" w:themeColor="text1"/>
          <w:sz w:val="22"/>
          <w:szCs w:val="22"/>
        </w:rPr>
        <w:t xml:space="preserve">A major issue in health and social care today is the difficulty vulnerable populations face when trying to access services. This includes people on low income, ethnic minorities, individuals with disabilities, or those living in deprived areas. </w:t>
      </w:r>
      <w:r w:rsidR="007E4E62">
        <w:rPr>
          <w:rFonts w:ascii="Arial" w:hAnsi="Arial" w:eastAsia="Arial Nova" w:cs="Arial"/>
          <w:color w:val="000000" w:themeColor="text1"/>
          <w:sz w:val="22"/>
          <w:szCs w:val="22"/>
        </w:rPr>
        <w:t>H</w:t>
      </w:r>
      <w:r w:rsidRPr="00700300">
        <w:rPr>
          <w:rFonts w:ascii="Arial" w:hAnsi="Arial" w:eastAsia="Arial Nova" w:cs="Arial"/>
          <w:color w:val="000000" w:themeColor="text1"/>
          <w:sz w:val="22"/>
          <w:szCs w:val="22"/>
        </w:rPr>
        <w:t>ealth campaigns aim to change behaviour and improve access to services, but this can only work if the barriers affecting vulnerable groups are properly understood. Despite the NHS principle of equal care for all, many people still struggle to receive support due to structural and social challenges (</w:t>
      </w:r>
      <w:proofErr w:type="spellStart"/>
      <w:r w:rsidRPr="00700300">
        <w:rPr>
          <w:rFonts w:ascii="Arial" w:hAnsi="Arial" w:eastAsia="Arial Nova" w:cs="Arial"/>
          <w:color w:val="000000" w:themeColor="text1"/>
          <w:sz w:val="22"/>
          <w:szCs w:val="22"/>
        </w:rPr>
        <w:t>Alderwick</w:t>
      </w:r>
      <w:proofErr w:type="spellEnd"/>
      <w:r w:rsidRPr="00700300">
        <w:rPr>
          <w:rFonts w:ascii="Arial" w:hAnsi="Arial" w:eastAsia="Arial Nova" w:cs="Arial"/>
          <w:color w:val="000000" w:themeColor="text1"/>
          <w:sz w:val="22"/>
          <w:szCs w:val="22"/>
        </w:rPr>
        <w:t xml:space="preserve"> and Dixon, 2019).</w:t>
      </w:r>
    </w:p>
    <w:p w:rsidRPr="00700300" w:rsidR="00B141C5" w:rsidP="007E4E62" w:rsidRDefault="00B141C5" w14:paraId="0CF514EB" w14:textId="7D28124F">
      <w:pPr>
        <w:spacing w:line="360" w:lineRule="auto"/>
        <w:rPr>
          <w:rFonts w:ascii="Arial" w:hAnsi="Arial" w:eastAsia="Arial Nova" w:cs="Arial"/>
          <w:color w:val="000000" w:themeColor="text1"/>
          <w:sz w:val="22"/>
          <w:szCs w:val="22"/>
        </w:rPr>
      </w:pPr>
      <w:r w:rsidRPr="00700300">
        <w:rPr>
          <w:rFonts w:ascii="Arial" w:hAnsi="Arial" w:eastAsia="Arial Nova" w:cs="Arial"/>
          <w:color w:val="000000" w:themeColor="text1"/>
          <w:sz w:val="22"/>
          <w:szCs w:val="22"/>
        </w:rPr>
        <w:t xml:space="preserve">The first reason for poor access is social and economic inequality. </w:t>
      </w:r>
      <w:proofErr w:type="spellStart"/>
      <w:r w:rsidRPr="00700300">
        <w:rPr>
          <w:rFonts w:ascii="Arial" w:hAnsi="Arial" w:eastAsia="Arial Nova" w:cs="Arial"/>
          <w:color w:val="000000" w:themeColor="text1"/>
          <w:sz w:val="22"/>
          <w:szCs w:val="22"/>
        </w:rPr>
        <w:t>Alderwick</w:t>
      </w:r>
      <w:proofErr w:type="spellEnd"/>
      <w:r w:rsidRPr="00700300">
        <w:rPr>
          <w:rFonts w:ascii="Arial" w:hAnsi="Arial" w:eastAsia="Arial Nova" w:cs="Arial"/>
          <w:color w:val="000000" w:themeColor="text1"/>
          <w:sz w:val="22"/>
          <w:szCs w:val="22"/>
        </w:rPr>
        <w:t xml:space="preserve"> and Dixon (2019) explain that people living in poverty or unstable housing often have limited ability to attend appointments or engage with services. They also point out that funding cuts in community and social care have reduced early intervention services, which makes it harder for vulnerable people to get help before their condition worsens. </w:t>
      </w:r>
      <w:r w:rsidR="007E4E62">
        <w:rPr>
          <w:rFonts w:ascii="Arial" w:hAnsi="Arial" w:eastAsia="Arial Nova" w:cs="Arial"/>
          <w:color w:val="000000" w:themeColor="text1"/>
          <w:sz w:val="22"/>
          <w:szCs w:val="22"/>
        </w:rPr>
        <w:t>T</w:t>
      </w:r>
      <w:r w:rsidRPr="00700300">
        <w:rPr>
          <w:rFonts w:ascii="Arial" w:hAnsi="Arial" w:eastAsia="Arial Nova" w:cs="Arial"/>
          <w:color w:val="000000" w:themeColor="text1"/>
          <w:sz w:val="22"/>
          <w:szCs w:val="22"/>
        </w:rPr>
        <w:t>he importance of targeted interventions and the need for campaigns that consider the audience’s situation. When services are not accessible or promoted effectively, vulnerable groups are left behind.</w:t>
      </w:r>
    </w:p>
    <w:p w:rsidRPr="00700300" w:rsidR="00B141C5" w:rsidP="007E4E62" w:rsidRDefault="00B141C5" w14:paraId="21CC9DA2" w14:textId="77777777">
      <w:pPr>
        <w:spacing w:line="360" w:lineRule="auto"/>
        <w:rPr>
          <w:rFonts w:ascii="Arial" w:hAnsi="Arial" w:eastAsia="Arial Nova" w:cs="Arial"/>
          <w:color w:val="000000" w:themeColor="text1"/>
          <w:sz w:val="22"/>
          <w:szCs w:val="22"/>
        </w:rPr>
      </w:pPr>
      <w:r w:rsidRPr="00700300">
        <w:rPr>
          <w:rFonts w:ascii="Arial" w:hAnsi="Arial" w:eastAsia="Arial Nova" w:cs="Arial"/>
          <w:color w:val="000000" w:themeColor="text1"/>
          <w:sz w:val="22"/>
          <w:szCs w:val="22"/>
        </w:rPr>
        <w:t>A second key reason is discrimination and lack of cultural awareness. Marmot et al. (2020) found that ethnic minorities and other marginalised groups often experience mistrust, stigma or language barriers when using health services. This connects to Week 4 discussions about the importance of credibility, tailored messages and cultural diversity in campaigns. If services are not adapted to different communities, people may feel excluded or misunderstood, leading to low engagement. Marmot et al. (2020) also argue that health systems often fail to address wider social determinants, which creates unfair outcomes.</w:t>
      </w:r>
    </w:p>
    <w:p w:rsidRPr="00700300" w:rsidR="021F216E" w:rsidP="007E4E62" w:rsidRDefault="00B141C5" w14:paraId="0A496E4E" w14:textId="672458D8">
      <w:pPr>
        <w:spacing w:line="360" w:lineRule="auto"/>
        <w:rPr>
          <w:rFonts w:ascii="Arial" w:hAnsi="Arial" w:eastAsia="Arial Nova" w:cs="Arial"/>
          <w:color w:val="000000" w:themeColor="text1"/>
          <w:sz w:val="22"/>
          <w:szCs w:val="22"/>
        </w:rPr>
      </w:pPr>
      <w:r w:rsidRPr="00700300">
        <w:rPr>
          <w:rFonts w:ascii="Arial" w:hAnsi="Arial" w:eastAsia="Arial Nova" w:cs="Arial"/>
          <w:color w:val="000000" w:themeColor="text1"/>
          <w:sz w:val="22"/>
          <w:szCs w:val="22"/>
        </w:rPr>
        <w:t>In conclusion, access to care for vulnerable populations is limited by social inequality, lack of resources, and structural discrimination. To improve access, health campaigns and interventions must be designed with clear target audiences, culturally sensitive messages and community involvement.</w:t>
      </w:r>
    </w:p>
    <w:p w:rsidRPr="002B4403" w:rsidR="6D65878B" w:rsidP="47853A3C" w:rsidRDefault="72B6EECC" w14:paraId="443966C0" w14:textId="3E5919AB">
      <w:pPr>
        <w:rPr>
          <w:rFonts w:ascii="Arial Nova" w:hAnsi="Arial Nova" w:eastAsia="Arial Nova" w:cs="Arial Nova"/>
          <w:color w:val="000000" w:themeColor="text1"/>
          <w:sz w:val="44"/>
          <w:szCs w:val="44"/>
        </w:rPr>
      </w:pPr>
      <w:r w:rsidRPr="002B4403">
        <w:rPr>
          <w:rFonts w:ascii="Arial Nova" w:hAnsi="Arial Nova" w:eastAsia="Arial Nova" w:cs="Arial Nova"/>
          <w:color w:val="000000" w:themeColor="text1"/>
          <w:sz w:val="44"/>
          <w:szCs w:val="44"/>
        </w:rPr>
        <w:t xml:space="preserve">Task </w:t>
      </w:r>
      <w:r w:rsidRPr="002B4403" w:rsidR="00563EB8">
        <w:rPr>
          <w:rFonts w:ascii="Arial Nova" w:hAnsi="Arial Nova" w:eastAsia="Arial Nova" w:cs="Arial Nova"/>
          <w:color w:val="000000" w:themeColor="text1"/>
          <w:sz w:val="44"/>
          <w:szCs w:val="44"/>
        </w:rPr>
        <w:t>5</w:t>
      </w:r>
      <w:r w:rsidRPr="002B4403">
        <w:rPr>
          <w:rFonts w:ascii="Arial Nova" w:hAnsi="Arial Nova" w:eastAsia="Arial Nova" w:cs="Arial Nova"/>
          <w:color w:val="000000" w:themeColor="text1"/>
          <w:sz w:val="44"/>
          <w:szCs w:val="44"/>
        </w:rPr>
        <w:t xml:space="preserve"> - </w:t>
      </w:r>
      <w:r w:rsidRPr="002B4403" w:rsidR="6D65878B">
        <w:rPr>
          <w:rFonts w:ascii="Arial Nova" w:hAnsi="Arial Nova" w:eastAsia="Arial Nova" w:cs="Arial Nova"/>
          <w:color w:val="000000" w:themeColor="text1"/>
          <w:sz w:val="44"/>
          <w:szCs w:val="44"/>
        </w:rPr>
        <w:t>Podcast</w:t>
      </w:r>
    </w:p>
    <w:p w:rsidRPr="002B4403" w:rsidR="021F216E" w:rsidP="021F216E" w:rsidRDefault="021F216E" w14:paraId="296C1697" w14:textId="44B1716F">
      <w:pPr>
        <w:rPr>
          <w:rFonts w:ascii="Arial Nova" w:hAnsi="Arial Nova" w:eastAsia="Arial Nova" w:cs="Arial Nova"/>
          <w:i/>
          <w:iCs/>
        </w:rPr>
      </w:pPr>
    </w:p>
    <w:p w:rsidRPr="002B4403" w:rsidR="021F216E" w:rsidP="021F216E" w:rsidRDefault="00630C36" w14:paraId="2056293E" w14:textId="704F1562">
      <w:pPr>
        <w:rPr>
          <w:rFonts w:ascii="Arial Nova" w:hAnsi="Arial Nova" w:eastAsia="Arial Nova" w:cs="Arial Nova"/>
          <w:i/>
          <w:iCs/>
        </w:rPr>
      </w:pPr>
      <w:r>
        <w:rPr>
          <w:rFonts w:ascii="Arial Nova" w:hAnsi="Arial Nova" w:eastAsia="Arial Nova" w:cs="Arial Nova"/>
          <w:i/>
          <w:iCs/>
        </w:rPr>
        <w:object w:dxaOrig="870" w:dyaOrig="810" w14:anchorId="3C422CE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43.5pt;height:40.5pt" o:ole="" type="#_x0000_t75">
            <v:imagedata o:title="" r:id="rId8"/>
          </v:shape>
          <o:OLEObject Type="Embed" ProgID="Package" ShapeID="_x0000_i1025" DrawAspect="Content" ObjectID="_1823185482" r:id="rId9"/>
        </w:object>
      </w:r>
    </w:p>
    <w:p w:rsidRPr="002B4403" w:rsidR="021F216E" w:rsidP="021F216E" w:rsidRDefault="021F216E" w14:paraId="0D0443BA" w14:textId="520F57D8">
      <w:pPr>
        <w:rPr>
          <w:rFonts w:ascii="Arial Nova" w:hAnsi="Arial Nova" w:eastAsia="Arial Nova" w:cs="Arial Nova"/>
          <w:i/>
          <w:iCs/>
        </w:rPr>
      </w:pPr>
    </w:p>
    <w:p w:rsidRPr="002B4403" w:rsidR="17E92B46" w:rsidP="47853A3C" w:rsidRDefault="21B62BFC" w14:paraId="58A63EFA" w14:textId="215DEE09">
      <w:pPr>
        <w:rPr>
          <w:rFonts w:ascii="Arial Nova" w:hAnsi="Arial Nova" w:eastAsia="Arial Nova" w:cs="Arial Nova"/>
          <w:color w:val="000000" w:themeColor="text1"/>
          <w:sz w:val="44"/>
          <w:szCs w:val="44"/>
        </w:rPr>
      </w:pPr>
      <w:r w:rsidRPr="002B4403">
        <w:rPr>
          <w:rFonts w:ascii="Arial Nova" w:hAnsi="Arial Nova" w:eastAsia="Arial Nova" w:cs="Arial Nova"/>
          <w:color w:val="000000" w:themeColor="text1"/>
          <w:sz w:val="44"/>
          <w:szCs w:val="44"/>
        </w:rPr>
        <w:t xml:space="preserve">Task </w:t>
      </w:r>
      <w:r w:rsidRPr="002B4403" w:rsidR="00563EB8">
        <w:rPr>
          <w:rFonts w:ascii="Arial Nova" w:hAnsi="Arial Nova" w:eastAsia="Arial Nova" w:cs="Arial Nova"/>
          <w:color w:val="000000" w:themeColor="text1"/>
          <w:sz w:val="44"/>
          <w:szCs w:val="44"/>
        </w:rPr>
        <w:t>6</w:t>
      </w:r>
      <w:r w:rsidRPr="002B4403">
        <w:rPr>
          <w:rFonts w:ascii="Arial Nova" w:hAnsi="Arial Nova" w:eastAsia="Arial Nova" w:cs="Arial Nova"/>
          <w:color w:val="000000" w:themeColor="text1"/>
          <w:sz w:val="44"/>
          <w:szCs w:val="44"/>
        </w:rPr>
        <w:t xml:space="preserve"> - </w:t>
      </w:r>
      <w:r w:rsidRPr="002B4403" w:rsidR="17E92B46">
        <w:rPr>
          <w:rFonts w:ascii="Arial Nova" w:hAnsi="Arial Nova" w:eastAsia="Arial Nova" w:cs="Arial Nova"/>
          <w:color w:val="000000" w:themeColor="text1"/>
          <w:sz w:val="44"/>
          <w:szCs w:val="44"/>
        </w:rPr>
        <w:t>NHS Leadership Framework Analysis</w:t>
      </w:r>
    </w:p>
    <w:p w:rsidRPr="007E4E62" w:rsidR="00CF0C2C" w:rsidP="007E4E62" w:rsidRDefault="00CF0C2C" w14:paraId="507E019F" w14:textId="77777777">
      <w:pPr>
        <w:spacing w:line="360" w:lineRule="auto"/>
        <w:rPr>
          <w:rFonts w:ascii="Arial" w:hAnsi="Arial" w:eastAsia="Arial Nova" w:cs="Arial"/>
          <w:color w:val="000000" w:themeColor="text1"/>
          <w:sz w:val="22"/>
          <w:szCs w:val="22"/>
        </w:rPr>
      </w:pPr>
      <w:r w:rsidRPr="007E4E62">
        <w:rPr>
          <w:rFonts w:ascii="Arial" w:hAnsi="Arial" w:eastAsia="Arial Nova" w:cs="Arial"/>
          <w:color w:val="000000" w:themeColor="text1"/>
          <w:sz w:val="22"/>
          <w:szCs w:val="22"/>
        </w:rPr>
        <w:t xml:space="preserve">Summary of the NHS Leadership Framework </w:t>
      </w:r>
    </w:p>
    <w:p w:rsidRPr="007E4E62" w:rsidR="00CF0C2C" w:rsidP="007E4E62" w:rsidRDefault="00CF0C2C" w14:paraId="0D11024A" w14:textId="77777777">
      <w:pPr>
        <w:spacing w:line="360" w:lineRule="auto"/>
        <w:rPr>
          <w:rFonts w:ascii="Arial" w:hAnsi="Arial" w:eastAsia="Arial Nova" w:cs="Arial"/>
          <w:color w:val="000000" w:themeColor="text1"/>
          <w:sz w:val="22"/>
          <w:szCs w:val="22"/>
        </w:rPr>
      </w:pPr>
      <w:r w:rsidRPr="007E4E62">
        <w:rPr>
          <w:rFonts w:ascii="Arial" w:hAnsi="Arial" w:eastAsia="Arial Nova" w:cs="Arial"/>
          <w:color w:val="000000" w:themeColor="text1"/>
          <w:sz w:val="22"/>
          <w:szCs w:val="22"/>
        </w:rPr>
        <w:t>The NHS Leadership Framework outlines the key skills and behaviours that leaders in health and social care should develop to deliver high-quality care. It includes seven core components that work together to support effective leadership at all levels (NHS Leadership Academy, 2011). Demonstrating Personal Qualities is about self-awareness, integrity and ongoing learning. Working with Others focuses on communication, teamwork and building strong relationships. Managing Services involves organising people and resources, planning effectively and being accountable. Improving Services encourages innovation, patient safety and continuous evaluation. Setting Direction is about understanding change, using evidence and making informed decisions. Creating the Vision means developing a clear and inspiring goal that aligns with organisational values. Finally, Delivering the Strategy involves turning the vision into action, managing risks and ensuring long-term sustainability. Overall, the framework helps leaders to develop the mindset and behaviours needed to support better outcomes for patients and staff across the NHS.</w:t>
      </w:r>
    </w:p>
    <w:p w:rsidRPr="007E4E62" w:rsidR="00CF0C2C" w:rsidP="007E4E62" w:rsidRDefault="00CF0C2C" w14:paraId="609175F8" w14:textId="77777777">
      <w:pPr>
        <w:spacing w:line="360" w:lineRule="auto"/>
        <w:rPr>
          <w:rFonts w:ascii="Arial" w:hAnsi="Arial" w:eastAsia="Arial Nova" w:cs="Arial"/>
          <w:color w:val="000000" w:themeColor="text1"/>
          <w:sz w:val="22"/>
          <w:szCs w:val="22"/>
        </w:rPr>
      </w:pPr>
      <w:r w:rsidRPr="007E4E62">
        <w:rPr>
          <w:rFonts w:ascii="Arial" w:hAnsi="Arial" w:eastAsia="Arial Nova" w:cs="Arial"/>
          <w:color w:val="000000" w:themeColor="text1"/>
          <w:sz w:val="22"/>
          <w:szCs w:val="22"/>
        </w:rPr>
        <w:t xml:space="preserve">How a Leader Can Use “Improving Services” to Encourage Creativity and Improve Care </w:t>
      </w:r>
    </w:p>
    <w:p w:rsidRPr="007E4E62" w:rsidR="021F216E" w:rsidP="007E4E62" w:rsidRDefault="00CF0C2C" w14:paraId="156F27C2" w14:textId="4767A7ED">
      <w:pPr>
        <w:spacing w:line="360" w:lineRule="auto"/>
        <w:rPr>
          <w:rFonts w:ascii="Arial" w:hAnsi="Arial" w:eastAsia="Arial Nova" w:cs="Arial"/>
          <w:color w:val="000000" w:themeColor="text1"/>
          <w:sz w:val="22"/>
          <w:szCs w:val="22"/>
        </w:rPr>
      </w:pPr>
      <w:r w:rsidRPr="007E4E62">
        <w:rPr>
          <w:rFonts w:ascii="Arial" w:hAnsi="Arial" w:eastAsia="Arial Nova" w:cs="Arial"/>
          <w:color w:val="000000" w:themeColor="text1"/>
          <w:sz w:val="22"/>
          <w:szCs w:val="22"/>
        </w:rPr>
        <w:t>The “Improving Services” component focuses on patient safety, innovation and continuous development (NHS Leadership Academy, 2011). A leader can use this area to encourage creativity by creating a culture where new ideas are welcomed and staff feel confident to speak up. For example, a leader might organise regular team discussions or improvement sessions where everyone can share suggestions based on their experiences with patients. Fullan (2016) explains that effective leaders promote creativity by involving staff in problem-solving and allowing small tests of change before wider implementation. Leaders can also use patient feedback and data to identify problems, then work with the team to design creative solutions. Recognising and rewarding innovation can motivate staff to think differently. Collaboration across different departments can also lead to more creative ideas, as people bring different perspectives. By promoting reflection, learning and open communication, a leader can use “Improving Services” to drive innovation and deliver safer, more effective care in the NHS.</w:t>
      </w:r>
    </w:p>
    <w:p w:rsidRPr="006363A1" w:rsidR="021F216E" w:rsidP="021F216E" w:rsidRDefault="021F216E" w14:paraId="5C013B84" w14:textId="14936285">
      <w:pPr>
        <w:rPr>
          <w:rFonts w:ascii="Arial" w:hAnsi="Arial" w:eastAsia="Arial Nova" w:cs="Arial"/>
          <w:i/>
          <w:iCs/>
          <w:color w:val="000000" w:themeColor="text1"/>
          <w:sz w:val="22"/>
          <w:szCs w:val="22"/>
        </w:rPr>
      </w:pPr>
    </w:p>
    <w:p w:rsidRPr="002B4403" w:rsidR="17E92B46" w:rsidP="47853A3C" w:rsidRDefault="38F3069B" w14:paraId="743C7137" w14:textId="20629C57">
      <w:pPr>
        <w:rPr>
          <w:rFonts w:ascii="Arial Nova" w:hAnsi="Arial Nova" w:eastAsia="Arial Nova" w:cs="Arial Nova"/>
          <w:color w:val="000000" w:themeColor="text1"/>
          <w:sz w:val="44"/>
          <w:szCs w:val="44"/>
        </w:rPr>
      </w:pPr>
      <w:r w:rsidRPr="002B4403">
        <w:rPr>
          <w:rFonts w:ascii="Arial Nova" w:hAnsi="Arial Nova" w:eastAsia="Arial Nova" w:cs="Arial Nova"/>
          <w:color w:val="000000" w:themeColor="text1"/>
          <w:sz w:val="44"/>
          <w:szCs w:val="44"/>
        </w:rPr>
        <w:t xml:space="preserve">Task </w:t>
      </w:r>
      <w:r w:rsidRPr="002B4403" w:rsidR="00563EB8">
        <w:rPr>
          <w:rFonts w:ascii="Arial Nova" w:hAnsi="Arial Nova" w:eastAsia="Arial Nova" w:cs="Arial Nova"/>
          <w:color w:val="000000" w:themeColor="text1"/>
          <w:sz w:val="44"/>
          <w:szCs w:val="44"/>
        </w:rPr>
        <w:t>7</w:t>
      </w:r>
      <w:r w:rsidRPr="002B4403">
        <w:rPr>
          <w:rFonts w:ascii="Arial Nova" w:hAnsi="Arial Nova" w:eastAsia="Arial Nova" w:cs="Arial Nova"/>
          <w:color w:val="000000" w:themeColor="text1"/>
          <w:sz w:val="44"/>
          <w:szCs w:val="44"/>
        </w:rPr>
        <w:t xml:space="preserve"> - </w:t>
      </w:r>
      <w:r w:rsidRPr="002B4403" w:rsidR="17E92B46">
        <w:rPr>
          <w:rFonts w:ascii="Arial Nova" w:hAnsi="Arial Nova" w:eastAsia="Arial Nova" w:cs="Arial Nova"/>
          <w:color w:val="000000" w:themeColor="text1"/>
          <w:sz w:val="44"/>
          <w:szCs w:val="44"/>
        </w:rPr>
        <w:t>Self-Reflection Journal Entry</w:t>
      </w:r>
    </w:p>
    <w:p w:rsidRPr="007E4E62" w:rsidR="007F7D00" w:rsidP="007E4E62" w:rsidRDefault="007F7D00" w14:paraId="06E20DE3" w14:textId="77777777">
      <w:pPr>
        <w:spacing w:line="360" w:lineRule="auto"/>
        <w:rPr>
          <w:rFonts w:ascii="Arial" w:hAnsi="Arial" w:eastAsia="Arial Nova" w:cs="Arial"/>
          <w:color w:val="000000" w:themeColor="text1"/>
          <w:sz w:val="22"/>
          <w:szCs w:val="22"/>
        </w:rPr>
      </w:pPr>
      <w:r w:rsidRPr="007E4E62">
        <w:rPr>
          <w:rFonts w:ascii="Arial" w:hAnsi="Arial" w:eastAsia="Arial Nova" w:cs="Arial"/>
          <w:color w:val="000000" w:themeColor="text1"/>
          <w:sz w:val="22"/>
          <w:szCs w:val="22"/>
        </w:rPr>
        <w:t>Journal Entry – What I Learned in This Module</w:t>
      </w:r>
    </w:p>
    <w:p w:rsidRPr="007E4E62" w:rsidR="007F7D00" w:rsidP="007E4E62" w:rsidRDefault="007F7D00" w14:paraId="293B79B5" w14:textId="77777777">
      <w:pPr>
        <w:spacing w:line="360" w:lineRule="auto"/>
        <w:rPr>
          <w:rFonts w:ascii="Arial" w:hAnsi="Arial" w:eastAsia="Arial Nova" w:cs="Arial"/>
          <w:color w:val="000000" w:themeColor="text1"/>
          <w:sz w:val="22"/>
          <w:szCs w:val="22"/>
        </w:rPr>
      </w:pPr>
      <w:r w:rsidRPr="007E4E62">
        <w:rPr>
          <w:rFonts w:ascii="Arial" w:hAnsi="Arial" w:eastAsia="Arial Nova" w:cs="Arial"/>
          <w:color w:val="000000" w:themeColor="text1"/>
          <w:sz w:val="22"/>
          <w:szCs w:val="22"/>
        </w:rPr>
        <w:t>Throughout this module, my understanding of creativity and value creation in health and social care has changed a lot. At first, I thought creativity only meant coming up with “new ideas,” but Week 9 helped me realise that creativity is actually about problem solving, thinking differently and challenging routine ways of working. I also learned that creativity is the starting point, but innovation is what turns ideas into real improvements for patients and services. This helped me understand how value is created not just through money, but also through better outcomes, quality of care and patient experience.</w:t>
      </w:r>
    </w:p>
    <w:p w:rsidRPr="007E4E62" w:rsidR="007F7D00" w:rsidP="007E4E62" w:rsidRDefault="007F7D00" w14:paraId="69B8F017" w14:textId="77777777">
      <w:pPr>
        <w:spacing w:line="360" w:lineRule="auto"/>
        <w:rPr>
          <w:rFonts w:ascii="Arial" w:hAnsi="Arial" w:eastAsia="Arial Nova" w:cs="Arial"/>
          <w:color w:val="000000" w:themeColor="text1"/>
          <w:sz w:val="22"/>
          <w:szCs w:val="22"/>
        </w:rPr>
      </w:pPr>
      <w:r w:rsidRPr="007E4E62">
        <w:rPr>
          <w:rFonts w:ascii="Arial" w:hAnsi="Arial" w:eastAsia="Arial Nova" w:cs="Arial"/>
          <w:color w:val="000000" w:themeColor="text1"/>
          <w:sz w:val="22"/>
          <w:szCs w:val="22"/>
        </w:rPr>
        <w:t>Reflective practice, especially using Gibbs’ cycle, showed me the importance of looking back at experiences and asking what went well, what could change, and how to improve next time. I now see why reflection is part of professional standards in both health and social care – it leads to growth, better decision-making and person-centred care.</w:t>
      </w:r>
    </w:p>
    <w:p w:rsidRPr="007E4E62" w:rsidR="021F216E" w:rsidP="007E4E62" w:rsidRDefault="007F7D00" w14:paraId="11710E1B" w14:textId="76DF8C4D">
      <w:pPr>
        <w:spacing w:line="360" w:lineRule="auto"/>
        <w:rPr>
          <w:rFonts w:ascii="Arial" w:hAnsi="Arial" w:eastAsia="Arial Nova" w:cs="Arial"/>
          <w:i/>
          <w:iCs/>
          <w:color w:val="000000" w:themeColor="text1"/>
          <w:sz w:val="22"/>
          <w:szCs w:val="22"/>
        </w:rPr>
      </w:pPr>
      <w:r w:rsidRPr="007E4E62">
        <w:rPr>
          <w:rFonts w:ascii="Arial" w:hAnsi="Arial" w:eastAsia="Arial Nova" w:cs="Arial"/>
          <w:color w:val="000000" w:themeColor="text1"/>
          <w:sz w:val="22"/>
          <w:szCs w:val="22"/>
        </w:rPr>
        <w:t>This module also showed me how leadership, technology and campaigns all rely on creativity to solve current challenges such as staff shortages, funding issues and rising demand. In my professional practice, I now feel more confident to share ideas, work collaboratively and look for innovative solutions that add value for service users, not just follow routine</w:t>
      </w:r>
      <w:r w:rsidRPr="007E4E62">
        <w:rPr>
          <w:rFonts w:ascii="Arial" w:hAnsi="Arial" w:eastAsia="Arial Nova" w:cs="Arial"/>
          <w:i/>
          <w:iCs/>
          <w:color w:val="000000" w:themeColor="text1"/>
          <w:sz w:val="22"/>
          <w:szCs w:val="22"/>
        </w:rPr>
        <w:t>.</w:t>
      </w:r>
    </w:p>
    <w:p w:rsidRPr="003D4004" w:rsidR="00C60369" w:rsidP="003D4004" w:rsidRDefault="3EA1690F" w14:paraId="426D58A4" w14:textId="7E00F7BA">
      <w:pPr>
        <w:rPr>
          <w:rFonts w:ascii="Arial Nova" w:hAnsi="Arial Nova" w:eastAsia="Arial Nova" w:cs="Arial Nova"/>
          <w:color w:val="000000" w:themeColor="text1"/>
          <w:sz w:val="48"/>
          <w:szCs w:val="48"/>
        </w:rPr>
      </w:pPr>
      <w:r w:rsidRPr="002B4403">
        <w:rPr>
          <w:rFonts w:ascii="Arial Nova" w:hAnsi="Arial Nova" w:eastAsia="Arial Nova" w:cs="Arial Nova"/>
          <w:color w:val="000000" w:themeColor="text1"/>
          <w:sz w:val="48"/>
          <w:szCs w:val="48"/>
        </w:rPr>
        <w:t>Reference List</w:t>
      </w:r>
    </w:p>
    <w:p w:rsidRPr="007E4E62" w:rsidR="00C60369" w:rsidP="00C60369" w:rsidRDefault="00C60369" w14:paraId="77EE6125" w14:textId="71ECA2BF">
      <w:pPr>
        <w:spacing w:line="360" w:lineRule="auto"/>
        <w:rPr>
          <w:rFonts w:ascii="Aptos" w:hAnsi="Aptos" w:eastAsia="Aptos" w:cs="Aptos"/>
          <w:color w:val="000000" w:themeColor="text1"/>
        </w:rPr>
      </w:pPr>
      <w:proofErr w:type="spellStart"/>
      <w:r w:rsidRPr="007E4E62">
        <w:rPr>
          <w:rFonts w:ascii="Aptos" w:hAnsi="Aptos" w:eastAsia="Aptos" w:cs="Aptos"/>
          <w:color w:val="000000" w:themeColor="text1"/>
        </w:rPr>
        <w:t>Alderwick</w:t>
      </w:r>
      <w:proofErr w:type="spellEnd"/>
      <w:r w:rsidRPr="007E4E62">
        <w:rPr>
          <w:rFonts w:ascii="Aptos" w:hAnsi="Aptos" w:eastAsia="Aptos" w:cs="Aptos"/>
          <w:color w:val="000000" w:themeColor="text1"/>
        </w:rPr>
        <w:t xml:space="preserve">, H. and Dixon, J. (2019) ‘The NHS long term plan’, BMJ, 364(l84), pp. 1–2. Available at: </w:t>
      </w:r>
      <w:hyperlink w:history="1" r:id="rId10">
        <w:r w:rsidRPr="007E4E62">
          <w:rPr>
            <w:color w:val="0000FF"/>
            <w:u w:val="single"/>
          </w:rPr>
          <w:t>The NHS long term plan | The BMJ</w:t>
        </w:r>
      </w:hyperlink>
      <w:r w:rsidRPr="007E4E62">
        <w:rPr>
          <w:rFonts w:ascii="Aptos" w:hAnsi="Aptos" w:eastAsia="Aptos" w:cs="Aptos"/>
          <w:color w:val="000000" w:themeColor="text1"/>
        </w:rPr>
        <w:t xml:space="preserve">. </w:t>
      </w:r>
      <w:bookmarkStart w:name="_Hlk211760462" w:id="0"/>
      <w:r w:rsidRPr="007E4E62">
        <w:rPr>
          <w:rFonts w:ascii="Aptos" w:hAnsi="Aptos" w:eastAsia="Aptos" w:cs="Aptos"/>
          <w:color w:val="000000" w:themeColor="text1"/>
        </w:rPr>
        <w:t>(Accessed: 1</w:t>
      </w:r>
      <w:r w:rsidR="00A03774">
        <w:rPr>
          <w:rFonts w:ascii="Aptos" w:hAnsi="Aptos" w:eastAsia="Aptos" w:cs="Aptos"/>
          <w:color w:val="000000" w:themeColor="text1"/>
        </w:rPr>
        <w:t xml:space="preserve"> </w:t>
      </w:r>
      <w:r w:rsidRPr="007E4E62">
        <w:rPr>
          <w:rFonts w:ascii="Aptos" w:hAnsi="Aptos" w:eastAsia="Aptos" w:cs="Aptos"/>
          <w:color w:val="000000" w:themeColor="text1"/>
        </w:rPr>
        <w:t>October 2025).</w:t>
      </w:r>
      <w:bookmarkEnd w:id="0"/>
    </w:p>
    <w:p w:rsidRPr="007E4E62" w:rsidR="00C60369" w:rsidP="00C60369" w:rsidRDefault="00C60369" w14:paraId="0F11B2EB" w14:textId="4B70D853">
      <w:pPr>
        <w:spacing w:line="360" w:lineRule="auto"/>
        <w:rPr>
          <w:rFonts w:ascii="Arial" w:hAnsi="Arial" w:eastAsia="Aptos" w:cs="Arial"/>
          <w:color w:val="000000" w:themeColor="text1"/>
        </w:rPr>
      </w:pPr>
      <w:r w:rsidRPr="007E4E62">
        <w:rPr>
          <w:rFonts w:ascii="Arial" w:hAnsi="Arial" w:eastAsia="Aptos" w:cs="Arial"/>
          <w:color w:val="000000" w:themeColor="text1"/>
        </w:rPr>
        <w:t>Boden, M. A. (1994) Dimensions of Creativity. Cambridge, MA: MIT Press.</w:t>
      </w:r>
      <w:r w:rsidRPr="00C60369">
        <w:t xml:space="preserve"> </w:t>
      </w:r>
      <w:r w:rsidRPr="00C60369">
        <w:rPr>
          <w:rFonts w:ascii="Arial" w:hAnsi="Arial" w:eastAsia="Aptos" w:cs="Arial"/>
          <w:color w:val="000000" w:themeColor="text1"/>
        </w:rPr>
        <w:t>(Accessed: 15 October 2025).</w:t>
      </w:r>
    </w:p>
    <w:p w:rsidRPr="007E4E62" w:rsidR="00C60369" w:rsidP="00C60369" w:rsidRDefault="00C60369" w14:paraId="35099932" w14:textId="07CED0B6">
      <w:pPr>
        <w:spacing w:line="360" w:lineRule="auto"/>
        <w:rPr>
          <w:rFonts w:ascii="Arial" w:hAnsi="Arial" w:eastAsia="Aptos" w:cs="Arial"/>
          <w:color w:val="000000" w:themeColor="text1"/>
        </w:rPr>
      </w:pPr>
      <w:r w:rsidRPr="007E4E62">
        <w:rPr>
          <w:rFonts w:ascii="Arial" w:hAnsi="Arial" w:eastAsia="Aptos" w:cs="Arial"/>
          <w:color w:val="000000" w:themeColor="text1"/>
        </w:rPr>
        <w:t xml:space="preserve">Care Quality Commission (2021) Enabling innovation and adoption in health and social care. Available at: </w:t>
      </w:r>
      <w:hyperlink w:history="1" r:id="rId11">
        <w:r w:rsidRPr="007E4E62">
          <w:rPr>
            <w:color w:val="0000FF"/>
            <w:u w:val="single"/>
          </w:rPr>
          <w:t>Care Quality Commission</w:t>
        </w:r>
      </w:hyperlink>
      <w:r w:rsidRPr="007E4E62">
        <w:rPr>
          <w:rFonts w:ascii="Arial" w:hAnsi="Arial" w:eastAsia="Aptos" w:cs="Arial"/>
          <w:color w:val="000000" w:themeColor="text1"/>
        </w:rPr>
        <w:t xml:space="preserve"> (Accessed: 1</w:t>
      </w:r>
      <w:r w:rsidR="00A03774">
        <w:rPr>
          <w:rFonts w:ascii="Arial" w:hAnsi="Arial" w:eastAsia="Aptos" w:cs="Arial"/>
          <w:color w:val="000000" w:themeColor="text1"/>
        </w:rPr>
        <w:t xml:space="preserve"> </w:t>
      </w:r>
      <w:r w:rsidRPr="007E4E62">
        <w:rPr>
          <w:rFonts w:ascii="Arial" w:hAnsi="Arial" w:eastAsia="Aptos" w:cs="Arial"/>
          <w:color w:val="000000" w:themeColor="text1"/>
        </w:rPr>
        <w:t>October 2025).</w:t>
      </w:r>
    </w:p>
    <w:p w:rsidRPr="007E4E62" w:rsidR="00C60369" w:rsidP="00C60369" w:rsidRDefault="00C60369" w14:paraId="4C46D301" w14:textId="77777777">
      <w:pPr>
        <w:spacing w:line="360" w:lineRule="auto"/>
        <w:rPr>
          <w:rFonts w:ascii="Arial" w:hAnsi="Arial" w:eastAsia="Aptos" w:cs="Arial"/>
          <w:color w:val="000000" w:themeColor="text1"/>
        </w:rPr>
      </w:pPr>
      <w:r w:rsidRPr="007E4E62">
        <w:rPr>
          <w:rFonts w:ascii="Arial" w:hAnsi="Arial" w:eastAsia="Aptos" w:cs="Arial"/>
          <w:color w:val="000000" w:themeColor="text1"/>
        </w:rPr>
        <w:t xml:space="preserve">Fullan, M. (2016) Indelible Leadership: Always Leave Them Learning. Thousand Oaks: Corwin Press. Available at: </w:t>
      </w:r>
      <w:bookmarkStart w:name="_Hlk211675258" w:id="1"/>
      <w:r w:rsidRPr="00716D9F">
        <w:fldChar w:fldCharType="begin"/>
      </w:r>
      <w:r w:rsidRPr="00716D9F">
        <w:instrText>HYPERLINK "https://books.google.co.uk/books/about/Indelible_Leadership.html?id=SxxGDAAAQBAJ&amp;redir_esc=y"</w:instrText>
      </w:r>
      <w:r w:rsidRPr="00716D9F">
        <w:fldChar w:fldCharType="separate"/>
      </w:r>
      <w:r w:rsidRPr="007E4E62">
        <w:rPr>
          <w:color w:val="0000FF"/>
          <w:u w:val="single"/>
        </w:rPr>
        <w:t xml:space="preserve">Indelible Leadership: Always Leave Them Learning - Michael Fullan - Google </w:t>
      </w:r>
      <w:proofErr w:type="spellStart"/>
      <w:r w:rsidRPr="007E4E62">
        <w:rPr>
          <w:color w:val="0000FF"/>
          <w:u w:val="single"/>
        </w:rPr>
        <w:t>Cărți</w:t>
      </w:r>
      <w:proofErr w:type="spellEnd"/>
      <w:r w:rsidRPr="00716D9F">
        <w:fldChar w:fldCharType="end"/>
      </w:r>
      <w:r w:rsidRPr="007E4E62">
        <w:rPr>
          <w:rFonts w:ascii="Arial" w:hAnsi="Arial" w:eastAsia="Aptos" w:cs="Arial"/>
          <w:color w:val="000000" w:themeColor="text1"/>
        </w:rPr>
        <w:t xml:space="preserve"> (Accessed: 15 October 2025).</w:t>
      </w:r>
      <w:bookmarkEnd w:id="1"/>
    </w:p>
    <w:p w:rsidRPr="007E4E62" w:rsidR="00C60369" w:rsidP="00C60369" w:rsidRDefault="00C60369" w14:paraId="54199DE9" w14:textId="77777777">
      <w:pPr>
        <w:spacing w:line="360" w:lineRule="auto"/>
        <w:rPr>
          <w:rFonts w:ascii="Arial" w:hAnsi="Arial" w:eastAsia="Aptos" w:cs="Arial"/>
          <w:color w:val="000000" w:themeColor="text1"/>
        </w:rPr>
      </w:pPr>
      <w:r w:rsidRPr="007E4E62">
        <w:rPr>
          <w:rFonts w:ascii="Arial" w:hAnsi="Arial" w:eastAsia="Aptos" w:cs="Arial"/>
          <w:color w:val="000000" w:themeColor="text1"/>
        </w:rPr>
        <w:t xml:space="preserve">Greenhalgh, T., </w:t>
      </w:r>
      <w:proofErr w:type="spellStart"/>
      <w:r w:rsidRPr="007E4E62">
        <w:rPr>
          <w:rFonts w:ascii="Arial" w:hAnsi="Arial" w:eastAsia="Aptos" w:cs="Arial"/>
          <w:color w:val="000000" w:themeColor="text1"/>
        </w:rPr>
        <w:t>Wherton</w:t>
      </w:r>
      <w:proofErr w:type="spellEnd"/>
      <w:r w:rsidRPr="007E4E62">
        <w:rPr>
          <w:rFonts w:ascii="Arial" w:hAnsi="Arial" w:eastAsia="Aptos" w:cs="Arial"/>
          <w:color w:val="000000" w:themeColor="text1"/>
        </w:rPr>
        <w:t xml:space="preserve">, J., Papoutsi, C., Lynch, J., Hughes, G., A’Court, C., Hinder, S., Fahy, N., Procter, R. and Shaw, S. (2017) ‘Beyond adoption: a new framework for </w:t>
      </w:r>
      <w:r w:rsidRPr="007E4E62">
        <w:rPr>
          <w:rFonts w:ascii="Arial" w:hAnsi="Arial" w:eastAsia="Aptos" w:cs="Arial"/>
          <w:color w:val="000000" w:themeColor="text1"/>
        </w:rPr>
        <w:t xml:space="preserve">theorising and evaluating </w:t>
      </w:r>
      <w:proofErr w:type="spellStart"/>
      <w:r w:rsidRPr="007E4E62">
        <w:rPr>
          <w:rFonts w:ascii="Arial" w:hAnsi="Arial" w:eastAsia="Aptos" w:cs="Arial"/>
          <w:color w:val="000000" w:themeColor="text1"/>
        </w:rPr>
        <w:t>nonadoption</w:t>
      </w:r>
      <w:proofErr w:type="spellEnd"/>
      <w:r w:rsidRPr="007E4E62">
        <w:rPr>
          <w:rFonts w:ascii="Arial" w:hAnsi="Arial" w:eastAsia="Aptos" w:cs="Arial"/>
          <w:color w:val="000000" w:themeColor="text1"/>
        </w:rPr>
        <w:t>, abandonment, and challenges to the scale-up, spread, and sustainability of health and care technologies’, Journal of Medical Internet Research, 19(11), pp. 1–15. Available at: https</w:t>
      </w:r>
      <w:r w:rsidRPr="007E4E62">
        <w:rPr>
          <w:rFonts w:ascii="Arial" w:hAnsi="Arial" w:cs="Arial"/>
        </w:rPr>
        <w:t xml:space="preserve"> </w:t>
      </w:r>
      <w:hyperlink w:history="1" r:id="rId12">
        <w:r w:rsidRPr="007E4E62">
          <w:rPr>
            <w:rFonts w:ascii="Arial" w:hAnsi="Arial" w:cs="Arial"/>
            <w:color w:val="0000FF"/>
            <w:u w:val="single"/>
          </w:rPr>
          <w:t xml:space="preserve">Journal of Medical Internet Research - Beyond Adoption: A New Framework for Theorizing and Evaluating </w:t>
        </w:r>
        <w:proofErr w:type="spellStart"/>
        <w:r w:rsidRPr="007E4E62">
          <w:rPr>
            <w:rFonts w:ascii="Arial" w:hAnsi="Arial" w:cs="Arial"/>
            <w:color w:val="0000FF"/>
            <w:u w:val="single"/>
          </w:rPr>
          <w:t>Nonadoption</w:t>
        </w:r>
        <w:proofErr w:type="spellEnd"/>
        <w:r w:rsidRPr="007E4E62">
          <w:rPr>
            <w:rFonts w:ascii="Arial" w:hAnsi="Arial" w:cs="Arial"/>
            <w:color w:val="0000FF"/>
            <w:u w:val="single"/>
          </w:rPr>
          <w:t>, Abandonment, and Challenges to the Scale-Up, Spread, and Sustainability of Health and Care Technologies</w:t>
        </w:r>
      </w:hyperlink>
      <w:r w:rsidRPr="007E4E62">
        <w:rPr>
          <w:rFonts w:ascii="Arial" w:hAnsi="Arial" w:eastAsia="Aptos" w:cs="Arial"/>
          <w:color w:val="000000" w:themeColor="text1"/>
        </w:rPr>
        <w:t xml:space="preserve"> (Accessed: 15 October 2025).</w:t>
      </w:r>
    </w:p>
    <w:p w:rsidRPr="007E4E62" w:rsidR="00C60369" w:rsidP="00C60369" w:rsidRDefault="00C60369" w14:paraId="75CBD799" w14:textId="77777777">
      <w:pPr>
        <w:spacing w:line="360" w:lineRule="auto"/>
        <w:rPr>
          <w:rFonts w:ascii="Arial" w:hAnsi="Arial" w:eastAsia="Aptos" w:cs="Arial"/>
          <w:color w:val="000000" w:themeColor="text1"/>
        </w:rPr>
      </w:pPr>
      <w:r w:rsidRPr="007E4E62">
        <w:rPr>
          <w:rFonts w:ascii="Arial" w:hAnsi="Arial" w:eastAsia="Aptos" w:cs="Arial"/>
          <w:color w:val="000000" w:themeColor="text1"/>
        </w:rPr>
        <w:t>Guilford, J. P. (1967) The nature of human intelligence. New York: McGraw-Hill. Available at:</w:t>
      </w:r>
      <w:r w:rsidRPr="007F1D31">
        <w:t xml:space="preserve"> </w:t>
      </w:r>
      <w:hyperlink w:history="1" r:id="rId13">
        <w:r w:rsidRPr="007E4E62">
          <w:rPr>
            <w:rStyle w:val="Hyperlink"/>
            <w:rFonts w:ascii="Arial" w:hAnsi="Arial" w:eastAsia="Aptos" w:cs="Arial"/>
          </w:rPr>
          <w:t>https://gwern.net/doc/iq/1967-guilford-thenatureofhumanintelligence.pdf</w:t>
        </w:r>
      </w:hyperlink>
      <w:r w:rsidRPr="007E4E62">
        <w:rPr>
          <w:rFonts w:ascii="Arial" w:hAnsi="Arial" w:eastAsia="Aptos" w:cs="Arial"/>
          <w:color w:val="000000" w:themeColor="text1"/>
        </w:rPr>
        <w:t>. (Accessed: 02 October 2025).</w:t>
      </w:r>
    </w:p>
    <w:p w:rsidRPr="007E4E62" w:rsidR="00C60369" w:rsidP="00C60369" w:rsidRDefault="00C60369" w14:paraId="281AEE43" w14:textId="6A568974">
      <w:pPr>
        <w:spacing w:line="360" w:lineRule="auto"/>
        <w:rPr>
          <w:rFonts w:ascii="Aptos" w:hAnsi="Aptos" w:eastAsia="Aptos" w:cs="Aptos"/>
          <w:color w:val="000000" w:themeColor="text1"/>
        </w:rPr>
      </w:pPr>
      <w:r w:rsidRPr="007E4E62">
        <w:rPr>
          <w:rFonts w:ascii="Aptos" w:hAnsi="Aptos" w:eastAsia="Aptos" w:cs="Aptos"/>
          <w:color w:val="000000" w:themeColor="text1"/>
        </w:rPr>
        <w:t xml:space="preserve">Marmot, M., Allen, J., Boyce, T., Goldblatt, P. and Morrison, J. (2020) Health equity in England: The Marmot Review 10 years on. London: Institute of Health Equity. Available at: </w:t>
      </w:r>
      <w:hyperlink w:history="1" r:id="rId14">
        <w:r w:rsidRPr="007E4E62">
          <w:rPr>
            <w:color w:val="0000FF"/>
            <w:u w:val="single"/>
          </w:rPr>
          <w:t>the-marmot-review-10-years-on-full-report.pdf</w:t>
        </w:r>
      </w:hyperlink>
      <w:r w:rsidRPr="007E4E62">
        <w:rPr>
          <w:rFonts w:ascii="Aptos" w:hAnsi="Aptos" w:eastAsia="Aptos" w:cs="Aptos"/>
          <w:color w:val="000000" w:themeColor="text1"/>
        </w:rPr>
        <w:t xml:space="preserve"> (Accessed: 1</w:t>
      </w:r>
      <w:r w:rsidR="00A03774">
        <w:rPr>
          <w:rFonts w:ascii="Aptos" w:hAnsi="Aptos" w:eastAsia="Aptos" w:cs="Aptos"/>
          <w:color w:val="000000" w:themeColor="text1"/>
        </w:rPr>
        <w:t>4</w:t>
      </w:r>
      <w:r w:rsidRPr="007E4E62">
        <w:rPr>
          <w:rFonts w:ascii="Aptos" w:hAnsi="Aptos" w:eastAsia="Aptos" w:cs="Aptos"/>
          <w:color w:val="000000" w:themeColor="text1"/>
        </w:rPr>
        <w:t xml:space="preserve"> October 2025).</w:t>
      </w:r>
    </w:p>
    <w:p w:rsidRPr="007E4E62" w:rsidR="00C60369" w:rsidP="00C60369" w:rsidRDefault="00C60369" w14:paraId="2C33468D" w14:textId="1AE19C85">
      <w:pPr>
        <w:spacing w:line="360" w:lineRule="auto"/>
        <w:rPr>
          <w:rFonts w:ascii="Arial" w:hAnsi="Arial" w:eastAsia="Aptos" w:cs="Arial"/>
          <w:color w:val="000000" w:themeColor="text1"/>
        </w:rPr>
      </w:pPr>
      <w:r w:rsidRPr="007E4E62">
        <w:rPr>
          <w:rFonts w:ascii="Arial" w:hAnsi="Arial" w:eastAsia="Aptos" w:cs="Arial"/>
          <w:color w:val="000000" w:themeColor="text1"/>
        </w:rPr>
        <w:t xml:space="preserve">NHS England (2023) NHS Digital Academy: Programme overview and impact. Available at: </w:t>
      </w:r>
      <w:hyperlink w:history="1" r:id="rId15">
        <w:r w:rsidRPr="007E4E62">
          <w:rPr>
            <w:color w:val="0000FF"/>
            <w:u w:val="single"/>
          </w:rPr>
          <w:t>Digital Health Leadership Programme | Digital Transformation</w:t>
        </w:r>
      </w:hyperlink>
      <w:r w:rsidRPr="007E4E62">
        <w:rPr>
          <w:rFonts w:ascii="Arial" w:hAnsi="Arial" w:eastAsia="Aptos" w:cs="Arial"/>
          <w:color w:val="000000" w:themeColor="text1"/>
        </w:rPr>
        <w:t xml:space="preserve"> (Accessed: 1</w:t>
      </w:r>
      <w:r w:rsidR="003D4004">
        <w:rPr>
          <w:rFonts w:ascii="Arial" w:hAnsi="Arial" w:eastAsia="Aptos" w:cs="Arial"/>
          <w:color w:val="000000" w:themeColor="text1"/>
        </w:rPr>
        <w:t>4</w:t>
      </w:r>
      <w:r w:rsidRPr="007E4E62">
        <w:rPr>
          <w:rFonts w:ascii="Arial" w:hAnsi="Arial" w:eastAsia="Aptos" w:cs="Arial"/>
          <w:color w:val="000000" w:themeColor="text1"/>
        </w:rPr>
        <w:t xml:space="preserve"> October 2025).</w:t>
      </w:r>
    </w:p>
    <w:p w:rsidRPr="007E4E62" w:rsidR="00C60369" w:rsidP="00C60369" w:rsidRDefault="00C60369" w14:paraId="46264A44" w14:textId="77777777">
      <w:pPr>
        <w:spacing w:line="360" w:lineRule="auto"/>
        <w:rPr>
          <w:rFonts w:ascii="Arial" w:hAnsi="Arial" w:eastAsia="Aptos" w:cs="Arial"/>
          <w:color w:val="000000" w:themeColor="text1"/>
        </w:rPr>
      </w:pPr>
      <w:r w:rsidRPr="007E4E62">
        <w:rPr>
          <w:rFonts w:ascii="Arial" w:hAnsi="Arial" w:eastAsia="Aptos" w:cs="Arial"/>
          <w:color w:val="000000" w:themeColor="text1"/>
        </w:rPr>
        <w:t xml:space="preserve">NHS Leadership Academy (2011) NHS Leadership Academy (2011) The NHS Leadership Framework. Available at: </w:t>
      </w:r>
      <w:hyperlink w:history="1" r:id="rId16">
        <w:r w:rsidRPr="007E4E62">
          <w:rPr>
            <w:color w:val="0000FF"/>
            <w:u w:val="single"/>
          </w:rPr>
          <w:t xml:space="preserve">65589 Leadership </w:t>
        </w:r>
        <w:proofErr w:type="spellStart"/>
        <w:r w:rsidRPr="007E4E62">
          <w:rPr>
            <w:color w:val="0000FF"/>
            <w:u w:val="single"/>
          </w:rPr>
          <w:t>Framework_Layout</w:t>
        </w:r>
        <w:proofErr w:type="spellEnd"/>
        <w:r w:rsidRPr="007E4E62">
          <w:rPr>
            <w:color w:val="0000FF"/>
            <w:u w:val="single"/>
          </w:rPr>
          <w:t xml:space="preserve"> 1</w:t>
        </w:r>
      </w:hyperlink>
      <w:r w:rsidRPr="007E4E62">
        <w:rPr>
          <w:rFonts w:ascii="Arial" w:hAnsi="Arial" w:eastAsia="Aptos" w:cs="Arial"/>
          <w:color w:val="000000" w:themeColor="text1"/>
        </w:rPr>
        <w:t xml:space="preserve"> </w:t>
      </w:r>
      <w:bookmarkStart w:name="_Hlk211760559" w:id="2"/>
      <w:r w:rsidRPr="007E4E62">
        <w:rPr>
          <w:rFonts w:ascii="Arial" w:hAnsi="Arial" w:eastAsia="Aptos" w:cs="Arial"/>
          <w:color w:val="000000" w:themeColor="text1"/>
        </w:rPr>
        <w:t>(Accessed: 15 October 2025).</w:t>
      </w:r>
    </w:p>
    <w:bookmarkEnd w:id="2"/>
    <w:p w:rsidRPr="007E4E62" w:rsidR="00C60369" w:rsidP="00C60369" w:rsidRDefault="00C60369" w14:paraId="45FBF1A3" w14:textId="1D433679">
      <w:pPr>
        <w:spacing w:line="360" w:lineRule="auto"/>
        <w:rPr>
          <w:rFonts w:ascii="Arial" w:hAnsi="Arial" w:eastAsia="Aptos" w:cs="Arial"/>
          <w:color w:val="000000" w:themeColor="text1"/>
        </w:rPr>
      </w:pPr>
      <w:r w:rsidRPr="007E4E62">
        <w:rPr>
          <w:rFonts w:ascii="Arial" w:hAnsi="Arial" w:eastAsia="Aptos" w:cs="Arial"/>
          <w:color w:val="000000" w:themeColor="text1"/>
        </w:rPr>
        <w:t xml:space="preserve">Porter, M. E. (2010) ‘What is value in health care?’, New England Journal of Medicine, 363(26), pp. 2477–2481. </w:t>
      </w:r>
      <w:hyperlink w:history="1" r:id="rId17">
        <w:r w:rsidRPr="007E4E62">
          <w:rPr>
            <w:color w:val="0000FF"/>
            <w:u w:val="single"/>
          </w:rPr>
          <w:t>What Is Value in Health Care? | New England Journal of Medicine</w:t>
        </w:r>
      </w:hyperlink>
      <w:r w:rsidR="003D4004">
        <w:t xml:space="preserve">. </w:t>
      </w:r>
      <w:r w:rsidRPr="003D4004" w:rsidR="003D4004">
        <w:t>(Accessed: 1</w:t>
      </w:r>
      <w:r w:rsidR="003D4004">
        <w:t xml:space="preserve">6 </w:t>
      </w:r>
      <w:r w:rsidRPr="003D4004" w:rsidR="003D4004">
        <w:t>October 2025).</w:t>
      </w:r>
    </w:p>
    <w:p w:rsidRPr="002B4403" w:rsidR="021F216E" w:rsidP="021F216E" w:rsidRDefault="021F216E" w14:paraId="3974B5FE" w14:textId="736421FC">
      <w:pPr>
        <w:rPr>
          <w:rFonts w:ascii="Aptos" w:hAnsi="Aptos" w:eastAsia="Aptos" w:cs="Aptos"/>
          <w:color w:val="000000" w:themeColor="text1"/>
        </w:rPr>
      </w:pPr>
    </w:p>
    <w:p w:rsidRPr="002B4403" w:rsidR="021F216E" w:rsidP="021F216E" w:rsidRDefault="021F216E" w14:paraId="39D61FC0" w14:textId="2F10F095">
      <w:pPr>
        <w:rPr>
          <w:rFonts w:ascii="Aptos" w:hAnsi="Aptos" w:eastAsia="Aptos" w:cs="Aptos"/>
          <w:color w:val="000000" w:themeColor="text1"/>
        </w:rPr>
      </w:pPr>
    </w:p>
    <w:p w:rsidRPr="002B4403" w:rsidR="021F216E" w:rsidP="021F216E" w:rsidRDefault="021F216E" w14:paraId="1AB1E2C7" w14:textId="5F54C5AD">
      <w:pPr>
        <w:rPr>
          <w:rFonts w:ascii="Aptos" w:hAnsi="Aptos" w:eastAsia="Aptos" w:cs="Aptos"/>
          <w:color w:val="000000" w:themeColor="text1"/>
        </w:rPr>
      </w:pPr>
    </w:p>
    <w:p w:rsidRPr="002B4403" w:rsidR="021F216E" w:rsidP="021F216E" w:rsidRDefault="021F216E" w14:paraId="6BB63F87" w14:textId="72FB10C2">
      <w:pPr>
        <w:rPr>
          <w:rFonts w:ascii="Aptos" w:hAnsi="Aptos" w:eastAsia="Aptos" w:cs="Aptos"/>
          <w:color w:val="000000" w:themeColor="text1"/>
        </w:rPr>
      </w:pPr>
    </w:p>
    <w:p w:rsidRPr="002B4403" w:rsidR="021F216E" w:rsidP="021F216E" w:rsidRDefault="021F216E" w14:paraId="7978F55E" w14:textId="54439AB5">
      <w:pPr>
        <w:rPr>
          <w:rFonts w:ascii="Aptos" w:hAnsi="Aptos" w:eastAsia="Aptos" w:cs="Aptos"/>
          <w:color w:val="000000" w:themeColor="text1"/>
        </w:rPr>
      </w:pPr>
    </w:p>
    <w:p w:rsidRPr="002B4403" w:rsidR="021F216E" w:rsidP="021F216E" w:rsidRDefault="021F216E" w14:paraId="47E96089" w14:textId="62FF98E7">
      <w:pPr>
        <w:rPr>
          <w:rFonts w:ascii="Aptos" w:hAnsi="Aptos" w:eastAsia="Aptos" w:cs="Aptos"/>
          <w:color w:val="000000" w:themeColor="text1"/>
        </w:rPr>
      </w:pPr>
    </w:p>
    <w:p w:rsidRPr="002B4403" w:rsidR="021F216E" w:rsidP="021F216E" w:rsidRDefault="021F216E" w14:paraId="5838B94D" w14:textId="325CE51E">
      <w:pPr>
        <w:rPr>
          <w:rFonts w:ascii="Aptos" w:hAnsi="Aptos" w:eastAsia="Aptos" w:cs="Aptos"/>
          <w:color w:val="000000" w:themeColor="text1"/>
        </w:rPr>
      </w:pPr>
    </w:p>
    <w:p w:rsidRPr="002B4403" w:rsidR="021F216E" w:rsidP="021F216E" w:rsidRDefault="021F216E" w14:paraId="42B9099D" w14:textId="61B09283">
      <w:pPr>
        <w:rPr>
          <w:rFonts w:ascii="Aptos" w:hAnsi="Aptos" w:eastAsia="Aptos" w:cs="Aptos"/>
          <w:color w:val="000000" w:themeColor="text1"/>
        </w:rPr>
      </w:pPr>
    </w:p>
    <w:p w:rsidRPr="002B4403" w:rsidR="021F216E" w:rsidP="021F216E" w:rsidRDefault="021F216E" w14:paraId="5ADAB55E" w14:textId="2D018DD8">
      <w:pPr>
        <w:rPr>
          <w:rFonts w:ascii="Aptos" w:hAnsi="Aptos" w:eastAsia="Aptos" w:cs="Aptos"/>
          <w:color w:val="000000" w:themeColor="text1"/>
        </w:rPr>
      </w:pPr>
    </w:p>
    <w:p w:rsidRPr="002B4403" w:rsidR="021F216E" w:rsidP="021F216E" w:rsidRDefault="021F216E" w14:paraId="2EFCA715" w14:textId="7974847F">
      <w:pPr>
        <w:rPr>
          <w:rFonts w:ascii="Aptos" w:hAnsi="Aptos" w:eastAsia="Aptos" w:cs="Aptos"/>
          <w:color w:val="000000" w:themeColor="text1"/>
        </w:rPr>
      </w:pPr>
    </w:p>
    <w:p w:rsidRPr="002B4403" w:rsidR="021F216E" w:rsidP="021F216E" w:rsidRDefault="021F216E" w14:paraId="6677326B" w14:textId="697B058B">
      <w:pPr>
        <w:rPr>
          <w:rFonts w:ascii="Aptos" w:hAnsi="Aptos" w:eastAsia="Aptos" w:cs="Aptos"/>
          <w:color w:val="000000" w:themeColor="text1"/>
        </w:rPr>
      </w:pPr>
    </w:p>
    <w:p w:rsidRPr="002B4403" w:rsidR="021F216E" w:rsidP="021F216E" w:rsidRDefault="021F216E" w14:paraId="170F35C7" w14:textId="7D637D5C">
      <w:pPr>
        <w:rPr>
          <w:rFonts w:ascii="Aptos" w:hAnsi="Aptos" w:eastAsia="Aptos" w:cs="Aptos"/>
          <w:color w:val="000000" w:themeColor="text1"/>
        </w:rPr>
      </w:pPr>
    </w:p>
    <w:p w:rsidRPr="002B4403" w:rsidR="021F216E" w:rsidP="021F216E" w:rsidRDefault="021F216E" w14:paraId="7045CDF3" w14:textId="7443E3D2">
      <w:pPr>
        <w:rPr>
          <w:rFonts w:ascii="Aptos" w:hAnsi="Aptos" w:eastAsia="Aptos" w:cs="Aptos"/>
          <w:color w:val="000000" w:themeColor="text1"/>
        </w:rPr>
      </w:pPr>
    </w:p>
    <w:p w:rsidRPr="002B4403" w:rsidR="021F216E" w:rsidP="021F216E" w:rsidRDefault="021F216E" w14:paraId="5D9B1DB9" w14:textId="47E69874">
      <w:pPr>
        <w:rPr>
          <w:rFonts w:ascii="Aptos" w:hAnsi="Aptos" w:eastAsia="Aptos" w:cs="Aptos"/>
          <w:i/>
          <w:iCs/>
          <w:color w:val="000000" w:themeColor="text1"/>
        </w:rPr>
      </w:pPr>
    </w:p>
    <w:p w:rsidR="021F216E" w:rsidP="021F216E" w:rsidRDefault="021F216E" w14:paraId="6FB9AA9B" w14:textId="7E6A8AEF">
      <w:pPr>
        <w:rPr>
          <w:sz w:val="44"/>
          <w:szCs w:val="44"/>
        </w:rPr>
      </w:pPr>
    </w:p>
    <w:sectPr w:rsidR="021F216E">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2B4403" w:rsidR="00885021" w:rsidP="00255A0D" w:rsidRDefault="00885021" w14:paraId="3C33C22F" w14:textId="77777777">
      <w:pPr>
        <w:spacing w:after="0" w:line="240" w:lineRule="auto"/>
      </w:pPr>
      <w:r w:rsidRPr="002B4403">
        <w:separator/>
      </w:r>
    </w:p>
  </w:endnote>
  <w:endnote w:type="continuationSeparator" w:id="0">
    <w:p w:rsidRPr="002B4403" w:rsidR="00885021" w:rsidP="00255A0D" w:rsidRDefault="00885021" w14:paraId="1CDD172B" w14:textId="77777777">
      <w:pPr>
        <w:spacing w:after="0" w:line="240" w:lineRule="auto"/>
      </w:pPr>
      <w:r w:rsidRPr="002B440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2B4403" w:rsidR="00885021" w:rsidP="00255A0D" w:rsidRDefault="00885021" w14:paraId="50684FCF" w14:textId="77777777">
      <w:pPr>
        <w:spacing w:after="0" w:line="240" w:lineRule="auto"/>
      </w:pPr>
      <w:r w:rsidRPr="002B4403">
        <w:separator/>
      </w:r>
    </w:p>
  </w:footnote>
  <w:footnote w:type="continuationSeparator" w:id="0">
    <w:p w:rsidRPr="002B4403" w:rsidR="00885021" w:rsidP="00255A0D" w:rsidRDefault="00885021" w14:paraId="13E3C934" w14:textId="77777777">
      <w:pPr>
        <w:spacing w:after="0" w:line="240" w:lineRule="auto"/>
      </w:pPr>
      <w:r w:rsidRPr="002B440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abstractNum w:abstractNumId="1" w15:restartNumberingAfterBreak="0">
    <w:nsid w:val="5C4A4F1E"/>
    <w:multiLevelType w:val="hybridMultilevel"/>
    <w:tmpl w:val="0F00D6D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65ED0862"/>
    <w:multiLevelType w:val="hybridMultilevel"/>
    <w:tmpl w:val="884AE6A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6AA57E25"/>
    <w:multiLevelType w:val="hybridMultilevel"/>
    <w:tmpl w:val="24FC2A9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7FC33D57"/>
    <w:multiLevelType w:val="hybridMultilevel"/>
    <w:tmpl w:val="24D68F6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1339774998">
    <w:abstractNumId w:val="0"/>
  </w:num>
  <w:num w:numId="2" w16cid:durableId="403258611">
    <w:abstractNumId w:val="4"/>
  </w:num>
  <w:num w:numId="3" w16cid:durableId="1953512720">
    <w:abstractNumId w:val="1"/>
  </w:num>
  <w:num w:numId="4" w16cid:durableId="1975720430">
    <w:abstractNumId w:val="3"/>
  </w:num>
  <w:num w:numId="5" w16cid:durableId="140510123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56ED9"/>
    <w:rsid w:val="00094EFD"/>
    <w:rsid w:val="000E491C"/>
    <w:rsid w:val="001C40BE"/>
    <w:rsid w:val="001E28C7"/>
    <w:rsid w:val="001F117E"/>
    <w:rsid w:val="00204296"/>
    <w:rsid w:val="002417E7"/>
    <w:rsid w:val="00255A0D"/>
    <w:rsid w:val="002B279C"/>
    <w:rsid w:val="002B4403"/>
    <w:rsid w:val="002B45F1"/>
    <w:rsid w:val="002E05E0"/>
    <w:rsid w:val="002F6497"/>
    <w:rsid w:val="00313382"/>
    <w:rsid w:val="00337274"/>
    <w:rsid w:val="00352BC6"/>
    <w:rsid w:val="00375CF8"/>
    <w:rsid w:val="003A6452"/>
    <w:rsid w:val="003D4004"/>
    <w:rsid w:val="003F6D8E"/>
    <w:rsid w:val="00402969"/>
    <w:rsid w:val="00456C61"/>
    <w:rsid w:val="0046763A"/>
    <w:rsid w:val="004A7037"/>
    <w:rsid w:val="004B7023"/>
    <w:rsid w:val="004C1415"/>
    <w:rsid w:val="004E019A"/>
    <w:rsid w:val="004F3910"/>
    <w:rsid w:val="00563EB8"/>
    <w:rsid w:val="00577423"/>
    <w:rsid w:val="00581779"/>
    <w:rsid w:val="005B3EE9"/>
    <w:rsid w:val="0060219A"/>
    <w:rsid w:val="00630C36"/>
    <w:rsid w:val="006363A1"/>
    <w:rsid w:val="006960BE"/>
    <w:rsid w:val="00700300"/>
    <w:rsid w:val="0071471B"/>
    <w:rsid w:val="00716D9F"/>
    <w:rsid w:val="007551A7"/>
    <w:rsid w:val="00780DF0"/>
    <w:rsid w:val="00793F26"/>
    <w:rsid w:val="007A58A1"/>
    <w:rsid w:val="007E4E62"/>
    <w:rsid w:val="007E60A7"/>
    <w:rsid w:val="007F0718"/>
    <w:rsid w:val="007F1D31"/>
    <w:rsid w:val="007F7D00"/>
    <w:rsid w:val="00825543"/>
    <w:rsid w:val="0087730E"/>
    <w:rsid w:val="00885021"/>
    <w:rsid w:val="008A1D7E"/>
    <w:rsid w:val="008F2FE9"/>
    <w:rsid w:val="008F7F9C"/>
    <w:rsid w:val="009606E0"/>
    <w:rsid w:val="009D0227"/>
    <w:rsid w:val="00A03774"/>
    <w:rsid w:val="00A507D8"/>
    <w:rsid w:val="00A761AA"/>
    <w:rsid w:val="00A80FF8"/>
    <w:rsid w:val="00AE6320"/>
    <w:rsid w:val="00B129F9"/>
    <w:rsid w:val="00B141C5"/>
    <w:rsid w:val="00B5124A"/>
    <w:rsid w:val="00B6442A"/>
    <w:rsid w:val="00BA7B4E"/>
    <w:rsid w:val="00BC3A72"/>
    <w:rsid w:val="00BC3AFF"/>
    <w:rsid w:val="00BE3C1C"/>
    <w:rsid w:val="00BE707A"/>
    <w:rsid w:val="00C60369"/>
    <w:rsid w:val="00CA384C"/>
    <w:rsid w:val="00CA4FC7"/>
    <w:rsid w:val="00CF0C2C"/>
    <w:rsid w:val="00D5529E"/>
    <w:rsid w:val="00DC2ECF"/>
    <w:rsid w:val="00DC748A"/>
    <w:rsid w:val="00DD7460"/>
    <w:rsid w:val="00DE49ED"/>
    <w:rsid w:val="00E05C37"/>
    <w:rsid w:val="00E27A2D"/>
    <w:rsid w:val="00E35A68"/>
    <w:rsid w:val="00E63F18"/>
    <w:rsid w:val="00EA6E32"/>
    <w:rsid w:val="00EE65E3"/>
    <w:rsid w:val="00F063C5"/>
    <w:rsid w:val="00F65E52"/>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2E6AEBB"/>
    <w:rsid w:val="5790A825"/>
    <w:rsid w:val="5C25A517"/>
    <w:rsid w:val="5D1B1139"/>
    <w:rsid w:val="648C21D4"/>
    <w:rsid w:val="66F08211"/>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val="en-GB"/>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styleId="HeaderChar" w:customStyle="1">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styleId="FooterChar" w:customStyle="1">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character" w:styleId="UnresolvedMention">
    <w:name w:val="Unresolved Mention"/>
    <w:basedOn w:val="DefaultParagraphFont"/>
    <w:uiPriority w:val="99"/>
    <w:semiHidden/>
    <w:unhideWhenUsed/>
    <w:rsid w:val="007F1D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emf" Id="rId8" /><Relationship Type="http://schemas.openxmlformats.org/officeDocument/2006/relationships/hyperlink" Target="https://gwern.net/doc/iq/1967-guilford-thenatureofhumanintelligence.pdf" TargetMode="Externa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hyperlink" Target="https://www.jmir.org/2017/11/e367/" TargetMode="External" Id="rId12" /><Relationship Type="http://schemas.openxmlformats.org/officeDocument/2006/relationships/hyperlink" Target="https://www.nejm.org/doi/full/10.1056/NEJMp1011024" TargetMode="External" Id="rId17" /><Relationship Type="http://schemas.openxmlformats.org/officeDocument/2006/relationships/styles" Target="styles.xml" Id="rId2" /><Relationship Type="http://schemas.openxmlformats.org/officeDocument/2006/relationships/hyperlink" Target="https://www.leadershipacademy.nhs.uk/wp-content/uploads/2012/11/NHSLeadership-Framework-LeadershipFramework.pdf"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cqc.org.uk/" TargetMode="External" Id="rId11" /><Relationship Type="http://schemas.openxmlformats.org/officeDocument/2006/relationships/footnotes" Target="footnotes.xml" Id="rId5" /><Relationship Type="http://schemas.openxmlformats.org/officeDocument/2006/relationships/hyperlink" Target="https://digital-transformation.hee.nhs.uk/digital-academy/programmes/digital-health-leadership-programme/digital-health-leadership-programme/about-the-digital-health-leadership-programme" TargetMode="External" Id="rId15" /><Relationship Type="http://schemas.openxmlformats.org/officeDocument/2006/relationships/hyperlink" Target="https://www.bmj.com/content/364/bmj.l84" TargetMode="Externa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oleObject" Target="embeddings/oleObject1.bin" Id="rId9" /><Relationship Type="http://schemas.openxmlformats.org/officeDocument/2006/relationships/hyperlink" Target="https://www.instituteofhealthequity.org/resources-reports/marmot-review-10-years-on/the-marmot-review-10-years-on-full-report.pdf" TargetMode="Externa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Parese Ahmed</dc:creator>
  <keywords/>
  <dc:description/>
  <lastModifiedBy>Elena Brindusa Trasnea (2332284)</lastModifiedBy>
  <revision>70</revision>
  <dcterms:created xsi:type="dcterms:W3CDTF">2025-09-27T10:29:00.0000000Z</dcterms:created>
  <dcterms:modified xsi:type="dcterms:W3CDTF">2025-11-15T19:30:19.6698836Z</dcterms:modified>
</coreProperties>
</file>