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0475D0" w14:textId="77777777" w:rsidR="00E946CE" w:rsidRPr="00E946CE" w:rsidRDefault="00E946CE" w:rsidP="00E946CE">
      <w:pPr>
        <w:contextualSpacing/>
        <w:jc w:val="center"/>
        <w:rPr>
          <w:b/>
          <w:sz w:val="28"/>
          <w:szCs w:val="28"/>
          <w:lang w:val="en-GB"/>
        </w:rPr>
      </w:pPr>
      <w:r w:rsidRPr="00323FFD">
        <w:rPr>
          <w:b/>
          <w:sz w:val="28"/>
          <w:szCs w:val="28"/>
          <w:lang w:val="en-GB"/>
        </w:rPr>
        <w:t>ARCHAEOASTRONOMY SEMINARS 2013</w:t>
      </w:r>
    </w:p>
    <w:p w14:paraId="691021FF" w14:textId="77777777" w:rsidR="00323FFD" w:rsidRDefault="00323FFD"/>
    <w:tbl>
      <w:tblPr>
        <w:tblStyle w:val="MediumShading2-Accent5"/>
        <w:tblW w:w="10065" w:type="dxa"/>
        <w:tblInd w:w="-743" w:type="dxa"/>
        <w:tblLayout w:type="fixed"/>
        <w:tblLook w:val="04A0" w:firstRow="1" w:lastRow="0" w:firstColumn="1" w:lastColumn="0" w:noHBand="0" w:noVBand="1"/>
      </w:tblPr>
      <w:tblGrid>
        <w:gridCol w:w="849"/>
        <w:gridCol w:w="875"/>
        <w:gridCol w:w="3947"/>
        <w:gridCol w:w="4394"/>
      </w:tblGrid>
      <w:tr w:rsidR="00904CD5" w:rsidRPr="005540C9" w14:paraId="0AC23850" w14:textId="77777777" w:rsidTr="00E946CE">
        <w:trPr>
          <w:cnfStyle w:val="100000000000" w:firstRow="1" w:lastRow="0" w:firstColumn="0" w:lastColumn="0" w:oddVBand="0" w:evenVBand="0" w:oddHBand="0" w:evenHBand="0" w:firstRowFirstColumn="0" w:firstRowLastColumn="0" w:lastRowFirstColumn="0" w:lastRowLastColumn="0"/>
          <w:trHeight w:val="539"/>
        </w:trPr>
        <w:tc>
          <w:tcPr>
            <w:cnfStyle w:val="001000000100" w:firstRow="0" w:lastRow="0" w:firstColumn="1" w:lastColumn="0" w:oddVBand="0" w:evenVBand="0" w:oddHBand="0" w:evenHBand="0" w:firstRowFirstColumn="1" w:firstRowLastColumn="0" w:lastRowFirstColumn="0" w:lastRowLastColumn="0"/>
            <w:tcW w:w="849" w:type="dxa"/>
            <w:vAlign w:val="center"/>
          </w:tcPr>
          <w:p w14:paraId="2AF510ED" w14:textId="77777777" w:rsidR="00904CD5" w:rsidRPr="005540C9" w:rsidRDefault="00323FFD" w:rsidP="00E946CE">
            <w:pPr>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WEEK</w:t>
            </w:r>
          </w:p>
        </w:tc>
        <w:tc>
          <w:tcPr>
            <w:tcW w:w="875" w:type="dxa"/>
            <w:noWrap/>
            <w:vAlign w:val="center"/>
            <w:hideMark/>
          </w:tcPr>
          <w:p w14:paraId="16970D0C" w14:textId="77777777" w:rsidR="00904CD5" w:rsidRPr="005540C9" w:rsidRDefault="00323FFD" w:rsidP="00323FF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DATE</w:t>
            </w:r>
          </w:p>
        </w:tc>
        <w:tc>
          <w:tcPr>
            <w:tcW w:w="8341" w:type="dxa"/>
            <w:gridSpan w:val="2"/>
            <w:noWrap/>
            <w:vAlign w:val="center"/>
            <w:hideMark/>
          </w:tcPr>
          <w:p w14:paraId="3BDC3AA2" w14:textId="77777777" w:rsidR="00904CD5" w:rsidRPr="005540C9" w:rsidRDefault="00323FFD" w:rsidP="00323FF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SEMINAR</w:t>
            </w:r>
          </w:p>
        </w:tc>
      </w:tr>
      <w:tr w:rsidR="00323FFD" w:rsidRPr="005540C9" w14:paraId="0BA278DB" w14:textId="77777777" w:rsidTr="00E946CE">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57F71846" w14:textId="77777777" w:rsidR="00323FFD" w:rsidRPr="005540C9" w:rsidRDefault="00323FFD" w:rsidP="00323FFD">
            <w:pPr>
              <w:jc w:val="center"/>
              <w:rPr>
                <w:rFonts w:ascii="Calibri" w:eastAsia="Times New Roman" w:hAnsi="Calibri" w:cs="Times New Roman"/>
                <w:b w:val="0"/>
                <w:bCs w:val="0"/>
                <w:color w:val="000000"/>
                <w:sz w:val="22"/>
                <w:szCs w:val="22"/>
                <w:lang w:val="en-GB"/>
              </w:rPr>
            </w:pPr>
            <w:r w:rsidRPr="005540C9">
              <w:rPr>
                <w:rFonts w:ascii="Calibri" w:eastAsia="Times New Roman" w:hAnsi="Calibri" w:cs="Times New Roman"/>
                <w:b w:val="0"/>
                <w:bCs w:val="0"/>
                <w:color w:val="000000"/>
                <w:sz w:val="22"/>
                <w:szCs w:val="22"/>
                <w:lang w:val="en-GB"/>
              </w:rPr>
              <w:t>1</w:t>
            </w:r>
          </w:p>
        </w:tc>
        <w:tc>
          <w:tcPr>
            <w:tcW w:w="875" w:type="dxa"/>
            <w:noWrap/>
            <w:vAlign w:val="center"/>
            <w:hideMark/>
          </w:tcPr>
          <w:p w14:paraId="3D6B0CA6" w14:textId="77777777" w:rsidR="00323FFD" w:rsidRPr="005540C9" w:rsidRDefault="00323FFD"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Feb 12th</w:t>
            </w:r>
          </w:p>
        </w:tc>
        <w:tc>
          <w:tcPr>
            <w:tcW w:w="3947" w:type="dxa"/>
            <w:vAlign w:val="center"/>
            <w:hideMark/>
          </w:tcPr>
          <w:p w14:paraId="4ED10044" w14:textId="77777777" w:rsidR="00323FFD" w:rsidRPr="005540C9" w:rsidRDefault="00323FFD" w:rsidP="00323FF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Introduction to the Module (FS)</w:t>
            </w:r>
          </w:p>
        </w:tc>
        <w:tc>
          <w:tcPr>
            <w:tcW w:w="4394" w:type="dxa"/>
            <w:vAlign w:val="center"/>
            <w:hideMark/>
          </w:tcPr>
          <w:p w14:paraId="430400E0" w14:textId="77777777" w:rsidR="00323FFD" w:rsidRPr="005540C9" w:rsidRDefault="00323FFD"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Historical Background to the Discipline (NC)</w:t>
            </w:r>
          </w:p>
        </w:tc>
      </w:tr>
      <w:tr w:rsidR="003A3D78" w:rsidRPr="005540C9" w14:paraId="59CCF4A0" w14:textId="77777777" w:rsidTr="00E946CE">
        <w:trPr>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7303171D" w14:textId="77777777" w:rsidR="003A3D78" w:rsidRPr="005540C9" w:rsidRDefault="003A3D78" w:rsidP="00323FFD">
            <w:pPr>
              <w:jc w:val="center"/>
              <w:rPr>
                <w:rFonts w:ascii="Calibri" w:eastAsia="Times New Roman" w:hAnsi="Calibri" w:cs="Times New Roman"/>
                <w:b w:val="0"/>
                <w:bCs w:val="0"/>
                <w:color w:val="000000"/>
                <w:sz w:val="22"/>
                <w:szCs w:val="22"/>
                <w:lang w:val="en-GB"/>
              </w:rPr>
            </w:pPr>
          </w:p>
        </w:tc>
        <w:tc>
          <w:tcPr>
            <w:tcW w:w="9216" w:type="dxa"/>
            <w:gridSpan w:val="3"/>
            <w:shd w:val="clear" w:color="auto" w:fill="auto"/>
            <w:noWrap/>
            <w:vAlign w:val="center"/>
          </w:tcPr>
          <w:p w14:paraId="3EB250A7" w14:textId="77777777" w:rsidR="003A3D78" w:rsidRPr="005540C9" w:rsidRDefault="003A3D78" w:rsidP="00323FFD">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This first seminar will introduce you to what Archaeoastronomy is and isn’t, what you’ll learn in this module and the historical background of the discipline.</w:t>
            </w:r>
          </w:p>
        </w:tc>
      </w:tr>
      <w:tr w:rsidR="00323FFD" w:rsidRPr="005540C9" w14:paraId="090A7537" w14:textId="77777777" w:rsidTr="00E946CE">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26D195CA" w14:textId="77777777" w:rsidR="00323FFD" w:rsidRPr="005540C9" w:rsidRDefault="00323FFD" w:rsidP="00323FFD">
            <w:pPr>
              <w:jc w:val="center"/>
              <w:rPr>
                <w:rFonts w:ascii="Calibri" w:eastAsia="Times New Roman" w:hAnsi="Calibri" w:cs="Times New Roman"/>
                <w:b w:val="0"/>
                <w:bCs w:val="0"/>
                <w:color w:val="000000"/>
                <w:sz w:val="22"/>
                <w:szCs w:val="22"/>
                <w:lang w:val="en-GB"/>
              </w:rPr>
            </w:pPr>
            <w:r w:rsidRPr="005540C9">
              <w:rPr>
                <w:rFonts w:ascii="Calibri" w:eastAsia="Times New Roman" w:hAnsi="Calibri" w:cs="Times New Roman"/>
                <w:b w:val="0"/>
                <w:bCs w:val="0"/>
                <w:color w:val="000000"/>
                <w:sz w:val="22"/>
                <w:szCs w:val="22"/>
                <w:lang w:val="en-GB"/>
              </w:rPr>
              <w:t>2</w:t>
            </w:r>
          </w:p>
        </w:tc>
        <w:tc>
          <w:tcPr>
            <w:tcW w:w="875" w:type="dxa"/>
            <w:noWrap/>
            <w:vAlign w:val="center"/>
            <w:hideMark/>
          </w:tcPr>
          <w:p w14:paraId="516C1CEE" w14:textId="77777777" w:rsidR="00323FFD" w:rsidRPr="005540C9" w:rsidRDefault="00323FFD"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Feb 19th</w:t>
            </w:r>
          </w:p>
        </w:tc>
        <w:tc>
          <w:tcPr>
            <w:tcW w:w="3947" w:type="dxa"/>
            <w:vAlign w:val="center"/>
            <w:hideMark/>
          </w:tcPr>
          <w:p w14:paraId="3B9EB94B" w14:textId="77777777" w:rsidR="00323FFD" w:rsidRPr="005540C9" w:rsidRDefault="00323FFD"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Reading the Archaeological Record (FS)</w:t>
            </w:r>
          </w:p>
        </w:tc>
        <w:tc>
          <w:tcPr>
            <w:tcW w:w="4394" w:type="dxa"/>
            <w:vAlign w:val="center"/>
            <w:hideMark/>
          </w:tcPr>
          <w:p w14:paraId="53373C20" w14:textId="77777777" w:rsidR="00323FFD" w:rsidRPr="005540C9" w:rsidRDefault="00323FFD"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Theoretical Issues in Archaeoastronomy (NC)</w:t>
            </w:r>
          </w:p>
        </w:tc>
      </w:tr>
      <w:tr w:rsidR="003A3D78" w:rsidRPr="005540C9" w14:paraId="134EC22C" w14:textId="77777777" w:rsidTr="00E946CE">
        <w:trPr>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713F6D6F" w14:textId="77777777" w:rsidR="003A3D78" w:rsidRPr="005540C9" w:rsidRDefault="003A3D78" w:rsidP="00323FFD">
            <w:pPr>
              <w:jc w:val="center"/>
              <w:rPr>
                <w:rFonts w:ascii="Calibri" w:eastAsia="Times New Roman" w:hAnsi="Calibri" w:cs="Times New Roman"/>
                <w:b w:val="0"/>
                <w:bCs w:val="0"/>
                <w:color w:val="000000"/>
                <w:sz w:val="22"/>
                <w:szCs w:val="22"/>
                <w:lang w:val="en-GB"/>
              </w:rPr>
            </w:pPr>
          </w:p>
        </w:tc>
        <w:tc>
          <w:tcPr>
            <w:tcW w:w="9216" w:type="dxa"/>
            <w:gridSpan w:val="3"/>
            <w:shd w:val="clear" w:color="auto" w:fill="auto"/>
            <w:noWrap/>
            <w:vAlign w:val="center"/>
          </w:tcPr>
          <w:p w14:paraId="6A031523" w14:textId="77777777" w:rsidR="003A3D78" w:rsidRPr="005540C9" w:rsidRDefault="003A3D78" w:rsidP="00323FFD">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 xml:space="preserve">Using the archaeological record, the primary source of an </w:t>
            </w:r>
            <w:proofErr w:type="spellStart"/>
            <w:r w:rsidRPr="005540C9">
              <w:rPr>
                <w:rFonts w:ascii="Calibri" w:eastAsia="Times New Roman" w:hAnsi="Calibri" w:cs="Times New Roman"/>
                <w:color w:val="000000"/>
                <w:sz w:val="22"/>
                <w:szCs w:val="22"/>
                <w:lang w:val="en-GB"/>
              </w:rPr>
              <w:t>archaeoastronomer</w:t>
            </w:r>
            <w:proofErr w:type="spellEnd"/>
            <w:r w:rsidRPr="005540C9">
              <w:rPr>
                <w:rFonts w:ascii="Calibri" w:eastAsia="Times New Roman" w:hAnsi="Calibri" w:cs="Times New Roman"/>
                <w:color w:val="000000"/>
                <w:sz w:val="22"/>
                <w:szCs w:val="22"/>
                <w:lang w:val="en-GB"/>
              </w:rPr>
              <w:t>, comes with its own advantages and pitfalls, the latter of which should be avoided. This seminar will highlight these theoretical and methodological aspects.</w:t>
            </w:r>
          </w:p>
        </w:tc>
      </w:tr>
      <w:tr w:rsidR="00323FFD" w:rsidRPr="005540C9" w14:paraId="3FF613B5" w14:textId="77777777" w:rsidTr="00E946CE">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4F7BDF62" w14:textId="77777777" w:rsidR="00323FFD" w:rsidRPr="005540C9" w:rsidRDefault="00323FFD" w:rsidP="00323FFD">
            <w:pPr>
              <w:jc w:val="center"/>
              <w:rPr>
                <w:rFonts w:ascii="Calibri" w:eastAsia="Times New Roman" w:hAnsi="Calibri" w:cs="Times New Roman"/>
                <w:b w:val="0"/>
                <w:bCs w:val="0"/>
                <w:color w:val="000000"/>
                <w:sz w:val="22"/>
                <w:szCs w:val="22"/>
                <w:lang w:val="en-GB"/>
              </w:rPr>
            </w:pPr>
            <w:r w:rsidRPr="005540C9">
              <w:rPr>
                <w:rFonts w:ascii="Calibri" w:eastAsia="Times New Roman" w:hAnsi="Calibri" w:cs="Times New Roman"/>
                <w:b w:val="0"/>
                <w:bCs w:val="0"/>
                <w:color w:val="000000"/>
                <w:sz w:val="22"/>
                <w:szCs w:val="22"/>
                <w:lang w:val="en-GB"/>
              </w:rPr>
              <w:t>3</w:t>
            </w:r>
          </w:p>
        </w:tc>
        <w:tc>
          <w:tcPr>
            <w:tcW w:w="875" w:type="dxa"/>
            <w:noWrap/>
            <w:vAlign w:val="center"/>
            <w:hideMark/>
          </w:tcPr>
          <w:p w14:paraId="5E35A4CA" w14:textId="77777777" w:rsidR="00323FFD" w:rsidRPr="005540C9" w:rsidRDefault="00323FFD"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Feb 26th</w:t>
            </w:r>
          </w:p>
        </w:tc>
        <w:tc>
          <w:tcPr>
            <w:tcW w:w="3947" w:type="dxa"/>
            <w:vAlign w:val="center"/>
            <w:hideMark/>
          </w:tcPr>
          <w:p w14:paraId="4AFFD2B1" w14:textId="77777777" w:rsidR="00323FFD" w:rsidRPr="005540C9" w:rsidRDefault="00323FFD"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Celestial Mechanics (BB)</w:t>
            </w:r>
          </w:p>
        </w:tc>
        <w:tc>
          <w:tcPr>
            <w:tcW w:w="4394" w:type="dxa"/>
            <w:vAlign w:val="center"/>
            <w:hideMark/>
          </w:tcPr>
          <w:p w14:paraId="5342AD10" w14:textId="77777777" w:rsidR="00323FFD" w:rsidRPr="005540C9" w:rsidRDefault="00323FFD"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Introduction to Fieldwork (FS)</w:t>
            </w:r>
          </w:p>
        </w:tc>
      </w:tr>
      <w:tr w:rsidR="003A3D78" w:rsidRPr="005540C9" w14:paraId="371219D6" w14:textId="77777777" w:rsidTr="00E946CE">
        <w:trPr>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5E5ED8E0" w14:textId="77777777" w:rsidR="003A3D78" w:rsidRPr="005540C9" w:rsidRDefault="003A3D78" w:rsidP="00323FFD">
            <w:pPr>
              <w:jc w:val="center"/>
              <w:rPr>
                <w:rFonts w:ascii="Calibri" w:eastAsia="Times New Roman" w:hAnsi="Calibri" w:cs="Times New Roman"/>
                <w:b w:val="0"/>
                <w:bCs w:val="0"/>
                <w:color w:val="000000"/>
                <w:sz w:val="22"/>
                <w:szCs w:val="22"/>
                <w:lang w:val="en-GB"/>
              </w:rPr>
            </w:pPr>
          </w:p>
        </w:tc>
        <w:tc>
          <w:tcPr>
            <w:tcW w:w="9216" w:type="dxa"/>
            <w:gridSpan w:val="3"/>
            <w:shd w:val="clear" w:color="auto" w:fill="auto"/>
            <w:noWrap/>
            <w:vAlign w:val="center"/>
          </w:tcPr>
          <w:p w14:paraId="2536817B" w14:textId="478F87D6" w:rsidR="003A3D78" w:rsidRPr="005540C9" w:rsidRDefault="003A3D78" w:rsidP="0023618A">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Having a visual understanding of the movements of the celestial objects is an important part of Archaeoastronomy. In this seminar this will be reviewed and illustrated using virtual representations of the sky. Fieldwork is the other backbone of the discipline. In the second half of the seminar you’ll learn how to prepare and conduct a fieldwork study.</w:t>
            </w:r>
          </w:p>
        </w:tc>
      </w:tr>
      <w:tr w:rsidR="00904CD5" w:rsidRPr="005540C9" w14:paraId="157A54A8" w14:textId="77777777" w:rsidTr="00E946CE">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4C75EB87" w14:textId="77777777" w:rsidR="00904CD5" w:rsidRPr="005540C9" w:rsidRDefault="00904CD5" w:rsidP="00323FFD">
            <w:pPr>
              <w:jc w:val="center"/>
              <w:rPr>
                <w:rFonts w:ascii="Calibri" w:eastAsia="Times New Roman" w:hAnsi="Calibri" w:cs="Times New Roman"/>
                <w:b w:val="0"/>
                <w:bCs w:val="0"/>
                <w:color w:val="000000"/>
                <w:sz w:val="22"/>
                <w:szCs w:val="22"/>
                <w:lang w:val="en-GB"/>
              </w:rPr>
            </w:pPr>
            <w:r w:rsidRPr="005540C9">
              <w:rPr>
                <w:rFonts w:ascii="Calibri" w:eastAsia="Times New Roman" w:hAnsi="Calibri" w:cs="Times New Roman"/>
                <w:b w:val="0"/>
                <w:bCs w:val="0"/>
                <w:color w:val="000000"/>
                <w:sz w:val="22"/>
                <w:szCs w:val="22"/>
                <w:lang w:val="en-GB"/>
              </w:rPr>
              <w:t>4</w:t>
            </w:r>
          </w:p>
        </w:tc>
        <w:tc>
          <w:tcPr>
            <w:tcW w:w="875" w:type="dxa"/>
            <w:noWrap/>
            <w:vAlign w:val="center"/>
            <w:hideMark/>
          </w:tcPr>
          <w:p w14:paraId="62D96A24" w14:textId="77777777" w:rsidR="00904CD5" w:rsidRPr="005540C9" w:rsidRDefault="00904CD5"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Mar 5th</w:t>
            </w:r>
          </w:p>
        </w:tc>
        <w:tc>
          <w:tcPr>
            <w:tcW w:w="3947" w:type="dxa"/>
            <w:vAlign w:val="center"/>
            <w:hideMark/>
          </w:tcPr>
          <w:p w14:paraId="49C9C796" w14:textId="77777777" w:rsidR="00904CD5" w:rsidRPr="005540C9" w:rsidRDefault="00904CD5"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Prehistoric Archaeoastronomy (FS)</w:t>
            </w:r>
          </w:p>
        </w:tc>
        <w:tc>
          <w:tcPr>
            <w:tcW w:w="4394" w:type="dxa"/>
            <w:vAlign w:val="center"/>
          </w:tcPr>
          <w:p w14:paraId="5CFA9D88" w14:textId="77777777" w:rsidR="00904CD5" w:rsidRPr="005540C9" w:rsidRDefault="00904CD5"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 xml:space="preserve">Scottish Recumbent Stone Circles (LH) and </w:t>
            </w:r>
            <w:r w:rsidRPr="001846C6">
              <w:rPr>
                <w:rFonts w:ascii="Calibri" w:eastAsia="Times New Roman" w:hAnsi="Calibri" w:cs="Times New Roman"/>
                <w:color w:val="000000"/>
                <w:sz w:val="22"/>
                <w:szCs w:val="22"/>
                <w:lang w:val="en-GB"/>
              </w:rPr>
              <w:t>Irish Passage Graves (FC)</w:t>
            </w:r>
          </w:p>
        </w:tc>
      </w:tr>
      <w:tr w:rsidR="003A3D78" w:rsidRPr="005540C9" w14:paraId="45D1953A" w14:textId="77777777" w:rsidTr="00E946CE">
        <w:trPr>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68CDFB21" w14:textId="77777777" w:rsidR="003A3D78" w:rsidRPr="005540C9" w:rsidRDefault="003A3D78" w:rsidP="00323FFD">
            <w:pPr>
              <w:jc w:val="center"/>
              <w:rPr>
                <w:rFonts w:ascii="Calibri" w:eastAsia="Times New Roman" w:hAnsi="Calibri" w:cs="Times New Roman"/>
                <w:b w:val="0"/>
                <w:bCs w:val="0"/>
                <w:color w:val="000000"/>
                <w:sz w:val="22"/>
                <w:szCs w:val="22"/>
                <w:lang w:val="en-GB"/>
              </w:rPr>
            </w:pPr>
          </w:p>
        </w:tc>
        <w:tc>
          <w:tcPr>
            <w:tcW w:w="9216" w:type="dxa"/>
            <w:gridSpan w:val="3"/>
            <w:noWrap/>
            <w:vAlign w:val="center"/>
          </w:tcPr>
          <w:p w14:paraId="2CB56432" w14:textId="08B82A45" w:rsidR="003A3D78" w:rsidRPr="005540C9" w:rsidRDefault="003A3D78" w:rsidP="00A03F94">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 xml:space="preserve">This seminar kicks-off the case studies that will be highlighted in the rest of the term. Firstly, an overview of prehistoric European archaeoastronomy, the key scholars and their work, the interpretative ebbs and flows around the key site of Stonehenge, will be discussed. The second half will expand this by focusing on </w:t>
            </w:r>
            <w:r w:rsidR="00A03F94" w:rsidRPr="005540C9">
              <w:rPr>
                <w:rFonts w:ascii="Calibri" w:eastAsia="Times New Roman" w:hAnsi="Calibri" w:cs="Times New Roman"/>
                <w:color w:val="000000"/>
                <w:sz w:val="22"/>
                <w:szCs w:val="22"/>
                <w:lang w:val="en-GB"/>
              </w:rPr>
              <w:t>the Scottish Recumbent Stone Circles as well as on the passage graves of Ireland.</w:t>
            </w:r>
          </w:p>
        </w:tc>
      </w:tr>
      <w:tr w:rsidR="00904CD5" w:rsidRPr="005540C9" w14:paraId="7DF8AE1C" w14:textId="77777777" w:rsidTr="00E946CE">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110E7A3D" w14:textId="77777777" w:rsidR="00904CD5" w:rsidRPr="005540C9" w:rsidRDefault="00904CD5" w:rsidP="00323FFD">
            <w:pPr>
              <w:jc w:val="center"/>
              <w:rPr>
                <w:rFonts w:ascii="Calibri" w:eastAsia="Times New Roman" w:hAnsi="Calibri" w:cs="Times New Roman"/>
                <w:b w:val="0"/>
                <w:bCs w:val="0"/>
                <w:color w:val="000000"/>
                <w:sz w:val="22"/>
                <w:szCs w:val="22"/>
                <w:lang w:val="en-GB"/>
              </w:rPr>
            </w:pPr>
            <w:r w:rsidRPr="005540C9">
              <w:rPr>
                <w:rFonts w:ascii="Calibri" w:eastAsia="Times New Roman" w:hAnsi="Calibri" w:cs="Times New Roman"/>
                <w:b w:val="0"/>
                <w:bCs w:val="0"/>
                <w:color w:val="000000"/>
                <w:sz w:val="22"/>
                <w:szCs w:val="22"/>
                <w:lang w:val="en-GB"/>
              </w:rPr>
              <w:t>5</w:t>
            </w:r>
          </w:p>
        </w:tc>
        <w:tc>
          <w:tcPr>
            <w:tcW w:w="875" w:type="dxa"/>
            <w:noWrap/>
            <w:vAlign w:val="center"/>
            <w:hideMark/>
          </w:tcPr>
          <w:p w14:paraId="73743B64" w14:textId="77777777" w:rsidR="00904CD5" w:rsidRPr="005540C9" w:rsidRDefault="00904CD5"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Mar 12th</w:t>
            </w:r>
          </w:p>
        </w:tc>
        <w:tc>
          <w:tcPr>
            <w:tcW w:w="3947" w:type="dxa"/>
            <w:vAlign w:val="center"/>
            <w:hideMark/>
          </w:tcPr>
          <w:p w14:paraId="4D17653C" w14:textId="4374D856" w:rsidR="00904CD5" w:rsidRPr="005540C9" w:rsidRDefault="00E946CE"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Pr>
                <w:rFonts w:ascii="Calibri" w:eastAsia="Times New Roman" w:hAnsi="Calibri" w:cs="Times New Roman"/>
                <w:color w:val="000000"/>
                <w:sz w:val="22"/>
                <w:szCs w:val="22"/>
                <w:lang w:val="en-GB"/>
              </w:rPr>
              <w:t xml:space="preserve">American Archaeoastronomy: </w:t>
            </w:r>
            <w:r w:rsidR="00904CD5" w:rsidRPr="005540C9">
              <w:rPr>
                <w:rFonts w:ascii="Calibri" w:eastAsia="Times New Roman" w:hAnsi="Calibri" w:cs="Times New Roman"/>
                <w:color w:val="000000"/>
                <w:sz w:val="22"/>
                <w:szCs w:val="22"/>
                <w:lang w:val="en-GB"/>
              </w:rPr>
              <w:t>Peru/Chaco (KM/FS)</w:t>
            </w:r>
          </w:p>
        </w:tc>
        <w:tc>
          <w:tcPr>
            <w:tcW w:w="4394" w:type="dxa"/>
            <w:vAlign w:val="center"/>
            <w:hideMark/>
          </w:tcPr>
          <w:p w14:paraId="5AFB83B5" w14:textId="2124EF68" w:rsidR="00904CD5" w:rsidRPr="005540C9" w:rsidRDefault="00904CD5" w:rsidP="00E946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Fieldwork II: Using a compass and GPS (FS)</w:t>
            </w:r>
          </w:p>
        </w:tc>
      </w:tr>
      <w:tr w:rsidR="003A3D78" w:rsidRPr="005540C9" w14:paraId="3519C7E1" w14:textId="77777777" w:rsidTr="00E946CE">
        <w:trPr>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3F938D2E" w14:textId="77777777" w:rsidR="003A3D78" w:rsidRPr="005540C9" w:rsidRDefault="003A3D78" w:rsidP="00323FFD">
            <w:pPr>
              <w:jc w:val="center"/>
              <w:rPr>
                <w:rFonts w:ascii="Calibri" w:eastAsia="Times New Roman" w:hAnsi="Calibri" w:cs="Times New Roman"/>
                <w:b w:val="0"/>
                <w:bCs w:val="0"/>
                <w:color w:val="000000"/>
                <w:sz w:val="22"/>
                <w:szCs w:val="22"/>
                <w:lang w:val="en-GB"/>
              </w:rPr>
            </w:pPr>
          </w:p>
        </w:tc>
        <w:tc>
          <w:tcPr>
            <w:tcW w:w="9216" w:type="dxa"/>
            <w:gridSpan w:val="3"/>
            <w:noWrap/>
            <w:vAlign w:val="center"/>
          </w:tcPr>
          <w:p w14:paraId="38231643" w14:textId="42713DF7" w:rsidR="003A3D78" w:rsidRPr="005540C9" w:rsidRDefault="00C404BE" w:rsidP="00C404BE">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highlight w:val="yellow"/>
                <w:lang w:val="en-GB"/>
              </w:rPr>
            </w:pPr>
            <w:r w:rsidRPr="005540C9">
              <w:rPr>
                <w:rFonts w:ascii="Calibri" w:eastAsia="Times New Roman" w:hAnsi="Calibri" w:cs="Times New Roman"/>
                <w:color w:val="000000"/>
                <w:sz w:val="22"/>
                <w:szCs w:val="22"/>
                <w:lang w:val="en-GB"/>
              </w:rPr>
              <w:t>The c</w:t>
            </w:r>
            <w:r w:rsidR="009018F2" w:rsidRPr="005540C9">
              <w:rPr>
                <w:rFonts w:ascii="Calibri" w:eastAsia="Times New Roman" w:hAnsi="Calibri" w:cs="Times New Roman"/>
                <w:color w:val="000000"/>
                <w:sz w:val="22"/>
                <w:szCs w:val="22"/>
                <w:lang w:val="en-GB"/>
              </w:rPr>
              <w:t xml:space="preserve">ase studies continue with an exploration of key sites in the Americas. In the second half </w:t>
            </w:r>
            <w:r w:rsidRPr="005540C9">
              <w:rPr>
                <w:rFonts w:ascii="Calibri" w:eastAsia="Times New Roman" w:hAnsi="Calibri" w:cs="Times New Roman"/>
                <w:color w:val="000000"/>
                <w:sz w:val="22"/>
                <w:szCs w:val="22"/>
                <w:lang w:val="en-GB"/>
              </w:rPr>
              <w:t xml:space="preserve">we’ll return to the field and learn all about using a compass, clinometer and the GPS to take the necessary measurements. </w:t>
            </w:r>
          </w:p>
        </w:tc>
      </w:tr>
      <w:tr w:rsidR="003A3D78" w:rsidRPr="005540C9" w14:paraId="1B7C63F3" w14:textId="77777777" w:rsidTr="00E946CE">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483C75F0" w14:textId="77777777" w:rsidR="00904CD5" w:rsidRPr="005540C9" w:rsidRDefault="00904CD5" w:rsidP="00323FFD">
            <w:pPr>
              <w:jc w:val="center"/>
              <w:rPr>
                <w:rFonts w:ascii="Calibri" w:eastAsia="Times New Roman" w:hAnsi="Calibri" w:cs="Times New Roman"/>
                <w:b w:val="0"/>
                <w:bCs w:val="0"/>
                <w:color w:val="000000"/>
                <w:sz w:val="22"/>
                <w:szCs w:val="22"/>
                <w:lang w:val="en-GB"/>
              </w:rPr>
            </w:pPr>
            <w:r w:rsidRPr="005540C9">
              <w:rPr>
                <w:rFonts w:ascii="Calibri" w:eastAsia="Times New Roman" w:hAnsi="Calibri" w:cs="Times New Roman"/>
                <w:b w:val="0"/>
                <w:bCs w:val="0"/>
                <w:color w:val="000000"/>
                <w:sz w:val="22"/>
                <w:szCs w:val="22"/>
                <w:lang w:val="en-GB"/>
              </w:rPr>
              <w:t>6</w:t>
            </w:r>
          </w:p>
        </w:tc>
        <w:tc>
          <w:tcPr>
            <w:tcW w:w="875" w:type="dxa"/>
            <w:noWrap/>
            <w:vAlign w:val="center"/>
            <w:hideMark/>
          </w:tcPr>
          <w:p w14:paraId="52854523" w14:textId="77777777" w:rsidR="00904CD5" w:rsidRPr="005540C9" w:rsidRDefault="00904CD5"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Mar 19th</w:t>
            </w:r>
          </w:p>
        </w:tc>
        <w:tc>
          <w:tcPr>
            <w:tcW w:w="3947" w:type="dxa"/>
            <w:vAlign w:val="center"/>
            <w:hideMark/>
          </w:tcPr>
          <w:p w14:paraId="4CFAFA2D" w14:textId="2922E77D" w:rsidR="00904CD5" w:rsidRPr="005540C9" w:rsidRDefault="00904CD5" w:rsidP="00E946CE">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Asian Archaeoastronomy:</w:t>
            </w:r>
            <w:r w:rsidR="00E946CE">
              <w:rPr>
                <w:rFonts w:ascii="Calibri" w:eastAsia="Times New Roman" w:hAnsi="Calibri" w:cs="Times New Roman"/>
                <w:color w:val="000000"/>
                <w:sz w:val="22"/>
                <w:szCs w:val="22"/>
                <w:lang w:val="en-GB"/>
              </w:rPr>
              <w:t xml:space="preserve"> </w:t>
            </w:r>
            <w:r w:rsidRPr="005540C9">
              <w:rPr>
                <w:rFonts w:ascii="Calibri" w:eastAsia="Times New Roman" w:hAnsi="Calibri" w:cs="Times New Roman"/>
                <w:color w:val="000000"/>
                <w:sz w:val="22"/>
                <w:szCs w:val="22"/>
                <w:lang w:val="en-GB"/>
              </w:rPr>
              <w:t>India (KM/FS)</w:t>
            </w:r>
          </w:p>
        </w:tc>
        <w:tc>
          <w:tcPr>
            <w:tcW w:w="4394" w:type="dxa"/>
            <w:vAlign w:val="center"/>
            <w:hideMark/>
          </w:tcPr>
          <w:p w14:paraId="535C6ADC" w14:textId="551A0D08" w:rsidR="00904CD5" w:rsidRPr="005540C9" w:rsidRDefault="00FC657E"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highlight w:val="yellow"/>
                <w:lang w:val="en-GB"/>
              </w:rPr>
            </w:pPr>
            <w:r w:rsidRPr="007247F5">
              <w:rPr>
                <w:rFonts w:ascii="Calibri" w:eastAsia="Times New Roman" w:hAnsi="Calibri" w:cs="Times New Roman"/>
                <w:color w:val="000000"/>
                <w:sz w:val="22"/>
                <w:szCs w:val="22"/>
                <w:lang w:val="en-GB"/>
              </w:rPr>
              <w:t>Case Studies (to be confirmed)</w:t>
            </w:r>
          </w:p>
        </w:tc>
      </w:tr>
      <w:tr w:rsidR="003A3D78" w:rsidRPr="005540C9" w14:paraId="0C86EE19" w14:textId="77777777" w:rsidTr="00E946CE">
        <w:trPr>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18DD71FB" w14:textId="77777777" w:rsidR="003A3D78" w:rsidRPr="005540C9" w:rsidRDefault="003A3D78" w:rsidP="00323FFD">
            <w:pPr>
              <w:jc w:val="center"/>
              <w:rPr>
                <w:rFonts w:ascii="Calibri" w:eastAsia="Times New Roman" w:hAnsi="Calibri" w:cs="Times New Roman"/>
                <w:b w:val="0"/>
                <w:bCs w:val="0"/>
                <w:color w:val="000000"/>
                <w:sz w:val="22"/>
                <w:szCs w:val="22"/>
                <w:lang w:val="en-GB"/>
              </w:rPr>
            </w:pPr>
          </w:p>
        </w:tc>
        <w:tc>
          <w:tcPr>
            <w:tcW w:w="9216" w:type="dxa"/>
            <w:gridSpan w:val="3"/>
            <w:noWrap/>
            <w:vAlign w:val="center"/>
          </w:tcPr>
          <w:p w14:paraId="377B3401" w14:textId="287D9678" w:rsidR="003A3D78" w:rsidRPr="005540C9" w:rsidRDefault="00C404BE" w:rsidP="007247F5">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The first part of this seminar explores work done on Asian archaeoastronomy. In the second half more case studies from prehistoric Europe will be featured</w:t>
            </w:r>
            <w:r w:rsidR="007247F5">
              <w:rPr>
                <w:rFonts w:ascii="Calibri" w:eastAsia="Times New Roman" w:hAnsi="Calibri" w:cs="Times New Roman"/>
                <w:color w:val="000000"/>
                <w:sz w:val="22"/>
                <w:szCs w:val="22"/>
                <w:lang w:val="en-GB"/>
              </w:rPr>
              <w:t>.</w:t>
            </w:r>
            <w:r w:rsidRPr="005540C9">
              <w:rPr>
                <w:rFonts w:ascii="Calibri" w:eastAsia="Times New Roman" w:hAnsi="Calibri" w:cs="Times New Roman"/>
                <w:color w:val="000000"/>
                <w:sz w:val="22"/>
                <w:szCs w:val="22"/>
                <w:lang w:val="en-GB"/>
              </w:rPr>
              <w:t xml:space="preserve"> </w:t>
            </w:r>
          </w:p>
        </w:tc>
      </w:tr>
      <w:tr w:rsidR="003A3D78" w:rsidRPr="005540C9" w14:paraId="24CB2866" w14:textId="77777777" w:rsidTr="00E946CE">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0E131595" w14:textId="77777777" w:rsidR="00904CD5" w:rsidRPr="005540C9" w:rsidRDefault="00904CD5" w:rsidP="00323FFD">
            <w:pPr>
              <w:jc w:val="center"/>
              <w:rPr>
                <w:rFonts w:ascii="Calibri" w:eastAsia="Times New Roman" w:hAnsi="Calibri" w:cs="Times New Roman"/>
                <w:b w:val="0"/>
                <w:bCs w:val="0"/>
                <w:color w:val="000000"/>
                <w:sz w:val="22"/>
                <w:szCs w:val="22"/>
                <w:lang w:val="en-GB"/>
              </w:rPr>
            </w:pPr>
            <w:r w:rsidRPr="005540C9">
              <w:rPr>
                <w:rFonts w:ascii="Calibri" w:eastAsia="Times New Roman" w:hAnsi="Calibri" w:cs="Times New Roman"/>
                <w:b w:val="0"/>
                <w:bCs w:val="0"/>
                <w:color w:val="000000"/>
                <w:sz w:val="22"/>
                <w:szCs w:val="22"/>
                <w:lang w:val="en-GB"/>
              </w:rPr>
              <w:t>7</w:t>
            </w:r>
          </w:p>
        </w:tc>
        <w:tc>
          <w:tcPr>
            <w:tcW w:w="875" w:type="dxa"/>
            <w:noWrap/>
            <w:vAlign w:val="center"/>
            <w:hideMark/>
          </w:tcPr>
          <w:p w14:paraId="0D2FA05E" w14:textId="77777777" w:rsidR="00904CD5" w:rsidRPr="005540C9" w:rsidRDefault="00904CD5"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Mar 26th</w:t>
            </w:r>
          </w:p>
        </w:tc>
        <w:tc>
          <w:tcPr>
            <w:tcW w:w="3947" w:type="dxa"/>
            <w:vAlign w:val="center"/>
            <w:hideMark/>
          </w:tcPr>
          <w:p w14:paraId="7727E234" w14:textId="77777777" w:rsidR="00904CD5" w:rsidRPr="005540C9" w:rsidRDefault="00904CD5"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Egyptian Archaeoastronomy (FS)</w:t>
            </w:r>
          </w:p>
        </w:tc>
        <w:tc>
          <w:tcPr>
            <w:tcW w:w="4394" w:type="dxa"/>
            <w:vAlign w:val="center"/>
            <w:hideMark/>
          </w:tcPr>
          <w:p w14:paraId="501DDD99" w14:textId="2B59340A" w:rsidR="00904CD5" w:rsidRPr="005540C9" w:rsidRDefault="00904CD5" w:rsidP="007247F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 xml:space="preserve">Palazzo de </w:t>
            </w:r>
            <w:proofErr w:type="spellStart"/>
            <w:r w:rsidRPr="005540C9">
              <w:rPr>
                <w:rFonts w:ascii="Calibri" w:eastAsia="Times New Roman" w:hAnsi="Calibri" w:cs="Times New Roman"/>
                <w:color w:val="000000"/>
                <w:sz w:val="22"/>
                <w:szCs w:val="22"/>
                <w:lang w:val="en-GB"/>
              </w:rPr>
              <w:t>Ragione</w:t>
            </w:r>
            <w:proofErr w:type="spellEnd"/>
            <w:r w:rsidRPr="005540C9">
              <w:rPr>
                <w:rFonts w:ascii="Calibri" w:eastAsia="Times New Roman" w:hAnsi="Calibri" w:cs="Times New Roman"/>
                <w:color w:val="000000"/>
                <w:sz w:val="22"/>
                <w:szCs w:val="22"/>
                <w:lang w:val="en-GB"/>
              </w:rPr>
              <w:t xml:space="preserve"> (DG) and </w:t>
            </w:r>
            <w:r w:rsidR="007247F5">
              <w:rPr>
                <w:rFonts w:ascii="Calibri" w:eastAsia="Times New Roman" w:hAnsi="Calibri" w:cs="Times New Roman"/>
                <w:color w:val="000000"/>
                <w:sz w:val="22"/>
                <w:szCs w:val="22"/>
                <w:lang w:val="en-GB"/>
              </w:rPr>
              <w:t>one other case study (to be confirmed)</w:t>
            </w:r>
          </w:p>
        </w:tc>
      </w:tr>
      <w:tr w:rsidR="003A3D78" w:rsidRPr="005540C9" w14:paraId="270495F4" w14:textId="77777777" w:rsidTr="00E946CE">
        <w:trPr>
          <w:trHeight w:val="366"/>
        </w:trPr>
        <w:tc>
          <w:tcPr>
            <w:cnfStyle w:val="001000000000" w:firstRow="0" w:lastRow="0" w:firstColumn="1" w:lastColumn="0" w:oddVBand="0" w:evenVBand="0" w:oddHBand="0" w:evenHBand="0" w:firstRowFirstColumn="0" w:firstRowLastColumn="0" w:lastRowFirstColumn="0" w:lastRowLastColumn="0"/>
            <w:tcW w:w="849" w:type="dxa"/>
            <w:vAlign w:val="center"/>
          </w:tcPr>
          <w:p w14:paraId="2A0D58BF" w14:textId="312F32B3" w:rsidR="003A3D78" w:rsidRPr="005540C9" w:rsidRDefault="00C04B1E" w:rsidP="00323FFD">
            <w:pPr>
              <w:jc w:val="center"/>
              <w:rPr>
                <w:rFonts w:ascii="Calibri" w:eastAsia="Times New Roman" w:hAnsi="Calibri" w:cs="Times New Roman"/>
                <w:b w:val="0"/>
                <w:bCs w:val="0"/>
                <w:color w:val="000000"/>
                <w:sz w:val="22"/>
                <w:szCs w:val="22"/>
                <w:lang w:val="en-GB"/>
              </w:rPr>
            </w:pPr>
            <w:r>
              <w:rPr>
                <w:rFonts w:ascii="Calibri" w:eastAsia="Times New Roman" w:hAnsi="Calibri" w:cs="Times New Roman"/>
                <w:b w:val="0"/>
                <w:bCs w:val="0"/>
                <w:color w:val="000000"/>
                <w:sz w:val="22"/>
                <w:szCs w:val="22"/>
                <w:lang w:val="en-GB"/>
              </w:rPr>
              <w:t>M</w:t>
            </w:r>
          </w:p>
        </w:tc>
        <w:tc>
          <w:tcPr>
            <w:tcW w:w="9216" w:type="dxa"/>
            <w:gridSpan w:val="3"/>
            <w:shd w:val="clear" w:color="auto" w:fill="auto"/>
            <w:noWrap/>
            <w:vAlign w:val="center"/>
          </w:tcPr>
          <w:p w14:paraId="5D126DA1" w14:textId="6FF7F82A" w:rsidR="003A3D78" w:rsidRPr="005540C9" w:rsidRDefault="00C404BE" w:rsidP="007247F5">
            <w:pPr>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color w:val="000000"/>
                <w:sz w:val="22"/>
                <w:szCs w:val="22"/>
                <w:lang w:val="en-GB"/>
              </w:rPr>
            </w:pPr>
            <w:r w:rsidRPr="005540C9">
              <w:rPr>
                <w:rFonts w:ascii="Calibri" w:eastAsia="Times New Roman" w:hAnsi="Calibri" w:cs="Times New Roman"/>
                <w:color w:val="000000"/>
                <w:sz w:val="22"/>
                <w:szCs w:val="22"/>
                <w:lang w:val="en-GB"/>
              </w:rPr>
              <w:t xml:space="preserve">This seminar begins with an overview of Egyptian archaeoastronomy, and continues with case studies: the medieval Palazzo de </w:t>
            </w:r>
            <w:proofErr w:type="spellStart"/>
            <w:r w:rsidRPr="005540C9">
              <w:rPr>
                <w:rFonts w:ascii="Calibri" w:eastAsia="Times New Roman" w:hAnsi="Calibri" w:cs="Times New Roman"/>
                <w:color w:val="000000"/>
                <w:sz w:val="22"/>
                <w:szCs w:val="22"/>
                <w:lang w:val="en-GB"/>
              </w:rPr>
              <w:t>Ragione</w:t>
            </w:r>
            <w:proofErr w:type="spellEnd"/>
            <w:r w:rsidRPr="005540C9">
              <w:rPr>
                <w:rFonts w:ascii="Calibri" w:eastAsia="Times New Roman" w:hAnsi="Calibri" w:cs="Times New Roman"/>
                <w:color w:val="000000"/>
                <w:sz w:val="22"/>
                <w:szCs w:val="22"/>
                <w:lang w:val="en-GB"/>
              </w:rPr>
              <w:t xml:space="preserve"> (Italy) and </w:t>
            </w:r>
            <w:r w:rsidR="007247F5">
              <w:rPr>
                <w:rFonts w:ascii="Calibri" w:eastAsia="Times New Roman" w:hAnsi="Calibri" w:cs="Times New Roman"/>
                <w:color w:val="000000"/>
                <w:sz w:val="22"/>
                <w:szCs w:val="22"/>
                <w:lang w:val="en-GB"/>
              </w:rPr>
              <w:t>one other to be confirmed</w:t>
            </w:r>
            <w:r w:rsidRPr="005540C9">
              <w:rPr>
                <w:rFonts w:ascii="Calibri" w:eastAsia="Times New Roman" w:hAnsi="Calibri" w:cs="Times New Roman"/>
                <w:color w:val="000000"/>
                <w:sz w:val="22"/>
                <w:szCs w:val="22"/>
                <w:lang w:val="en-GB"/>
              </w:rPr>
              <w:t>.</w:t>
            </w:r>
          </w:p>
        </w:tc>
      </w:tr>
      <w:tr w:rsidR="00904CD5" w:rsidRPr="005540C9" w14:paraId="6B612E98" w14:textId="77777777" w:rsidTr="00E946CE">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849" w:type="dxa"/>
            <w:shd w:val="clear" w:color="auto" w:fill="7F7F7F" w:themeFill="text1" w:themeFillTint="80"/>
            <w:vAlign w:val="center"/>
          </w:tcPr>
          <w:p w14:paraId="20D9A786" w14:textId="77777777" w:rsidR="00904CD5" w:rsidRPr="005540C9" w:rsidRDefault="00904CD5" w:rsidP="00323FFD">
            <w:pPr>
              <w:jc w:val="center"/>
              <w:rPr>
                <w:rFonts w:ascii="Calibri" w:eastAsia="Times New Roman" w:hAnsi="Calibri" w:cs="Times New Roman"/>
                <w:b w:val="0"/>
                <w:bCs w:val="0"/>
                <w:color w:val="000000"/>
                <w:sz w:val="22"/>
                <w:szCs w:val="22"/>
                <w:lang w:val="en-GB"/>
              </w:rPr>
            </w:pPr>
          </w:p>
        </w:tc>
        <w:tc>
          <w:tcPr>
            <w:tcW w:w="9216" w:type="dxa"/>
            <w:gridSpan w:val="3"/>
            <w:shd w:val="clear" w:color="auto" w:fill="7F7F7F" w:themeFill="text1" w:themeFillTint="80"/>
            <w:noWrap/>
            <w:vAlign w:val="center"/>
          </w:tcPr>
          <w:p w14:paraId="58FC8AAF" w14:textId="77777777" w:rsidR="00904CD5" w:rsidRPr="005540C9" w:rsidRDefault="00904CD5" w:rsidP="002D3E7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color w:val="000000"/>
                <w:sz w:val="22"/>
                <w:szCs w:val="22"/>
                <w:lang w:val="en-GB"/>
              </w:rPr>
            </w:pPr>
            <w:r w:rsidRPr="005540C9">
              <w:rPr>
                <w:rFonts w:ascii="Calibri" w:eastAsia="Times New Roman" w:hAnsi="Calibri" w:cs="Times New Roman"/>
                <w:b/>
                <w:color w:val="000000"/>
                <w:sz w:val="22"/>
                <w:szCs w:val="22"/>
                <w:lang w:val="en-GB"/>
              </w:rPr>
              <w:t>EASTER BREAK</w:t>
            </w:r>
          </w:p>
        </w:tc>
      </w:tr>
      <w:tr w:rsidR="003A3D78" w:rsidRPr="005540C9" w14:paraId="2892C7DB" w14:textId="77777777" w:rsidTr="00E946CE">
        <w:trPr>
          <w:trHeight w:val="746"/>
        </w:trPr>
        <w:tc>
          <w:tcPr>
            <w:cnfStyle w:val="001000000000" w:firstRow="0" w:lastRow="0" w:firstColumn="1" w:lastColumn="0" w:oddVBand="0" w:evenVBand="0" w:oddHBand="0" w:evenHBand="0" w:firstRowFirstColumn="0" w:firstRowLastColumn="0" w:lastRowFirstColumn="0" w:lastRowLastColumn="0"/>
            <w:tcW w:w="849" w:type="dxa"/>
            <w:vAlign w:val="center"/>
          </w:tcPr>
          <w:p w14:paraId="0A4560F4" w14:textId="77777777" w:rsidR="00904CD5" w:rsidRPr="005540C9" w:rsidRDefault="00904CD5" w:rsidP="00323FFD">
            <w:pPr>
              <w:jc w:val="center"/>
              <w:rPr>
                <w:rFonts w:ascii="Calibri" w:eastAsia="Times New Roman" w:hAnsi="Calibri" w:cs="Times New Roman"/>
                <w:b w:val="0"/>
                <w:bCs w:val="0"/>
                <w:color w:val="000000"/>
                <w:sz w:val="22"/>
                <w:szCs w:val="22"/>
                <w:lang w:val="en-GB"/>
              </w:rPr>
            </w:pPr>
            <w:r w:rsidRPr="005540C9">
              <w:rPr>
                <w:rFonts w:ascii="Calibri" w:eastAsia="Times New Roman" w:hAnsi="Calibri" w:cs="Times New Roman"/>
                <w:b w:val="0"/>
                <w:bCs w:val="0"/>
                <w:color w:val="000000"/>
                <w:sz w:val="22"/>
                <w:szCs w:val="22"/>
                <w:lang w:val="en-GB"/>
              </w:rPr>
              <w:t>8</w:t>
            </w:r>
          </w:p>
        </w:tc>
        <w:tc>
          <w:tcPr>
            <w:tcW w:w="875" w:type="dxa"/>
            <w:shd w:val="clear" w:color="auto" w:fill="D9D9D9" w:themeFill="background1" w:themeFillShade="D9"/>
            <w:noWrap/>
            <w:vAlign w:val="center"/>
            <w:hideMark/>
          </w:tcPr>
          <w:p w14:paraId="22A51B21" w14:textId="77777777" w:rsidR="00904CD5" w:rsidRPr="005540C9" w:rsidRDefault="00904CD5" w:rsidP="002D3E7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Apr 9th</w:t>
            </w:r>
          </w:p>
        </w:tc>
        <w:tc>
          <w:tcPr>
            <w:tcW w:w="3947" w:type="dxa"/>
            <w:shd w:val="clear" w:color="auto" w:fill="D9D9D9" w:themeFill="background1" w:themeFillShade="D9"/>
            <w:vAlign w:val="center"/>
            <w:hideMark/>
          </w:tcPr>
          <w:p w14:paraId="330E7417" w14:textId="77777777" w:rsidR="00904CD5" w:rsidRPr="005540C9" w:rsidRDefault="00904CD5" w:rsidP="002D3E7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Calendar Buildings (NC)</w:t>
            </w:r>
          </w:p>
        </w:tc>
        <w:tc>
          <w:tcPr>
            <w:tcW w:w="4394" w:type="dxa"/>
            <w:shd w:val="clear" w:color="auto" w:fill="D9D9D9" w:themeFill="background1" w:themeFillShade="D9"/>
            <w:vAlign w:val="center"/>
            <w:hideMark/>
          </w:tcPr>
          <w:p w14:paraId="4C886B8C" w14:textId="3C83EFF9" w:rsidR="00904CD5" w:rsidRPr="005540C9" w:rsidRDefault="009C7B08" w:rsidP="002D3E7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Iberian Dolmens (FS)</w:t>
            </w:r>
            <w:r w:rsidR="007247F5">
              <w:rPr>
                <w:rFonts w:ascii="Calibri" w:eastAsia="Times New Roman" w:hAnsi="Calibri" w:cs="Times New Roman"/>
                <w:color w:val="000000"/>
                <w:sz w:val="22"/>
                <w:szCs w:val="22"/>
                <w:lang w:val="en-GB"/>
              </w:rPr>
              <w:t xml:space="preserve"> and one other case study (to be confirmed)</w:t>
            </w:r>
          </w:p>
        </w:tc>
        <w:bookmarkStart w:id="0" w:name="_GoBack"/>
        <w:bookmarkEnd w:id="0"/>
      </w:tr>
      <w:tr w:rsidR="003A3D78" w:rsidRPr="005540C9" w14:paraId="497E8DB3" w14:textId="77777777" w:rsidTr="00E946CE">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2ED4D444" w14:textId="77777777" w:rsidR="003A3D78" w:rsidRPr="005540C9" w:rsidRDefault="003A3D78" w:rsidP="00323FFD">
            <w:pPr>
              <w:jc w:val="center"/>
              <w:rPr>
                <w:rFonts w:ascii="Calibri" w:eastAsia="Times New Roman" w:hAnsi="Calibri" w:cs="Times New Roman"/>
                <w:b w:val="0"/>
                <w:bCs w:val="0"/>
                <w:color w:val="000000"/>
                <w:sz w:val="22"/>
                <w:szCs w:val="22"/>
                <w:lang w:val="en-GB"/>
              </w:rPr>
            </w:pPr>
          </w:p>
        </w:tc>
        <w:tc>
          <w:tcPr>
            <w:tcW w:w="9216" w:type="dxa"/>
            <w:gridSpan w:val="3"/>
            <w:shd w:val="clear" w:color="auto" w:fill="auto"/>
            <w:noWrap/>
            <w:vAlign w:val="center"/>
          </w:tcPr>
          <w:p w14:paraId="6FBD3A9D" w14:textId="76DBD21C" w:rsidR="003A3D78" w:rsidRPr="005540C9" w:rsidRDefault="002D3E73" w:rsidP="007247F5">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proofErr w:type="spellStart"/>
            <w:r w:rsidRPr="005540C9">
              <w:rPr>
                <w:rFonts w:ascii="Calibri" w:eastAsia="Times New Roman" w:hAnsi="Calibri" w:cs="Times New Roman"/>
                <w:color w:val="000000"/>
                <w:sz w:val="22"/>
                <w:szCs w:val="22"/>
                <w:lang w:val="en-GB"/>
              </w:rPr>
              <w:t>Archaeoastronomy‘s</w:t>
            </w:r>
            <w:proofErr w:type="spellEnd"/>
            <w:r w:rsidRPr="005540C9">
              <w:rPr>
                <w:rFonts w:ascii="Calibri" w:eastAsia="Times New Roman" w:hAnsi="Calibri" w:cs="Times New Roman"/>
                <w:color w:val="000000"/>
                <w:sz w:val="22"/>
                <w:szCs w:val="22"/>
                <w:lang w:val="en-GB"/>
              </w:rPr>
              <w:t xml:space="preserve"> role in the modern world is highlighted by a discussion of calendar buildings in the first half. The second half will feature more case studies, namely</w:t>
            </w:r>
            <w:r w:rsidR="009C7B08" w:rsidRPr="005540C9">
              <w:rPr>
                <w:rFonts w:ascii="Calibri" w:eastAsia="Times New Roman" w:hAnsi="Calibri" w:cs="Times New Roman"/>
                <w:color w:val="000000"/>
                <w:sz w:val="22"/>
                <w:szCs w:val="22"/>
                <w:lang w:val="en-GB"/>
              </w:rPr>
              <w:t xml:space="preserve"> the </w:t>
            </w:r>
            <w:r w:rsidR="007247F5">
              <w:rPr>
                <w:rFonts w:ascii="Calibri" w:eastAsia="Times New Roman" w:hAnsi="Calibri" w:cs="Times New Roman"/>
                <w:color w:val="000000"/>
                <w:sz w:val="22"/>
                <w:szCs w:val="22"/>
                <w:lang w:val="en-GB"/>
              </w:rPr>
              <w:t xml:space="preserve">prehistoric </w:t>
            </w:r>
            <w:r w:rsidR="009C7B08" w:rsidRPr="005540C9">
              <w:rPr>
                <w:rFonts w:ascii="Calibri" w:eastAsia="Times New Roman" w:hAnsi="Calibri" w:cs="Times New Roman"/>
                <w:color w:val="000000"/>
                <w:sz w:val="22"/>
                <w:szCs w:val="22"/>
                <w:lang w:val="en-GB"/>
              </w:rPr>
              <w:t>dolmens of Iberia</w:t>
            </w:r>
            <w:r w:rsidR="007247F5">
              <w:rPr>
                <w:rFonts w:ascii="Calibri" w:eastAsia="Times New Roman" w:hAnsi="Calibri" w:cs="Times New Roman"/>
                <w:color w:val="000000"/>
                <w:sz w:val="22"/>
                <w:szCs w:val="22"/>
                <w:lang w:val="en-GB"/>
              </w:rPr>
              <w:t xml:space="preserve"> along with another, to be confirmed.</w:t>
            </w:r>
          </w:p>
        </w:tc>
      </w:tr>
      <w:tr w:rsidR="003A3D78" w:rsidRPr="005540C9" w14:paraId="2D308ECF" w14:textId="77777777" w:rsidTr="00E946CE">
        <w:trPr>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0C4987E4" w14:textId="77777777" w:rsidR="003A3D78" w:rsidRPr="005540C9" w:rsidRDefault="003A3D78" w:rsidP="002D3E73">
            <w:pPr>
              <w:jc w:val="center"/>
              <w:rPr>
                <w:rFonts w:ascii="Calibri" w:eastAsia="Times New Roman" w:hAnsi="Calibri" w:cs="Times New Roman"/>
                <w:b w:val="0"/>
                <w:bCs w:val="0"/>
                <w:color w:val="000000"/>
                <w:sz w:val="22"/>
                <w:szCs w:val="22"/>
                <w:lang w:val="en-GB"/>
              </w:rPr>
            </w:pPr>
            <w:r w:rsidRPr="005540C9">
              <w:rPr>
                <w:rFonts w:ascii="Calibri" w:eastAsia="Times New Roman" w:hAnsi="Calibri" w:cs="Times New Roman"/>
                <w:b w:val="0"/>
                <w:bCs w:val="0"/>
                <w:color w:val="000000"/>
                <w:sz w:val="22"/>
                <w:szCs w:val="22"/>
                <w:lang w:val="en-GB"/>
              </w:rPr>
              <w:t>9</w:t>
            </w:r>
          </w:p>
        </w:tc>
        <w:tc>
          <w:tcPr>
            <w:tcW w:w="875" w:type="dxa"/>
            <w:shd w:val="clear" w:color="auto" w:fill="D9D9D9" w:themeFill="background1" w:themeFillShade="D9"/>
            <w:noWrap/>
            <w:vAlign w:val="center"/>
            <w:hideMark/>
          </w:tcPr>
          <w:p w14:paraId="7BEEFA02" w14:textId="77777777" w:rsidR="003A3D78" w:rsidRPr="005540C9" w:rsidRDefault="003A3D78" w:rsidP="002D3E7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Apr 16th</w:t>
            </w:r>
          </w:p>
        </w:tc>
        <w:tc>
          <w:tcPr>
            <w:tcW w:w="8341" w:type="dxa"/>
            <w:gridSpan w:val="2"/>
            <w:shd w:val="clear" w:color="auto" w:fill="D9D9D9" w:themeFill="background1" w:themeFillShade="D9"/>
            <w:vAlign w:val="center"/>
            <w:hideMark/>
          </w:tcPr>
          <w:p w14:paraId="19FA2A2C" w14:textId="77777777" w:rsidR="003A3D78" w:rsidRPr="005540C9" w:rsidRDefault="003A3D78" w:rsidP="002D3E7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Student Presentations on Research Projects</w:t>
            </w:r>
          </w:p>
        </w:tc>
      </w:tr>
      <w:tr w:rsidR="003A3D78" w:rsidRPr="005540C9" w14:paraId="3EE69E50" w14:textId="77777777" w:rsidTr="00E946CE">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849" w:type="dxa"/>
            <w:vAlign w:val="center"/>
          </w:tcPr>
          <w:p w14:paraId="44570BD8" w14:textId="77777777" w:rsidR="003A3D78" w:rsidRPr="005540C9" w:rsidRDefault="003A3D78" w:rsidP="00323FFD">
            <w:pPr>
              <w:jc w:val="center"/>
              <w:rPr>
                <w:rFonts w:ascii="Calibri" w:eastAsia="Times New Roman" w:hAnsi="Calibri" w:cs="Times New Roman"/>
                <w:b w:val="0"/>
                <w:bCs w:val="0"/>
                <w:color w:val="000000"/>
                <w:sz w:val="22"/>
                <w:szCs w:val="22"/>
                <w:lang w:val="en-GB"/>
              </w:rPr>
            </w:pPr>
          </w:p>
        </w:tc>
        <w:tc>
          <w:tcPr>
            <w:tcW w:w="9216" w:type="dxa"/>
            <w:gridSpan w:val="3"/>
            <w:shd w:val="clear" w:color="auto" w:fill="auto"/>
            <w:noWrap/>
            <w:vAlign w:val="center"/>
          </w:tcPr>
          <w:p w14:paraId="53354D63" w14:textId="619AF06C" w:rsidR="003A3D78" w:rsidRPr="005540C9" w:rsidRDefault="00262D69" w:rsidP="00A80F06">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szCs w:val="22"/>
                <w:lang w:val="en-GB"/>
              </w:rPr>
            </w:pPr>
            <w:r w:rsidRPr="005540C9">
              <w:rPr>
                <w:rFonts w:ascii="Calibri" w:eastAsia="Times New Roman" w:hAnsi="Calibri" w:cs="Times New Roman"/>
                <w:color w:val="000000"/>
                <w:sz w:val="22"/>
                <w:szCs w:val="22"/>
                <w:lang w:val="en-GB"/>
              </w:rPr>
              <w:t>Students working on their research projects for the second essay will be given a chance to present their project</w:t>
            </w:r>
            <w:r w:rsidR="00221111" w:rsidRPr="005540C9">
              <w:rPr>
                <w:rFonts w:ascii="Calibri" w:eastAsia="Times New Roman" w:hAnsi="Calibri" w:cs="Times New Roman"/>
                <w:color w:val="000000"/>
                <w:sz w:val="22"/>
                <w:szCs w:val="22"/>
                <w:lang w:val="en-GB"/>
              </w:rPr>
              <w:t xml:space="preserve"> and discuss it with the tutors and other students.</w:t>
            </w:r>
          </w:p>
        </w:tc>
      </w:tr>
    </w:tbl>
    <w:p w14:paraId="5344F36C" w14:textId="77777777" w:rsidR="007B5AAF" w:rsidRDefault="007B5AAF"/>
    <w:sectPr w:rsidR="007B5AAF" w:rsidSect="00E946CE">
      <w:pgSz w:w="11900" w:h="16840"/>
      <w:pgMar w:top="709" w:right="1800" w:bottom="42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CD5"/>
    <w:rsid w:val="00161CD6"/>
    <w:rsid w:val="001846C6"/>
    <w:rsid w:val="00212C34"/>
    <w:rsid w:val="00221111"/>
    <w:rsid w:val="0023618A"/>
    <w:rsid w:val="00262D69"/>
    <w:rsid w:val="00284383"/>
    <w:rsid w:val="002D3E73"/>
    <w:rsid w:val="00311AD9"/>
    <w:rsid w:val="00323FFD"/>
    <w:rsid w:val="003A3D78"/>
    <w:rsid w:val="004948CE"/>
    <w:rsid w:val="005305AA"/>
    <w:rsid w:val="005540C9"/>
    <w:rsid w:val="007247F5"/>
    <w:rsid w:val="007B5AAF"/>
    <w:rsid w:val="009018F2"/>
    <w:rsid w:val="00904CD5"/>
    <w:rsid w:val="009C7B08"/>
    <w:rsid w:val="00A03F94"/>
    <w:rsid w:val="00A47DF4"/>
    <w:rsid w:val="00A55A85"/>
    <w:rsid w:val="00A80F06"/>
    <w:rsid w:val="00B33920"/>
    <w:rsid w:val="00B71FCC"/>
    <w:rsid w:val="00C04B1E"/>
    <w:rsid w:val="00C404BE"/>
    <w:rsid w:val="00E946CE"/>
    <w:rsid w:val="00FC65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B22C9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C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Shading2-Accent5">
    <w:name w:val="Medium Shading 2 Accent 5"/>
    <w:basedOn w:val="TableNormal"/>
    <w:uiPriority w:val="64"/>
    <w:rsid w:val="00904CD5"/>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C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Shading2-Accent5">
    <w:name w:val="Medium Shading 2 Accent 5"/>
    <w:basedOn w:val="TableNormal"/>
    <w:uiPriority w:val="64"/>
    <w:rsid w:val="00904CD5"/>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447</Words>
  <Characters>2553</Characters>
  <Application>Microsoft Macintosh Word</Application>
  <DocSecurity>0</DocSecurity>
  <Lines>21</Lines>
  <Paragraphs>5</Paragraphs>
  <ScaleCrop>false</ScaleCrop>
  <Company/>
  <LinksUpToDate>false</LinksUpToDate>
  <CharactersWithSpaces>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Silva</dc:creator>
  <cp:keywords/>
  <dc:description/>
  <cp:lastModifiedBy>Fabio Silva</cp:lastModifiedBy>
  <cp:revision>3</cp:revision>
  <dcterms:created xsi:type="dcterms:W3CDTF">2013-02-09T17:52:00Z</dcterms:created>
  <dcterms:modified xsi:type="dcterms:W3CDTF">2013-02-09T17:53:00Z</dcterms:modified>
</cp:coreProperties>
</file>