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48F159" w14:textId="4BA9C48E" w:rsidR="00762BF9" w:rsidRPr="00015E0E" w:rsidRDefault="00762BF9" w:rsidP="00762BF9">
      <w:pPr>
        <w:pStyle w:val="ListParagraph"/>
        <w:numPr>
          <w:ilvl w:val="0"/>
          <w:numId w:val="1"/>
        </w:numPr>
        <w:jc w:val="both"/>
        <w:rPr>
          <w:rFonts w:ascii="Arial" w:hAnsi="Arial" w:cs="Arial"/>
          <w:b/>
          <w:bCs/>
        </w:rPr>
      </w:pPr>
      <w:r w:rsidRPr="00015E0E">
        <w:rPr>
          <w:rFonts w:ascii="Arial" w:hAnsi="Arial" w:cs="Arial"/>
          <w:b/>
          <w:bCs/>
        </w:rPr>
        <w:t>Introduction</w:t>
      </w:r>
    </w:p>
    <w:p w14:paraId="16270466" w14:textId="41636453" w:rsidR="00EC6CE8" w:rsidRPr="00EC6CE8" w:rsidRDefault="00EC6CE8" w:rsidP="00EC6CE8">
      <w:pPr>
        <w:jc w:val="both"/>
        <w:rPr>
          <w:rFonts w:ascii="Arial" w:hAnsi="Arial" w:cs="Arial"/>
        </w:rPr>
      </w:pPr>
      <w:r w:rsidRPr="00EC6CE8">
        <w:rPr>
          <w:rFonts w:ascii="Arial" w:hAnsi="Arial" w:cs="Arial"/>
        </w:rPr>
        <w:t>The adoption of information systems and technology in health and care has been accelerating globally, with industriali</w:t>
      </w:r>
      <w:r>
        <w:rPr>
          <w:rFonts w:ascii="Arial" w:hAnsi="Arial" w:cs="Arial"/>
        </w:rPr>
        <w:t>s</w:t>
      </w:r>
      <w:r w:rsidRPr="00EC6CE8">
        <w:rPr>
          <w:rFonts w:ascii="Arial" w:hAnsi="Arial" w:cs="Arial"/>
        </w:rPr>
        <w:t>ed nations leading the way in integrating digital solutions into healthcare delivery</w:t>
      </w:r>
      <w:r w:rsidR="009C0EEF">
        <w:rPr>
          <w:rFonts w:ascii="Arial" w:hAnsi="Arial" w:cs="Arial"/>
        </w:rPr>
        <w:t>.</w:t>
      </w:r>
      <w:r w:rsidR="00414DCD">
        <w:rPr>
          <w:rFonts w:ascii="Arial" w:hAnsi="Arial" w:cs="Arial"/>
        </w:rPr>
        <w:t xml:space="preserve"> </w:t>
      </w:r>
      <w:r w:rsidRPr="00EC6CE8">
        <w:rPr>
          <w:rFonts w:ascii="Arial" w:hAnsi="Arial" w:cs="Arial"/>
        </w:rPr>
        <w:t xml:space="preserve">These countries have </w:t>
      </w:r>
      <w:r w:rsidR="008444D6" w:rsidRPr="00EC6CE8">
        <w:rPr>
          <w:rFonts w:ascii="Arial" w:hAnsi="Arial" w:cs="Arial"/>
        </w:rPr>
        <w:t>incorporated</w:t>
      </w:r>
      <w:r w:rsidRPr="00EC6CE8">
        <w:rPr>
          <w:rFonts w:ascii="Arial" w:hAnsi="Arial" w:cs="Arial"/>
        </w:rPr>
        <w:t xml:space="preserve"> technologies such as </w:t>
      </w:r>
      <w:r w:rsidR="001D290B">
        <w:rPr>
          <w:rFonts w:ascii="Arial" w:hAnsi="Arial" w:cs="Arial"/>
        </w:rPr>
        <w:t>e</w:t>
      </w:r>
      <w:r w:rsidRPr="00EC6CE8">
        <w:rPr>
          <w:rFonts w:ascii="Arial" w:hAnsi="Arial" w:cs="Arial"/>
        </w:rPr>
        <w:t xml:space="preserve">lectronic </w:t>
      </w:r>
      <w:r w:rsidR="001D290B">
        <w:rPr>
          <w:rFonts w:ascii="Arial" w:hAnsi="Arial" w:cs="Arial"/>
        </w:rPr>
        <w:t>m</w:t>
      </w:r>
      <w:r w:rsidR="002F0BBF">
        <w:rPr>
          <w:rFonts w:ascii="Arial" w:hAnsi="Arial" w:cs="Arial"/>
        </w:rPr>
        <w:t>edical</w:t>
      </w:r>
      <w:r w:rsidRPr="00EC6CE8">
        <w:rPr>
          <w:rFonts w:ascii="Arial" w:hAnsi="Arial" w:cs="Arial"/>
        </w:rPr>
        <w:t xml:space="preserve"> </w:t>
      </w:r>
      <w:r w:rsidR="001D290B">
        <w:rPr>
          <w:rFonts w:ascii="Arial" w:hAnsi="Arial" w:cs="Arial"/>
        </w:rPr>
        <w:t>r</w:t>
      </w:r>
      <w:r w:rsidRPr="00EC6CE8">
        <w:rPr>
          <w:rFonts w:ascii="Arial" w:hAnsi="Arial" w:cs="Arial"/>
        </w:rPr>
        <w:t>ecords, telemedicine, e-prescribing, and</w:t>
      </w:r>
      <w:r w:rsidR="008444D6">
        <w:rPr>
          <w:rFonts w:ascii="Arial" w:hAnsi="Arial" w:cs="Arial"/>
        </w:rPr>
        <w:t xml:space="preserve"> the use </w:t>
      </w:r>
      <w:r w:rsidR="00CC1219">
        <w:rPr>
          <w:rFonts w:ascii="Arial" w:hAnsi="Arial" w:cs="Arial"/>
        </w:rPr>
        <w:t xml:space="preserve">and application </w:t>
      </w:r>
      <w:r w:rsidR="008444D6">
        <w:rPr>
          <w:rFonts w:ascii="Arial" w:hAnsi="Arial" w:cs="Arial"/>
        </w:rPr>
        <w:t>of</w:t>
      </w:r>
      <w:r w:rsidRPr="00EC6CE8">
        <w:rPr>
          <w:rFonts w:ascii="Arial" w:hAnsi="Arial" w:cs="Arial"/>
        </w:rPr>
        <w:t xml:space="preserve"> health</w:t>
      </w:r>
      <w:r w:rsidR="008444D6">
        <w:rPr>
          <w:rFonts w:ascii="Arial" w:hAnsi="Arial" w:cs="Arial"/>
        </w:rPr>
        <w:t xml:space="preserve"> data</w:t>
      </w:r>
      <w:r w:rsidRPr="00EC6CE8">
        <w:rPr>
          <w:rFonts w:ascii="Arial" w:hAnsi="Arial" w:cs="Arial"/>
        </w:rPr>
        <w:t xml:space="preserve"> as </w:t>
      </w:r>
      <w:r w:rsidR="00CC1219">
        <w:rPr>
          <w:rFonts w:ascii="Arial" w:hAnsi="Arial" w:cs="Arial"/>
        </w:rPr>
        <w:t>a normal part of</w:t>
      </w:r>
      <w:r w:rsidRPr="00EC6CE8">
        <w:rPr>
          <w:rFonts w:ascii="Arial" w:hAnsi="Arial" w:cs="Arial"/>
        </w:rPr>
        <w:t xml:space="preserve"> providing more efficient care, improving access to patient data, and enhancing clinical decision-making</w:t>
      </w:r>
      <w:r w:rsidR="009C0EEF">
        <w:rPr>
          <w:rFonts w:ascii="Arial" w:hAnsi="Arial" w:cs="Arial"/>
        </w:rPr>
        <w:t xml:space="preserve"> (</w:t>
      </w:r>
      <w:r w:rsidR="009C0EEF" w:rsidRPr="00B501DF">
        <w:rPr>
          <w:rFonts w:ascii="Arial" w:hAnsi="Arial" w:cs="Arial"/>
        </w:rPr>
        <w:t>Maguire et al., 2021</w:t>
      </w:r>
      <w:r w:rsidR="009C0EEF">
        <w:rPr>
          <w:rFonts w:ascii="Arial" w:hAnsi="Arial" w:cs="Arial"/>
        </w:rPr>
        <w:t>).</w:t>
      </w:r>
      <w:r w:rsidRPr="00EC6CE8">
        <w:rPr>
          <w:rFonts w:ascii="Arial" w:hAnsi="Arial" w:cs="Arial"/>
        </w:rPr>
        <w:t xml:space="preserve"> In contrast, developing countries face challenges like limited infrastructure, affordability, and uneven </w:t>
      </w:r>
      <w:r w:rsidR="009C0EEF">
        <w:rPr>
          <w:rFonts w:ascii="Arial" w:hAnsi="Arial" w:cs="Arial"/>
        </w:rPr>
        <w:t xml:space="preserve">digital </w:t>
      </w:r>
      <w:r w:rsidRPr="00EC6CE8">
        <w:rPr>
          <w:rFonts w:ascii="Arial" w:hAnsi="Arial" w:cs="Arial"/>
        </w:rPr>
        <w:t>access, which has slowed the adoption of similar technologies, though mobile health (mHealth) initiatives have shown promise</w:t>
      </w:r>
      <w:r w:rsidR="00BC2E3F" w:rsidRPr="00BC2E3F">
        <w:rPr>
          <w:rFonts w:ascii="Arial" w:eastAsia="Times New Roman" w:hAnsi="Arial" w:cs="Arial"/>
          <w:kern w:val="0"/>
          <w:sz w:val="22"/>
          <w:szCs w:val="22"/>
          <w14:ligatures w14:val="none"/>
        </w:rPr>
        <w:t xml:space="preserve"> </w:t>
      </w:r>
      <w:r w:rsidR="00BC2E3F" w:rsidRPr="00BC2E3F">
        <w:rPr>
          <w:rFonts w:ascii="Arial" w:hAnsi="Arial" w:cs="Arial"/>
        </w:rPr>
        <w:t>(Al Jasser, 2022)</w:t>
      </w:r>
      <w:r w:rsidR="00BC2E3F">
        <w:rPr>
          <w:rFonts w:ascii="Arial" w:hAnsi="Arial" w:cs="Arial"/>
        </w:rPr>
        <w:t>.</w:t>
      </w:r>
    </w:p>
    <w:p w14:paraId="4AB71E2A" w14:textId="45CB8F70" w:rsidR="00EC6CE8" w:rsidRPr="00EC6CE8" w:rsidRDefault="00EC6CE8" w:rsidP="00EC6CE8">
      <w:pPr>
        <w:jc w:val="both"/>
        <w:rPr>
          <w:rFonts w:ascii="Arial" w:hAnsi="Arial" w:cs="Arial"/>
        </w:rPr>
      </w:pPr>
      <w:r w:rsidRPr="00EC6CE8">
        <w:rPr>
          <w:rFonts w:ascii="Arial" w:hAnsi="Arial" w:cs="Arial"/>
        </w:rPr>
        <w:t xml:space="preserve">Among emerging innovations in global health, Artificial Intelligence (AI) in medical diagnostics and Primary Care Online Consultation Systems stand out. AI has proven its </w:t>
      </w:r>
      <w:r w:rsidR="00FB2F7D">
        <w:rPr>
          <w:rFonts w:ascii="Arial" w:hAnsi="Arial" w:cs="Arial"/>
        </w:rPr>
        <w:t>impact</w:t>
      </w:r>
      <w:r w:rsidR="00FB2F7D" w:rsidRPr="00EC6CE8">
        <w:rPr>
          <w:rFonts w:ascii="Arial" w:hAnsi="Arial" w:cs="Arial"/>
        </w:rPr>
        <w:t xml:space="preserve"> </w:t>
      </w:r>
      <w:r w:rsidRPr="00EC6CE8">
        <w:rPr>
          <w:rFonts w:ascii="Arial" w:hAnsi="Arial" w:cs="Arial"/>
        </w:rPr>
        <w:t>in medical diagnostics by offering enhanced accuracy in detecting diseases like cancer, diabetes, and cardiovascular conditions, through advanced image analysis, pattern recognition, and predictive modelling</w:t>
      </w:r>
      <w:r w:rsidR="00EB2AFB" w:rsidRPr="00EB2AFB">
        <w:rPr>
          <w:rFonts w:ascii="Arial" w:hAnsi="Arial" w:cs="Arial"/>
        </w:rPr>
        <w:t xml:space="preserve"> </w:t>
      </w:r>
      <w:r w:rsidR="00EB2AFB">
        <w:rPr>
          <w:rFonts w:ascii="Arial" w:hAnsi="Arial" w:cs="Arial"/>
        </w:rPr>
        <w:t>(</w:t>
      </w:r>
      <w:r w:rsidR="00EB2AFB" w:rsidRPr="00EB2AFB">
        <w:rPr>
          <w:rFonts w:ascii="Arial" w:hAnsi="Arial" w:cs="Arial"/>
        </w:rPr>
        <w:t>Babu et al.,</w:t>
      </w:r>
      <w:r w:rsidR="00EB2AFB">
        <w:rPr>
          <w:rFonts w:ascii="Arial" w:hAnsi="Arial" w:cs="Arial"/>
        </w:rPr>
        <w:t xml:space="preserve"> </w:t>
      </w:r>
      <w:r w:rsidR="00EB2AFB" w:rsidRPr="00EB2AFB">
        <w:rPr>
          <w:rFonts w:ascii="Arial" w:hAnsi="Arial" w:cs="Arial"/>
        </w:rPr>
        <w:t>2024</w:t>
      </w:r>
      <w:r w:rsidR="00EB2AFB">
        <w:rPr>
          <w:rFonts w:ascii="Arial" w:hAnsi="Arial" w:cs="Arial"/>
        </w:rPr>
        <w:t xml:space="preserve">; </w:t>
      </w:r>
      <w:r w:rsidR="00EB2AFB" w:rsidRPr="00EB2AFB">
        <w:rPr>
          <w:rFonts w:ascii="Arial" w:hAnsi="Arial" w:cs="Arial"/>
        </w:rPr>
        <w:t>Dorocka, 2024)</w:t>
      </w:r>
      <w:r w:rsidRPr="00EC6CE8">
        <w:rPr>
          <w:rFonts w:ascii="Arial" w:hAnsi="Arial" w:cs="Arial"/>
        </w:rPr>
        <w:t>. Its ability to augment decision-making and reduce diagnostic errors makes it a critical tool for improving care outcomes</w:t>
      </w:r>
      <w:r w:rsidR="006A08DB" w:rsidRPr="006A08DB">
        <w:rPr>
          <w:rFonts w:ascii="Arial" w:hAnsi="Arial" w:cs="Arial"/>
        </w:rPr>
        <w:t xml:space="preserve"> </w:t>
      </w:r>
      <w:r w:rsidR="006A08DB">
        <w:rPr>
          <w:rFonts w:ascii="Arial" w:hAnsi="Arial" w:cs="Arial"/>
        </w:rPr>
        <w:t>(</w:t>
      </w:r>
      <w:r w:rsidR="006A08DB" w:rsidRPr="00C11146">
        <w:rPr>
          <w:rFonts w:ascii="Arial" w:hAnsi="Arial" w:cs="Arial"/>
        </w:rPr>
        <w:t>Pinto-Coelho, 2023</w:t>
      </w:r>
      <w:r w:rsidR="006A08DB">
        <w:rPr>
          <w:rFonts w:ascii="Arial" w:hAnsi="Arial" w:cs="Arial"/>
        </w:rPr>
        <w:t>)</w:t>
      </w:r>
      <w:r w:rsidRPr="00EC6CE8">
        <w:rPr>
          <w:rFonts w:ascii="Arial" w:hAnsi="Arial" w:cs="Arial"/>
        </w:rPr>
        <w:t>.</w:t>
      </w:r>
    </w:p>
    <w:p w14:paraId="3E8D2843" w14:textId="3F2CD632" w:rsidR="00762BF9" w:rsidRPr="00A376E3" w:rsidRDefault="00EC6CE8" w:rsidP="00D70665">
      <w:pPr>
        <w:jc w:val="both"/>
        <w:rPr>
          <w:rFonts w:ascii="Arial" w:hAnsi="Arial" w:cs="Arial"/>
        </w:rPr>
      </w:pPr>
      <w:r w:rsidRPr="00EC6CE8">
        <w:rPr>
          <w:rFonts w:ascii="Arial" w:hAnsi="Arial" w:cs="Arial"/>
        </w:rPr>
        <w:t>Similarly, Primary Care Online Consultation Systems, such as AskMyGP, have revolutioni</w:t>
      </w:r>
      <w:r w:rsidR="006A08DB">
        <w:rPr>
          <w:rFonts w:ascii="Arial" w:hAnsi="Arial" w:cs="Arial"/>
        </w:rPr>
        <w:t>s</w:t>
      </w:r>
      <w:r w:rsidRPr="00EC6CE8">
        <w:rPr>
          <w:rFonts w:ascii="Arial" w:hAnsi="Arial" w:cs="Arial"/>
        </w:rPr>
        <w:t>ed access to healthcare, allowing patients to consult with clinicians remotely, improving</w:t>
      </w:r>
      <w:r w:rsidR="006A08DB">
        <w:rPr>
          <w:rFonts w:ascii="Arial" w:hAnsi="Arial" w:cs="Arial"/>
        </w:rPr>
        <w:t xml:space="preserve"> access</w:t>
      </w:r>
      <w:r w:rsidRPr="00EC6CE8">
        <w:rPr>
          <w:rFonts w:ascii="Arial" w:hAnsi="Arial" w:cs="Arial"/>
        </w:rPr>
        <w:t>, and reducing pressure on healthcare systems</w:t>
      </w:r>
      <w:r w:rsidR="00821717" w:rsidRPr="00821717">
        <w:rPr>
          <w:rFonts w:ascii="Arial" w:hAnsi="Arial" w:cs="Arial"/>
        </w:rPr>
        <w:t xml:space="preserve"> </w:t>
      </w:r>
      <w:r w:rsidR="00821717">
        <w:rPr>
          <w:rFonts w:ascii="Arial" w:hAnsi="Arial" w:cs="Arial"/>
        </w:rPr>
        <w:t>(</w:t>
      </w:r>
      <w:r w:rsidR="00821717" w:rsidRPr="00821717">
        <w:rPr>
          <w:rFonts w:ascii="Arial" w:hAnsi="Arial" w:cs="Arial"/>
        </w:rPr>
        <w:t>Alowais et al., 2023)</w:t>
      </w:r>
      <w:r w:rsidRPr="00EC6CE8">
        <w:rPr>
          <w:rFonts w:ascii="Arial" w:hAnsi="Arial" w:cs="Arial"/>
        </w:rPr>
        <w:t>.</w:t>
      </w:r>
      <w:r w:rsidR="00821717">
        <w:rPr>
          <w:rFonts w:ascii="Arial" w:hAnsi="Arial" w:cs="Arial"/>
        </w:rPr>
        <w:t xml:space="preserve"> </w:t>
      </w:r>
      <w:r w:rsidRPr="00EC6CE8">
        <w:rPr>
          <w:rFonts w:ascii="Arial" w:hAnsi="Arial" w:cs="Arial"/>
        </w:rPr>
        <w:t>These technologies are relevant in a</w:t>
      </w:r>
      <w:r w:rsidR="00D462CE">
        <w:rPr>
          <w:rFonts w:ascii="Arial" w:hAnsi="Arial" w:cs="Arial"/>
        </w:rPr>
        <w:t xml:space="preserve"> global</w:t>
      </w:r>
      <w:r w:rsidRPr="00EC6CE8">
        <w:rPr>
          <w:rFonts w:ascii="Arial" w:hAnsi="Arial" w:cs="Arial"/>
        </w:rPr>
        <w:t xml:space="preserve"> post-pandemic world, where virtual healthcare solutions can bridge gaps in access, especially in rural and under</w:t>
      </w:r>
      <w:r w:rsidR="00D462CE">
        <w:rPr>
          <w:rFonts w:ascii="Arial" w:hAnsi="Arial" w:cs="Arial"/>
        </w:rPr>
        <w:t>developed</w:t>
      </w:r>
      <w:r w:rsidRPr="00EC6CE8">
        <w:rPr>
          <w:rFonts w:ascii="Arial" w:hAnsi="Arial" w:cs="Arial"/>
        </w:rPr>
        <w:t xml:space="preserve"> areas.</w:t>
      </w:r>
      <w:r w:rsidR="006A08DB">
        <w:rPr>
          <w:rFonts w:ascii="Arial" w:hAnsi="Arial" w:cs="Arial"/>
        </w:rPr>
        <w:t xml:space="preserve"> </w:t>
      </w:r>
      <w:r w:rsidRPr="00EC6CE8">
        <w:rPr>
          <w:rFonts w:ascii="Arial" w:hAnsi="Arial" w:cs="Arial"/>
        </w:rPr>
        <w:t xml:space="preserve">Both AI diagnostics and online consultation systems are </w:t>
      </w:r>
      <w:r w:rsidR="00D462CE">
        <w:rPr>
          <w:rFonts w:ascii="Arial" w:hAnsi="Arial" w:cs="Arial"/>
        </w:rPr>
        <w:t>supported</w:t>
      </w:r>
      <w:r w:rsidRPr="00EC6CE8">
        <w:rPr>
          <w:rFonts w:ascii="Arial" w:hAnsi="Arial" w:cs="Arial"/>
        </w:rPr>
        <w:t xml:space="preserve"> by published evidence </w:t>
      </w:r>
      <w:r w:rsidR="00D462CE">
        <w:rPr>
          <w:rFonts w:ascii="Arial" w:hAnsi="Arial" w:cs="Arial"/>
        </w:rPr>
        <w:t xml:space="preserve">demonstrating </w:t>
      </w:r>
      <w:r w:rsidRPr="00EC6CE8">
        <w:rPr>
          <w:rFonts w:ascii="Arial" w:hAnsi="Arial" w:cs="Arial"/>
        </w:rPr>
        <w:t xml:space="preserve">improved patient outcomes, increased efficiency, and cost-effectiveness, </w:t>
      </w:r>
      <w:r w:rsidR="00D462CE">
        <w:rPr>
          <w:rFonts w:ascii="Arial" w:hAnsi="Arial" w:cs="Arial"/>
        </w:rPr>
        <w:t xml:space="preserve">but also have </w:t>
      </w:r>
      <w:r w:rsidR="003E4A61">
        <w:rPr>
          <w:rFonts w:ascii="Arial" w:hAnsi="Arial" w:cs="Arial"/>
        </w:rPr>
        <w:t xml:space="preserve">their drawbacks; </w:t>
      </w:r>
      <w:r w:rsidR="002F0BBF">
        <w:rPr>
          <w:rFonts w:ascii="Arial" w:hAnsi="Arial" w:cs="Arial"/>
        </w:rPr>
        <w:t>still,</w:t>
      </w:r>
      <w:r w:rsidR="003E4A61">
        <w:rPr>
          <w:rFonts w:ascii="Arial" w:hAnsi="Arial" w:cs="Arial"/>
        </w:rPr>
        <w:t xml:space="preserve"> they </w:t>
      </w:r>
      <w:r w:rsidR="00A376E3">
        <w:rPr>
          <w:rFonts w:ascii="Arial" w:hAnsi="Arial" w:cs="Arial"/>
        </w:rPr>
        <w:t>are</w:t>
      </w:r>
      <w:r w:rsidRPr="00EC6CE8">
        <w:rPr>
          <w:rFonts w:ascii="Arial" w:hAnsi="Arial" w:cs="Arial"/>
        </w:rPr>
        <w:t xml:space="preserve"> </w:t>
      </w:r>
      <w:r w:rsidR="003E4A61">
        <w:rPr>
          <w:rFonts w:ascii="Arial" w:hAnsi="Arial" w:cs="Arial"/>
        </w:rPr>
        <w:t>important</w:t>
      </w:r>
      <w:r w:rsidRPr="00EC6CE8">
        <w:rPr>
          <w:rFonts w:ascii="Arial" w:hAnsi="Arial" w:cs="Arial"/>
        </w:rPr>
        <w:t xml:space="preserve"> innovations for the future of global health.</w:t>
      </w:r>
    </w:p>
    <w:p w14:paraId="13EC7CEC" w14:textId="22057CE4" w:rsidR="00EC184C" w:rsidRPr="00015E0E" w:rsidRDefault="00EC184C" w:rsidP="00762BF9">
      <w:pPr>
        <w:pStyle w:val="ListParagraph"/>
        <w:numPr>
          <w:ilvl w:val="0"/>
          <w:numId w:val="1"/>
        </w:numPr>
        <w:jc w:val="both"/>
        <w:rPr>
          <w:rFonts w:ascii="Arial" w:hAnsi="Arial" w:cs="Arial"/>
          <w:b/>
          <w:bCs/>
        </w:rPr>
      </w:pPr>
      <w:r w:rsidRPr="00015E0E">
        <w:rPr>
          <w:rFonts w:ascii="Arial" w:hAnsi="Arial" w:cs="Arial"/>
          <w:b/>
          <w:bCs/>
        </w:rPr>
        <w:t>Emerging Innovation in Global Health: Artificial Intelligence in Medical Diagnostics</w:t>
      </w:r>
    </w:p>
    <w:p w14:paraId="5EA38E47" w14:textId="11FC4CA2" w:rsidR="00EC184C" w:rsidRPr="00015E0E" w:rsidRDefault="00EC184C" w:rsidP="00D70665">
      <w:pPr>
        <w:jc w:val="both"/>
        <w:rPr>
          <w:rFonts w:ascii="Arial" w:hAnsi="Arial" w:cs="Arial"/>
          <w:b/>
          <w:bCs/>
        </w:rPr>
      </w:pPr>
      <w:r w:rsidRPr="00015E0E">
        <w:rPr>
          <w:rFonts w:ascii="Arial" w:hAnsi="Arial" w:cs="Arial"/>
          <w:b/>
          <w:bCs/>
        </w:rPr>
        <w:t>Nature of the Innovation</w:t>
      </w:r>
    </w:p>
    <w:p w14:paraId="734793CF" w14:textId="13B7281C" w:rsidR="00EC184C" w:rsidRPr="00015E0E" w:rsidRDefault="00EC184C" w:rsidP="00D70665">
      <w:pPr>
        <w:jc w:val="both"/>
        <w:rPr>
          <w:rFonts w:ascii="Arial" w:hAnsi="Arial" w:cs="Arial"/>
        </w:rPr>
      </w:pPr>
      <w:r w:rsidRPr="00015E0E">
        <w:rPr>
          <w:rFonts w:ascii="Arial" w:hAnsi="Arial" w:cs="Arial"/>
        </w:rPr>
        <w:t>Artificial Intelligence (AI) in medical diagnostics represents one of the most transformative innovations in global healthcare, aimed at enhancing the efficiency, accuracy, and accessibility of medical diagnosis</w:t>
      </w:r>
      <w:r w:rsidR="00972642" w:rsidRPr="00015E0E">
        <w:rPr>
          <w:rFonts w:ascii="Arial" w:hAnsi="Arial" w:cs="Arial"/>
        </w:rPr>
        <w:t xml:space="preserve"> (</w:t>
      </w:r>
      <w:r w:rsidR="00D965CB" w:rsidRPr="00015E0E">
        <w:rPr>
          <w:rFonts w:ascii="Arial" w:hAnsi="Arial" w:cs="Arial"/>
        </w:rPr>
        <w:t>Dorocka, 2024)</w:t>
      </w:r>
      <w:r w:rsidRPr="00015E0E">
        <w:rPr>
          <w:rFonts w:ascii="Arial" w:hAnsi="Arial" w:cs="Arial"/>
        </w:rPr>
        <w:t xml:space="preserve">. This innovation </w:t>
      </w:r>
      <w:r w:rsidR="00AA6477" w:rsidRPr="00015E0E">
        <w:rPr>
          <w:rFonts w:ascii="Arial" w:hAnsi="Arial" w:cs="Arial"/>
        </w:rPr>
        <w:t>uses</w:t>
      </w:r>
      <w:r w:rsidRPr="00015E0E">
        <w:rPr>
          <w:rFonts w:ascii="Arial" w:hAnsi="Arial" w:cs="Arial"/>
        </w:rPr>
        <w:t xml:space="preserve"> machine learning algorithms, particularly deep learning, to analy</w:t>
      </w:r>
      <w:r w:rsidR="00AA6477" w:rsidRPr="00015E0E">
        <w:rPr>
          <w:rFonts w:ascii="Arial" w:hAnsi="Arial" w:cs="Arial"/>
        </w:rPr>
        <w:t>s</w:t>
      </w:r>
      <w:r w:rsidRPr="00015E0E">
        <w:rPr>
          <w:rFonts w:ascii="Arial" w:hAnsi="Arial" w:cs="Arial"/>
        </w:rPr>
        <w:t>e medical data such as imaging, laboratory results, and patient histories. The goal is to either augment or</w:t>
      </w:r>
      <w:r w:rsidR="002F0BBF">
        <w:rPr>
          <w:rFonts w:ascii="Arial" w:hAnsi="Arial" w:cs="Arial"/>
        </w:rPr>
        <w:t xml:space="preserve"> even</w:t>
      </w:r>
      <w:r w:rsidRPr="00015E0E">
        <w:rPr>
          <w:rFonts w:ascii="Arial" w:hAnsi="Arial" w:cs="Arial"/>
        </w:rPr>
        <w:t xml:space="preserve"> automate the diagnostic process</w:t>
      </w:r>
      <w:r w:rsidR="002F0BBF">
        <w:rPr>
          <w:rFonts w:ascii="Arial" w:hAnsi="Arial" w:cs="Arial"/>
        </w:rPr>
        <w:t>es</w:t>
      </w:r>
      <w:r w:rsidRPr="00015E0E">
        <w:rPr>
          <w:rFonts w:ascii="Arial" w:hAnsi="Arial" w:cs="Arial"/>
        </w:rPr>
        <w:t xml:space="preserve"> t</w:t>
      </w:r>
      <w:r w:rsidR="00F46D49" w:rsidRPr="00015E0E">
        <w:rPr>
          <w:rFonts w:ascii="Arial" w:hAnsi="Arial" w:cs="Arial"/>
        </w:rPr>
        <w:t>ypically</w:t>
      </w:r>
      <w:r w:rsidRPr="00015E0E">
        <w:rPr>
          <w:rFonts w:ascii="Arial" w:hAnsi="Arial" w:cs="Arial"/>
        </w:rPr>
        <w:t xml:space="preserve"> </w:t>
      </w:r>
      <w:r w:rsidR="00F46D49" w:rsidRPr="00015E0E">
        <w:rPr>
          <w:rFonts w:ascii="Arial" w:hAnsi="Arial" w:cs="Arial"/>
        </w:rPr>
        <w:t>undertaken</w:t>
      </w:r>
      <w:r w:rsidRPr="00015E0E">
        <w:rPr>
          <w:rFonts w:ascii="Arial" w:hAnsi="Arial" w:cs="Arial"/>
        </w:rPr>
        <w:t xml:space="preserve"> by clinicians</w:t>
      </w:r>
      <w:r w:rsidR="00231E09" w:rsidRPr="00015E0E">
        <w:rPr>
          <w:rFonts w:ascii="Arial" w:hAnsi="Arial" w:cs="Arial"/>
        </w:rPr>
        <w:t xml:space="preserve"> (</w:t>
      </w:r>
      <w:bookmarkStart w:id="0" w:name="_Hlk179377700"/>
      <w:r w:rsidR="00231E09" w:rsidRPr="00015E0E">
        <w:rPr>
          <w:rFonts w:ascii="Arial" w:hAnsi="Arial" w:cs="Arial"/>
        </w:rPr>
        <w:t>Pinto-Coelho, 2023</w:t>
      </w:r>
      <w:bookmarkEnd w:id="0"/>
      <w:r w:rsidR="00231E09" w:rsidRPr="00015E0E">
        <w:rPr>
          <w:rFonts w:ascii="Arial" w:hAnsi="Arial" w:cs="Arial"/>
        </w:rPr>
        <w:t>)</w:t>
      </w:r>
      <w:r w:rsidRPr="00015E0E">
        <w:rPr>
          <w:rFonts w:ascii="Arial" w:hAnsi="Arial" w:cs="Arial"/>
        </w:rPr>
        <w:t xml:space="preserve">. </w:t>
      </w:r>
      <w:r w:rsidR="00AF3B08" w:rsidRPr="00015E0E">
        <w:rPr>
          <w:rFonts w:ascii="Arial" w:hAnsi="Arial" w:cs="Arial"/>
        </w:rPr>
        <w:t xml:space="preserve">As indicated by Babu </w:t>
      </w:r>
      <w:r w:rsidR="00AF3B08" w:rsidRPr="00015E0E">
        <w:rPr>
          <w:rFonts w:ascii="Arial" w:hAnsi="Arial" w:cs="Arial"/>
          <w:i/>
          <w:iCs/>
        </w:rPr>
        <w:t>et al</w:t>
      </w:r>
      <w:r w:rsidR="00AF3B08" w:rsidRPr="00015E0E">
        <w:rPr>
          <w:rFonts w:ascii="Arial" w:hAnsi="Arial" w:cs="Arial"/>
        </w:rPr>
        <w:t xml:space="preserve"> (2024)</w:t>
      </w:r>
      <w:r w:rsidR="00884619">
        <w:rPr>
          <w:rFonts w:ascii="Arial" w:hAnsi="Arial" w:cs="Arial"/>
        </w:rPr>
        <w:t>,</w:t>
      </w:r>
      <w:r w:rsidR="00AF3B08" w:rsidRPr="00015E0E">
        <w:rPr>
          <w:rFonts w:ascii="Arial" w:hAnsi="Arial" w:cs="Arial"/>
        </w:rPr>
        <w:t xml:space="preserve"> </w:t>
      </w:r>
      <w:r w:rsidRPr="00015E0E">
        <w:rPr>
          <w:rFonts w:ascii="Arial" w:hAnsi="Arial" w:cs="Arial"/>
        </w:rPr>
        <w:t xml:space="preserve">AI </w:t>
      </w:r>
      <w:r w:rsidR="00884619">
        <w:rPr>
          <w:rFonts w:ascii="Arial" w:hAnsi="Arial" w:cs="Arial"/>
        </w:rPr>
        <w:t>used in</w:t>
      </w:r>
      <w:r w:rsidRPr="00015E0E">
        <w:rPr>
          <w:rFonts w:ascii="Arial" w:hAnsi="Arial" w:cs="Arial"/>
        </w:rPr>
        <w:t xml:space="preserve"> diagnostic imaging tools, </w:t>
      </w:r>
      <w:r w:rsidR="00D87E23">
        <w:rPr>
          <w:rFonts w:ascii="Arial" w:hAnsi="Arial" w:cs="Arial"/>
        </w:rPr>
        <w:t xml:space="preserve">can </w:t>
      </w:r>
      <w:r w:rsidR="00912922">
        <w:rPr>
          <w:rFonts w:ascii="Arial" w:hAnsi="Arial" w:cs="Arial"/>
        </w:rPr>
        <w:t xml:space="preserve">effectively </w:t>
      </w:r>
      <w:r w:rsidR="00D87E23">
        <w:rPr>
          <w:rFonts w:ascii="Arial" w:hAnsi="Arial" w:cs="Arial"/>
        </w:rPr>
        <w:t xml:space="preserve">apply </w:t>
      </w:r>
      <w:r w:rsidRPr="00015E0E">
        <w:rPr>
          <w:rFonts w:ascii="Arial" w:hAnsi="Arial" w:cs="Arial"/>
        </w:rPr>
        <w:t>predictive analytics for early detection of diseases</w:t>
      </w:r>
      <w:r w:rsidR="00912922">
        <w:rPr>
          <w:rFonts w:ascii="Arial" w:hAnsi="Arial" w:cs="Arial"/>
        </w:rPr>
        <w:t>.</w:t>
      </w:r>
    </w:p>
    <w:p w14:paraId="08BA1261" w14:textId="4F58DD9B" w:rsidR="00EC184C" w:rsidRPr="00015E0E" w:rsidRDefault="00EC184C" w:rsidP="00D70665">
      <w:pPr>
        <w:jc w:val="both"/>
        <w:rPr>
          <w:rFonts w:ascii="Arial" w:hAnsi="Arial" w:cs="Arial"/>
        </w:rPr>
      </w:pPr>
      <w:r w:rsidRPr="00015E0E">
        <w:rPr>
          <w:rFonts w:ascii="Arial" w:hAnsi="Arial" w:cs="Arial"/>
        </w:rPr>
        <w:t>This innovation is ofte</w:t>
      </w:r>
      <w:r w:rsidR="00BA7D82" w:rsidRPr="00015E0E">
        <w:rPr>
          <w:rFonts w:ascii="Arial" w:hAnsi="Arial" w:cs="Arial"/>
        </w:rPr>
        <w:t>n</w:t>
      </w:r>
      <w:r w:rsidRPr="00015E0E">
        <w:rPr>
          <w:rFonts w:ascii="Arial" w:hAnsi="Arial" w:cs="Arial"/>
        </w:rPr>
        <w:t xml:space="preserve"> a suite of tools integrated into healthcare systems and imaging equipment, enabling healthcare providers to diagnose conditions ranging from cancer </w:t>
      </w:r>
      <w:r w:rsidRPr="00015E0E">
        <w:rPr>
          <w:rFonts w:ascii="Arial" w:hAnsi="Arial" w:cs="Arial"/>
        </w:rPr>
        <w:lastRenderedPageBreak/>
        <w:t xml:space="preserve">and heart disease to rare genetic disorders. AI-driven diagnostics can either be a stand-alone software solution or </w:t>
      </w:r>
      <w:r w:rsidR="00AA3677" w:rsidRPr="00015E0E">
        <w:rPr>
          <w:rFonts w:ascii="Arial" w:hAnsi="Arial" w:cs="Arial"/>
        </w:rPr>
        <w:t>part of</w:t>
      </w:r>
      <w:r w:rsidRPr="00015E0E">
        <w:rPr>
          <w:rFonts w:ascii="Arial" w:hAnsi="Arial" w:cs="Arial"/>
        </w:rPr>
        <w:t xml:space="preserve"> devices like MRI machines, CT scanners, and wearable technology. It represents a </w:t>
      </w:r>
      <w:r w:rsidR="00E21463" w:rsidRPr="00015E0E">
        <w:rPr>
          <w:rFonts w:ascii="Arial" w:hAnsi="Arial" w:cs="Arial"/>
        </w:rPr>
        <w:t>change</w:t>
      </w:r>
      <w:r w:rsidRPr="00015E0E">
        <w:rPr>
          <w:rFonts w:ascii="Arial" w:hAnsi="Arial" w:cs="Arial"/>
        </w:rPr>
        <w:t xml:space="preserve"> from human-centric decision-making to a data-centric model, offering a new </w:t>
      </w:r>
      <w:r w:rsidR="00E21463" w:rsidRPr="00015E0E">
        <w:rPr>
          <w:rFonts w:ascii="Arial" w:hAnsi="Arial" w:cs="Arial"/>
        </w:rPr>
        <w:t>approach</w:t>
      </w:r>
      <w:r w:rsidRPr="00015E0E">
        <w:rPr>
          <w:rFonts w:ascii="Arial" w:hAnsi="Arial" w:cs="Arial"/>
        </w:rPr>
        <w:t xml:space="preserve"> in healthcare diagnostics by supporting faster, more precise, and </w:t>
      </w:r>
      <w:r w:rsidR="00E21463" w:rsidRPr="00015E0E">
        <w:rPr>
          <w:rFonts w:ascii="Arial" w:hAnsi="Arial" w:cs="Arial"/>
        </w:rPr>
        <w:t>at times</w:t>
      </w:r>
      <w:r w:rsidRPr="00015E0E">
        <w:rPr>
          <w:rFonts w:ascii="Arial" w:hAnsi="Arial" w:cs="Arial"/>
        </w:rPr>
        <w:t xml:space="preserve"> earlier detection of diseases, </w:t>
      </w:r>
      <w:r w:rsidR="00E21463" w:rsidRPr="00015E0E">
        <w:rPr>
          <w:rFonts w:ascii="Arial" w:hAnsi="Arial" w:cs="Arial"/>
        </w:rPr>
        <w:t>allowing for</w:t>
      </w:r>
      <w:r w:rsidRPr="00015E0E">
        <w:rPr>
          <w:rFonts w:ascii="Arial" w:hAnsi="Arial" w:cs="Arial"/>
        </w:rPr>
        <w:t xml:space="preserve"> proactive treatment</w:t>
      </w:r>
      <w:r w:rsidR="00E21463" w:rsidRPr="00015E0E">
        <w:rPr>
          <w:rFonts w:ascii="Arial" w:hAnsi="Arial" w:cs="Arial"/>
        </w:rPr>
        <w:t xml:space="preserve"> and prevention</w:t>
      </w:r>
      <w:r w:rsidR="00207801" w:rsidRPr="00015E0E">
        <w:rPr>
          <w:rFonts w:ascii="Arial" w:hAnsi="Arial" w:cs="Arial"/>
        </w:rPr>
        <w:t xml:space="preserve"> </w:t>
      </w:r>
      <w:r w:rsidR="000543DB" w:rsidRPr="00015E0E">
        <w:rPr>
          <w:rFonts w:ascii="Arial" w:hAnsi="Arial" w:cs="Arial"/>
        </w:rPr>
        <w:t>(Spatharou, Hieronimus and Jenkins, 2020).</w:t>
      </w:r>
    </w:p>
    <w:p w14:paraId="251DDA40" w14:textId="6CF61A30" w:rsidR="00EC184C" w:rsidRPr="00015E0E" w:rsidRDefault="00EC184C" w:rsidP="00D70665">
      <w:pPr>
        <w:jc w:val="both"/>
        <w:rPr>
          <w:rFonts w:ascii="Arial" w:hAnsi="Arial" w:cs="Arial"/>
          <w:b/>
          <w:bCs/>
        </w:rPr>
      </w:pPr>
      <w:r w:rsidRPr="00015E0E">
        <w:rPr>
          <w:rFonts w:ascii="Arial" w:hAnsi="Arial" w:cs="Arial"/>
          <w:b/>
          <w:bCs/>
        </w:rPr>
        <w:t>Origins of the Innovation</w:t>
      </w:r>
    </w:p>
    <w:p w14:paraId="19A1EF13" w14:textId="4A89268C" w:rsidR="00EC184C" w:rsidRPr="00015E0E" w:rsidRDefault="00EC184C" w:rsidP="00D70665">
      <w:pPr>
        <w:jc w:val="both"/>
        <w:rPr>
          <w:rFonts w:ascii="Arial" w:hAnsi="Arial" w:cs="Arial"/>
        </w:rPr>
      </w:pPr>
      <w:r w:rsidRPr="00015E0E">
        <w:rPr>
          <w:rFonts w:ascii="Arial" w:hAnsi="Arial" w:cs="Arial"/>
        </w:rPr>
        <w:t xml:space="preserve">AI in medical diagnostics has its </w:t>
      </w:r>
      <w:r w:rsidR="00280E8A" w:rsidRPr="00015E0E">
        <w:rPr>
          <w:rFonts w:ascii="Arial" w:hAnsi="Arial" w:cs="Arial"/>
        </w:rPr>
        <w:t>origins</w:t>
      </w:r>
      <w:r w:rsidRPr="00015E0E">
        <w:rPr>
          <w:rFonts w:ascii="Arial" w:hAnsi="Arial" w:cs="Arial"/>
        </w:rPr>
        <w:t xml:space="preserve"> in both academic research and commercial</w:t>
      </w:r>
      <w:r w:rsidR="003952C2" w:rsidRPr="00015E0E">
        <w:rPr>
          <w:rFonts w:ascii="Arial" w:hAnsi="Arial" w:cs="Arial"/>
        </w:rPr>
        <w:t>ly</w:t>
      </w:r>
      <w:r w:rsidRPr="00015E0E">
        <w:rPr>
          <w:rFonts w:ascii="Arial" w:hAnsi="Arial" w:cs="Arial"/>
        </w:rPr>
        <w:t xml:space="preserve">. Academic institutions and research </w:t>
      </w:r>
      <w:r w:rsidR="00030B77" w:rsidRPr="00015E0E">
        <w:rPr>
          <w:rFonts w:ascii="Arial" w:hAnsi="Arial" w:cs="Arial"/>
        </w:rPr>
        <w:t>centres</w:t>
      </w:r>
      <w:r w:rsidRPr="00015E0E">
        <w:rPr>
          <w:rFonts w:ascii="Arial" w:hAnsi="Arial" w:cs="Arial"/>
        </w:rPr>
        <w:t xml:space="preserve">, particularly in the fields of computer science, biomedical engineering, and radiology, were early </w:t>
      </w:r>
      <w:r w:rsidR="00E34A2A" w:rsidRPr="00015E0E">
        <w:rPr>
          <w:rFonts w:ascii="Arial" w:hAnsi="Arial" w:cs="Arial"/>
        </w:rPr>
        <w:t>creators</w:t>
      </w:r>
      <w:r w:rsidRPr="00015E0E">
        <w:rPr>
          <w:rFonts w:ascii="Arial" w:hAnsi="Arial" w:cs="Arial"/>
        </w:rPr>
        <w:t xml:space="preserve"> in exploring how machine learning algorithms could improve diagnostic accuracy. Institutions like Stanford University and MIT led early AI healthcare research, while healthcare providers collaborated to provide real-world data sets necessary for training AI models</w:t>
      </w:r>
      <w:r w:rsidR="0053601C" w:rsidRPr="00015E0E">
        <w:rPr>
          <w:rFonts w:ascii="Arial" w:hAnsi="Arial" w:cs="Arial"/>
        </w:rPr>
        <w:t xml:space="preserve"> (Kaul, Enslin and Gross, 2020).</w:t>
      </w:r>
    </w:p>
    <w:p w14:paraId="40CCD39F" w14:textId="76564A00" w:rsidR="00EC184C" w:rsidRPr="00015E0E" w:rsidRDefault="00EE22AB" w:rsidP="00D70665">
      <w:pPr>
        <w:jc w:val="both"/>
        <w:rPr>
          <w:rFonts w:ascii="Arial" w:hAnsi="Arial" w:cs="Arial"/>
        </w:rPr>
      </w:pPr>
      <w:r w:rsidRPr="00015E0E">
        <w:rPr>
          <w:rFonts w:ascii="Arial" w:hAnsi="Arial" w:cs="Arial"/>
        </w:rPr>
        <w:t>As Srinivas (2021) points out that c</w:t>
      </w:r>
      <w:r w:rsidR="00AC7A5D" w:rsidRPr="00015E0E">
        <w:rPr>
          <w:rFonts w:ascii="Arial" w:hAnsi="Arial" w:cs="Arial"/>
        </w:rPr>
        <w:t>ommercially</w:t>
      </w:r>
      <w:r w:rsidR="00EC184C" w:rsidRPr="00015E0E">
        <w:rPr>
          <w:rFonts w:ascii="Arial" w:hAnsi="Arial" w:cs="Arial"/>
        </w:rPr>
        <w:t>, AI diagnostics has attracted investment from both start</w:t>
      </w:r>
      <w:r w:rsidR="000D71E1" w:rsidRPr="00015E0E">
        <w:rPr>
          <w:rFonts w:ascii="Arial" w:hAnsi="Arial" w:cs="Arial"/>
        </w:rPr>
        <w:t>-</w:t>
      </w:r>
      <w:r w:rsidR="00EC184C" w:rsidRPr="00015E0E">
        <w:rPr>
          <w:rFonts w:ascii="Arial" w:hAnsi="Arial" w:cs="Arial"/>
        </w:rPr>
        <w:t>ups and established tech</w:t>
      </w:r>
      <w:r w:rsidR="000D71E1" w:rsidRPr="00015E0E">
        <w:rPr>
          <w:rFonts w:ascii="Arial" w:hAnsi="Arial" w:cs="Arial"/>
        </w:rPr>
        <w:t>nology</w:t>
      </w:r>
      <w:r w:rsidR="00EC184C" w:rsidRPr="00015E0E">
        <w:rPr>
          <w:rFonts w:ascii="Arial" w:hAnsi="Arial" w:cs="Arial"/>
        </w:rPr>
        <w:t xml:space="preserve"> </w:t>
      </w:r>
      <w:r w:rsidR="00AC7A5D" w:rsidRPr="00015E0E">
        <w:rPr>
          <w:rFonts w:ascii="Arial" w:hAnsi="Arial" w:cs="Arial"/>
        </w:rPr>
        <w:t>firms</w:t>
      </w:r>
      <w:r w:rsidR="00EC184C" w:rsidRPr="00015E0E">
        <w:rPr>
          <w:rFonts w:ascii="Arial" w:hAnsi="Arial" w:cs="Arial"/>
        </w:rPr>
        <w:t xml:space="preserve">. Companies like Google Health and IBM Watson have invested in AI for medical applications, focusing on creating algorithms that assist doctors in diagnosis and treatment planning. </w:t>
      </w:r>
      <w:r w:rsidR="00C208BA" w:rsidRPr="00015E0E">
        <w:rPr>
          <w:rFonts w:ascii="Arial" w:hAnsi="Arial" w:cs="Arial"/>
        </w:rPr>
        <w:t>Ashcroft (2024)</w:t>
      </w:r>
      <w:r w:rsidRPr="00015E0E">
        <w:rPr>
          <w:rFonts w:ascii="Arial" w:hAnsi="Arial" w:cs="Arial"/>
        </w:rPr>
        <w:t xml:space="preserve"> adds that</w:t>
      </w:r>
      <w:r w:rsidR="00A24C24" w:rsidRPr="00015E0E">
        <w:rPr>
          <w:rFonts w:ascii="Arial" w:hAnsi="Arial" w:cs="Arial"/>
        </w:rPr>
        <w:t xml:space="preserve"> h</w:t>
      </w:r>
      <w:r w:rsidR="00EC184C" w:rsidRPr="00015E0E">
        <w:rPr>
          <w:rFonts w:ascii="Arial" w:hAnsi="Arial" w:cs="Arial"/>
        </w:rPr>
        <w:t>ealthcare companies, such as Siemens Healthineers and Philips Healthcare, have also developed AI-powered diagnostic tools that integrate into their medical devices and systems.</w:t>
      </w:r>
    </w:p>
    <w:p w14:paraId="6DF432AB" w14:textId="42479A05" w:rsidR="00EC184C" w:rsidRPr="00015E0E" w:rsidRDefault="00363E6E" w:rsidP="00D70665">
      <w:pPr>
        <w:jc w:val="both"/>
        <w:rPr>
          <w:rFonts w:ascii="Arial" w:hAnsi="Arial" w:cs="Arial"/>
        </w:rPr>
      </w:pPr>
      <w:r w:rsidRPr="00015E0E">
        <w:rPr>
          <w:rFonts w:ascii="Arial" w:hAnsi="Arial" w:cs="Arial"/>
        </w:rPr>
        <w:t>R</w:t>
      </w:r>
      <w:r w:rsidR="00EC184C" w:rsidRPr="00015E0E">
        <w:rPr>
          <w:rFonts w:ascii="Arial" w:hAnsi="Arial" w:cs="Arial"/>
        </w:rPr>
        <w:t>egulatory bodies and international health organi</w:t>
      </w:r>
      <w:r w:rsidRPr="00015E0E">
        <w:rPr>
          <w:rFonts w:ascii="Arial" w:hAnsi="Arial" w:cs="Arial"/>
        </w:rPr>
        <w:t>s</w:t>
      </w:r>
      <w:r w:rsidR="00EC184C" w:rsidRPr="00015E0E">
        <w:rPr>
          <w:rFonts w:ascii="Arial" w:hAnsi="Arial" w:cs="Arial"/>
        </w:rPr>
        <w:t>ations,</w:t>
      </w:r>
      <w:r w:rsidRPr="00015E0E">
        <w:rPr>
          <w:rFonts w:ascii="Arial" w:hAnsi="Arial" w:cs="Arial"/>
        </w:rPr>
        <w:t xml:space="preserve"> such as the</w:t>
      </w:r>
      <w:r w:rsidR="00EC184C" w:rsidRPr="00015E0E">
        <w:rPr>
          <w:rFonts w:ascii="Arial" w:hAnsi="Arial" w:cs="Arial"/>
        </w:rPr>
        <w:t xml:space="preserve"> W</w:t>
      </w:r>
      <w:r w:rsidRPr="00015E0E">
        <w:rPr>
          <w:rFonts w:ascii="Arial" w:hAnsi="Arial" w:cs="Arial"/>
        </w:rPr>
        <w:t xml:space="preserve">orld </w:t>
      </w:r>
      <w:r w:rsidR="00EC184C" w:rsidRPr="00015E0E">
        <w:rPr>
          <w:rFonts w:ascii="Arial" w:hAnsi="Arial" w:cs="Arial"/>
        </w:rPr>
        <w:t>H</w:t>
      </w:r>
      <w:r w:rsidRPr="00015E0E">
        <w:rPr>
          <w:rFonts w:ascii="Arial" w:hAnsi="Arial" w:cs="Arial"/>
        </w:rPr>
        <w:t>ealth Organisation</w:t>
      </w:r>
      <w:r w:rsidR="000006AD" w:rsidRPr="00015E0E">
        <w:rPr>
          <w:rFonts w:ascii="Arial" w:hAnsi="Arial" w:cs="Arial"/>
        </w:rPr>
        <w:t xml:space="preserve"> (2021)</w:t>
      </w:r>
      <w:r w:rsidR="00EC184C" w:rsidRPr="00015E0E">
        <w:rPr>
          <w:rFonts w:ascii="Arial" w:hAnsi="Arial" w:cs="Arial"/>
        </w:rPr>
        <w:t xml:space="preserve">, have established frameworks and guidelines for the approval and integration of AI systems in healthcare. </w:t>
      </w:r>
      <w:r w:rsidR="00BB0987" w:rsidRPr="00015E0E">
        <w:rPr>
          <w:rFonts w:ascii="Arial" w:hAnsi="Arial" w:cs="Arial"/>
        </w:rPr>
        <w:t>Thus,</w:t>
      </w:r>
      <w:r w:rsidR="00EC184C" w:rsidRPr="00015E0E">
        <w:rPr>
          <w:rFonts w:ascii="Arial" w:hAnsi="Arial" w:cs="Arial"/>
        </w:rPr>
        <w:t xml:space="preserve"> </w:t>
      </w:r>
      <w:r w:rsidR="00824C37" w:rsidRPr="00015E0E">
        <w:rPr>
          <w:rFonts w:ascii="Arial" w:hAnsi="Arial" w:cs="Arial"/>
        </w:rPr>
        <w:t>recognis</w:t>
      </w:r>
      <w:r w:rsidR="00F26627" w:rsidRPr="00015E0E">
        <w:rPr>
          <w:rFonts w:ascii="Arial" w:hAnsi="Arial" w:cs="Arial"/>
        </w:rPr>
        <w:t xml:space="preserve">ing the complexity </w:t>
      </w:r>
      <w:r w:rsidR="00BB0987" w:rsidRPr="00015E0E">
        <w:rPr>
          <w:rFonts w:ascii="Arial" w:hAnsi="Arial" w:cs="Arial"/>
        </w:rPr>
        <w:t>with implementing these systems globally</w:t>
      </w:r>
      <w:r w:rsidR="00EC184C" w:rsidRPr="00015E0E">
        <w:rPr>
          <w:rFonts w:ascii="Arial" w:hAnsi="Arial" w:cs="Arial"/>
        </w:rPr>
        <w:t>.</w:t>
      </w:r>
    </w:p>
    <w:p w14:paraId="1CB2447E" w14:textId="3A23B7C0" w:rsidR="00EC184C" w:rsidRPr="00015E0E" w:rsidRDefault="00EC184C" w:rsidP="00D70665">
      <w:pPr>
        <w:jc w:val="both"/>
        <w:rPr>
          <w:rFonts w:ascii="Arial" w:hAnsi="Arial" w:cs="Arial"/>
          <w:b/>
          <w:bCs/>
        </w:rPr>
      </w:pPr>
      <w:r w:rsidRPr="00015E0E">
        <w:rPr>
          <w:rFonts w:ascii="Arial" w:hAnsi="Arial" w:cs="Arial"/>
          <w:b/>
          <w:bCs/>
        </w:rPr>
        <w:t>Evidence of Effectiveness</w:t>
      </w:r>
    </w:p>
    <w:p w14:paraId="6D61FE49" w14:textId="6B626519" w:rsidR="00BC424E" w:rsidRPr="00015E0E" w:rsidRDefault="00EC184C" w:rsidP="00D70665">
      <w:pPr>
        <w:jc w:val="both"/>
        <w:rPr>
          <w:rFonts w:ascii="Arial" w:hAnsi="Arial" w:cs="Arial"/>
        </w:rPr>
      </w:pPr>
      <w:r w:rsidRPr="00015E0E">
        <w:rPr>
          <w:rFonts w:ascii="Arial" w:hAnsi="Arial" w:cs="Arial"/>
        </w:rPr>
        <w:t xml:space="preserve">The evidence supporting AI in medical diagnostics is </w:t>
      </w:r>
      <w:r w:rsidR="00733519" w:rsidRPr="00015E0E">
        <w:rPr>
          <w:rFonts w:ascii="Arial" w:hAnsi="Arial" w:cs="Arial"/>
        </w:rPr>
        <w:t>still progressing</w:t>
      </w:r>
      <w:r w:rsidRPr="00015E0E">
        <w:rPr>
          <w:rFonts w:ascii="Arial" w:hAnsi="Arial" w:cs="Arial"/>
        </w:rPr>
        <w:t xml:space="preserve">. Several peer-reviewed studies have demonstrated that AI algorithms can match or even exceed human experts in diagnosing diseases like diabetic retinopathy, skin cancer, and pneumonia from X-rays. For example, </w:t>
      </w:r>
      <w:r w:rsidR="00672B10" w:rsidRPr="00015E0E">
        <w:rPr>
          <w:rFonts w:ascii="Arial" w:hAnsi="Arial" w:cs="Arial"/>
        </w:rPr>
        <w:t xml:space="preserve">McKinney et al. </w:t>
      </w:r>
      <w:r w:rsidR="00592D36" w:rsidRPr="00015E0E">
        <w:rPr>
          <w:rFonts w:ascii="Arial" w:hAnsi="Arial" w:cs="Arial"/>
        </w:rPr>
        <w:t>(</w:t>
      </w:r>
      <w:r w:rsidR="00672B10" w:rsidRPr="00015E0E">
        <w:rPr>
          <w:rFonts w:ascii="Arial" w:hAnsi="Arial" w:cs="Arial"/>
        </w:rPr>
        <w:t>2020)</w:t>
      </w:r>
      <w:r w:rsidR="00592D36" w:rsidRPr="00015E0E">
        <w:rPr>
          <w:rFonts w:ascii="Arial" w:hAnsi="Arial" w:cs="Arial"/>
        </w:rPr>
        <w:t xml:space="preserve"> </w:t>
      </w:r>
      <w:r w:rsidRPr="00015E0E">
        <w:rPr>
          <w:rFonts w:ascii="Arial" w:hAnsi="Arial" w:cs="Arial"/>
        </w:rPr>
        <w:t xml:space="preserve">showed that an AI model outperformed radiologists in detecting breast cancer on mammograms, reducing false positives and false negatives. Similarly, </w:t>
      </w:r>
      <w:r w:rsidR="00A057CB" w:rsidRPr="00015E0E">
        <w:rPr>
          <w:rFonts w:ascii="Arial" w:hAnsi="Arial" w:cs="Arial"/>
        </w:rPr>
        <w:t xml:space="preserve">Jones et al. (2022) </w:t>
      </w:r>
      <w:r w:rsidRPr="00015E0E">
        <w:rPr>
          <w:rFonts w:ascii="Arial" w:hAnsi="Arial" w:cs="Arial"/>
        </w:rPr>
        <w:t xml:space="preserve">found that an AI-driven tool </w:t>
      </w:r>
      <w:r w:rsidR="00A057CB" w:rsidRPr="00015E0E">
        <w:rPr>
          <w:rFonts w:ascii="Arial" w:hAnsi="Arial" w:cs="Arial"/>
        </w:rPr>
        <w:t>attained</w:t>
      </w:r>
      <w:r w:rsidRPr="00015E0E">
        <w:rPr>
          <w:rFonts w:ascii="Arial" w:hAnsi="Arial" w:cs="Arial"/>
        </w:rPr>
        <w:t xml:space="preserve"> accuracy comparable to dermatologists in diagnosing skin cancer from images.</w:t>
      </w:r>
    </w:p>
    <w:p w14:paraId="4AB812A9" w14:textId="02EFF73F" w:rsidR="00EC184C" w:rsidRPr="00015E0E" w:rsidRDefault="00064FA8" w:rsidP="00D70665">
      <w:pPr>
        <w:jc w:val="both"/>
        <w:rPr>
          <w:rFonts w:ascii="Arial" w:hAnsi="Arial" w:cs="Arial"/>
        </w:rPr>
      </w:pPr>
      <w:r w:rsidRPr="00015E0E">
        <w:rPr>
          <w:rFonts w:ascii="Arial" w:hAnsi="Arial" w:cs="Arial"/>
        </w:rPr>
        <w:t>In this instance a</w:t>
      </w:r>
      <w:r w:rsidR="0092210E" w:rsidRPr="00015E0E">
        <w:rPr>
          <w:rFonts w:ascii="Arial" w:hAnsi="Arial" w:cs="Arial"/>
        </w:rPr>
        <w:t xml:space="preserve">pplying the </w:t>
      </w:r>
      <w:r w:rsidR="001778DD" w:rsidRPr="00015E0E">
        <w:rPr>
          <w:rFonts w:ascii="Arial" w:hAnsi="Arial" w:cs="Arial"/>
        </w:rPr>
        <w:t xml:space="preserve">relevant </w:t>
      </w:r>
      <w:r w:rsidR="0092210E" w:rsidRPr="00015E0E">
        <w:rPr>
          <w:rFonts w:ascii="Arial" w:hAnsi="Arial" w:cs="Arial"/>
        </w:rPr>
        <w:t xml:space="preserve">University of Oxford (2021) </w:t>
      </w:r>
      <w:r w:rsidR="001778DD" w:rsidRPr="00015E0E">
        <w:rPr>
          <w:rFonts w:ascii="Arial" w:hAnsi="Arial" w:cs="Arial"/>
        </w:rPr>
        <w:t>c</w:t>
      </w:r>
      <w:r w:rsidR="0092210E" w:rsidRPr="00015E0E">
        <w:rPr>
          <w:rFonts w:ascii="Arial" w:hAnsi="Arial" w:cs="Arial"/>
        </w:rPr>
        <w:t xml:space="preserve">ritical </w:t>
      </w:r>
      <w:r w:rsidR="001778DD" w:rsidRPr="00015E0E">
        <w:rPr>
          <w:rFonts w:ascii="Arial" w:hAnsi="Arial" w:cs="Arial"/>
        </w:rPr>
        <w:t>a</w:t>
      </w:r>
      <w:r w:rsidR="0092210E" w:rsidRPr="00015E0E">
        <w:rPr>
          <w:rFonts w:ascii="Arial" w:hAnsi="Arial" w:cs="Arial"/>
        </w:rPr>
        <w:t>ppraisal tool,</w:t>
      </w:r>
      <w:r w:rsidR="002D44B7" w:rsidRPr="00015E0E">
        <w:rPr>
          <w:rFonts w:ascii="Arial" w:hAnsi="Arial" w:cs="Arial"/>
        </w:rPr>
        <w:t xml:space="preserve"> </w:t>
      </w:r>
      <w:r w:rsidR="0092210E" w:rsidRPr="00015E0E">
        <w:rPr>
          <w:rFonts w:ascii="Arial" w:hAnsi="Arial" w:cs="Arial"/>
        </w:rPr>
        <w:t>m</w:t>
      </w:r>
      <w:r w:rsidR="00EC184C" w:rsidRPr="00015E0E">
        <w:rPr>
          <w:rFonts w:ascii="Arial" w:hAnsi="Arial" w:cs="Arial"/>
        </w:rPr>
        <w:t xml:space="preserve">uch of the data </w:t>
      </w:r>
      <w:r w:rsidR="0092210E" w:rsidRPr="00015E0E">
        <w:rPr>
          <w:rFonts w:ascii="Arial" w:hAnsi="Arial" w:cs="Arial"/>
        </w:rPr>
        <w:t xml:space="preserve">in these studies </w:t>
      </w:r>
      <w:r w:rsidR="00EC184C" w:rsidRPr="00015E0E">
        <w:rPr>
          <w:rFonts w:ascii="Arial" w:hAnsi="Arial" w:cs="Arial"/>
        </w:rPr>
        <w:t xml:space="preserve">comes from controlled settings where AI is tested on </w:t>
      </w:r>
      <w:r w:rsidR="00F4366F" w:rsidRPr="00015E0E">
        <w:rPr>
          <w:rFonts w:ascii="Arial" w:hAnsi="Arial" w:cs="Arial"/>
        </w:rPr>
        <w:t xml:space="preserve">hand selected </w:t>
      </w:r>
      <w:r w:rsidR="00EC184C" w:rsidRPr="00015E0E">
        <w:rPr>
          <w:rFonts w:ascii="Arial" w:hAnsi="Arial" w:cs="Arial"/>
        </w:rPr>
        <w:t xml:space="preserve">datasets, and there is a lack of large-scale longitudinal studies showing how AI systems perform in real-world, healthcare settings. </w:t>
      </w:r>
      <w:r w:rsidR="002F7F1C" w:rsidRPr="00015E0E">
        <w:rPr>
          <w:rFonts w:ascii="Arial" w:hAnsi="Arial" w:cs="Arial"/>
        </w:rPr>
        <w:t>Additionally,</w:t>
      </w:r>
      <w:r w:rsidR="00EC184C" w:rsidRPr="00015E0E">
        <w:rPr>
          <w:rFonts w:ascii="Arial" w:hAnsi="Arial" w:cs="Arial"/>
        </w:rPr>
        <w:t xml:space="preserve"> </w:t>
      </w:r>
      <w:r w:rsidR="00E25209" w:rsidRPr="00015E0E">
        <w:rPr>
          <w:rFonts w:ascii="Arial" w:hAnsi="Arial" w:cs="Arial"/>
        </w:rPr>
        <w:t>most</w:t>
      </w:r>
      <w:r w:rsidR="00EC184C" w:rsidRPr="00015E0E">
        <w:rPr>
          <w:rFonts w:ascii="Arial" w:hAnsi="Arial" w:cs="Arial"/>
        </w:rPr>
        <w:t xml:space="preserve"> AI diagnostic tools are still undergoing rigorous </w:t>
      </w:r>
      <w:r w:rsidR="002F7F1C" w:rsidRPr="00015E0E">
        <w:rPr>
          <w:rFonts w:ascii="Arial" w:hAnsi="Arial" w:cs="Arial"/>
        </w:rPr>
        <w:t>testing</w:t>
      </w:r>
      <w:r w:rsidR="00EC184C" w:rsidRPr="00015E0E">
        <w:rPr>
          <w:rFonts w:ascii="Arial" w:hAnsi="Arial" w:cs="Arial"/>
        </w:rPr>
        <w:t xml:space="preserve">, with some </w:t>
      </w:r>
      <w:r w:rsidR="002F7F1C" w:rsidRPr="00015E0E">
        <w:rPr>
          <w:rFonts w:ascii="Arial" w:hAnsi="Arial" w:cs="Arial"/>
        </w:rPr>
        <w:t>worries</w:t>
      </w:r>
      <w:r w:rsidR="00EC184C" w:rsidRPr="00015E0E">
        <w:rPr>
          <w:rFonts w:ascii="Arial" w:hAnsi="Arial" w:cs="Arial"/>
        </w:rPr>
        <w:t xml:space="preserve"> about their generali</w:t>
      </w:r>
      <w:r w:rsidR="002F7F1C" w:rsidRPr="00015E0E">
        <w:rPr>
          <w:rFonts w:ascii="Arial" w:hAnsi="Arial" w:cs="Arial"/>
        </w:rPr>
        <w:t>s</w:t>
      </w:r>
      <w:r w:rsidR="00EC184C" w:rsidRPr="00015E0E">
        <w:rPr>
          <w:rFonts w:ascii="Arial" w:hAnsi="Arial" w:cs="Arial"/>
        </w:rPr>
        <w:t xml:space="preserve">ability across different populations and healthcare environments. </w:t>
      </w:r>
      <w:r w:rsidR="002F7F1C" w:rsidRPr="00015E0E">
        <w:rPr>
          <w:rFonts w:ascii="Arial" w:hAnsi="Arial" w:cs="Arial"/>
        </w:rPr>
        <w:t>Existing</w:t>
      </w:r>
      <w:r w:rsidR="00EC184C" w:rsidRPr="00015E0E">
        <w:rPr>
          <w:rFonts w:ascii="Arial" w:hAnsi="Arial" w:cs="Arial"/>
        </w:rPr>
        <w:t xml:space="preserve"> </w:t>
      </w:r>
      <w:r w:rsidR="00EC184C" w:rsidRPr="00015E0E">
        <w:rPr>
          <w:rFonts w:ascii="Arial" w:hAnsi="Arial" w:cs="Arial"/>
        </w:rPr>
        <w:lastRenderedPageBreak/>
        <w:t>evaluations often focus on short-term diagnostic accuracy, with less emphasis on long-term patient outcomes, cost-effectiveness, and integration challenges</w:t>
      </w:r>
      <w:r w:rsidR="00C37146" w:rsidRPr="00015E0E">
        <w:rPr>
          <w:rFonts w:ascii="Arial" w:hAnsi="Arial" w:cs="Arial"/>
        </w:rPr>
        <w:t xml:space="preserve"> (Khalifa and Albadawy, 2024).</w:t>
      </w:r>
    </w:p>
    <w:p w14:paraId="21CB3AF4" w14:textId="7D1BE38E" w:rsidR="00EC184C" w:rsidRPr="00015E0E" w:rsidRDefault="00EC184C" w:rsidP="00D70665">
      <w:pPr>
        <w:jc w:val="both"/>
        <w:rPr>
          <w:rFonts w:ascii="Arial" w:hAnsi="Arial" w:cs="Arial"/>
          <w:b/>
          <w:bCs/>
        </w:rPr>
      </w:pPr>
      <w:r w:rsidRPr="00015E0E">
        <w:rPr>
          <w:rFonts w:ascii="Arial" w:hAnsi="Arial" w:cs="Arial"/>
          <w:b/>
          <w:bCs/>
        </w:rPr>
        <w:t>Critique of Costs, Benefits, and Disbenefits</w:t>
      </w:r>
    </w:p>
    <w:p w14:paraId="283D0454" w14:textId="78BCE8AB" w:rsidR="00EC184C" w:rsidRPr="00015E0E" w:rsidRDefault="00EC184C" w:rsidP="00D70665">
      <w:pPr>
        <w:jc w:val="both"/>
        <w:rPr>
          <w:rFonts w:ascii="Arial" w:hAnsi="Arial" w:cs="Arial"/>
        </w:rPr>
      </w:pPr>
      <w:r w:rsidRPr="00015E0E">
        <w:rPr>
          <w:rFonts w:ascii="Arial" w:hAnsi="Arial" w:cs="Arial"/>
        </w:rPr>
        <w:t>The implementation of AI in diagnostics presents both benefits and drawbacks. One advantage is improved diagnostic accuracy and speed, which can lead to earlier intervention and better patient outcomes, particularly in settings where there is a shortage of skilled healthcare workers.</w:t>
      </w:r>
      <w:r w:rsidR="00504576" w:rsidRPr="00015E0E">
        <w:rPr>
          <w:rFonts w:ascii="Arial" w:hAnsi="Arial" w:cs="Arial"/>
        </w:rPr>
        <w:t xml:space="preserve"> </w:t>
      </w:r>
      <w:r w:rsidRPr="00015E0E">
        <w:rPr>
          <w:rFonts w:ascii="Arial" w:hAnsi="Arial" w:cs="Arial"/>
        </w:rPr>
        <w:t xml:space="preserve">Another benefit is the reduction in diagnostic errors, which </w:t>
      </w:r>
      <w:r w:rsidR="00504576" w:rsidRPr="00015E0E">
        <w:rPr>
          <w:rFonts w:ascii="Arial" w:hAnsi="Arial" w:cs="Arial"/>
        </w:rPr>
        <w:t>can be a</w:t>
      </w:r>
      <w:r w:rsidRPr="00015E0E">
        <w:rPr>
          <w:rFonts w:ascii="Arial" w:hAnsi="Arial" w:cs="Arial"/>
        </w:rPr>
        <w:t xml:space="preserve"> common issue in healthcare. By </w:t>
      </w:r>
      <w:r w:rsidR="005C4EEE" w:rsidRPr="00015E0E">
        <w:rPr>
          <w:rFonts w:ascii="Arial" w:hAnsi="Arial" w:cs="Arial"/>
        </w:rPr>
        <w:t xml:space="preserve">complementing </w:t>
      </w:r>
      <w:r w:rsidRPr="00015E0E">
        <w:rPr>
          <w:rFonts w:ascii="Arial" w:hAnsi="Arial" w:cs="Arial"/>
        </w:rPr>
        <w:t xml:space="preserve">human decision-making, AI could potentially lower these errors, especially in complex cases where symptoms are </w:t>
      </w:r>
      <w:r w:rsidR="005C4EEE" w:rsidRPr="00015E0E">
        <w:rPr>
          <w:rFonts w:ascii="Arial" w:hAnsi="Arial" w:cs="Arial"/>
        </w:rPr>
        <w:t>ambiguous,</w:t>
      </w:r>
      <w:r w:rsidRPr="00015E0E">
        <w:rPr>
          <w:rFonts w:ascii="Arial" w:hAnsi="Arial" w:cs="Arial"/>
        </w:rPr>
        <w:t xml:space="preserve"> or diseases are rare.</w:t>
      </w:r>
    </w:p>
    <w:p w14:paraId="519FEF64" w14:textId="1F99AE4A" w:rsidR="002D0671" w:rsidRPr="00015E0E" w:rsidRDefault="00EC184C" w:rsidP="00D70665">
      <w:pPr>
        <w:jc w:val="both"/>
        <w:rPr>
          <w:rFonts w:ascii="Arial" w:hAnsi="Arial" w:cs="Arial"/>
        </w:rPr>
      </w:pPr>
      <w:r w:rsidRPr="00015E0E">
        <w:rPr>
          <w:rFonts w:ascii="Arial" w:hAnsi="Arial" w:cs="Arial"/>
        </w:rPr>
        <w:t>However, there are challenges and</w:t>
      </w:r>
      <w:r w:rsidR="00185115" w:rsidRPr="00015E0E">
        <w:rPr>
          <w:rFonts w:ascii="Arial" w:hAnsi="Arial" w:cs="Arial"/>
        </w:rPr>
        <w:t xml:space="preserve"> issue</w:t>
      </w:r>
      <w:r w:rsidRPr="00015E0E">
        <w:rPr>
          <w:rFonts w:ascii="Arial" w:hAnsi="Arial" w:cs="Arial"/>
        </w:rPr>
        <w:t xml:space="preserve"> associated with AI diagnostics. The initial cost of implementing AI systems can be high, especially for healthcare providers in </w:t>
      </w:r>
      <w:r w:rsidR="00877051" w:rsidRPr="00015E0E">
        <w:rPr>
          <w:rFonts w:ascii="Arial" w:hAnsi="Arial" w:cs="Arial"/>
        </w:rPr>
        <w:t>low-income</w:t>
      </w:r>
      <w:r w:rsidRPr="00015E0E">
        <w:rPr>
          <w:rFonts w:ascii="Arial" w:hAnsi="Arial" w:cs="Arial"/>
        </w:rPr>
        <w:t xml:space="preserve"> countries.</w:t>
      </w:r>
      <w:r w:rsidR="00877051" w:rsidRPr="00015E0E">
        <w:rPr>
          <w:rFonts w:ascii="Arial" w:hAnsi="Arial" w:cs="Arial"/>
        </w:rPr>
        <w:t xml:space="preserve"> </w:t>
      </w:r>
      <w:r w:rsidRPr="00015E0E">
        <w:rPr>
          <w:rFonts w:ascii="Arial" w:hAnsi="Arial" w:cs="Arial"/>
        </w:rPr>
        <w:t xml:space="preserve">The infrastructure needed to support AI, such as computational resources, and training, may be lacking in many parts of the world, raising concerns about the digital </w:t>
      </w:r>
      <w:r w:rsidR="00877051" w:rsidRPr="00015E0E">
        <w:rPr>
          <w:rFonts w:ascii="Arial" w:hAnsi="Arial" w:cs="Arial"/>
        </w:rPr>
        <w:t>divi</w:t>
      </w:r>
      <w:r w:rsidR="00455B91" w:rsidRPr="00015E0E">
        <w:rPr>
          <w:rFonts w:ascii="Arial" w:hAnsi="Arial" w:cs="Arial"/>
        </w:rPr>
        <w:t>de</w:t>
      </w:r>
      <w:r w:rsidRPr="00015E0E">
        <w:rPr>
          <w:rFonts w:ascii="Arial" w:hAnsi="Arial" w:cs="Arial"/>
        </w:rPr>
        <w:t xml:space="preserve"> in healthcare</w:t>
      </w:r>
      <w:r w:rsidR="00886C26" w:rsidRPr="00015E0E">
        <w:rPr>
          <w:rFonts w:ascii="Arial" w:hAnsi="Arial" w:cs="Arial"/>
        </w:rPr>
        <w:t xml:space="preserve"> (Wolff et al., 2020; </w:t>
      </w:r>
      <w:r w:rsidR="00455B91" w:rsidRPr="00015E0E">
        <w:rPr>
          <w:rFonts w:ascii="Arial" w:hAnsi="Arial" w:cs="Arial"/>
        </w:rPr>
        <w:t xml:space="preserve">Saeed and Masters, 2021; </w:t>
      </w:r>
      <w:r w:rsidR="002D0671" w:rsidRPr="00015E0E">
        <w:rPr>
          <w:rFonts w:ascii="Arial" w:hAnsi="Arial" w:cs="Arial"/>
        </w:rPr>
        <w:t>Varnosfaderani and Forouzanfar, 2024).</w:t>
      </w:r>
    </w:p>
    <w:p w14:paraId="32CF4606" w14:textId="37752A71" w:rsidR="00EC184C" w:rsidRPr="00015E0E" w:rsidRDefault="00E06794" w:rsidP="00D70665">
      <w:pPr>
        <w:jc w:val="both"/>
        <w:rPr>
          <w:rFonts w:ascii="Arial" w:hAnsi="Arial" w:cs="Arial"/>
        </w:rPr>
      </w:pPr>
      <w:r w:rsidRPr="00015E0E">
        <w:rPr>
          <w:rFonts w:ascii="Arial" w:hAnsi="Arial" w:cs="Arial"/>
        </w:rPr>
        <w:t>T</w:t>
      </w:r>
      <w:r w:rsidR="00EC184C" w:rsidRPr="00015E0E">
        <w:rPr>
          <w:rFonts w:ascii="Arial" w:hAnsi="Arial" w:cs="Arial"/>
        </w:rPr>
        <w:t>here are</w:t>
      </w:r>
      <w:r w:rsidRPr="00015E0E">
        <w:rPr>
          <w:rFonts w:ascii="Arial" w:hAnsi="Arial" w:cs="Arial"/>
        </w:rPr>
        <w:t xml:space="preserve"> also</w:t>
      </w:r>
      <w:r w:rsidR="00EC184C" w:rsidRPr="00015E0E">
        <w:rPr>
          <w:rFonts w:ascii="Arial" w:hAnsi="Arial" w:cs="Arial"/>
        </w:rPr>
        <w:t xml:space="preserve"> ethical and practical concerns surrounding the use of AI in healthcare. AI algorithms</w:t>
      </w:r>
      <w:r w:rsidR="00E77DEB" w:rsidRPr="00015E0E">
        <w:rPr>
          <w:rFonts w:ascii="Arial" w:hAnsi="Arial" w:cs="Arial"/>
        </w:rPr>
        <w:t xml:space="preserve"> can contain</w:t>
      </w:r>
      <w:r w:rsidR="00EC184C" w:rsidRPr="00015E0E">
        <w:rPr>
          <w:rFonts w:ascii="Arial" w:hAnsi="Arial" w:cs="Arial"/>
        </w:rPr>
        <w:t xml:space="preserve"> biases in the data </w:t>
      </w:r>
      <w:r w:rsidR="00E77DEB" w:rsidRPr="00015E0E">
        <w:rPr>
          <w:rFonts w:ascii="Arial" w:hAnsi="Arial" w:cs="Arial"/>
        </w:rPr>
        <w:t xml:space="preserve">which </w:t>
      </w:r>
      <w:r w:rsidR="00EC184C" w:rsidRPr="00015E0E">
        <w:rPr>
          <w:rFonts w:ascii="Arial" w:hAnsi="Arial" w:cs="Arial"/>
        </w:rPr>
        <w:t xml:space="preserve">can lead to </w:t>
      </w:r>
      <w:r w:rsidR="00E77DEB" w:rsidRPr="00015E0E">
        <w:rPr>
          <w:rFonts w:ascii="Arial" w:hAnsi="Arial" w:cs="Arial"/>
        </w:rPr>
        <w:t xml:space="preserve">distorted </w:t>
      </w:r>
      <w:r w:rsidR="00EC184C" w:rsidRPr="00015E0E">
        <w:rPr>
          <w:rFonts w:ascii="Arial" w:hAnsi="Arial" w:cs="Arial"/>
        </w:rPr>
        <w:t xml:space="preserve">results, potentially </w:t>
      </w:r>
      <w:r w:rsidR="00E77DEB" w:rsidRPr="00015E0E">
        <w:rPr>
          <w:rFonts w:ascii="Arial" w:hAnsi="Arial" w:cs="Arial"/>
        </w:rPr>
        <w:t>worsening</w:t>
      </w:r>
      <w:r w:rsidR="00EC184C" w:rsidRPr="00015E0E">
        <w:rPr>
          <w:rFonts w:ascii="Arial" w:hAnsi="Arial" w:cs="Arial"/>
        </w:rPr>
        <w:t xml:space="preserve"> health inequalities. </w:t>
      </w:r>
      <w:r w:rsidR="001D708F" w:rsidRPr="00015E0E">
        <w:rPr>
          <w:rFonts w:ascii="Arial" w:hAnsi="Arial" w:cs="Arial"/>
        </w:rPr>
        <w:t>As noted in the evidence earlier,</w:t>
      </w:r>
      <w:r w:rsidR="00EC184C" w:rsidRPr="00015E0E">
        <w:rPr>
          <w:rFonts w:ascii="Arial" w:hAnsi="Arial" w:cs="Arial"/>
        </w:rPr>
        <w:t xml:space="preserve"> AI systems trained on data from high-income countries may not perform as well in low-resource settings where patient demographics, disease prevalence, and healthcare practices differ</w:t>
      </w:r>
      <w:r w:rsidR="001D708F" w:rsidRPr="00015E0E">
        <w:rPr>
          <w:rFonts w:ascii="Arial" w:hAnsi="Arial" w:cs="Arial"/>
        </w:rPr>
        <w:t xml:space="preserve"> </w:t>
      </w:r>
      <w:r w:rsidR="00C76A30" w:rsidRPr="00015E0E">
        <w:rPr>
          <w:rFonts w:ascii="Arial" w:hAnsi="Arial" w:cs="Arial"/>
        </w:rPr>
        <w:t>(Khalifa and Albadawy, 2024)</w:t>
      </w:r>
      <w:r w:rsidR="00EC184C" w:rsidRPr="00015E0E">
        <w:rPr>
          <w:rFonts w:ascii="Arial" w:hAnsi="Arial" w:cs="Arial"/>
        </w:rPr>
        <w:t>.</w:t>
      </w:r>
    </w:p>
    <w:p w14:paraId="1CBF2119" w14:textId="3E787125" w:rsidR="00EC184C" w:rsidRPr="00015E0E" w:rsidRDefault="00EC184C" w:rsidP="00D70665">
      <w:pPr>
        <w:jc w:val="both"/>
        <w:rPr>
          <w:rFonts w:ascii="Arial" w:hAnsi="Arial" w:cs="Arial"/>
        </w:rPr>
      </w:pPr>
      <w:r w:rsidRPr="00015E0E">
        <w:rPr>
          <w:rFonts w:ascii="Arial" w:hAnsi="Arial" w:cs="Arial"/>
        </w:rPr>
        <w:t>The lack of transparency in how AI algorithms make decisions, often referred to as the "black box" problem, also raises accountability issues. If an AI system makes a diagnostic error, it can be difficult to understand or explain why, posing challenges for patient trust and legal liability</w:t>
      </w:r>
      <w:r w:rsidR="00FA704A" w:rsidRPr="00015E0E">
        <w:rPr>
          <w:rFonts w:ascii="Arial" w:hAnsi="Arial" w:cs="Arial"/>
        </w:rPr>
        <w:t xml:space="preserve"> (Hassija et al., 2023)</w:t>
      </w:r>
      <w:r w:rsidRPr="00015E0E">
        <w:rPr>
          <w:rFonts w:ascii="Arial" w:hAnsi="Arial" w:cs="Arial"/>
        </w:rPr>
        <w:t>.</w:t>
      </w:r>
    </w:p>
    <w:p w14:paraId="07CAB37C" w14:textId="24F266D7" w:rsidR="00E110CF" w:rsidRPr="00015E0E" w:rsidRDefault="00EC184C" w:rsidP="00D70665">
      <w:pPr>
        <w:jc w:val="both"/>
        <w:rPr>
          <w:rFonts w:ascii="Arial" w:hAnsi="Arial" w:cs="Arial"/>
        </w:rPr>
      </w:pPr>
      <w:r w:rsidRPr="00015E0E">
        <w:rPr>
          <w:rFonts w:ascii="Arial" w:hAnsi="Arial" w:cs="Arial"/>
        </w:rPr>
        <w:t>In conclusion, while AI in medical diagnostics holds promise for revolutioni</w:t>
      </w:r>
      <w:r w:rsidR="0030206F" w:rsidRPr="00015E0E">
        <w:rPr>
          <w:rFonts w:ascii="Arial" w:hAnsi="Arial" w:cs="Arial"/>
        </w:rPr>
        <w:t>s</w:t>
      </w:r>
      <w:r w:rsidRPr="00015E0E">
        <w:rPr>
          <w:rFonts w:ascii="Arial" w:hAnsi="Arial" w:cs="Arial"/>
        </w:rPr>
        <w:t xml:space="preserve">ing global health, particularly by improving accuracy and access, it is still in the </w:t>
      </w:r>
      <w:r w:rsidR="0030206F" w:rsidRPr="00015E0E">
        <w:rPr>
          <w:rFonts w:ascii="Arial" w:hAnsi="Arial" w:cs="Arial"/>
        </w:rPr>
        <w:t>early</w:t>
      </w:r>
      <w:r w:rsidRPr="00015E0E">
        <w:rPr>
          <w:rFonts w:ascii="Arial" w:hAnsi="Arial" w:cs="Arial"/>
        </w:rPr>
        <w:t xml:space="preserve"> stages of </w:t>
      </w:r>
      <w:r w:rsidR="009D2204" w:rsidRPr="00015E0E">
        <w:rPr>
          <w:rFonts w:ascii="Arial" w:hAnsi="Arial" w:cs="Arial"/>
        </w:rPr>
        <w:t>growth</w:t>
      </w:r>
      <w:r w:rsidRPr="00015E0E">
        <w:rPr>
          <w:rFonts w:ascii="Arial" w:hAnsi="Arial" w:cs="Arial"/>
        </w:rPr>
        <w:t>. Ongoing research, particularly in</w:t>
      </w:r>
      <w:r w:rsidR="002F2622" w:rsidRPr="00015E0E">
        <w:rPr>
          <w:rFonts w:ascii="Arial" w:hAnsi="Arial" w:cs="Arial"/>
        </w:rPr>
        <w:t xml:space="preserve"> mixed</w:t>
      </w:r>
      <w:r w:rsidRPr="00015E0E">
        <w:rPr>
          <w:rFonts w:ascii="Arial" w:hAnsi="Arial" w:cs="Arial"/>
        </w:rPr>
        <w:t xml:space="preserve"> </w:t>
      </w:r>
      <w:r w:rsidR="002F2622" w:rsidRPr="00015E0E">
        <w:rPr>
          <w:rFonts w:ascii="Arial" w:hAnsi="Arial" w:cs="Arial"/>
        </w:rPr>
        <w:t>environments</w:t>
      </w:r>
      <w:r w:rsidRPr="00015E0E">
        <w:rPr>
          <w:rFonts w:ascii="Arial" w:hAnsi="Arial" w:cs="Arial"/>
        </w:rPr>
        <w:t>,</w:t>
      </w:r>
      <w:r w:rsidR="00D46A9A" w:rsidRPr="00015E0E">
        <w:rPr>
          <w:rFonts w:ascii="Arial" w:hAnsi="Arial" w:cs="Arial"/>
        </w:rPr>
        <w:t xml:space="preserve"> with</w:t>
      </w:r>
      <w:r w:rsidRPr="00015E0E">
        <w:rPr>
          <w:rFonts w:ascii="Arial" w:hAnsi="Arial" w:cs="Arial"/>
        </w:rPr>
        <w:t xml:space="preserve"> a focus on equitable implementation, will be critical to reali</w:t>
      </w:r>
      <w:r w:rsidR="009D2204" w:rsidRPr="00015E0E">
        <w:rPr>
          <w:rFonts w:ascii="Arial" w:hAnsi="Arial" w:cs="Arial"/>
        </w:rPr>
        <w:t>s</w:t>
      </w:r>
      <w:r w:rsidRPr="00015E0E">
        <w:rPr>
          <w:rFonts w:ascii="Arial" w:hAnsi="Arial" w:cs="Arial"/>
        </w:rPr>
        <w:t>ing its full potential.</w:t>
      </w:r>
    </w:p>
    <w:p w14:paraId="0C746902" w14:textId="20EF78D5" w:rsidR="00EC184C" w:rsidRPr="00015E0E" w:rsidRDefault="00EC184C" w:rsidP="00FA5CCA">
      <w:pPr>
        <w:pStyle w:val="ListParagraph"/>
        <w:numPr>
          <w:ilvl w:val="0"/>
          <w:numId w:val="1"/>
        </w:numPr>
        <w:jc w:val="both"/>
        <w:rPr>
          <w:rFonts w:ascii="Arial" w:hAnsi="Arial" w:cs="Arial"/>
          <w:b/>
          <w:bCs/>
        </w:rPr>
      </w:pPr>
      <w:r w:rsidRPr="00015E0E">
        <w:rPr>
          <w:rFonts w:ascii="Arial" w:hAnsi="Arial" w:cs="Arial"/>
          <w:b/>
          <w:bCs/>
        </w:rPr>
        <w:t>Emerging Innovation in Global Health: Primary Care Online Consultation Systems</w:t>
      </w:r>
    </w:p>
    <w:p w14:paraId="1411EDA9" w14:textId="50448925" w:rsidR="00EC184C" w:rsidRPr="00015E0E" w:rsidRDefault="00EC184C" w:rsidP="00D70665">
      <w:pPr>
        <w:jc w:val="both"/>
        <w:rPr>
          <w:rFonts w:ascii="Arial" w:hAnsi="Arial" w:cs="Arial"/>
          <w:b/>
          <w:bCs/>
        </w:rPr>
      </w:pPr>
      <w:r w:rsidRPr="00015E0E">
        <w:rPr>
          <w:rFonts w:ascii="Arial" w:hAnsi="Arial" w:cs="Arial"/>
          <w:b/>
          <w:bCs/>
        </w:rPr>
        <w:t>Nature of the Innovation</w:t>
      </w:r>
    </w:p>
    <w:p w14:paraId="71E25228" w14:textId="024C0B18" w:rsidR="00EC184C" w:rsidRPr="00015E0E" w:rsidRDefault="00EC184C" w:rsidP="00D70665">
      <w:pPr>
        <w:jc w:val="both"/>
        <w:rPr>
          <w:rFonts w:ascii="Arial" w:hAnsi="Arial" w:cs="Arial"/>
        </w:rPr>
      </w:pPr>
      <w:r w:rsidRPr="00015E0E">
        <w:rPr>
          <w:rFonts w:ascii="Arial" w:hAnsi="Arial" w:cs="Arial"/>
        </w:rPr>
        <w:t xml:space="preserve">Primary </w:t>
      </w:r>
      <w:r w:rsidR="002662DA">
        <w:rPr>
          <w:rFonts w:ascii="Arial" w:hAnsi="Arial" w:cs="Arial"/>
        </w:rPr>
        <w:t>C</w:t>
      </w:r>
      <w:r w:rsidRPr="00015E0E">
        <w:rPr>
          <w:rFonts w:ascii="Arial" w:hAnsi="Arial" w:cs="Arial"/>
        </w:rPr>
        <w:t xml:space="preserve">are </w:t>
      </w:r>
      <w:r w:rsidR="002662DA">
        <w:rPr>
          <w:rFonts w:ascii="Arial" w:hAnsi="Arial" w:cs="Arial"/>
        </w:rPr>
        <w:t>O</w:t>
      </w:r>
      <w:r w:rsidRPr="00015E0E">
        <w:rPr>
          <w:rFonts w:ascii="Arial" w:hAnsi="Arial" w:cs="Arial"/>
        </w:rPr>
        <w:t xml:space="preserve">nline </w:t>
      </w:r>
      <w:r w:rsidR="002662DA">
        <w:rPr>
          <w:rFonts w:ascii="Arial" w:hAnsi="Arial" w:cs="Arial"/>
        </w:rPr>
        <w:t>C</w:t>
      </w:r>
      <w:r w:rsidRPr="00015E0E">
        <w:rPr>
          <w:rFonts w:ascii="Arial" w:hAnsi="Arial" w:cs="Arial"/>
        </w:rPr>
        <w:t xml:space="preserve">onsultation </w:t>
      </w:r>
      <w:r w:rsidR="002662DA">
        <w:rPr>
          <w:rFonts w:ascii="Arial" w:hAnsi="Arial" w:cs="Arial"/>
        </w:rPr>
        <w:t>S</w:t>
      </w:r>
      <w:r w:rsidRPr="00015E0E">
        <w:rPr>
          <w:rFonts w:ascii="Arial" w:hAnsi="Arial" w:cs="Arial"/>
        </w:rPr>
        <w:t xml:space="preserve">ystems represent a </w:t>
      </w:r>
      <w:r w:rsidR="003E5A4F" w:rsidRPr="00015E0E">
        <w:rPr>
          <w:rFonts w:ascii="Arial" w:hAnsi="Arial" w:cs="Arial"/>
        </w:rPr>
        <w:t>change</w:t>
      </w:r>
      <w:r w:rsidRPr="00015E0E">
        <w:rPr>
          <w:rFonts w:ascii="Arial" w:hAnsi="Arial" w:cs="Arial"/>
        </w:rPr>
        <w:t xml:space="preserve"> in the way healthcare services are delivered in primary care settings. These systems enable patients to consult with their general practitioners (GPs) online, streamlining the process of accessing care, and allowing for triaging and management of health concerns without the need for in-person appointments</w:t>
      </w:r>
      <w:r w:rsidR="00E27159" w:rsidRPr="00015E0E">
        <w:rPr>
          <w:rFonts w:ascii="Arial" w:eastAsia="Times New Roman" w:hAnsi="Arial" w:cs="Arial"/>
          <w:kern w:val="0"/>
          <w14:ligatures w14:val="none"/>
        </w:rPr>
        <w:t xml:space="preserve"> </w:t>
      </w:r>
      <w:r w:rsidR="00E27159" w:rsidRPr="00015E0E">
        <w:rPr>
          <w:rFonts w:ascii="Arial" w:hAnsi="Arial" w:cs="Arial"/>
        </w:rPr>
        <w:t>(N</w:t>
      </w:r>
      <w:r w:rsidR="009868CE" w:rsidRPr="00015E0E">
        <w:rPr>
          <w:rFonts w:ascii="Arial" w:hAnsi="Arial" w:cs="Arial"/>
        </w:rPr>
        <w:t xml:space="preserve">ational </w:t>
      </w:r>
      <w:r w:rsidR="00E27159" w:rsidRPr="00015E0E">
        <w:rPr>
          <w:rFonts w:ascii="Arial" w:hAnsi="Arial" w:cs="Arial"/>
        </w:rPr>
        <w:t>H</w:t>
      </w:r>
      <w:r w:rsidR="009868CE" w:rsidRPr="00015E0E">
        <w:rPr>
          <w:rFonts w:ascii="Arial" w:hAnsi="Arial" w:cs="Arial"/>
        </w:rPr>
        <w:t xml:space="preserve">ealth </w:t>
      </w:r>
      <w:r w:rsidR="00E27159" w:rsidRPr="00015E0E">
        <w:rPr>
          <w:rFonts w:ascii="Arial" w:hAnsi="Arial" w:cs="Arial"/>
        </w:rPr>
        <w:t>S</w:t>
      </w:r>
      <w:r w:rsidR="009868CE" w:rsidRPr="00015E0E">
        <w:rPr>
          <w:rFonts w:ascii="Arial" w:hAnsi="Arial" w:cs="Arial"/>
        </w:rPr>
        <w:t>ervice</w:t>
      </w:r>
      <w:r w:rsidR="007642BE" w:rsidRPr="00015E0E">
        <w:rPr>
          <w:rFonts w:ascii="Arial" w:hAnsi="Arial" w:cs="Arial"/>
        </w:rPr>
        <w:t xml:space="preserve"> England</w:t>
      </w:r>
      <w:r w:rsidR="00E27159" w:rsidRPr="00015E0E">
        <w:rPr>
          <w:rFonts w:ascii="Arial" w:hAnsi="Arial" w:cs="Arial"/>
        </w:rPr>
        <w:t xml:space="preserve">, 2023). </w:t>
      </w:r>
      <w:r w:rsidRPr="00015E0E">
        <w:rPr>
          <w:rFonts w:ascii="Arial" w:hAnsi="Arial" w:cs="Arial"/>
        </w:rPr>
        <w:t xml:space="preserve">This </w:t>
      </w:r>
      <w:r w:rsidRPr="00015E0E">
        <w:rPr>
          <w:rFonts w:ascii="Arial" w:hAnsi="Arial" w:cs="Arial"/>
        </w:rPr>
        <w:lastRenderedPageBreak/>
        <w:t>innovation leverages digital platforms to facilitate asynchronous communication between patients and healthcare providers, often involving questionnaires, automated decision trees, or live text-based consultations</w:t>
      </w:r>
      <w:r w:rsidR="00CC306D" w:rsidRPr="00015E0E">
        <w:rPr>
          <w:rFonts w:ascii="Arial" w:hAnsi="Arial" w:cs="Arial"/>
        </w:rPr>
        <w:t xml:space="preserve"> (Haleem et al., 2021)</w:t>
      </w:r>
      <w:r w:rsidR="0098664E" w:rsidRPr="00015E0E">
        <w:rPr>
          <w:rFonts w:ascii="Arial" w:hAnsi="Arial" w:cs="Arial"/>
        </w:rPr>
        <w:t>.</w:t>
      </w:r>
    </w:p>
    <w:p w14:paraId="73025A67" w14:textId="65CEA1CD" w:rsidR="00EC184C" w:rsidRPr="00015E0E" w:rsidRDefault="00E802BE" w:rsidP="00D70665">
      <w:pPr>
        <w:jc w:val="both"/>
        <w:rPr>
          <w:rFonts w:ascii="Arial" w:hAnsi="Arial" w:cs="Arial"/>
        </w:rPr>
      </w:pPr>
      <w:r w:rsidRPr="00015E0E">
        <w:rPr>
          <w:rFonts w:ascii="Arial" w:hAnsi="Arial" w:cs="Arial"/>
        </w:rPr>
        <w:t>As indicated by Alowais et al. (2023)</w:t>
      </w:r>
      <w:r w:rsidR="007642BE" w:rsidRPr="00015E0E">
        <w:rPr>
          <w:rFonts w:ascii="Arial" w:hAnsi="Arial" w:cs="Arial"/>
        </w:rPr>
        <w:t>,</w:t>
      </w:r>
      <w:r w:rsidRPr="00015E0E">
        <w:rPr>
          <w:rFonts w:ascii="Arial" w:hAnsi="Arial" w:cs="Arial"/>
        </w:rPr>
        <w:t xml:space="preserve"> t</w:t>
      </w:r>
      <w:r w:rsidR="00EC184C" w:rsidRPr="00015E0E">
        <w:rPr>
          <w:rFonts w:ascii="Arial" w:hAnsi="Arial" w:cs="Arial"/>
        </w:rPr>
        <w:t xml:space="preserve">hese systems aim to address </w:t>
      </w:r>
      <w:r w:rsidR="0098664E" w:rsidRPr="00015E0E">
        <w:rPr>
          <w:rFonts w:ascii="Arial" w:hAnsi="Arial" w:cs="Arial"/>
        </w:rPr>
        <w:t>various</w:t>
      </w:r>
      <w:r w:rsidR="00EC184C" w:rsidRPr="00015E0E">
        <w:rPr>
          <w:rFonts w:ascii="Arial" w:hAnsi="Arial" w:cs="Arial"/>
        </w:rPr>
        <w:t xml:space="preserve"> challenges within healthcare, including the increasing demand for appointments, the shortage of healthcare professionals, and the need for more efficient resource allocation. The introduction of online consultation systems reflects a shift towards telemedicine and digital healthcare, providing patients with flexibility and reducing the burden on in-person healthcare services.</w:t>
      </w:r>
    </w:p>
    <w:p w14:paraId="5960A369" w14:textId="327C0F12" w:rsidR="00EC184C" w:rsidRPr="00015E0E" w:rsidRDefault="00EC184C" w:rsidP="00D70665">
      <w:pPr>
        <w:jc w:val="both"/>
        <w:rPr>
          <w:rFonts w:ascii="Arial" w:hAnsi="Arial" w:cs="Arial"/>
          <w:b/>
          <w:bCs/>
        </w:rPr>
      </w:pPr>
      <w:r w:rsidRPr="00015E0E">
        <w:rPr>
          <w:rFonts w:ascii="Arial" w:hAnsi="Arial" w:cs="Arial"/>
          <w:b/>
          <w:bCs/>
        </w:rPr>
        <w:t>Origins of the Innovation</w:t>
      </w:r>
    </w:p>
    <w:p w14:paraId="643FED0F" w14:textId="362EFE2E" w:rsidR="00AF5FBE" w:rsidRPr="00015E0E" w:rsidRDefault="00EC184C" w:rsidP="0072024E">
      <w:pPr>
        <w:jc w:val="both"/>
        <w:rPr>
          <w:rFonts w:ascii="Times New Roman" w:eastAsia="Times New Roman" w:hAnsi="Times New Roman" w:cs="Times New Roman"/>
          <w:kern w:val="0"/>
          <w14:ligatures w14:val="none"/>
        </w:rPr>
      </w:pPr>
      <w:r w:rsidRPr="00015E0E">
        <w:rPr>
          <w:rFonts w:ascii="Arial" w:hAnsi="Arial" w:cs="Arial"/>
        </w:rPr>
        <w:t xml:space="preserve">The development of primary care online consultation </w:t>
      </w:r>
      <w:r w:rsidR="00D2569C" w:rsidRPr="00015E0E">
        <w:rPr>
          <w:rFonts w:ascii="Arial" w:hAnsi="Arial" w:cs="Arial"/>
        </w:rPr>
        <w:t>systems has</w:t>
      </w:r>
      <w:r w:rsidRPr="00015E0E">
        <w:rPr>
          <w:rFonts w:ascii="Arial" w:hAnsi="Arial" w:cs="Arial"/>
        </w:rPr>
        <w:t xml:space="preserve"> both commercial and healthcare</w:t>
      </w:r>
      <w:r w:rsidR="00D2569C" w:rsidRPr="00015E0E">
        <w:rPr>
          <w:rFonts w:ascii="Arial" w:hAnsi="Arial" w:cs="Arial"/>
        </w:rPr>
        <w:t xml:space="preserve"> </w:t>
      </w:r>
      <w:r w:rsidRPr="00015E0E">
        <w:rPr>
          <w:rFonts w:ascii="Arial" w:hAnsi="Arial" w:cs="Arial"/>
        </w:rPr>
        <w:t>provider</w:t>
      </w:r>
      <w:r w:rsidR="00D2569C" w:rsidRPr="00015E0E">
        <w:rPr>
          <w:rFonts w:ascii="Arial" w:hAnsi="Arial" w:cs="Arial"/>
        </w:rPr>
        <w:t xml:space="preserve"> beginnings</w:t>
      </w:r>
      <w:r w:rsidRPr="00015E0E">
        <w:rPr>
          <w:rFonts w:ascii="Arial" w:hAnsi="Arial" w:cs="Arial"/>
        </w:rPr>
        <w:t xml:space="preserve">. These systems </w:t>
      </w:r>
      <w:r w:rsidR="00D2569C" w:rsidRPr="00015E0E">
        <w:rPr>
          <w:rFonts w:ascii="Arial" w:hAnsi="Arial" w:cs="Arial"/>
        </w:rPr>
        <w:t>resulted from</w:t>
      </w:r>
      <w:r w:rsidRPr="00015E0E">
        <w:rPr>
          <w:rFonts w:ascii="Arial" w:hAnsi="Arial" w:cs="Arial"/>
        </w:rPr>
        <w:t xml:space="preserve"> the growing demand for digital health solutions that could alleviate the pressures on healthcare systems, particularly in the </w:t>
      </w:r>
      <w:r w:rsidR="007642BE" w:rsidRPr="00015E0E">
        <w:rPr>
          <w:rFonts w:ascii="Arial" w:hAnsi="Arial" w:cs="Arial"/>
        </w:rPr>
        <w:t>National Health Service (NHS)</w:t>
      </w:r>
      <w:r w:rsidRPr="00015E0E">
        <w:rPr>
          <w:rFonts w:ascii="Arial" w:hAnsi="Arial" w:cs="Arial"/>
        </w:rPr>
        <w:t xml:space="preserve"> </w:t>
      </w:r>
      <w:r w:rsidR="0024427C" w:rsidRPr="00015E0E">
        <w:rPr>
          <w:rFonts w:ascii="Arial" w:hAnsi="Arial" w:cs="Arial"/>
        </w:rPr>
        <w:t xml:space="preserve">which </w:t>
      </w:r>
      <w:r w:rsidRPr="00015E0E">
        <w:rPr>
          <w:rFonts w:ascii="Arial" w:hAnsi="Arial" w:cs="Arial"/>
        </w:rPr>
        <w:t>has faced increasing patient loads and workforce shortages</w:t>
      </w:r>
      <w:r w:rsidR="00980FAE" w:rsidRPr="00015E0E">
        <w:rPr>
          <w:rFonts w:ascii="Arial" w:hAnsi="Arial" w:cs="Arial"/>
        </w:rPr>
        <w:t xml:space="preserve"> (</w:t>
      </w:r>
      <w:r w:rsidR="004B77D0" w:rsidRPr="00015E0E">
        <w:rPr>
          <w:rFonts w:ascii="Arial" w:eastAsia="Times New Roman" w:hAnsi="Arial" w:cs="Arial"/>
          <w:kern w:val="0"/>
          <w14:ligatures w14:val="none"/>
        </w:rPr>
        <w:t>Maguire et al., 2021;</w:t>
      </w:r>
      <w:r w:rsidR="004B77D0" w:rsidRPr="00015E0E">
        <w:rPr>
          <w:rFonts w:ascii="Arial" w:hAnsi="Arial" w:cs="Arial"/>
        </w:rPr>
        <w:t xml:space="preserve"> NHS England, 2023</w:t>
      </w:r>
      <w:r w:rsidR="004B77D0" w:rsidRPr="00015E0E">
        <w:rPr>
          <w:rFonts w:ascii="Arial" w:eastAsia="Times New Roman" w:hAnsi="Arial" w:cs="Arial"/>
          <w:kern w:val="0"/>
          <w14:ligatures w14:val="none"/>
        </w:rPr>
        <w:t>)</w:t>
      </w:r>
      <w:r w:rsidR="008610FD" w:rsidRPr="00015E0E">
        <w:rPr>
          <w:rFonts w:ascii="Arial" w:hAnsi="Arial" w:cs="Arial"/>
        </w:rPr>
        <w:t>. Such systems</w:t>
      </w:r>
      <w:r w:rsidR="009868CE" w:rsidRPr="00015E0E">
        <w:rPr>
          <w:rFonts w:ascii="Arial" w:hAnsi="Arial" w:cs="Arial"/>
        </w:rPr>
        <w:t xml:space="preserve"> were</w:t>
      </w:r>
      <w:r w:rsidRPr="00015E0E">
        <w:rPr>
          <w:rFonts w:ascii="Arial" w:hAnsi="Arial" w:cs="Arial"/>
        </w:rPr>
        <w:t xml:space="preserve"> </w:t>
      </w:r>
      <w:r w:rsidR="009868CE" w:rsidRPr="00015E0E">
        <w:rPr>
          <w:rFonts w:ascii="Arial" w:hAnsi="Arial" w:cs="Arial"/>
        </w:rPr>
        <w:t xml:space="preserve">produced </w:t>
      </w:r>
      <w:r w:rsidRPr="00015E0E">
        <w:rPr>
          <w:rFonts w:ascii="Arial" w:hAnsi="Arial" w:cs="Arial"/>
        </w:rPr>
        <w:t>as a commercial solution designed to support healthcare providers in managing patient flow and optimi</w:t>
      </w:r>
      <w:r w:rsidR="009868CE" w:rsidRPr="00015E0E">
        <w:rPr>
          <w:rFonts w:ascii="Arial" w:hAnsi="Arial" w:cs="Arial"/>
        </w:rPr>
        <w:t>s</w:t>
      </w:r>
      <w:r w:rsidRPr="00015E0E">
        <w:rPr>
          <w:rFonts w:ascii="Arial" w:hAnsi="Arial" w:cs="Arial"/>
        </w:rPr>
        <w:t>ing clinician time</w:t>
      </w:r>
      <w:r w:rsidR="00A13B3B" w:rsidRPr="00015E0E">
        <w:rPr>
          <w:rFonts w:ascii="Arial" w:hAnsi="Arial" w:cs="Arial"/>
        </w:rPr>
        <w:t xml:space="preserve"> (Alowais et al., 2023)</w:t>
      </w:r>
      <w:r w:rsidRPr="00015E0E">
        <w:rPr>
          <w:rFonts w:ascii="Arial" w:hAnsi="Arial" w:cs="Arial"/>
        </w:rPr>
        <w:t>.</w:t>
      </w:r>
    </w:p>
    <w:p w14:paraId="73E56C7B" w14:textId="062FEDD3" w:rsidR="00B93917" w:rsidRPr="00015E0E" w:rsidRDefault="00EC184C" w:rsidP="00D70665">
      <w:pPr>
        <w:jc w:val="both"/>
        <w:rPr>
          <w:rFonts w:ascii="Arial" w:hAnsi="Arial" w:cs="Arial"/>
        </w:rPr>
      </w:pPr>
      <w:r w:rsidRPr="00015E0E">
        <w:rPr>
          <w:rFonts w:ascii="Arial" w:hAnsi="Arial" w:cs="Arial"/>
        </w:rPr>
        <w:t xml:space="preserve">While the idea of digital consultations can trace its conceptual origins to early telemedicine experiments and academic research in healthcare informatics, the advancement of digital technologies and internet access made the deployment of such platforms more </w:t>
      </w:r>
      <w:r w:rsidR="006324AA" w:rsidRPr="00015E0E">
        <w:rPr>
          <w:rFonts w:ascii="Arial" w:hAnsi="Arial" w:cs="Arial"/>
        </w:rPr>
        <w:t>possible</w:t>
      </w:r>
      <w:r w:rsidRPr="00015E0E">
        <w:rPr>
          <w:rFonts w:ascii="Arial" w:hAnsi="Arial" w:cs="Arial"/>
        </w:rPr>
        <w:t xml:space="preserve"> in recent years</w:t>
      </w:r>
      <w:r w:rsidR="003C3854" w:rsidRPr="00015E0E">
        <w:rPr>
          <w:rFonts w:ascii="Arial" w:hAnsi="Arial" w:cs="Arial"/>
        </w:rPr>
        <w:t xml:space="preserve"> (Maguire et al., 2021)</w:t>
      </w:r>
      <w:r w:rsidRPr="00015E0E">
        <w:rPr>
          <w:rFonts w:ascii="Arial" w:hAnsi="Arial" w:cs="Arial"/>
        </w:rPr>
        <w:t xml:space="preserve">. Companies like </w:t>
      </w:r>
      <w:r w:rsidR="009723F5" w:rsidRPr="00015E0E">
        <w:rPr>
          <w:rFonts w:ascii="Arial" w:hAnsi="Arial" w:cs="Arial"/>
        </w:rPr>
        <w:t>Ever</w:t>
      </w:r>
      <w:r w:rsidR="00A840C5" w:rsidRPr="00015E0E">
        <w:rPr>
          <w:rFonts w:ascii="Arial" w:hAnsi="Arial" w:cs="Arial"/>
        </w:rPr>
        <w:t>g</w:t>
      </w:r>
      <w:r w:rsidR="009723F5" w:rsidRPr="00015E0E">
        <w:rPr>
          <w:rFonts w:ascii="Arial" w:hAnsi="Arial" w:cs="Arial"/>
        </w:rPr>
        <w:t>reen Life</w:t>
      </w:r>
      <w:r w:rsidRPr="00015E0E">
        <w:rPr>
          <w:rFonts w:ascii="Arial" w:hAnsi="Arial" w:cs="Arial"/>
        </w:rPr>
        <w:t>, which develop</w:t>
      </w:r>
      <w:r w:rsidR="003F32C2" w:rsidRPr="00015E0E">
        <w:rPr>
          <w:rFonts w:ascii="Arial" w:hAnsi="Arial" w:cs="Arial"/>
        </w:rPr>
        <w:t>s</w:t>
      </w:r>
      <w:r w:rsidRPr="00015E0E">
        <w:rPr>
          <w:rFonts w:ascii="Arial" w:hAnsi="Arial" w:cs="Arial"/>
        </w:rPr>
        <w:t xml:space="preserve"> AskMyGP</w:t>
      </w:r>
      <w:r w:rsidR="0072689D" w:rsidRPr="00015E0E">
        <w:rPr>
          <w:rFonts w:ascii="Arial" w:hAnsi="Arial" w:cs="Arial"/>
        </w:rPr>
        <w:t xml:space="preserve"> online consultation system</w:t>
      </w:r>
      <w:r w:rsidRPr="00015E0E">
        <w:rPr>
          <w:rFonts w:ascii="Arial" w:hAnsi="Arial" w:cs="Arial"/>
        </w:rPr>
        <w:t xml:space="preserve">, collaborate closely with healthcare professionals to </w:t>
      </w:r>
      <w:r w:rsidR="003F32C2" w:rsidRPr="00015E0E">
        <w:rPr>
          <w:rFonts w:ascii="Arial" w:hAnsi="Arial" w:cs="Arial"/>
        </w:rPr>
        <w:t>continuously adopt</w:t>
      </w:r>
      <w:r w:rsidR="00855E49" w:rsidRPr="00015E0E">
        <w:rPr>
          <w:rFonts w:ascii="Arial" w:hAnsi="Arial" w:cs="Arial"/>
        </w:rPr>
        <w:t xml:space="preserve"> </w:t>
      </w:r>
      <w:r w:rsidRPr="00015E0E">
        <w:rPr>
          <w:rFonts w:ascii="Arial" w:hAnsi="Arial" w:cs="Arial"/>
        </w:rPr>
        <w:t xml:space="preserve">platform to clinical need. These systems were also shaped by government policies promoting digital healthcare innovation, such as the NHS’s </w:t>
      </w:r>
      <w:r w:rsidR="00855E49" w:rsidRPr="00015E0E">
        <w:rPr>
          <w:rFonts w:ascii="Arial" w:hAnsi="Arial" w:cs="Arial"/>
        </w:rPr>
        <w:t>Long-Term</w:t>
      </w:r>
      <w:r w:rsidRPr="00015E0E">
        <w:rPr>
          <w:rFonts w:ascii="Arial" w:hAnsi="Arial" w:cs="Arial"/>
        </w:rPr>
        <w:t xml:space="preserve"> Plan, which </w:t>
      </w:r>
      <w:r w:rsidR="00B93917" w:rsidRPr="00015E0E">
        <w:rPr>
          <w:rFonts w:ascii="Arial" w:hAnsi="Arial" w:cs="Arial"/>
        </w:rPr>
        <w:t>underlines</w:t>
      </w:r>
      <w:r w:rsidRPr="00015E0E">
        <w:rPr>
          <w:rFonts w:ascii="Arial" w:hAnsi="Arial" w:cs="Arial"/>
        </w:rPr>
        <w:t xml:space="preserve"> the integration of digital services to improve patient access and care quality</w:t>
      </w:r>
      <w:r w:rsidR="00086DE4" w:rsidRPr="00015E0E">
        <w:rPr>
          <w:rFonts w:ascii="Arial" w:hAnsi="Arial" w:cs="Arial"/>
        </w:rPr>
        <w:t xml:space="preserve"> (NHS, 2019)</w:t>
      </w:r>
      <w:r w:rsidRPr="00015E0E">
        <w:rPr>
          <w:rFonts w:ascii="Arial" w:hAnsi="Arial" w:cs="Arial"/>
        </w:rPr>
        <w:t>.</w:t>
      </w:r>
    </w:p>
    <w:p w14:paraId="79511142" w14:textId="0B4FB8DB" w:rsidR="00EC184C" w:rsidRPr="00015E0E" w:rsidRDefault="00EC184C" w:rsidP="00D70665">
      <w:pPr>
        <w:jc w:val="both"/>
        <w:rPr>
          <w:rFonts w:ascii="Arial" w:hAnsi="Arial" w:cs="Arial"/>
          <w:b/>
          <w:bCs/>
        </w:rPr>
      </w:pPr>
      <w:r w:rsidRPr="00015E0E">
        <w:rPr>
          <w:rFonts w:ascii="Arial" w:hAnsi="Arial" w:cs="Arial"/>
          <w:b/>
          <w:bCs/>
        </w:rPr>
        <w:t>Evidence of Effectiveness</w:t>
      </w:r>
    </w:p>
    <w:p w14:paraId="1F36BD11" w14:textId="12A3D455" w:rsidR="00EC184C" w:rsidRPr="00015E0E" w:rsidRDefault="00C1177E" w:rsidP="00D70665">
      <w:pPr>
        <w:jc w:val="both"/>
        <w:rPr>
          <w:rFonts w:ascii="Arial" w:hAnsi="Arial" w:cs="Arial"/>
        </w:rPr>
      </w:pPr>
      <w:r w:rsidRPr="00015E0E">
        <w:rPr>
          <w:rFonts w:ascii="Arial" w:hAnsi="Arial" w:cs="Arial"/>
        </w:rPr>
        <w:t>S</w:t>
      </w:r>
      <w:r w:rsidR="00EC184C" w:rsidRPr="00015E0E">
        <w:rPr>
          <w:rFonts w:ascii="Arial" w:hAnsi="Arial" w:cs="Arial"/>
        </w:rPr>
        <w:t>tudies</w:t>
      </w:r>
      <w:r w:rsidRPr="00015E0E">
        <w:rPr>
          <w:rFonts w:ascii="Arial" w:hAnsi="Arial" w:cs="Arial"/>
        </w:rPr>
        <w:t xml:space="preserve"> such as Marco-Ibáñez, Aguilar-Palacio and Aibar (2023)</w:t>
      </w:r>
      <w:r w:rsidR="00EC184C" w:rsidRPr="00015E0E">
        <w:rPr>
          <w:rFonts w:ascii="Arial" w:hAnsi="Arial" w:cs="Arial"/>
        </w:rPr>
        <w:t xml:space="preserve"> indicate that online consultation systems can improve access to care, reduce the need for face-to-face appointments, and allow GPs to manage their time more efficiently. For example, data from early adopters</w:t>
      </w:r>
      <w:r w:rsidR="00B41582" w:rsidRPr="00015E0E">
        <w:rPr>
          <w:rFonts w:ascii="Arial" w:hAnsi="Arial" w:cs="Arial"/>
        </w:rPr>
        <w:t xml:space="preserve"> of the </w:t>
      </w:r>
      <w:r w:rsidR="00A478D2" w:rsidRPr="00015E0E">
        <w:rPr>
          <w:rFonts w:ascii="Arial" w:hAnsi="Arial" w:cs="Arial"/>
        </w:rPr>
        <w:t>systems</w:t>
      </w:r>
      <w:r w:rsidR="00EC184C" w:rsidRPr="00015E0E">
        <w:rPr>
          <w:rFonts w:ascii="Arial" w:hAnsi="Arial" w:cs="Arial"/>
        </w:rPr>
        <w:t xml:space="preserve"> show that such platforms can handle a high volume of patient queries while maintaining or improving patient satisfaction levels. </w:t>
      </w:r>
      <w:r w:rsidR="00CF59C4" w:rsidRPr="00015E0E">
        <w:rPr>
          <w:rFonts w:ascii="Arial" w:hAnsi="Arial" w:cs="Arial"/>
        </w:rPr>
        <w:t>Feedback from the Marco-Ibáñez, Aguilar-Palacio and Aibar (2023) study report that p</w:t>
      </w:r>
      <w:r w:rsidR="00EC184C" w:rsidRPr="00015E0E">
        <w:rPr>
          <w:rFonts w:ascii="Arial" w:hAnsi="Arial" w:cs="Arial"/>
        </w:rPr>
        <w:t xml:space="preserve">atients appreciate the convenience of submitting health queries online without needing to take time off work or travel to </w:t>
      </w:r>
      <w:r w:rsidR="00731407" w:rsidRPr="00015E0E">
        <w:rPr>
          <w:rFonts w:ascii="Arial" w:hAnsi="Arial" w:cs="Arial"/>
        </w:rPr>
        <w:t>GP practices</w:t>
      </w:r>
      <w:r w:rsidR="00EC184C" w:rsidRPr="00015E0E">
        <w:rPr>
          <w:rFonts w:ascii="Arial" w:hAnsi="Arial" w:cs="Arial"/>
        </w:rPr>
        <w:t>.</w:t>
      </w:r>
    </w:p>
    <w:p w14:paraId="2413E33E" w14:textId="33F3DDFC" w:rsidR="00EC184C" w:rsidRPr="00015E0E" w:rsidRDefault="00EC184C" w:rsidP="00D70665">
      <w:pPr>
        <w:jc w:val="both"/>
        <w:rPr>
          <w:rFonts w:ascii="Arial" w:hAnsi="Arial" w:cs="Arial"/>
        </w:rPr>
      </w:pPr>
      <w:r w:rsidRPr="00015E0E">
        <w:rPr>
          <w:rFonts w:ascii="Arial" w:hAnsi="Arial" w:cs="Arial"/>
        </w:rPr>
        <w:t xml:space="preserve">However, </w:t>
      </w:r>
      <w:r w:rsidR="00116E7F" w:rsidRPr="00015E0E">
        <w:rPr>
          <w:rFonts w:ascii="Arial" w:hAnsi="Arial" w:cs="Arial"/>
        </w:rPr>
        <w:t>s</w:t>
      </w:r>
      <w:r w:rsidRPr="00015E0E">
        <w:rPr>
          <w:rFonts w:ascii="Arial" w:hAnsi="Arial" w:cs="Arial"/>
        </w:rPr>
        <w:t>ome evaluations have found that while online consultation systems reduce the pressure on telephone lines and in-person appointments, they can also lead to an increase in overall consultation volumes. This "demand inflation" occurs because the ease of submitting online queries can lead to patients seeking consultations for non-</w:t>
      </w:r>
      <w:r w:rsidRPr="00015E0E">
        <w:rPr>
          <w:rFonts w:ascii="Arial" w:hAnsi="Arial" w:cs="Arial"/>
        </w:rPr>
        <w:lastRenderedPageBreak/>
        <w:t xml:space="preserve">urgent issues that they might not have pursued otherwise. Moreover, the effectiveness of these systems depends heavily on their integration into existing workflows and the ability of GPs to manage online consultations alongside traditional </w:t>
      </w:r>
      <w:r w:rsidR="009D6EFC" w:rsidRPr="00015E0E">
        <w:rPr>
          <w:rFonts w:ascii="Arial" w:hAnsi="Arial" w:cs="Arial"/>
        </w:rPr>
        <w:t xml:space="preserve">primary care </w:t>
      </w:r>
      <w:r w:rsidR="00A02773" w:rsidRPr="00015E0E">
        <w:rPr>
          <w:rFonts w:ascii="Arial" w:hAnsi="Arial" w:cs="Arial"/>
        </w:rPr>
        <w:t>approaches</w:t>
      </w:r>
      <w:r w:rsidR="00CA67CF" w:rsidRPr="00015E0E">
        <w:rPr>
          <w:rFonts w:ascii="Arial" w:eastAsia="Times New Roman" w:hAnsi="Arial" w:cs="Arial"/>
          <w:kern w:val="0"/>
          <w14:ligatures w14:val="none"/>
        </w:rPr>
        <w:t xml:space="preserve"> </w:t>
      </w:r>
      <w:r w:rsidR="00CA67CF" w:rsidRPr="00015E0E">
        <w:rPr>
          <w:rFonts w:ascii="Arial" w:hAnsi="Arial" w:cs="Arial"/>
        </w:rPr>
        <w:t>(Turner et al., 2021)</w:t>
      </w:r>
      <w:r w:rsidRPr="00015E0E">
        <w:rPr>
          <w:rFonts w:ascii="Arial" w:hAnsi="Arial" w:cs="Arial"/>
        </w:rPr>
        <w:t>.</w:t>
      </w:r>
    </w:p>
    <w:p w14:paraId="19A6BC7D" w14:textId="48D2FC1E" w:rsidR="00EC184C" w:rsidRPr="00015E0E" w:rsidRDefault="00574F39" w:rsidP="00D70665">
      <w:pPr>
        <w:jc w:val="both"/>
        <w:rPr>
          <w:rFonts w:ascii="Arial" w:hAnsi="Arial" w:cs="Arial"/>
        </w:rPr>
      </w:pPr>
      <w:r w:rsidRPr="00015E0E">
        <w:rPr>
          <w:rFonts w:ascii="Arial" w:hAnsi="Arial" w:cs="Arial"/>
        </w:rPr>
        <w:t>In both Turner et al</w:t>
      </w:r>
      <w:r w:rsidR="00A157F5" w:rsidRPr="00015E0E">
        <w:rPr>
          <w:rFonts w:ascii="Arial" w:hAnsi="Arial" w:cs="Arial"/>
        </w:rPr>
        <w:t xml:space="preserve">. (2021) and </w:t>
      </w:r>
      <w:r w:rsidRPr="00015E0E">
        <w:rPr>
          <w:rFonts w:ascii="Arial" w:hAnsi="Arial" w:cs="Arial"/>
        </w:rPr>
        <w:t>Marco-Ibáñez, Aguilar-Palacio and Aibar (2023)</w:t>
      </w:r>
      <w:r w:rsidR="00A157F5" w:rsidRPr="00015E0E">
        <w:rPr>
          <w:rFonts w:ascii="Arial" w:hAnsi="Arial" w:cs="Arial"/>
        </w:rPr>
        <w:t xml:space="preserve"> studies, </w:t>
      </w:r>
      <w:r w:rsidR="00EC184C" w:rsidRPr="00015E0E">
        <w:rPr>
          <w:rFonts w:ascii="Arial" w:hAnsi="Arial" w:cs="Arial"/>
        </w:rPr>
        <w:t>practices report</w:t>
      </w:r>
      <w:r w:rsidR="00731407" w:rsidRPr="00015E0E">
        <w:rPr>
          <w:rFonts w:ascii="Arial" w:hAnsi="Arial" w:cs="Arial"/>
        </w:rPr>
        <w:t>ed</w:t>
      </w:r>
      <w:r w:rsidR="00EC184C" w:rsidRPr="00015E0E">
        <w:rPr>
          <w:rFonts w:ascii="Arial" w:hAnsi="Arial" w:cs="Arial"/>
        </w:rPr>
        <w:t xml:space="preserve"> efficiency gains, others note that the systems</w:t>
      </w:r>
      <w:r w:rsidR="00731407" w:rsidRPr="00015E0E">
        <w:rPr>
          <w:rFonts w:ascii="Arial" w:hAnsi="Arial" w:cs="Arial"/>
        </w:rPr>
        <w:t xml:space="preserve"> sometimes</w:t>
      </w:r>
      <w:r w:rsidR="00EC184C" w:rsidRPr="00015E0E">
        <w:rPr>
          <w:rFonts w:ascii="Arial" w:hAnsi="Arial" w:cs="Arial"/>
        </w:rPr>
        <w:t xml:space="preserve"> create</w:t>
      </w:r>
      <w:r w:rsidR="00731407" w:rsidRPr="00015E0E">
        <w:rPr>
          <w:rFonts w:ascii="Arial" w:hAnsi="Arial" w:cs="Arial"/>
        </w:rPr>
        <w:t>d</w:t>
      </w:r>
      <w:r w:rsidR="00EC184C" w:rsidRPr="00015E0E">
        <w:rPr>
          <w:rFonts w:ascii="Arial" w:hAnsi="Arial" w:cs="Arial"/>
        </w:rPr>
        <w:t xml:space="preserve"> additional work, particularly if the online consultations are not adequately supported by triage or if they require follow-up through phone calls or in-person appointments. </w:t>
      </w:r>
      <w:r w:rsidR="007F0832" w:rsidRPr="00015E0E">
        <w:rPr>
          <w:rFonts w:ascii="Arial" w:hAnsi="Arial" w:cs="Arial"/>
        </w:rPr>
        <w:t>Through further critical analysis</w:t>
      </w:r>
      <w:r w:rsidR="00EC184C" w:rsidRPr="00015E0E">
        <w:rPr>
          <w:rFonts w:ascii="Arial" w:hAnsi="Arial" w:cs="Arial"/>
        </w:rPr>
        <w:t xml:space="preserve">, there is limited data on long-term patient outcomes, as </w:t>
      </w:r>
      <w:r w:rsidR="0043725A" w:rsidRPr="00015E0E">
        <w:rPr>
          <w:rFonts w:ascii="Arial" w:hAnsi="Arial" w:cs="Arial"/>
        </w:rPr>
        <w:t>these</w:t>
      </w:r>
      <w:r w:rsidR="00EC184C" w:rsidRPr="00015E0E">
        <w:rPr>
          <w:rFonts w:ascii="Arial" w:hAnsi="Arial" w:cs="Arial"/>
        </w:rPr>
        <w:t xml:space="preserve"> studies focus on process measures like appointment volume and patient satisfaction rather than health outcomes over time.</w:t>
      </w:r>
    </w:p>
    <w:p w14:paraId="2083C990" w14:textId="5D4CB849" w:rsidR="00EC184C" w:rsidRPr="00015E0E" w:rsidRDefault="00EC184C" w:rsidP="00D70665">
      <w:pPr>
        <w:jc w:val="both"/>
        <w:rPr>
          <w:rFonts w:ascii="Arial" w:hAnsi="Arial" w:cs="Arial"/>
          <w:b/>
          <w:bCs/>
        </w:rPr>
      </w:pPr>
      <w:r w:rsidRPr="00015E0E">
        <w:rPr>
          <w:rFonts w:ascii="Arial" w:hAnsi="Arial" w:cs="Arial"/>
          <w:b/>
          <w:bCs/>
        </w:rPr>
        <w:t>Critique of Costs, Benefits, and Disbenefits</w:t>
      </w:r>
    </w:p>
    <w:p w14:paraId="7AD8534E" w14:textId="66E527D1" w:rsidR="00EC184C" w:rsidRPr="00015E0E" w:rsidRDefault="00EC184C" w:rsidP="00D70665">
      <w:pPr>
        <w:jc w:val="both"/>
        <w:rPr>
          <w:rFonts w:ascii="Arial" w:hAnsi="Arial" w:cs="Arial"/>
        </w:rPr>
      </w:pPr>
      <w:r w:rsidRPr="00015E0E">
        <w:rPr>
          <w:rFonts w:ascii="Arial" w:hAnsi="Arial" w:cs="Arial"/>
        </w:rPr>
        <w:t xml:space="preserve">The implementation of online consultation systems </w:t>
      </w:r>
      <w:r w:rsidR="00FC5181" w:rsidRPr="00015E0E">
        <w:rPr>
          <w:rFonts w:ascii="Arial" w:hAnsi="Arial" w:cs="Arial"/>
        </w:rPr>
        <w:t xml:space="preserve">brings </w:t>
      </w:r>
      <w:r w:rsidRPr="00015E0E">
        <w:rPr>
          <w:rFonts w:ascii="Arial" w:hAnsi="Arial" w:cs="Arial"/>
        </w:rPr>
        <w:t xml:space="preserve">their ability to increase accessibility, particularly for patients who might struggle to attend physical appointments due to mobility issues, geographic barriers, or time constraints. By </w:t>
      </w:r>
      <w:r w:rsidR="00FC5181" w:rsidRPr="00015E0E">
        <w:rPr>
          <w:rFonts w:ascii="Arial" w:hAnsi="Arial" w:cs="Arial"/>
        </w:rPr>
        <w:t xml:space="preserve">being able to </w:t>
      </w:r>
      <w:r w:rsidRPr="00015E0E">
        <w:rPr>
          <w:rFonts w:ascii="Arial" w:hAnsi="Arial" w:cs="Arial"/>
        </w:rPr>
        <w:t xml:space="preserve">offer a flexible consultation option, these </w:t>
      </w:r>
      <w:r w:rsidR="003A18AB" w:rsidRPr="00015E0E">
        <w:rPr>
          <w:rFonts w:ascii="Arial" w:hAnsi="Arial" w:cs="Arial"/>
        </w:rPr>
        <w:t>systems</w:t>
      </w:r>
      <w:r w:rsidRPr="00015E0E">
        <w:rPr>
          <w:rFonts w:ascii="Arial" w:hAnsi="Arial" w:cs="Arial"/>
        </w:rPr>
        <w:t xml:space="preserve"> can enhance patient-</w:t>
      </w:r>
      <w:r w:rsidR="003A18AB" w:rsidRPr="00015E0E">
        <w:rPr>
          <w:rFonts w:ascii="Arial" w:hAnsi="Arial" w:cs="Arial"/>
        </w:rPr>
        <w:t>centred</w:t>
      </w:r>
      <w:r w:rsidRPr="00015E0E">
        <w:rPr>
          <w:rFonts w:ascii="Arial" w:hAnsi="Arial" w:cs="Arial"/>
        </w:rPr>
        <w:t xml:space="preserve"> care, making it easier for individuals to seek medical advice. In addition, for healthcare providers, online consultations can streamline workflow by allowing non-urgent cases to be managed more efficiently, freeing up GP time for more c</w:t>
      </w:r>
      <w:r w:rsidR="003D06D0" w:rsidRPr="00015E0E">
        <w:rPr>
          <w:rFonts w:ascii="Arial" w:hAnsi="Arial" w:cs="Arial"/>
        </w:rPr>
        <w:t>hronic</w:t>
      </w:r>
      <w:r w:rsidRPr="00015E0E">
        <w:rPr>
          <w:rFonts w:ascii="Arial" w:hAnsi="Arial" w:cs="Arial"/>
        </w:rPr>
        <w:t xml:space="preserve"> </w:t>
      </w:r>
      <w:r w:rsidR="008126E4" w:rsidRPr="00015E0E">
        <w:rPr>
          <w:rFonts w:ascii="Arial" w:hAnsi="Arial" w:cs="Arial"/>
        </w:rPr>
        <w:t>cases</w:t>
      </w:r>
      <w:r w:rsidR="00BE24B6" w:rsidRPr="00015E0E">
        <w:rPr>
          <w:rFonts w:ascii="Arial" w:hAnsi="Arial" w:cs="Arial"/>
        </w:rPr>
        <w:t xml:space="preserve"> (Alowais et al., 2023)</w:t>
      </w:r>
      <w:r w:rsidR="008126E4" w:rsidRPr="00015E0E">
        <w:rPr>
          <w:rFonts w:ascii="Arial" w:hAnsi="Arial" w:cs="Arial"/>
        </w:rPr>
        <w:t>.</w:t>
      </w:r>
    </w:p>
    <w:p w14:paraId="5DD29224" w14:textId="2AE5CA95" w:rsidR="0093028A" w:rsidRPr="00015E0E" w:rsidRDefault="00EC184C" w:rsidP="00D70665">
      <w:pPr>
        <w:jc w:val="both"/>
        <w:rPr>
          <w:rFonts w:ascii="Arial" w:hAnsi="Arial" w:cs="Arial"/>
        </w:rPr>
      </w:pPr>
      <w:r w:rsidRPr="00015E0E">
        <w:rPr>
          <w:rFonts w:ascii="Arial" w:hAnsi="Arial" w:cs="Arial"/>
        </w:rPr>
        <w:t>One of the</w:t>
      </w:r>
      <w:r w:rsidR="008E0A8E" w:rsidRPr="00015E0E">
        <w:rPr>
          <w:rFonts w:ascii="Arial" w:hAnsi="Arial" w:cs="Arial"/>
        </w:rPr>
        <w:t xml:space="preserve"> main</w:t>
      </w:r>
      <w:r w:rsidRPr="00015E0E">
        <w:rPr>
          <w:rFonts w:ascii="Arial" w:hAnsi="Arial" w:cs="Arial"/>
        </w:rPr>
        <w:t xml:space="preserve"> concerns is the potential for increased demand, as the ease of access may encourage patients to submit queries for issues that could be managed through self-care. This can paradoxically increase the workload for GPs rather than reduce it, especially if the online system generates additional follow-up work</w:t>
      </w:r>
      <w:r w:rsidR="00C5585B" w:rsidRPr="00015E0E">
        <w:rPr>
          <w:rFonts w:ascii="Arial" w:hAnsi="Arial" w:cs="Arial"/>
        </w:rPr>
        <w:t xml:space="preserve"> (Turner et al., 2021)</w:t>
      </w:r>
      <w:r w:rsidRPr="00015E0E">
        <w:rPr>
          <w:rFonts w:ascii="Arial" w:hAnsi="Arial" w:cs="Arial"/>
        </w:rPr>
        <w:t xml:space="preserve">. Another issue is </w:t>
      </w:r>
      <w:r w:rsidR="00E9268F" w:rsidRPr="00015E0E">
        <w:rPr>
          <w:rFonts w:ascii="Arial" w:hAnsi="Arial" w:cs="Arial"/>
        </w:rPr>
        <w:t xml:space="preserve">the </w:t>
      </w:r>
      <w:r w:rsidRPr="00015E0E">
        <w:rPr>
          <w:rFonts w:ascii="Arial" w:hAnsi="Arial" w:cs="Arial"/>
        </w:rPr>
        <w:t>digital divi</w:t>
      </w:r>
      <w:r w:rsidR="00D11CF6" w:rsidRPr="00015E0E">
        <w:rPr>
          <w:rFonts w:ascii="Arial" w:hAnsi="Arial" w:cs="Arial"/>
        </w:rPr>
        <w:t>de</w:t>
      </w:r>
      <w:r w:rsidRPr="00015E0E">
        <w:rPr>
          <w:rFonts w:ascii="Arial" w:hAnsi="Arial" w:cs="Arial"/>
        </w:rPr>
        <w:t>, as not all patients have access to or are comfortable using online platforms, particularly older adults or individuals from socioeconomically disadvantaged backgrounds</w:t>
      </w:r>
      <w:r w:rsidR="00D11CF6" w:rsidRPr="00015E0E">
        <w:rPr>
          <w:rFonts w:ascii="Arial" w:hAnsi="Arial" w:cs="Arial"/>
        </w:rPr>
        <w:t xml:space="preserve"> (</w:t>
      </w:r>
      <w:bookmarkStart w:id="1" w:name="_Hlk179541721"/>
      <w:r w:rsidR="00832A66" w:rsidRPr="00015E0E">
        <w:rPr>
          <w:rFonts w:ascii="Arial" w:hAnsi="Arial" w:cs="Arial"/>
        </w:rPr>
        <w:t>W</w:t>
      </w:r>
      <w:r w:rsidR="00CF366B" w:rsidRPr="00015E0E">
        <w:rPr>
          <w:rFonts w:ascii="Arial" w:hAnsi="Arial" w:cs="Arial"/>
        </w:rPr>
        <w:t>orld Health Organization, 2021</w:t>
      </w:r>
      <w:bookmarkEnd w:id="1"/>
      <w:r w:rsidR="00D11CF6" w:rsidRPr="00015E0E">
        <w:rPr>
          <w:rFonts w:ascii="Arial" w:hAnsi="Arial" w:cs="Arial"/>
        </w:rPr>
        <w:t>)</w:t>
      </w:r>
      <w:r w:rsidRPr="00015E0E">
        <w:rPr>
          <w:rFonts w:ascii="Arial" w:hAnsi="Arial" w:cs="Arial"/>
        </w:rPr>
        <w:t>.</w:t>
      </w:r>
      <w:r w:rsidR="007360B6" w:rsidRPr="00015E0E">
        <w:rPr>
          <w:rFonts w:ascii="Arial" w:hAnsi="Arial" w:cs="Arial"/>
        </w:rPr>
        <w:t xml:space="preserve"> This </w:t>
      </w:r>
      <w:r w:rsidR="00113386" w:rsidRPr="00015E0E">
        <w:rPr>
          <w:rFonts w:ascii="Arial" w:hAnsi="Arial" w:cs="Arial"/>
        </w:rPr>
        <w:t>links into further concern</w:t>
      </w:r>
      <w:r w:rsidR="00222A90" w:rsidRPr="00015E0E">
        <w:rPr>
          <w:rFonts w:ascii="Arial" w:hAnsi="Arial" w:cs="Arial"/>
        </w:rPr>
        <w:t>s which Saeed and Masters (2021) note as the</w:t>
      </w:r>
      <w:r w:rsidRPr="00015E0E">
        <w:rPr>
          <w:rFonts w:ascii="Arial" w:hAnsi="Arial" w:cs="Arial"/>
        </w:rPr>
        <w:t xml:space="preserve"> financial costs of implementing and maintaining online consultation systems can also be significant.</w:t>
      </w:r>
    </w:p>
    <w:p w14:paraId="371AD732" w14:textId="27EF192E" w:rsidR="00EC184C" w:rsidRPr="00015E0E" w:rsidRDefault="00EC184C" w:rsidP="00D70665">
      <w:pPr>
        <w:jc w:val="both"/>
        <w:rPr>
          <w:rFonts w:ascii="Arial" w:hAnsi="Arial" w:cs="Arial"/>
        </w:rPr>
      </w:pPr>
      <w:r w:rsidRPr="00015E0E">
        <w:rPr>
          <w:rFonts w:ascii="Arial" w:hAnsi="Arial" w:cs="Arial"/>
        </w:rPr>
        <w:t xml:space="preserve">Finally, concerns </w:t>
      </w:r>
      <w:r w:rsidR="00E9268F" w:rsidRPr="00015E0E">
        <w:rPr>
          <w:rFonts w:ascii="Arial" w:hAnsi="Arial" w:cs="Arial"/>
        </w:rPr>
        <w:t>exist regarding the</w:t>
      </w:r>
      <w:r w:rsidRPr="00015E0E">
        <w:rPr>
          <w:rFonts w:ascii="Arial" w:hAnsi="Arial" w:cs="Arial"/>
        </w:rPr>
        <w:t xml:space="preserve"> quality of care in the context of online consultations. While </w:t>
      </w:r>
      <w:r w:rsidR="00E9268F" w:rsidRPr="00015E0E">
        <w:rPr>
          <w:rFonts w:ascii="Arial" w:hAnsi="Arial" w:cs="Arial"/>
        </w:rPr>
        <w:t xml:space="preserve">it is noted that </w:t>
      </w:r>
      <w:r w:rsidRPr="00015E0E">
        <w:rPr>
          <w:rFonts w:ascii="Arial" w:hAnsi="Arial" w:cs="Arial"/>
        </w:rPr>
        <w:t xml:space="preserve">these platforms can handle straightforward cases effectively, they may not be well-suited for more complex health issues that require physical examination or a </w:t>
      </w:r>
      <w:r w:rsidR="00E9268F" w:rsidRPr="00015E0E">
        <w:rPr>
          <w:rFonts w:ascii="Arial" w:hAnsi="Arial" w:cs="Arial"/>
        </w:rPr>
        <w:t xml:space="preserve">subtle </w:t>
      </w:r>
      <w:r w:rsidRPr="00015E0E">
        <w:rPr>
          <w:rFonts w:ascii="Arial" w:hAnsi="Arial" w:cs="Arial"/>
        </w:rPr>
        <w:t xml:space="preserve">understanding of a patient's history. </w:t>
      </w:r>
      <w:r w:rsidR="00E9268F" w:rsidRPr="00015E0E">
        <w:rPr>
          <w:rFonts w:ascii="Arial" w:hAnsi="Arial" w:cs="Arial"/>
        </w:rPr>
        <w:t>T</w:t>
      </w:r>
      <w:r w:rsidRPr="00015E0E">
        <w:rPr>
          <w:rFonts w:ascii="Arial" w:hAnsi="Arial" w:cs="Arial"/>
        </w:rPr>
        <w:t>here is a risk that some patients might receive suboptimal care if their issues are not adequately addressed through online communication alone</w:t>
      </w:r>
      <w:r w:rsidR="00A15429" w:rsidRPr="00015E0E">
        <w:rPr>
          <w:rFonts w:ascii="Arial" w:eastAsia="Times New Roman" w:hAnsi="Arial" w:cs="Arial"/>
          <w:kern w:val="0"/>
          <w14:ligatures w14:val="none"/>
        </w:rPr>
        <w:t xml:space="preserve"> </w:t>
      </w:r>
      <w:r w:rsidR="00A15429" w:rsidRPr="00015E0E">
        <w:rPr>
          <w:rFonts w:ascii="Arial" w:hAnsi="Arial" w:cs="Arial"/>
        </w:rPr>
        <w:t>(Greenhalgh et al., 2016).</w:t>
      </w:r>
    </w:p>
    <w:p w14:paraId="301E9A0A" w14:textId="311AD66B" w:rsidR="00EC184C" w:rsidRPr="00015E0E" w:rsidRDefault="00EC184C" w:rsidP="00D70665">
      <w:pPr>
        <w:jc w:val="both"/>
        <w:rPr>
          <w:rFonts w:ascii="Arial" w:hAnsi="Arial" w:cs="Arial"/>
        </w:rPr>
      </w:pPr>
      <w:r w:rsidRPr="00015E0E">
        <w:rPr>
          <w:rFonts w:ascii="Arial" w:hAnsi="Arial" w:cs="Arial"/>
        </w:rPr>
        <w:t xml:space="preserve">In conclusion, while primary care online consultation systems offer a </w:t>
      </w:r>
      <w:r w:rsidR="00A15429" w:rsidRPr="00015E0E">
        <w:rPr>
          <w:rFonts w:ascii="Arial" w:hAnsi="Arial" w:cs="Arial"/>
        </w:rPr>
        <w:t xml:space="preserve">potential </w:t>
      </w:r>
      <w:r w:rsidRPr="00015E0E">
        <w:rPr>
          <w:rFonts w:ascii="Arial" w:hAnsi="Arial" w:cs="Arial"/>
        </w:rPr>
        <w:t>solution to the growing pressures on healthcare systems,</w:t>
      </w:r>
      <w:r w:rsidR="00625167" w:rsidRPr="00015E0E">
        <w:rPr>
          <w:rFonts w:ascii="Arial" w:hAnsi="Arial" w:cs="Arial"/>
        </w:rPr>
        <w:t xml:space="preserve"> according to the research critiqued here</w:t>
      </w:r>
      <w:r w:rsidRPr="00015E0E">
        <w:rPr>
          <w:rFonts w:ascii="Arial" w:hAnsi="Arial" w:cs="Arial"/>
        </w:rPr>
        <w:t xml:space="preserve"> their long-term effectiveness and sustainability</w:t>
      </w:r>
      <w:r w:rsidR="00625167" w:rsidRPr="00015E0E">
        <w:rPr>
          <w:rFonts w:ascii="Arial" w:hAnsi="Arial" w:cs="Arial"/>
        </w:rPr>
        <w:t xml:space="preserve"> is still under review</w:t>
      </w:r>
      <w:r w:rsidRPr="00015E0E">
        <w:rPr>
          <w:rFonts w:ascii="Arial" w:hAnsi="Arial" w:cs="Arial"/>
        </w:rPr>
        <w:t xml:space="preserve">. Balancing the benefits of increased access and efficiency with the challenges of demand management, cost, and equity will be </w:t>
      </w:r>
      <w:r w:rsidR="00F31F35" w:rsidRPr="00015E0E">
        <w:rPr>
          <w:rFonts w:ascii="Arial" w:hAnsi="Arial" w:cs="Arial"/>
        </w:rPr>
        <w:t>shape</w:t>
      </w:r>
      <w:r w:rsidRPr="00015E0E">
        <w:rPr>
          <w:rFonts w:ascii="Arial" w:hAnsi="Arial" w:cs="Arial"/>
        </w:rPr>
        <w:t xml:space="preserve"> these systems</w:t>
      </w:r>
      <w:r w:rsidR="00F31F35" w:rsidRPr="00015E0E">
        <w:rPr>
          <w:rFonts w:ascii="Arial" w:hAnsi="Arial" w:cs="Arial"/>
        </w:rPr>
        <w:t xml:space="preserve"> as they</w:t>
      </w:r>
      <w:r w:rsidRPr="00015E0E">
        <w:rPr>
          <w:rFonts w:ascii="Arial" w:hAnsi="Arial" w:cs="Arial"/>
        </w:rPr>
        <w:t xml:space="preserve"> continue to evolve.</w:t>
      </w:r>
    </w:p>
    <w:p w14:paraId="0054DAD4" w14:textId="3BEC8340" w:rsidR="00A74BC0" w:rsidRPr="00015E0E" w:rsidRDefault="00470181" w:rsidP="00A74BC0">
      <w:pPr>
        <w:pStyle w:val="ListParagraph"/>
        <w:numPr>
          <w:ilvl w:val="0"/>
          <w:numId w:val="1"/>
        </w:numPr>
        <w:jc w:val="both"/>
        <w:rPr>
          <w:rFonts w:ascii="Arial" w:hAnsi="Arial" w:cs="Arial"/>
          <w:b/>
          <w:bCs/>
        </w:rPr>
      </w:pPr>
      <w:r w:rsidRPr="00015E0E">
        <w:rPr>
          <w:rFonts w:ascii="Arial" w:hAnsi="Arial" w:cs="Arial"/>
          <w:b/>
          <w:bCs/>
        </w:rPr>
        <w:lastRenderedPageBreak/>
        <w:t>Discussion</w:t>
      </w:r>
    </w:p>
    <w:p w14:paraId="206C56EE" w14:textId="1351AB43" w:rsidR="00AF1768" w:rsidRPr="00AF1768" w:rsidRDefault="00AF1768" w:rsidP="00AF1768">
      <w:pPr>
        <w:jc w:val="both"/>
        <w:rPr>
          <w:rFonts w:ascii="Arial" w:hAnsi="Arial" w:cs="Arial"/>
        </w:rPr>
      </w:pPr>
      <w:r w:rsidRPr="00AF1768">
        <w:rPr>
          <w:rFonts w:ascii="Arial" w:hAnsi="Arial" w:cs="Arial"/>
        </w:rPr>
        <w:t>The</w:t>
      </w:r>
      <w:r w:rsidR="00025BF1">
        <w:rPr>
          <w:rFonts w:ascii="Arial" w:hAnsi="Arial" w:cs="Arial"/>
        </w:rPr>
        <w:t xml:space="preserve"> embedding</w:t>
      </w:r>
      <w:r w:rsidRPr="00AF1768">
        <w:rPr>
          <w:rFonts w:ascii="Arial" w:hAnsi="Arial" w:cs="Arial"/>
        </w:rPr>
        <w:t xml:space="preserve"> of technology in healthcare, particularly AI in medical diagnostics and Primary Care Online Consultation Systems, has </w:t>
      </w:r>
      <w:r w:rsidR="00025BF1" w:rsidRPr="00AF1768">
        <w:rPr>
          <w:rFonts w:ascii="Arial" w:hAnsi="Arial" w:cs="Arial"/>
        </w:rPr>
        <w:t>transformed</w:t>
      </w:r>
      <w:r w:rsidRPr="00AF1768">
        <w:rPr>
          <w:rFonts w:ascii="Arial" w:hAnsi="Arial" w:cs="Arial"/>
        </w:rPr>
        <w:t xml:space="preserve"> global health. Both innovations show </w:t>
      </w:r>
      <w:r w:rsidR="00440E59">
        <w:rPr>
          <w:rFonts w:ascii="Arial" w:hAnsi="Arial" w:cs="Arial"/>
        </w:rPr>
        <w:t>evidence of</w:t>
      </w:r>
      <w:r w:rsidRPr="00AF1768">
        <w:rPr>
          <w:rFonts w:ascii="Arial" w:hAnsi="Arial" w:cs="Arial"/>
        </w:rPr>
        <w:t xml:space="preserve"> improving healthcare delivery, </w:t>
      </w:r>
      <w:r w:rsidR="00440E59" w:rsidRPr="00AF1768">
        <w:rPr>
          <w:rFonts w:ascii="Arial" w:hAnsi="Arial" w:cs="Arial"/>
        </w:rPr>
        <w:t>nonetheless</w:t>
      </w:r>
      <w:r w:rsidRPr="00AF1768">
        <w:rPr>
          <w:rFonts w:ascii="Arial" w:hAnsi="Arial" w:cs="Arial"/>
        </w:rPr>
        <w:t xml:space="preserve"> they </w:t>
      </w:r>
      <w:r w:rsidR="00440E59" w:rsidRPr="00AF1768">
        <w:rPr>
          <w:rFonts w:ascii="Arial" w:hAnsi="Arial" w:cs="Arial"/>
        </w:rPr>
        <w:t>contrast</w:t>
      </w:r>
      <w:r w:rsidRPr="00AF1768">
        <w:rPr>
          <w:rFonts w:ascii="Arial" w:hAnsi="Arial" w:cs="Arial"/>
        </w:rPr>
        <w:t xml:space="preserve"> in their application, and supporting evidence.</w:t>
      </w:r>
    </w:p>
    <w:p w14:paraId="4742F3A6" w14:textId="1F095187" w:rsidR="00AF1768" w:rsidRPr="00AF1768" w:rsidRDefault="00AF1768" w:rsidP="00AF1768">
      <w:pPr>
        <w:jc w:val="both"/>
        <w:rPr>
          <w:rFonts w:ascii="Arial" w:hAnsi="Arial" w:cs="Arial"/>
        </w:rPr>
      </w:pPr>
      <w:r w:rsidRPr="00AF1768">
        <w:rPr>
          <w:rFonts w:ascii="Arial" w:hAnsi="Arial" w:cs="Arial"/>
        </w:rPr>
        <w:t>A</w:t>
      </w:r>
      <w:r w:rsidR="00440E59">
        <w:rPr>
          <w:rFonts w:ascii="Arial" w:hAnsi="Arial" w:cs="Arial"/>
        </w:rPr>
        <w:t>I</w:t>
      </w:r>
      <w:r w:rsidRPr="00AF1768">
        <w:rPr>
          <w:rFonts w:ascii="Arial" w:hAnsi="Arial" w:cs="Arial"/>
        </w:rPr>
        <w:t xml:space="preserve"> in </w:t>
      </w:r>
      <w:r w:rsidR="00440E59">
        <w:rPr>
          <w:rFonts w:ascii="Arial" w:hAnsi="Arial" w:cs="Arial"/>
        </w:rPr>
        <w:t>m</w:t>
      </w:r>
      <w:r w:rsidRPr="00AF1768">
        <w:rPr>
          <w:rFonts w:ascii="Arial" w:hAnsi="Arial" w:cs="Arial"/>
        </w:rPr>
        <w:t xml:space="preserve">edical </w:t>
      </w:r>
      <w:r w:rsidR="00440E59">
        <w:rPr>
          <w:rFonts w:ascii="Arial" w:hAnsi="Arial" w:cs="Arial"/>
        </w:rPr>
        <w:t>d</w:t>
      </w:r>
      <w:r w:rsidRPr="00AF1768">
        <w:rPr>
          <w:rFonts w:ascii="Arial" w:hAnsi="Arial" w:cs="Arial"/>
        </w:rPr>
        <w:t>iagnostics</w:t>
      </w:r>
      <w:r>
        <w:rPr>
          <w:rFonts w:ascii="Arial" w:hAnsi="Arial" w:cs="Arial"/>
        </w:rPr>
        <w:t xml:space="preserve"> </w:t>
      </w:r>
      <w:r w:rsidRPr="00AF1768">
        <w:rPr>
          <w:rFonts w:ascii="Arial" w:hAnsi="Arial" w:cs="Arial"/>
        </w:rPr>
        <w:t xml:space="preserve">is transformative in medical care by enhancing diagnostic accuracy, speed, and accessibility. </w:t>
      </w:r>
      <w:r w:rsidR="00A35C28">
        <w:rPr>
          <w:rFonts w:ascii="Arial" w:hAnsi="Arial" w:cs="Arial"/>
        </w:rPr>
        <w:t>As previously noted, t</w:t>
      </w:r>
      <w:r w:rsidR="00440E59">
        <w:rPr>
          <w:rFonts w:ascii="Arial" w:hAnsi="Arial" w:cs="Arial"/>
        </w:rPr>
        <w:t xml:space="preserve">hese systems </w:t>
      </w:r>
      <w:r w:rsidRPr="00AF1768">
        <w:rPr>
          <w:rFonts w:ascii="Arial" w:hAnsi="Arial" w:cs="Arial"/>
        </w:rPr>
        <w:t>analyse medical data, such as imaging and patient histories, to detect diseases like cancer, diabetes, and cardiovascular conditions</w:t>
      </w:r>
      <w:r w:rsidR="00220687">
        <w:rPr>
          <w:rFonts w:ascii="Arial" w:hAnsi="Arial" w:cs="Arial"/>
        </w:rPr>
        <w:t xml:space="preserve"> </w:t>
      </w:r>
      <w:r w:rsidR="00220687" w:rsidRPr="00220687">
        <w:rPr>
          <w:rFonts w:ascii="Arial" w:hAnsi="Arial" w:cs="Arial"/>
        </w:rPr>
        <w:t>(Babu et al., 2024)</w:t>
      </w:r>
      <w:r w:rsidR="00220687">
        <w:rPr>
          <w:rFonts w:ascii="Arial" w:hAnsi="Arial" w:cs="Arial"/>
        </w:rPr>
        <w:t>.</w:t>
      </w:r>
      <w:r w:rsidRPr="00AF1768">
        <w:rPr>
          <w:rFonts w:ascii="Arial" w:hAnsi="Arial" w:cs="Arial"/>
        </w:rPr>
        <w:t xml:space="preserve"> AI offers faster diagnosis, early detection, and support for healthcare professionals, especially in resource-limited</w:t>
      </w:r>
      <w:r w:rsidR="00CE7A46">
        <w:rPr>
          <w:rFonts w:ascii="Arial" w:hAnsi="Arial" w:cs="Arial"/>
        </w:rPr>
        <w:t>, diverse</w:t>
      </w:r>
      <w:r w:rsidRPr="00AF1768">
        <w:rPr>
          <w:rFonts w:ascii="Arial" w:hAnsi="Arial" w:cs="Arial"/>
        </w:rPr>
        <w:t xml:space="preserve"> environments. </w:t>
      </w:r>
      <w:r w:rsidR="00CA5CF2">
        <w:rPr>
          <w:rFonts w:ascii="Arial" w:hAnsi="Arial" w:cs="Arial"/>
        </w:rPr>
        <w:t>Such s</w:t>
      </w:r>
      <w:r w:rsidRPr="00AF1768">
        <w:rPr>
          <w:rFonts w:ascii="Arial" w:hAnsi="Arial" w:cs="Arial"/>
        </w:rPr>
        <w:t>tudies</w:t>
      </w:r>
      <w:r w:rsidR="00180831">
        <w:rPr>
          <w:rFonts w:ascii="Arial" w:hAnsi="Arial" w:cs="Arial"/>
        </w:rPr>
        <w:t xml:space="preserve"> highlighted here,</w:t>
      </w:r>
      <w:r w:rsidRPr="00AF1768">
        <w:rPr>
          <w:rFonts w:ascii="Arial" w:hAnsi="Arial" w:cs="Arial"/>
        </w:rPr>
        <w:t xml:space="preserve"> have demonstrated that AI can match or exceed human experts in diagnosing certain diseases, such as </w:t>
      </w:r>
      <w:r w:rsidR="00AE6247">
        <w:rPr>
          <w:rFonts w:ascii="Arial" w:hAnsi="Arial" w:cs="Arial"/>
        </w:rPr>
        <w:t>breast and skin cancers</w:t>
      </w:r>
      <w:r w:rsidR="002552CD">
        <w:rPr>
          <w:rFonts w:ascii="Arial" w:hAnsi="Arial" w:cs="Arial"/>
        </w:rPr>
        <w:t xml:space="preserve"> </w:t>
      </w:r>
      <w:r w:rsidR="002552CD" w:rsidRPr="002552CD">
        <w:rPr>
          <w:rFonts w:ascii="Arial" w:hAnsi="Arial" w:cs="Arial"/>
        </w:rPr>
        <w:t>(Alowais et al., 2023)</w:t>
      </w:r>
      <w:r w:rsidRPr="00AF1768">
        <w:rPr>
          <w:rFonts w:ascii="Arial" w:hAnsi="Arial" w:cs="Arial"/>
        </w:rPr>
        <w:t>. However, evidence of its long-term effectiveness in real-world settings</w:t>
      </w:r>
      <w:r w:rsidR="0068004D">
        <w:rPr>
          <w:rFonts w:ascii="Arial" w:hAnsi="Arial" w:cs="Arial"/>
        </w:rPr>
        <w:t xml:space="preserve"> impacted by the global digital divide</w:t>
      </w:r>
      <w:r w:rsidRPr="00AF1768">
        <w:rPr>
          <w:rFonts w:ascii="Arial" w:hAnsi="Arial" w:cs="Arial"/>
        </w:rPr>
        <w:t xml:space="preserve"> is still emerging, as</w:t>
      </w:r>
      <w:r w:rsidR="0068004D">
        <w:rPr>
          <w:rFonts w:ascii="Arial" w:hAnsi="Arial" w:cs="Arial"/>
        </w:rPr>
        <w:t xml:space="preserve"> noted</w:t>
      </w:r>
      <w:r w:rsidRPr="00AF1768">
        <w:rPr>
          <w:rFonts w:ascii="Arial" w:hAnsi="Arial" w:cs="Arial"/>
        </w:rPr>
        <w:t xml:space="preserve"> much of the current research is conducted in controlled environments with</w:t>
      </w:r>
      <w:r w:rsidR="00AE6247">
        <w:rPr>
          <w:rFonts w:ascii="Arial" w:hAnsi="Arial" w:cs="Arial"/>
        </w:rPr>
        <w:t xml:space="preserve"> </w:t>
      </w:r>
      <w:r w:rsidRPr="00AF1768">
        <w:rPr>
          <w:rFonts w:ascii="Arial" w:hAnsi="Arial" w:cs="Arial"/>
        </w:rPr>
        <w:t>selected datasets. Concerns about cost, data</w:t>
      </w:r>
      <w:r w:rsidR="00AE6247">
        <w:rPr>
          <w:rFonts w:ascii="Arial" w:hAnsi="Arial" w:cs="Arial"/>
        </w:rPr>
        <w:t xml:space="preserve"> quality</w:t>
      </w:r>
      <w:r w:rsidRPr="00AF1768">
        <w:rPr>
          <w:rFonts w:ascii="Arial" w:hAnsi="Arial" w:cs="Arial"/>
        </w:rPr>
        <w:t>, generali</w:t>
      </w:r>
      <w:r w:rsidR="00AE6247">
        <w:rPr>
          <w:rFonts w:ascii="Arial" w:hAnsi="Arial" w:cs="Arial"/>
        </w:rPr>
        <w:t>s</w:t>
      </w:r>
      <w:r w:rsidRPr="00AF1768">
        <w:rPr>
          <w:rFonts w:ascii="Arial" w:hAnsi="Arial" w:cs="Arial"/>
        </w:rPr>
        <w:t xml:space="preserve">ability across diverse populations, and the "black box" problem of AI’s decision-making process pose </w:t>
      </w:r>
      <w:r w:rsidR="00AE6247">
        <w:rPr>
          <w:rFonts w:ascii="Arial" w:hAnsi="Arial" w:cs="Arial"/>
        </w:rPr>
        <w:t xml:space="preserve">problems </w:t>
      </w:r>
      <w:r w:rsidR="00EF700E">
        <w:rPr>
          <w:rFonts w:ascii="Arial" w:hAnsi="Arial" w:cs="Arial"/>
        </w:rPr>
        <w:t>for</w:t>
      </w:r>
      <w:r w:rsidRPr="00AF1768">
        <w:rPr>
          <w:rFonts w:ascii="Arial" w:hAnsi="Arial" w:cs="Arial"/>
        </w:rPr>
        <w:t xml:space="preserve"> widespread adoption</w:t>
      </w:r>
      <w:r w:rsidR="00112C72">
        <w:rPr>
          <w:rFonts w:ascii="Arial" w:hAnsi="Arial" w:cs="Arial"/>
        </w:rPr>
        <w:t xml:space="preserve"> </w:t>
      </w:r>
      <w:r w:rsidR="00112C72" w:rsidRPr="00112C72">
        <w:rPr>
          <w:rFonts w:ascii="Arial" w:hAnsi="Arial" w:cs="Arial"/>
        </w:rPr>
        <w:t>(</w:t>
      </w:r>
      <w:r w:rsidR="00316DCC" w:rsidRPr="00316DCC">
        <w:rPr>
          <w:rFonts w:ascii="Arial" w:hAnsi="Arial" w:cs="Arial"/>
        </w:rPr>
        <w:t>Hassija et al., 2023</w:t>
      </w:r>
      <w:r w:rsidR="00316DCC">
        <w:rPr>
          <w:rFonts w:ascii="Arial" w:hAnsi="Arial" w:cs="Arial"/>
        </w:rPr>
        <w:t xml:space="preserve">; </w:t>
      </w:r>
      <w:r w:rsidR="00112C72" w:rsidRPr="00112C72">
        <w:rPr>
          <w:rFonts w:ascii="Arial" w:hAnsi="Arial" w:cs="Arial"/>
        </w:rPr>
        <w:t>Khalifa and Albadawy, 2024</w:t>
      </w:r>
      <w:r w:rsidR="00112C72">
        <w:rPr>
          <w:rFonts w:ascii="Arial" w:hAnsi="Arial" w:cs="Arial"/>
        </w:rPr>
        <w:t xml:space="preserve">; </w:t>
      </w:r>
      <w:r w:rsidR="00290581" w:rsidRPr="00290581">
        <w:rPr>
          <w:rFonts w:ascii="Arial" w:hAnsi="Arial" w:cs="Arial"/>
        </w:rPr>
        <w:t>Varnosfaderani and Forouzanfar, 2024)</w:t>
      </w:r>
      <w:r w:rsidR="00316DCC">
        <w:rPr>
          <w:rFonts w:ascii="Arial" w:hAnsi="Arial" w:cs="Arial"/>
        </w:rPr>
        <w:t>.</w:t>
      </w:r>
    </w:p>
    <w:p w14:paraId="3EDC3FCE" w14:textId="1C4FF808" w:rsidR="00AF1768" w:rsidRPr="00AF1768" w:rsidRDefault="00713B17" w:rsidP="00AF1768">
      <w:pPr>
        <w:jc w:val="both"/>
        <w:rPr>
          <w:rFonts w:ascii="Arial" w:hAnsi="Arial" w:cs="Arial"/>
        </w:rPr>
      </w:pPr>
      <w:r w:rsidRPr="00AF1768">
        <w:rPr>
          <w:rFonts w:ascii="Arial" w:hAnsi="Arial" w:cs="Arial"/>
        </w:rPr>
        <w:t>In contrast</w:t>
      </w:r>
      <w:r w:rsidR="00AF1768" w:rsidRPr="00AF1768">
        <w:rPr>
          <w:rFonts w:ascii="Arial" w:hAnsi="Arial" w:cs="Arial"/>
        </w:rPr>
        <w:t xml:space="preserve">, Primary Care Online Consultation Systems, focus on improving access to healthcare by allowing patients to consult remotely with clinicians. These systems </w:t>
      </w:r>
      <w:r>
        <w:rPr>
          <w:rFonts w:ascii="Arial" w:hAnsi="Arial" w:cs="Arial"/>
        </w:rPr>
        <w:t>use</w:t>
      </w:r>
      <w:r w:rsidR="00AF1768" w:rsidRPr="00AF1768">
        <w:rPr>
          <w:rFonts w:ascii="Arial" w:hAnsi="Arial" w:cs="Arial"/>
        </w:rPr>
        <w:t xml:space="preserve"> digital platforms to enable asynchronous or live consultations, which help address challenges like increasing demand for appointments and clinician shortages. By triaging health concerns and managing non-urgent cases online, these platforms can </w:t>
      </w:r>
      <w:r w:rsidR="00A81FA3">
        <w:rPr>
          <w:rFonts w:ascii="Arial" w:hAnsi="Arial" w:cs="Arial"/>
        </w:rPr>
        <w:t xml:space="preserve">assist in </w:t>
      </w:r>
      <w:r w:rsidR="00AF1768" w:rsidRPr="00AF1768">
        <w:rPr>
          <w:rFonts w:ascii="Arial" w:hAnsi="Arial" w:cs="Arial"/>
        </w:rPr>
        <w:t>reduc</w:t>
      </w:r>
      <w:r w:rsidR="00A81FA3">
        <w:rPr>
          <w:rFonts w:ascii="Arial" w:hAnsi="Arial" w:cs="Arial"/>
        </w:rPr>
        <w:t>ing</w:t>
      </w:r>
      <w:r w:rsidR="00AF1768" w:rsidRPr="00AF1768">
        <w:rPr>
          <w:rFonts w:ascii="Arial" w:hAnsi="Arial" w:cs="Arial"/>
        </w:rPr>
        <w:t xml:space="preserve"> </w:t>
      </w:r>
      <w:r w:rsidR="006C2671">
        <w:rPr>
          <w:rFonts w:ascii="Arial" w:hAnsi="Arial" w:cs="Arial"/>
        </w:rPr>
        <w:t>demand and align</w:t>
      </w:r>
      <w:r w:rsidR="00A81FA3">
        <w:rPr>
          <w:rFonts w:ascii="Arial" w:hAnsi="Arial" w:cs="Arial"/>
        </w:rPr>
        <w:t>ing</w:t>
      </w:r>
      <w:r w:rsidR="006C2671">
        <w:rPr>
          <w:rFonts w:ascii="Arial" w:hAnsi="Arial" w:cs="Arial"/>
        </w:rPr>
        <w:t xml:space="preserve"> capacity in</w:t>
      </w:r>
      <w:r w:rsidR="00AF1768" w:rsidRPr="00AF1768">
        <w:rPr>
          <w:rFonts w:ascii="Arial" w:hAnsi="Arial" w:cs="Arial"/>
        </w:rPr>
        <w:t xml:space="preserve"> healthcare systems</w:t>
      </w:r>
      <w:r w:rsidR="009A129F">
        <w:rPr>
          <w:rFonts w:ascii="Arial" w:hAnsi="Arial" w:cs="Arial"/>
        </w:rPr>
        <w:t xml:space="preserve"> </w:t>
      </w:r>
      <w:r w:rsidR="009A129F" w:rsidRPr="009A129F">
        <w:rPr>
          <w:rFonts w:ascii="Arial" w:hAnsi="Arial" w:cs="Arial"/>
        </w:rPr>
        <w:t>(Alowais et al., 2023</w:t>
      </w:r>
      <w:r w:rsidR="00AB2C57">
        <w:rPr>
          <w:rFonts w:ascii="Arial" w:hAnsi="Arial" w:cs="Arial"/>
        </w:rPr>
        <w:t xml:space="preserve">; </w:t>
      </w:r>
      <w:r w:rsidR="00AB2C57" w:rsidRPr="00AB2C57">
        <w:rPr>
          <w:rFonts w:ascii="Arial" w:hAnsi="Arial" w:cs="Arial"/>
        </w:rPr>
        <w:t>NHS England, 2023)</w:t>
      </w:r>
      <w:r w:rsidR="00AF1768" w:rsidRPr="00AF1768">
        <w:rPr>
          <w:rFonts w:ascii="Arial" w:hAnsi="Arial" w:cs="Arial"/>
        </w:rPr>
        <w:t>.</w:t>
      </w:r>
      <w:r w:rsidR="00A271E5">
        <w:rPr>
          <w:rFonts w:ascii="Arial" w:hAnsi="Arial" w:cs="Arial"/>
        </w:rPr>
        <w:t xml:space="preserve"> </w:t>
      </w:r>
      <w:r w:rsidR="00AF1768" w:rsidRPr="00AF1768">
        <w:rPr>
          <w:rFonts w:ascii="Arial" w:hAnsi="Arial" w:cs="Arial"/>
        </w:rPr>
        <w:t>Evidence suggests that online consultation systems can improve patient satisfaction and access to care, especially in rural or underserved areas. However,</w:t>
      </w:r>
      <w:r w:rsidR="00694329">
        <w:rPr>
          <w:rFonts w:ascii="Arial" w:hAnsi="Arial" w:cs="Arial"/>
        </w:rPr>
        <w:t xml:space="preserve"> as noted </w:t>
      </w:r>
      <w:r w:rsidR="00AF1768" w:rsidRPr="00AF1768">
        <w:rPr>
          <w:rFonts w:ascii="Arial" w:hAnsi="Arial" w:cs="Arial"/>
        </w:rPr>
        <w:t>concerns</w:t>
      </w:r>
      <w:r w:rsidR="00694329">
        <w:rPr>
          <w:rFonts w:ascii="Arial" w:hAnsi="Arial" w:cs="Arial"/>
        </w:rPr>
        <w:t xml:space="preserve"> also</w:t>
      </w:r>
      <w:r w:rsidR="00AF1768" w:rsidRPr="00AF1768">
        <w:rPr>
          <w:rFonts w:ascii="Arial" w:hAnsi="Arial" w:cs="Arial"/>
        </w:rPr>
        <w:t xml:space="preserve"> include the digital divide, where disadvantaged groups may struggle to access or use these platforms effectively, and the potential for reduced quality of care for complex health issues</w:t>
      </w:r>
      <w:r w:rsidR="00694329">
        <w:rPr>
          <w:rFonts w:ascii="Arial" w:hAnsi="Arial" w:cs="Arial"/>
        </w:rPr>
        <w:t xml:space="preserve"> </w:t>
      </w:r>
      <w:r w:rsidR="00A83A49" w:rsidRPr="00A83A49">
        <w:rPr>
          <w:rFonts w:ascii="Arial" w:hAnsi="Arial" w:cs="Arial"/>
        </w:rPr>
        <w:t>(Turner et al., 2021</w:t>
      </w:r>
      <w:r w:rsidR="00206C62">
        <w:rPr>
          <w:rFonts w:ascii="Arial" w:hAnsi="Arial" w:cs="Arial"/>
        </w:rPr>
        <w:t xml:space="preserve">; </w:t>
      </w:r>
      <w:r w:rsidR="00206C62" w:rsidRPr="00206C62">
        <w:rPr>
          <w:rFonts w:ascii="Arial" w:hAnsi="Arial" w:cs="Arial"/>
        </w:rPr>
        <w:t>World Health Organization, 2021</w:t>
      </w:r>
      <w:r w:rsidR="00A83A49" w:rsidRPr="00A83A49">
        <w:rPr>
          <w:rFonts w:ascii="Arial" w:hAnsi="Arial" w:cs="Arial"/>
        </w:rPr>
        <w:t>)</w:t>
      </w:r>
      <w:r w:rsidR="00AF1768" w:rsidRPr="00AF1768">
        <w:rPr>
          <w:rFonts w:ascii="Arial" w:hAnsi="Arial" w:cs="Arial"/>
        </w:rPr>
        <w:t>.</w:t>
      </w:r>
    </w:p>
    <w:p w14:paraId="53713238" w14:textId="69188248" w:rsidR="00470181" w:rsidRPr="00A271E5" w:rsidRDefault="00AF1768" w:rsidP="00A271E5">
      <w:pPr>
        <w:jc w:val="both"/>
        <w:rPr>
          <w:rFonts w:ascii="Arial" w:hAnsi="Arial" w:cs="Arial"/>
        </w:rPr>
      </w:pPr>
      <w:r w:rsidRPr="00AF1768">
        <w:rPr>
          <w:rFonts w:ascii="Arial" w:hAnsi="Arial" w:cs="Arial"/>
        </w:rPr>
        <w:t xml:space="preserve">In comparing the two, AI in </w:t>
      </w:r>
      <w:r w:rsidR="00A83A49">
        <w:rPr>
          <w:rFonts w:ascii="Arial" w:hAnsi="Arial" w:cs="Arial"/>
        </w:rPr>
        <w:t xml:space="preserve">medical </w:t>
      </w:r>
      <w:r w:rsidRPr="00AF1768">
        <w:rPr>
          <w:rFonts w:ascii="Arial" w:hAnsi="Arial" w:cs="Arial"/>
        </w:rPr>
        <w:t xml:space="preserve">diagnostics has demonstrated </w:t>
      </w:r>
      <w:r w:rsidR="00F331AA">
        <w:rPr>
          <w:rFonts w:ascii="Arial" w:hAnsi="Arial" w:cs="Arial"/>
        </w:rPr>
        <w:t xml:space="preserve">global </w:t>
      </w:r>
      <w:r w:rsidRPr="00AF1768">
        <w:rPr>
          <w:rFonts w:ascii="Arial" w:hAnsi="Arial" w:cs="Arial"/>
        </w:rPr>
        <w:t xml:space="preserve">benefits in disease detection and accuracy but faces barriers to global implementation, particularly in low-resource settings. Primary Care Online Consultation Systems offer improved access and efficiency, but their impact on long-term health outcomes and overall workload remains </w:t>
      </w:r>
      <w:r w:rsidR="00F331AA" w:rsidRPr="00AF1768">
        <w:rPr>
          <w:rFonts w:ascii="Arial" w:hAnsi="Arial" w:cs="Arial"/>
        </w:rPr>
        <w:t>unclear</w:t>
      </w:r>
      <w:r w:rsidRPr="00AF1768">
        <w:rPr>
          <w:rFonts w:ascii="Arial" w:hAnsi="Arial" w:cs="Arial"/>
        </w:rPr>
        <w:t xml:space="preserve">. </w:t>
      </w:r>
      <w:r w:rsidR="00C175C5">
        <w:rPr>
          <w:rFonts w:ascii="Arial" w:hAnsi="Arial" w:cs="Arial"/>
        </w:rPr>
        <w:t>In summary, b</w:t>
      </w:r>
      <w:r w:rsidRPr="00AF1768">
        <w:rPr>
          <w:rFonts w:ascii="Arial" w:hAnsi="Arial" w:cs="Arial"/>
        </w:rPr>
        <w:t xml:space="preserve">oth innovations hold </w:t>
      </w:r>
      <w:r w:rsidR="00F331AA">
        <w:rPr>
          <w:rFonts w:ascii="Arial" w:hAnsi="Arial" w:cs="Arial"/>
        </w:rPr>
        <w:t xml:space="preserve">the </w:t>
      </w:r>
      <w:r w:rsidRPr="00AF1768">
        <w:rPr>
          <w:rFonts w:ascii="Arial" w:hAnsi="Arial" w:cs="Arial"/>
        </w:rPr>
        <w:t>potential</w:t>
      </w:r>
      <w:r w:rsidR="00F331AA">
        <w:rPr>
          <w:rFonts w:ascii="Arial" w:hAnsi="Arial" w:cs="Arial"/>
        </w:rPr>
        <w:t xml:space="preserve"> </w:t>
      </w:r>
      <w:r w:rsidR="00C175C5">
        <w:rPr>
          <w:rFonts w:ascii="Arial" w:hAnsi="Arial" w:cs="Arial"/>
        </w:rPr>
        <w:t>to be considered</w:t>
      </w:r>
      <w:r w:rsidR="00F331AA">
        <w:rPr>
          <w:rFonts w:ascii="Arial" w:hAnsi="Arial" w:cs="Arial"/>
        </w:rPr>
        <w:t xml:space="preserve"> effective global innovation</w:t>
      </w:r>
      <w:r w:rsidR="00C175C5">
        <w:rPr>
          <w:rFonts w:ascii="Arial" w:hAnsi="Arial" w:cs="Arial"/>
        </w:rPr>
        <w:t>s</w:t>
      </w:r>
      <w:r w:rsidRPr="00AF1768">
        <w:rPr>
          <w:rFonts w:ascii="Arial" w:hAnsi="Arial" w:cs="Arial"/>
        </w:rPr>
        <w:t>, but their effectiveness will depend on addressing the challenges of equity, cost, and integration into existing healthcare frameworks</w:t>
      </w:r>
      <w:r>
        <w:rPr>
          <w:rFonts w:ascii="Arial" w:hAnsi="Arial" w:cs="Arial"/>
        </w:rPr>
        <w:t xml:space="preserve">. </w:t>
      </w:r>
      <w:r w:rsidR="00015E0E" w:rsidRPr="00015E0E">
        <w:rPr>
          <w:rFonts w:ascii="Arial" w:hAnsi="Arial" w:cs="Arial"/>
        </w:rPr>
        <w:t>I confirm this essay is my own original work and does not include text created by a generative artificial intelligence tool</w:t>
      </w:r>
      <w:r>
        <w:rPr>
          <w:rFonts w:ascii="Arial" w:hAnsi="Arial" w:cs="Arial"/>
        </w:rPr>
        <w:t>.</w:t>
      </w:r>
    </w:p>
    <w:p w14:paraId="7F6486BD" w14:textId="77777777" w:rsidR="00470181" w:rsidRPr="00015E0E" w:rsidRDefault="00470181" w:rsidP="00470181">
      <w:pPr>
        <w:pStyle w:val="ListParagraph"/>
        <w:jc w:val="both"/>
        <w:rPr>
          <w:rFonts w:ascii="Arial" w:hAnsi="Arial" w:cs="Arial"/>
          <w:b/>
          <w:bCs/>
        </w:rPr>
      </w:pPr>
    </w:p>
    <w:p w14:paraId="752C67DA" w14:textId="20C74C3A" w:rsidR="00470181" w:rsidRDefault="00470181" w:rsidP="00A74BC0">
      <w:pPr>
        <w:pStyle w:val="ListParagraph"/>
        <w:numPr>
          <w:ilvl w:val="0"/>
          <w:numId w:val="1"/>
        </w:numPr>
        <w:jc w:val="both"/>
        <w:rPr>
          <w:rFonts w:ascii="Arial" w:hAnsi="Arial" w:cs="Arial"/>
          <w:b/>
          <w:bCs/>
        </w:rPr>
      </w:pPr>
      <w:r w:rsidRPr="00015E0E">
        <w:rPr>
          <w:rFonts w:ascii="Arial" w:hAnsi="Arial" w:cs="Arial"/>
          <w:b/>
          <w:bCs/>
        </w:rPr>
        <w:lastRenderedPageBreak/>
        <w:t>Reference List</w:t>
      </w:r>
    </w:p>
    <w:p w14:paraId="6BC06D01" w14:textId="77777777" w:rsidR="00A271E5" w:rsidRPr="00A271E5" w:rsidRDefault="00A271E5" w:rsidP="00A271E5">
      <w:pPr>
        <w:spacing w:after="240" w:line="360" w:lineRule="auto"/>
        <w:jc w:val="both"/>
        <w:rPr>
          <w:rFonts w:ascii="Arial" w:eastAsia="Times New Roman" w:hAnsi="Arial" w:cs="Arial"/>
          <w:kern w:val="0"/>
          <w14:ligatures w14:val="none"/>
        </w:rPr>
      </w:pPr>
      <w:r w:rsidRPr="00A271E5">
        <w:rPr>
          <w:rFonts w:ascii="Arial" w:eastAsia="Times New Roman" w:hAnsi="Arial" w:cs="Arial"/>
          <w:kern w:val="0"/>
          <w:lang w:val="da-DK"/>
          <w14:ligatures w14:val="none"/>
        </w:rPr>
        <w:t xml:space="preserve">Al Jasser, M. (2022). </w:t>
      </w:r>
      <w:r w:rsidRPr="00A271E5">
        <w:rPr>
          <w:rFonts w:ascii="Arial" w:eastAsia="Times New Roman" w:hAnsi="Arial" w:cs="Arial"/>
          <w:i/>
          <w:iCs/>
          <w:kern w:val="0"/>
          <w14:ligatures w14:val="none"/>
        </w:rPr>
        <w:t>What needs to be done to erase the global digital divide?</w:t>
      </w:r>
      <w:r w:rsidRPr="00A271E5">
        <w:rPr>
          <w:rFonts w:ascii="Arial" w:eastAsia="Times New Roman" w:hAnsi="Arial" w:cs="Arial"/>
          <w:kern w:val="0"/>
          <w14:ligatures w14:val="none"/>
        </w:rPr>
        <w:t xml:space="preserve"> [online] World Economic Forum. Available at: https://www.weforum.org/agenda/2022/11/bridging-the-digital-divide-to-accelerate-development/ [Accessed 9 Oct. 2024].</w:t>
      </w:r>
    </w:p>
    <w:p w14:paraId="5022BAB2" w14:textId="77777777" w:rsidR="00A271E5" w:rsidRPr="00A271E5" w:rsidRDefault="00A271E5" w:rsidP="00A271E5">
      <w:pPr>
        <w:spacing w:after="240" w:line="360" w:lineRule="auto"/>
        <w:jc w:val="both"/>
        <w:rPr>
          <w:rFonts w:ascii="Arial" w:eastAsia="Times New Roman" w:hAnsi="Arial" w:cs="Arial"/>
          <w:kern w:val="0"/>
          <w14:ligatures w14:val="none"/>
        </w:rPr>
      </w:pPr>
      <w:r w:rsidRPr="00A271E5">
        <w:rPr>
          <w:rFonts w:ascii="Arial" w:eastAsia="Times New Roman" w:hAnsi="Arial" w:cs="Arial"/>
          <w:kern w:val="0"/>
          <w14:ligatures w14:val="none"/>
        </w:rPr>
        <w:t xml:space="preserve">Alowais, S.A., Alghamdi, S.S., Alsuhebany, N., Alqahtani, T., Alshaya, A., Almohareb, S.N., Aldairem, A., Alrashed, M., Saleh, K.B., Badreldin, H.A., Yami, A., Harbi, S.A. and Albekairy, A.M. (2023). Revolutionizing healthcare: the role of artificial intelligence in clinical practice. </w:t>
      </w:r>
      <w:r w:rsidRPr="00A271E5">
        <w:rPr>
          <w:rFonts w:ascii="Arial" w:eastAsia="Times New Roman" w:hAnsi="Arial" w:cs="Arial"/>
          <w:i/>
          <w:iCs/>
          <w:kern w:val="0"/>
          <w14:ligatures w14:val="none"/>
        </w:rPr>
        <w:t>BMC Medical Education</w:t>
      </w:r>
      <w:r w:rsidRPr="00A271E5">
        <w:rPr>
          <w:rFonts w:ascii="Arial" w:eastAsia="Times New Roman" w:hAnsi="Arial" w:cs="Arial"/>
          <w:kern w:val="0"/>
          <w14:ligatures w14:val="none"/>
        </w:rPr>
        <w:t>, [online] 23(1). doi:https://doi.org/10.1186/s12909-023-04698-z.</w:t>
      </w:r>
    </w:p>
    <w:p w14:paraId="5F6117E7" w14:textId="77777777" w:rsidR="00A271E5" w:rsidRPr="00A271E5" w:rsidRDefault="00A271E5" w:rsidP="00A271E5">
      <w:pPr>
        <w:spacing w:after="240" w:line="360" w:lineRule="auto"/>
        <w:jc w:val="both"/>
        <w:rPr>
          <w:rFonts w:ascii="Arial" w:eastAsia="Times New Roman" w:hAnsi="Arial" w:cs="Arial"/>
          <w:kern w:val="0"/>
          <w14:ligatures w14:val="none"/>
        </w:rPr>
      </w:pPr>
      <w:r w:rsidRPr="00A271E5">
        <w:rPr>
          <w:rFonts w:ascii="Arial" w:eastAsia="Times New Roman" w:hAnsi="Arial" w:cs="Arial"/>
          <w:kern w:val="0"/>
          <w14:ligatures w14:val="none"/>
        </w:rPr>
        <w:t xml:space="preserve">Ashcroft, S. (2024). </w:t>
      </w:r>
      <w:r w:rsidRPr="00A271E5">
        <w:rPr>
          <w:rFonts w:ascii="Arial" w:eastAsia="Times New Roman" w:hAnsi="Arial" w:cs="Arial"/>
          <w:i/>
          <w:iCs/>
          <w:kern w:val="0"/>
          <w14:ligatures w14:val="none"/>
        </w:rPr>
        <w:t>Top 10: Healthcare AI Companies</w:t>
      </w:r>
      <w:r w:rsidRPr="00A271E5">
        <w:rPr>
          <w:rFonts w:ascii="Arial" w:eastAsia="Times New Roman" w:hAnsi="Arial" w:cs="Arial"/>
          <w:kern w:val="0"/>
          <w14:ligatures w14:val="none"/>
        </w:rPr>
        <w:t>. [online] Healthcare-digital.com. Available at: https://healthcare-digital.com/top10/top-10-healthcare-ai-companies [Accessed 2 Oct. 2024].</w:t>
      </w:r>
    </w:p>
    <w:p w14:paraId="2ADEDF92" w14:textId="77777777" w:rsidR="00A271E5" w:rsidRPr="00A271E5" w:rsidRDefault="00A271E5" w:rsidP="00A271E5">
      <w:pPr>
        <w:spacing w:after="240" w:line="360" w:lineRule="auto"/>
        <w:jc w:val="both"/>
        <w:rPr>
          <w:rFonts w:ascii="Arial" w:eastAsia="Times New Roman" w:hAnsi="Arial" w:cs="Arial"/>
          <w:kern w:val="0"/>
          <w14:ligatures w14:val="none"/>
        </w:rPr>
      </w:pPr>
      <w:r w:rsidRPr="00A271E5">
        <w:rPr>
          <w:rFonts w:ascii="Arial" w:eastAsia="Times New Roman" w:hAnsi="Arial" w:cs="Arial"/>
          <w:kern w:val="0"/>
          <w14:ligatures w14:val="none"/>
        </w:rPr>
        <w:t xml:space="preserve">Babu, S.R., Kumar, N.V., Divya, A.Sri. and Thanuja, B. (2024). AI-Driven Healthcare: Predictive Analytics for Disease Diagnosis and Treatment. </w:t>
      </w:r>
      <w:r w:rsidRPr="00A271E5">
        <w:rPr>
          <w:rFonts w:ascii="Arial" w:eastAsia="Times New Roman" w:hAnsi="Arial" w:cs="Arial"/>
          <w:i/>
          <w:iCs/>
          <w:kern w:val="0"/>
          <w14:ligatures w14:val="none"/>
        </w:rPr>
        <w:t>International Journal for Modern Trends in Science and Technology</w:t>
      </w:r>
      <w:r w:rsidRPr="00A271E5">
        <w:rPr>
          <w:rFonts w:ascii="Arial" w:eastAsia="Times New Roman" w:hAnsi="Arial" w:cs="Arial"/>
          <w:kern w:val="0"/>
          <w14:ligatures w14:val="none"/>
        </w:rPr>
        <w:t>, 10(06), pp.5–9. doi:https://doi.org/10.46501/ijmtst1006002.</w:t>
      </w:r>
    </w:p>
    <w:p w14:paraId="4333B809" w14:textId="77777777" w:rsidR="00A271E5" w:rsidRPr="00A271E5" w:rsidRDefault="00A271E5" w:rsidP="00A271E5">
      <w:pPr>
        <w:spacing w:after="240" w:line="360" w:lineRule="auto"/>
        <w:jc w:val="both"/>
        <w:rPr>
          <w:rFonts w:ascii="Arial" w:eastAsia="Times New Roman" w:hAnsi="Arial" w:cs="Arial"/>
          <w:kern w:val="0"/>
          <w14:ligatures w14:val="none"/>
        </w:rPr>
      </w:pPr>
      <w:r w:rsidRPr="00A271E5">
        <w:rPr>
          <w:rFonts w:ascii="Arial" w:eastAsia="Times New Roman" w:hAnsi="Arial" w:cs="Arial"/>
          <w:kern w:val="0"/>
          <w14:ligatures w14:val="none"/>
        </w:rPr>
        <w:t xml:space="preserve">Dorocka, W. (2024). </w:t>
      </w:r>
      <w:r w:rsidRPr="00A271E5">
        <w:rPr>
          <w:rFonts w:ascii="Arial" w:eastAsia="Times New Roman" w:hAnsi="Arial" w:cs="Arial"/>
          <w:i/>
          <w:iCs/>
          <w:kern w:val="0"/>
          <w14:ligatures w14:val="none"/>
        </w:rPr>
        <w:t>How AI is improving diagnostics and health outcomes</w:t>
      </w:r>
      <w:r w:rsidRPr="00A271E5">
        <w:rPr>
          <w:rFonts w:ascii="Arial" w:eastAsia="Times New Roman" w:hAnsi="Arial" w:cs="Arial"/>
          <w:kern w:val="0"/>
          <w14:ligatures w14:val="none"/>
        </w:rPr>
        <w:t>. [online] World Economic Forum. Available at: https://www.weforum.org/agenda/2024/09/ai-diagnostics-health-outcomes/ [Accessed 2 Oct. 2024].</w:t>
      </w:r>
    </w:p>
    <w:p w14:paraId="3227FC80" w14:textId="77777777" w:rsidR="00A271E5" w:rsidRPr="00A271E5" w:rsidRDefault="00A271E5" w:rsidP="00A271E5">
      <w:pPr>
        <w:spacing w:after="240" w:line="360" w:lineRule="auto"/>
        <w:jc w:val="both"/>
        <w:rPr>
          <w:rFonts w:ascii="Arial" w:eastAsia="Times New Roman" w:hAnsi="Arial" w:cs="Arial"/>
          <w:kern w:val="0"/>
          <w14:ligatures w14:val="none"/>
        </w:rPr>
      </w:pPr>
      <w:r w:rsidRPr="00A271E5">
        <w:rPr>
          <w:rFonts w:ascii="Arial" w:eastAsia="Times New Roman" w:hAnsi="Arial" w:cs="Arial"/>
          <w:kern w:val="0"/>
          <w14:ligatures w14:val="none"/>
        </w:rPr>
        <w:t xml:space="preserve">Greenhalgh, T., Vijayaraghavan, S., Wherton, J., Shaw, S., Byrne, E., Campbell-Richards, D., Bhattacharya, S., Hanson, P., Ramoutar, S., Gutteridge, C., Hodkinson, I., Collard, A. and Morris, J. (2016). Virtual online consultations: advantages and limitations (VOCAL) study. </w:t>
      </w:r>
      <w:r w:rsidRPr="00A271E5">
        <w:rPr>
          <w:rFonts w:ascii="Arial" w:eastAsia="Times New Roman" w:hAnsi="Arial" w:cs="Arial"/>
          <w:i/>
          <w:iCs/>
          <w:kern w:val="0"/>
          <w14:ligatures w14:val="none"/>
        </w:rPr>
        <w:t>BMJ Open</w:t>
      </w:r>
      <w:r w:rsidRPr="00A271E5">
        <w:rPr>
          <w:rFonts w:ascii="Arial" w:eastAsia="Times New Roman" w:hAnsi="Arial" w:cs="Arial"/>
          <w:kern w:val="0"/>
          <w14:ligatures w14:val="none"/>
        </w:rPr>
        <w:t>, [online] 6(1), p.e009388. doi:https://doi.org/10.1136/bmjopen-2015-009388.</w:t>
      </w:r>
    </w:p>
    <w:p w14:paraId="430E7C10" w14:textId="77777777" w:rsidR="00A271E5" w:rsidRPr="00A271E5" w:rsidRDefault="00A271E5" w:rsidP="00A271E5">
      <w:pPr>
        <w:spacing w:after="240" w:line="360" w:lineRule="auto"/>
        <w:jc w:val="both"/>
        <w:rPr>
          <w:rFonts w:ascii="Arial" w:eastAsia="Times New Roman" w:hAnsi="Arial" w:cs="Arial"/>
          <w:kern w:val="0"/>
          <w14:ligatures w14:val="none"/>
        </w:rPr>
      </w:pPr>
      <w:r w:rsidRPr="00A271E5">
        <w:rPr>
          <w:rFonts w:ascii="Arial" w:eastAsia="Times New Roman" w:hAnsi="Arial" w:cs="Arial"/>
          <w:kern w:val="0"/>
          <w14:ligatures w14:val="none"/>
        </w:rPr>
        <w:t xml:space="preserve">Haleem, A., Javaid, M., Singh, R.P. and Suman, R. (2021). Telemedicine for healthcare: Capabilities, features, barriers, and applications. </w:t>
      </w:r>
      <w:r w:rsidRPr="00A271E5">
        <w:rPr>
          <w:rFonts w:ascii="Arial" w:eastAsia="Times New Roman" w:hAnsi="Arial" w:cs="Arial"/>
          <w:i/>
          <w:iCs/>
          <w:kern w:val="0"/>
          <w14:ligatures w14:val="none"/>
        </w:rPr>
        <w:t>Sensors International</w:t>
      </w:r>
      <w:r w:rsidRPr="00A271E5">
        <w:rPr>
          <w:rFonts w:ascii="Arial" w:eastAsia="Times New Roman" w:hAnsi="Arial" w:cs="Arial"/>
          <w:kern w:val="0"/>
          <w14:ligatures w14:val="none"/>
        </w:rPr>
        <w:t>, [online] 2(2), p.100117. doi:https://doi.org/10.1016/j.sintl.2021.100117.</w:t>
      </w:r>
    </w:p>
    <w:p w14:paraId="1DBA492E" w14:textId="77777777" w:rsidR="00A271E5" w:rsidRPr="00A271E5" w:rsidRDefault="00A271E5" w:rsidP="00A271E5">
      <w:pPr>
        <w:spacing w:after="240" w:line="360" w:lineRule="auto"/>
        <w:jc w:val="both"/>
        <w:rPr>
          <w:rFonts w:ascii="Arial" w:eastAsia="Times New Roman" w:hAnsi="Arial" w:cs="Arial"/>
          <w:kern w:val="0"/>
          <w14:ligatures w14:val="none"/>
        </w:rPr>
      </w:pPr>
      <w:r w:rsidRPr="00A271E5">
        <w:rPr>
          <w:rFonts w:ascii="Arial" w:eastAsia="Times New Roman" w:hAnsi="Arial" w:cs="Arial"/>
          <w:kern w:val="0"/>
          <w14:ligatures w14:val="none"/>
        </w:rPr>
        <w:lastRenderedPageBreak/>
        <w:t xml:space="preserve">Hassija, V., Chamola, V., Mahapatra, A., Singal, A., Goel, D., Huang, K., Scardapane, S., Spinelli, I., Mahmud, M. and Hussain, A. (2023). Interpreting Black-Box Models: A Review on Explainable Artificial Intelligence. </w:t>
      </w:r>
      <w:r w:rsidRPr="00A271E5">
        <w:rPr>
          <w:rFonts w:ascii="Arial" w:eastAsia="Times New Roman" w:hAnsi="Arial" w:cs="Arial"/>
          <w:i/>
          <w:iCs/>
          <w:kern w:val="0"/>
          <w14:ligatures w14:val="none"/>
        </w:rPr>
        <w:t>Cognitive Computation</w:t>
      </w:r>
      <w:r w:rsidRPr="00A271E5">
        <w:rPr>
          <w:rFonts w:ascii="Arial" w:eastAsia="Times New Roman" w:hAnsi="Arial" w:cs="Arial"/>
          <w:kern w:val="0"/>
          <w14:ligatures w14:val="none"/>
        </w:rPr>
        <w:t>, 16(1). doi:https://doi.org/10.1007/s12559-023-10179-8.</w:t>
      </w:r>
    </w:p>
    <w:p w14:paraId="0E963B9C" w14:textId="77777777" w:rsidR="00A271E5" w:rsidRPr="00A271E5" w:rsidRDefault="00A271E5" w:rsidP="00A271E5">
      <w:pPr>
        <w:spacing w:after="240" w:line="360" w:lineRule="auto"/>
        <w:jc w:val="both"/>
        <w:rPr>
          <w:rFonts w:ascii="Arial" w:eastAsia="Times New Roman" w:hAnsi="Arial" w:cs="Arial"/>
          <w:kern w:val="0"/>
          <w14:ligatures w14:val="none"/>
        </w:rPr>
      </w:pPr>
      <w:r w:rsidRPr="00A271E5">
        <w:rPr>
          <w:rFonts w:ascii="Arial" w:eastAsia="Times New Roman" w:hAnsi="Arial" w:cs="Arial"/>
          <w:kern w:val="0"/>
          <w14:ligatures w14:val="none"/>
        </w:rPr>
        <w:t xml:space="preserve">Jones, O.T., Matin, R.N., Schaar, M. van der, Bhayankaram, K.P., Ranmuthu, C.K.I., Islam, M.S., Behiyat, D., Boscott, R., Calanzani, N., Emery, J., Williams, H.C. and Walter, F.M. (2022). Artificial intelligence and machine learning algorithms for early detection of skin cancer in community and primary care settings: a systematic review. </w:t>
      </w:r>
      <w:r w:rsidRPr="00A271E5">
        <w:rPr>
          <w:rFonts w:ascii="Arial" w:eastAsia="Times New Roman" w:hAnsi="Arial" w:cs="Arial"/>
          <w:i/>
          <w:iCs/>
          <w:kern w:val="0"/>
          <w14:ligatures w14:val="none"/>
        </w:rPr>
        <w:t>The Lancet Digital Health</w:t>
      </w:r>
      <w:r w:rsidRPr="00A271E5">
        <w:rPr>
          <w:rFonts w:ascii="Arial" w:eastAsia="Times New Roman" w:hAnsi="Arial" w:cs="Arial"/>
          <w:kern w:val="0"/>
          <w14:ligatures w14:val="none"/>
        </w:rPr>
        <w:t>, [online] 4(6), pp.e466–e476. doi:https://doi.org/10.1016/S2589-7500(22)00023-1.</w:t>
      </w:r>
    </w:p>
    <w:p w14:paraId="3479979B" w14:textId="77777777" w:rsidR="00A271E5" w:rsidRPr="00A271E5" w:rsidRDefault="00A271E5" w:rsidP="00A271E5">
      <w:pPr>
        <w:spacing w:after="240" w:line="360" w:lineRule="auto"/>
        <w:jc w:val="both"/>
        <w:rPr>
          <w:rFonts w:ascii="Arial" w:eastAsia="Times New Roman" w:hAnsi="Arial" w:cs="Arial"/>
          <w:kern w:val="0"/>
          <w14:ligatures w14:val="none"/>
        </w:rPr>
      </w:pPr>
      <w:r w:rsidRPr="00A271E5">
        <w:rPr>
          <w:rFonts w:ascii="Arial" w:eastAsia="Times New Roman" w:hAnsi="Arial" w:cs="Arial"/>
          <w:kern w:val="0"/>
          <w14:ligatures w14:val="none"/>
        </w:rPr>
        <w:t xml:space="preserve">Kaul, V., Enslin, S. and Gross, S.A. (2020). History of artificial intelligence in medicine. </w:t>
      </w:r>
      <w:r w:rsidRPr="00A271E5">
        <w:rPr>
          <w:rFonts w:ascii="Arial" w:eastAsia="Times New Roman" w:hAnsi="Arial" w:cs="Arial"/>
          <w:i/>
          <w:iCs/>
          <w:kern w:val="0"/>
          <w14:ligatures w14:val="none"/>
        </w:rPr>
        <w:t>Gastrointestinal Endoscopy</w:t>
      </w:r>
      <w:r w:rsidRPr="00A271E5">
        <w:rPr>
          <w:rFonts w:ascii="Arial" w:eastAsia="Times New Roman" w:hAnsi="Arial" w:cs="Arial"/>
          <w:kern w:val="0"/>
          <w14:ligatures w14:val="none"/>
        </w:rPr>
        <w:t>, [online] 92(4), pp.807–812. doi:https://doi.org/10.1016/j.gie.2020.06.040.</w:t>
      </w:r>
    </w:p>
    <w:p w14:paraId="37B9D72C" w14:textId="77777777" w:rsidR="00A271E5" w:rsidRPr="00A271E5" w:rsidRDefault="00A271E5" w:rsidP="00A271E5">
      <w:pPr>
        <w:spacing w:after="240" w:line="360" w:lineRule="auto"/>
        <w:jc w:val="both"/>
        <w:rPr>
          <w:rFonts w:ascii="Arial" w:eastAsia="Times New Roman" w:hAnsi="Arial" w:cs="Arial"/>
          <w:kern w:val="0"/>
          <w14:ligatures w14:val="none"/>
        </w:rPr>
      </w:pPr>
      <w:r w:rsidRPr="00A271E5">
        <w:rPr>
          <w:rFonts w:ascii="Arial" w:eastAsia="Times New Roman" w:hAnsi="Arial" w:cs="Arial"/>
          <w:kern w:val="0"/>
          <w14:ligatures w14:val="none"/>
        </w:rPr>
        <w:t xml:space="preserve">Khalifa, M. and Albadawy, M. (2024). AI in Diagnostic Imaging: Revolutionising Accuracy and Efficiency. </w:t>
      </w:r>
      <w:r w:rsidRPr="00A271E5">
        <w:rPr>
          <w:rFonts w:ascii="Arial" w:eastAsia="Times New Roman" w:hAnsi="Arial" w:cs="Arial"/>
          <w:i/>
          <w:iCs/>
          <w:kern w:val="0"/>
          <w14:ligatures w14:val="none"/>
        </w:rPr>
        <w:t>Computer Methods and Programs in Biomedicine Update</w:t>
      </w:r>
      <w:r w:rsidRPr="00A271E5">
        <w:rPr>
          <w:rFonts w:ascii="Arial" w:eastAsia="Times New Roman" w:hAnsi="Arial" w:cs="Arial"/>
          <w:kern w:val="0"/>
          <w14:ligatures w14:val="none"/>
        </w:rPr>
        <w:t>, 5, pp.100146–100146. doi:https://doi.org/10.1016/j.cmpbup.2024.100146.</w:t>
      </w:r>
    </w:p>
    <w:p w14:paraId="6F807FDC" w14:textId="77777777" w:rsidR="00A271E5" w:rsidRPr="00A271E5" w:rsidRDefault="00A271E5" w:rsidP="00A271E5">
      <w:pPr>
        <w:spacing w:after="240" w:line="360" w:lineRule="auto"/>
        <w:jc w:val="both"/>
        <w:rPr>
          <w:rFonts w:ascii="Arial" w:eastAsia="Times New Roman" w:hAnsi="Arial" w:cs="Arial"/>
          <w:kern w:val="0"/>
          <w14:ligatures w14:val="none"/>
        </w:rPr>
      </w:pPr>
      <w:r w:rsidRPr="00A271E5">
        <w:rPr>
          <w:rFonts w:ascii="Arial" w:eastAsia="Times New Roman" w:hAnsi="Arial" w:cs="Arial"/>
          <w:kern w:val="0"/>
          <w14:ligatures w14:val="none"/>
        </w:rPr>
        <w:t xml:space="preserve">Maguire, D., Honeyman, M., Fenney, D. and Jabbal, J. (2021). </w:t>
      </w:r>
      <w:r w:rsidRPr="00A271E5">
        <w:rPr>
          <w:rFonts w:ascii="Arial" w:eastAsia="Times New Roman" w:hAnsi="Arial" w:cs="Arial"/>
          <w:i/>
          <w:iCs/>
          <w:kern w:val="0"/>
          <w14:ligatures w14:val="none"/>
        </w:rPr>
        <w:t>Shaping the future of digital technology in health and social care</w:t>
      </w:r>
      <w:r w:rsidRPr="00A271E5">
        <w:rPr>
          <w:rFonts w:ascii="Arial" w:eastAsia="Times New Roman" w:hAnsi="Arial" w:cs="Arial"/>
          <w:kern w:val="0"/>
          <w14:ligatures w14:val="none"/>
        </w:rPr>
        <w:t>. [online] Available at: https://assets.kingsfund.org.uk/f/256914/x/f6444844fd/shaping_future_digital_technology_health_social_care_2021.pdf [Accessed 5 Oct. 2024].</w:t>
      </w:r>
    </w:p>
    <w:p w14:paraId="2FB602B3" w14:textId="77777777" w:rsidR="00A271E5" w:rsidRPr="00A271E5" w:rsidRDefault="00A271E5" w:rsidP="00A271E5">
      <w:pPr>
        <w:spacing w:after="240" w:line="360" w:lineRule="auto"/>
        <w:jc w:val="both"/>
        <w:rPr>
          <w:rFonts w:ascii="Arial" w:eastAsia="Times New Roman" w:hAnsi="Arial" w:cs="Arial"/>
          <w:kern w:val="0"/>
          <w14:ligatures w14:val="none"/>
        </w:rPr>
      </w:pPr>
      <w:r w:rsidRPr="00A271E5">
        <w:rPr>
          <w:rFonts w:ascii="Arial" w:eastAsia="Times New Roman" w:hAnsi="Arial" w:cs="Arial"/>
          <w:kern w:val="0"/>
          <w:lang w:val="es-ES"/>
          <w14:ligatures w14:val="none"/>
        </w:rPr>
        <w:t xml:space="preserve">Marco-Ibáñez, A., Aguilar-Palacio, I. and Aibar, C. (2023). </w:t>
      </w:r>
      <w:r w:rsidRPr="00A271E5">
        <w:rPr>
          <w:rFonts w:ascii="Arial" w:eastAsia="Times New Roman" w:hAnsi="Arial" w:cs="Arial"/>
          <w:kern w:val="0"/>
          <w14:ligatures w14:val="none"/>
        </w:rPr>
        <w:t xml:space="preserve">Does virtual consultation between primary and specialised care improve healthcare quality? A scoping review of healthcare quality domains assessment. </w:t>
      </w:r>
      <w:r w:rsidRPr="00A271E5">
        <w:rPr>
          <w:rFonts w:ascii="Arial" w:eastAsia="Times New Roman" w:hAnsi="Arial" w:cs="Arial"/>
          <w:i/>
          <w:iCs/>
          <w:kern w:val="0"/>
          <w14:ligatures w14:val="none"/>
        </w:rPr>
        <w:t>BMJ Open Quality</w:t>
      </w:r>
      <w:r w:rsidRPr="00A271E5">
        <w:rPr>
          <w:rFonts w:ascii="Arial" w:eastAsia="Times New Roman" w:hAnsi="Arial" w:cs="Arial"/>
          <w:kern w:val="0"/>
          <w14:ligatures w14:val="none"/>
        </w:rPr>
        <w:t>, 12(4), p.e002388. doi:https://doi.org/10.1136/bmjoq-2023-002388.</w:t>
      </w:r>
    </w:p>
    <w:p w14:paraId="74925687" w14:textId="77777777" w:rsidR="00A271E5" w:rsidRPr="00A271E5" w:rsidRDefault="00A271E5" w:rsidP="00A271E5">
      <w:pPr>
        <w:spacing w:after="240" w:line="360" w:lineRule="auto"/>
        <w:jc w:val="both"/>
        <w:rPr>
          <w:rFonts w:ascii="Arial" w:eastAsia="Times New Roman" w:hAnsi="Arial" w:cs="Arial"/>
          <w:kern w:val="0"/>
          <w14:ligatures w14:val="none"/>
        </w:rPr>
      </w:pPr>
      <w:r w:rsidRPr="00A271E5">
        <w:rPr>
          <w:rFonts w:ascii="Arial" w:eastAsia="Times New Roman" w:hAnsi="Arial" w:cs="Arial"/>
          <w:kern w:val="0"/>
          <w14:ligatures w14:val="none"/>
        </w:rPr>
        <w:t xml:space="preserve">McKinney, S.M., Sieniek, M., Godbole, V., Godwin, J., Antropova, N., Ashrafian, H., Back, T., Chesus, M., Corrado, G.C., Darzi, A., Etemadi, M., Garcia-Vicente, F., Gilbert, F.J., Halling-Brown, M., Hassabis, D., Jansen, S., Karthikesalingam, A., Kelly, C.J., King, D. and Ledsam, J.R. (2020). International evaluation of an AI system for breast cancer screening. </w:t>
      </w:r>
      <w:r w:rsidRPr="00A271E5">
        <w:rPr>
          <w:rFonts w:ascii="Arial" w:eastAsia="Times New Roman" w:hAnsi="Arial" w:cs="Arial"/>
          <w:i/>
          <w:iCs/>
          <w:kern w:val="0"/>
          <w14:ligatures w14:val="none"/>
        </w:rPr>
        <w:t>Nature</w:t>
      </w:r>
      <w:r w:rsidRPr="00A271E5">
        <w:rPr>
          <w:rFonts w:ascii="Arial" w:eastAsia="Times New Roman" w:hAnsi="Arial" w:cs="Arial"/>
          <w:kern w:val="0"/>
          <w14:ligatures w14:val="none"/>
        </w:rPr>
        <w:t>, [online] 577(7788), pp.89–94. doi:https://doi.org/10.1038/s41586-019-1799-6.</w:t>
      </w:r>
    </w:p>
    <w:p w14:paraId="2D0E8084" w14:textId="77777777" w:rsidR="00A271E5" w:rsidRPr="00A271E5" w:rsidRDefault="00A271E5" w:rsidP="00A271E5">
      <w:pPr>
        <w:spacing w:after="240" w:line="360" w:lineRule="auto"/>
        <w:jc w:val="both"/>
        <w:rPr>
          <w:rFonts w:ascii="Arial" w:eastAsia="Times New Roman" w:hAnsi="Arial" w:cs="Arial"/>
          <w:kern w:val="0"/>
          <w14:ligatures w14:val="none"/>
        </w:rPr>
      </w:pPr>
      <w:r w:rsidRPr="00A271E5">
        <w:rPr>
          <w:rFonts w:ascii="Arial" w:eastAsia="Times New Roman" w:hAnsi="Arial" w:cs="Arial"/>
          <w:kern w:val="0"/>
          <w14:ligatures w14:val="none"/>
        </w:rPr>
        <w:lastRenderedPageBreak/>
        <w:t xml:space="preserve">NHS (2019). </w:t>
      </w:r>
      <w:r w:rsidRPr="00A271E5">
        <w:rPr>
          <w:rFonts w:ascii="Arial" w:eastAsia="Times New Roman" w:hAnsi="Arial" w:cs="Arial"/>
          <w:i/>
          <w:iCs/>
          <w:kern w:val="0"/>
          <w14:ligatures w14:val="none"/>
        </w:rPr>
        <w:t>Digital Transformation</w:t>
      </w:r>
      <w:r w:rsidRPr="00A271E5">
        <w:rPr>
          <w:rFonts w:ascii="Arial" w:eastAsia="Times New Roman" w:hAnsi="Arial" w:cs="Arial"/>
          <w:kern w:val="0"/>
          <w14:ligatures w14:val="none"/>
        </w:rPr>
        <w:t>. [online] NHS Long Term Plan. Available at: https://www.longtermplan.nhs.uk/areas-of-work/digital-transformation/ [Accessed 5 Oct. 2024].</w:t>
      </w:r>
    </w:p>
    <w:p w14:paraId="20650B04" w14:textId="77777777" w:rsidR="00A271E5" w:rsidRPr="00A271E5" w:rsidRDefault="00A271E5" w:rsidP="00A271E5">
      <w:pPr>
        <w:spacing w:after="240" w:line="360" w:lineRule="auto"/>
        <w:jc w:val="both"/>
        <w:rPr>
          <w:rFonts w:ascii="Arial" w:eastAsia="Times New Roman" w:hAnsi="Arial" w:cs="Arial"/>
          <w:kern w:val="0"/>
          <w14:ligatures w14:val="none"/>
        </w:rPr>
      </w:pPr>
      <w:r w:rsidRPr="00A271E5">
        <w:rPr>
          <w:rFonts w:ascii="Arial" w:eastAsia="Times New Roman" w:hAnsi="Arial" w:cs="Arial"/>
          <w:kern w:val="0"/>
          <w14:ligatures w14:val="none"/>
        </w:rPr>
        <w:t xml:space="preserve">NHS England (2023). </w:t>
      </w:r>
      <w:r w:rsidRPr="00A271E5">
        <w:rPr>
          <w:rFonts w:ascii="Arial" w:eastAsia="Times New Roman" w:hAnsi="Arial" w:cs="Arial"/>
          <w:i/>
          <w:iCs/>
          <w:kern w:val="0"/>
          <w14:ligatures w14:val="none"/>
        </w:rPr>
        <w:t>NHS England» Remote Consulting</w:t>
      </w:r>
      <w:r w:rsidRPr="00A271E5">
        <w:rPr>
          <w:rFonts w:ascii="Arial" w:eastAsia="Times New Roman" w:hAnsi="Arial" w:cs="Arial"/>
          <w:kern w:val="0"/>
          <w14:ligatures w14:val="none"/>
        </w:rPr>
        <w:t>. [online] www.england.nhs.uk. Available at: https://www.england.nhs.uk/long-read/remote-consulting/ [Accessed 4 Oct. 2024].</w:t>
      </w:r>
    </w:p>
    <w:p w14:paraId="5F6461BB" w14:textId="77777777" w:rsidR="00A271E5" w:rsidRPr="00A271E5" w:rsidRDefault="00A271E5" w:rsidP="00A271E5">
      <w:pPr>
        <w:spacing w:after="240" w:line="360" w:lineRule="auto"/>
        <w:jc w:val="both"/>
        <w:rPr>
          <w:rFonts w:ascii="Arial" w:eastAsia="Times New Roman" w:hAnsi="Arial" w:cs="Arial"/>
          <w:kern w:val="0"/>
          <w14:ligatures w14:val="none"/>
        </w:rPr>
      </w:pPr>
      <w:r w:rsidRPr="00A271E5">
        <w:rPr>
          <w:rFonts w:ascii="Arial" w:eastAsia="Times New Roman" w:hAnsi="Arial" w:cs="Arial"/>
          <w:kern w:val="0"/>
          <w14:ligatures w14:val="none"/>
        </w:rPr>
        <w:t xml:space="preserve">Pinto-Coelho, L. (2023). How Artificial Intelligence is Shaping Medical Imaging Technology: A Survey of Innovations and Applications. </w:t>
      </w:r>
      <w:r w:rsidRPr="00A271E5">
        <w:rPr>
          <w:rFonts w:ascii="Arial" w:eastAsia="Times New Roman" w:hAnsi="Arial" w:cs="Arial"/>
          <w:i/>
          <w:iCs/>
          <w:kern w:val="0"/>
          <w14:ligatures w14:val="none"/>
        </w:rPr>
        <w:t>Bioengineering</w:t>
      </w:r>
      <w:r w:rsidRPr="00A271E5">
        <w:rPr>
          <w:rFonts w:ascii="Arial" w:eastAsia="Times New Roman" w:hAnsi="Arial" w:cs="Arial"/>
          <w:kern w:val="0"/>
          <w14:ligatures w14:val="none"/>
        </w:rPr>
        <w:t>, 10(12), p.1435. doi:https://doi.org/10.20944/preprints202311.1366.v1.</w:t>
      </w:r>
    </w:p>
    <w:p w14:paraId="29063580" w14:textId="77777777" w:rsidR="00A271E5" w:rsidRPr="00A271E5" w:rsidRDefault="00A271E5" w:rsidP="00A271E5">
      <w:pPr>
        <w:spacing w:after="240" w:line="360" w:lineRule="auto"/>
        <w:jc w:val="both"/>
        <w:rPr>
          <w:rFonts w:ascii="Arial" w:eastAsia="Times New Roman" w:hAnsi="Arial" w:cs="Arial"/>
          <w:kern w:val="0"/>
          <w14:ligatures w14:val="none"/>
        </w:rPr>
      </w:pPr>
      <w:r w:rsidRPr="00A271E5">
        <w:rPr>
          <w:rFonts w:ascii="Arial" w:eastAsia="Times New Roman" w:hAnsi="Arial" w:cs="Arial"/>
          <w:kern w:val="0"/>
          <w14:ligatures w14:val="none"/>
        </w:rPr>
        <w:t xml:space="preserve">Saeed, S.A. and Masters, R.M. (2021). Disparities in Health Care and the Digital Divide. </w:t>
      </w:r>
      <w:r w:rsidRPr="00A271E5">
        <w:rPr>
          <w:rFonts w:ascii="Arial" w:eastAsia="Times New Roman" w:hAnsi="Arial" w:cs="Arial"/>
          <w:i/>
          <w:iCs/>
          <w:kern w:val="0"/>
          <w14:ligatures w14:val="none"/>
        </w:rPr>
        <w:t>Current Psychiatry Reports</w:t>
      </w:r>
      <w:r w:rsidRPr="00A271E5">
        <w:rPr>
          <w:rFonts w:ascii="Arial" w:eastAsia="Times New Roman" w:hAnsi="Arial" w:cs="Arial"/>
          <w:kern w:val="0"/>
          <w14:ligatures w14:val="none"/>
        </w:rPr>
        <w:t>, [online] 23(9). doi:https://doi.org/10.1007/s11920-021-01274-4.</w:t>
      </w:r>
    </w:p>
    <w:p w14:paraId="6E3F3EEC" w14:textId="77777777" w:rsidR="00A271E5" w:rsidRPr="00A271E5" w:rsidRDefault="00A271E5" w:rsidP="00A271E5">
      <w:pPr>
        <w:spacing w:after="240" w:line="360" w:lineRule="auto"/>
        <w:jc w:val="both"/>
        <w:rPr>
          <w:rFonts w:ascii="Arial" w:eastAsia="Times New Roman" w:hAnsi="Arial" w:cs="Arial"/>
          <w:kern w:val="0"/>
          <w14:ligatures w14:val="none"/>
        </w:rPr>
      </w:pPr>
      <w:r w:rsidRPr="00A271E5">
        <w:rPr>
          <w:rFonts w:ascii="Arial" w:eastAsia="Times New Roman" w:hAnsi="Arial" w:cs="Arial"/>
          <w:kern w:val="0"/>
          <w14:ligatures w14:val="none"/>
        </w:rPr>
        <w:t xml:space="preserve">Spatharou, A., Hieronimus, S. and Jenkins, J. (2020). </w:t>
      </w:r>
      <w:r w:rsidRPr="00A271E5">
        <w:rPr>
          <w:rFonts w:ascii="Arial" w:eastAsia="Times New Roman" w:hAnsi="Arial" w:cs="Arial"/>
          <w:i/>
          <w:iCs/>
          <w:kern w:val="0"/>
          <w14:ligatures w14:val="none"/>
        </w:rPr>
        <w:t>Transforming Healthcare with AI: the Impact on the Workforce and Organizations | McKinsey</w:t>
      </w:r>
      <w:r w:rsidRPr="00A271E5">
        <w:rPr>
          <w:rFonts w:ascii="Arial" w:eastAsia="Times New Roman" w:hAnsi="Arial" w:cs="Arial"/>
          <w:kern w:val="0"/>
          <w14:ligatures w14:val="none"/>
        </w:rPr>
        <w:t>. [online] www.mckinsey.com. Available at: https://www.mckinsey.com/industries/healthcare/our-insights/transforming-healthcare-with-ai [Accessed 2 Oct. 2024].</w:t>
      </w:r>
    </w:p>
    <w:p w14:paraId="0B5DD242" w14:textId="77777777" w:rsidR="00A271E5" w:rsidRPr="00A271E5" w:rsidRDefault="00A271E5" w:rsidP="00A271E5">
      <w:pPr>
        <w:spacing w:after="240" w:line="360" w:lineRule="auto"/>
        <w:jc w:val="both"/>
        <w:rPr>
          <w:rFonts w:ascii="Arial" w:eastAsia="Times New Roman" w:hAnsi="Arial" w:cs="Arial"/>
          <w:kern w:val="0"/>
          <w14:ligatures w14:val="none"/>
        </w:rPr>
      </w:pPr>
      <w:r w:rsidRPr="00A271E5">
        <w:rPr>
          <w:rFonts w:ascii="Arial" w:eastAsia="Times New Roman" w:hAnsi="Arial" w:cs="Arial"/>
          <w:kern w:val="0"/>
          <w14:ligatures w14:val="none"/>
        </w:rPr>
        <w:t xml:space="preserve">Srinivas, K. (2021). Council Post: What We Can Learn From AI Healthcare Initiatives Like Watson Health. </w:t>
      </w:r>
      <w:r w:rsidRPr="00A271E5">
        <w:rPr>
          <w:rFonts w:ascii="Arial" w:eastAsia="Times New Roman" w:hAnsi="Arial" w:cs="Arial"/>
          <w:i/>
          <w:iCs/>
          <w:kern w:val="0"/>
          <w14:ligatures w14:val="none"/>
        </w:rPr>
        <w:t>Forbes</w:t>
      </w:r>
      <w:r w:rsidRPr="00A271E5">
        <w:rPr>
          <w:rFonts w:ascii="Arial" w:eastAsia="Times New Roman" w:hAnsi="Arial" w:cs="Arial"/>
          <w:kern w:val="0"/>
          <w14:ligatures w14:val="none"/>
        </w:rPr>
        <w:t>. [online] 21 May. Available at: https://www.forbes.com/councils/forbestechcouncil/2021/05/05/what-we-can-learn-from-ai-healthcare-initiatives-like-watson-health/ [Accessed 2 Oct. 2024].</w:t>
      </w:r>
    </w:p>
    <w:p w14:paraId="2957DE75" w14:textId="77777777" w:rsidR="00A271E5" w:rsidRPr="00A271E5" w:rsidRDefault="00A271E5" w:rsidP="00A271E5">
      <w:pPr>
        <w:spacing w:after="240" w:line="360" w:lineRule="auto"/>
        <w:jc w:val="both"/>
        <w:rPr>
          <w:rFonts w:ascii="Arial" w:eastAsia="Times New Roman" w:hAnsi="Arial" w:cs="Arial"/>
          <w:kern w:val="0"/>
          <w14:ligatures w14:val="none"/>
        </w:rPr>
      </w:pPr>
      <w:r w:rsidRPr="00A271E5">
        <w:rPr>
          <w:rFonts w:ascii="Arial" w:eastAsia="Times New Roman" w:hAnsi="Arial" w:cs="Arial"/>
          <w:kern w:val="0"/>
          <w14:ligatures w14:val="none"/>
        </w:rPr>
        <w:t xml:space="preserve">Turner, A., Morris, R., Rakhra, D., Stevenson, F., McDonagh, L., Hamilton, F., Atherton, H., Farr, M., Blake, S., Banks, J., Lasseter, G., Ziebland, S., Hyde, E., Powell, J. and Horwood, J. (2021). Unintended Consequences of Online consultations: a Qualitative Study in UK Primary Care. </w:t>
      </w:r>
      <w:r w:rsidRPr="00A271E5">
        <w:rPr>
          <w:rFonts w:ascii="Arial" w:eastAsia="Times New Roman" w:hAnsi="Arial" w:cs="Arial"/>
          <w:i/>
          <w:iCs/>
          <w:kern w:val="0"/>
          <w14:ligatures w14:val="none"/>
        </w:rPr>
        <w:t>British Journal of General Practice</w:t>
      </w:r>
      <w:r w:rsidRPr="00A271E5">
        <w:rPr>
          <w:rFonts w:ascii="Arial" w:eastAsia="Times New Roman" w:hAnsi="Arial" w:cs="Arial"/>
          <w:kern w:val="0"/>
          <w14:ligatures w14:val="none"/>
        </w:rPr>
        <w:t>, 72(715), p.BJGP.2021.0426. doi:https://doi.org/10.3399/bjgp.2021.0426.</w:t>
      </w:r>
    </w:p>
    <w:p w14:paraId="2AFDF5FD" w14:textId="77777777" w:rsidR="00A271E5" w:rsidRPr="00A271E5" w:rsidRDefault="00A271E5" w:rsidP="00A271E5">
      <w:pPr>
        <w:spacing w:after="240" w:line="360" w:lineRule="auto"/>
        <w:jc w:val="both"/>
        <w:rPr>
          <w:rFonts w:ascii="Arial" w:eastAsia="Times New Roman" w:hAnsi="Arial" w:cs="Arial"/>
          <w:kern w:val="0"/>
          <w14:ligatures w14:val="none"/>
        </w:rPr>
      </w:pPr>
      <w:r w:rsidRPr="00A271E5">
        <w:rPr>
          <w:rFonts w:ascii="Arial" w:eastAsia="Times New Roman" w:hAnsi="Arial" w:cs="Arial"/>
          <w:kern w:val="0"/>
          <w14:ligatures w14:val="none"/>
        </w:rPr>
        <w:t xml:space="preserve">University of Oxford (2021). </w:t>
      </w:r>
      <w:r w:rsidRPr="00A271E5">
        <w:rPr>
          <w:rFonts w:ascii="Arial" w:eastAsia="Times New Roman" w:hAnsi="Arial" w:cs="Arial"/>
          <w:i/>
          <w:iCs/>
          <w:kern w:val="0"/>
          <w14:ligatures w14:val="none"/>
        </w:rPr>
        <w:t>Critical Appraisal tools — Centre for Evidence-Based Medicine (CEBM), University of Oxford</w:t>
      </w:r>
      <w:r w:rsidRPr="00A271E5">
        <w:rPr>
          <w:rFonts w:ascii="Arial" w:eastAsia="Times New Roman" w:hAnsi="Arial" w:cs="Arial"/>
          <w:kern w:val="0"/>
          <w14:ligatures w14:val="none"/>
        </w:rPr>
        <w:t xml:space="preserve">. [online] www.cebm.ox.ac.uk. Available at: </w:t>
      </w:r>
      <w:r w:rsidRPr="00A271E5">
        <w:rPr>
          <w:rFonts w:ascii="Arial" w:eastAsia="Times New Roman" w:hAnsi="Arial" w:cs="Arial"/>
          <w:kern w:val="0"/>
          <w14:ligatures w14:val="none"/>
        </w:rPr>
        <w:lastRenderedPageBreak/>
        <w:t>https://www.cebm.ox.ac.uk/resources/ebm-tools/critical-appraisal-tools [Accessed 3 Oct. 2024].</w:t>
      </w:r>
    </w:p>
    <w:p w14:paraId="6BD2A953" w14:textId="77777777" w:rsidR="00A271E5" w:rsidRPr="00A271E5" w:rsidRDefault="00A271E5" w:rsidP="00A271E5">
      <w:pPr>
        <w:spacing w:after="240" w:line="360" w:lineRule="auto"/>
        <w:jc w:val="both"/>
        <w:rPr>
          <w:rFonts w:ascii="Arial" w:eastAsia="Times New Roman" w:hAnsi="Arial" w:cs="Arial"/>
          <w:kern w:val="0"/>
          <w14:ligatures w14:val="none"/>
        </w:rPr>
      </w:pPr>
      <w:r w:rsidRPr="00A271E5">
        <w:rPr>
          <w:rFonts w:ascii="Arial" w:eastAsia="Times New Roman" w:hAnsi="Arial" w:cs="Arial"/>
          <w:kern w:val="0"/>
          <w14:ligatures w14:val="none"/>
        </w:rPr>
        <w:t xml:space="preserve">Varnosfaderani, S.M. and Forouzanfar, M. (2024). The Role of AI in Hospitals and Clinics: Transforming Healthcare in the 21st Century. </w:t>
      </w:r>
      <w:r w:rsidRPr="00A271E5">
        <w:rPr>
          <w:rFonts w:ascii="Arial" w:eastAsia="Times New Roman" w:hAnsi="Arial" w:cs="Arial"/>
          <w:i/>
          <w:iCs/>
          <w:kern w:val="0"/>
          <w14:ligatures w14:val="none"/>
        </w:rPr>
        <w:t>Bioengineering</w:t>
      </w:r>
      <w:r w:rsidRPr="00A271E5">
        <w:rPr>
          <w:rFonts w:ascii="Arial" w:eastAsia="Times New Roman" w:hAnsi="Arial" w:cs="Arial"/>
          <w:kern w:val="0"/>
          <w14:ligatures w14:val="none"/>
        </w:rPr>
        <w:t>, [online] 11(4), p.337. doi:https://doi.org/10.3390/bioengineering11040337.</w:t>
      </w:r>
    </w:p>
    <w:p w14:paraId="0BB6BAC2" w14:textId="77777777" w:rsidR="00A271E5" w:rsidRPr="00A271E5" w:rsidRDefault="00A271E5" w:rsidP="00A271E5">
      <w:pPr>
        <w:spacing w:after="240" w:line="360" w:lineRule="auto"/>
        <w:jc w:val="both"/>
        <w:rPr>
          <w:rFonts w:ascii="Arial" w:eastAsia="Times New Roman" w:hAnsi="Arial" w:cs="Arial"/>
          <w:kern w:val="0"/>
          <w14:ligatures w14:val="none"/>
        </w:rPr>
      </w:pPr>
      <w:r w:rsidRPr="00A271E5">
        <w:rPr>
          <w:rFonts w:ascii="Arial" w:eastAsia="Times New Roman" w:hAnsi="Arial" w:cs="Arial"/>
          <w:kern w:val="0"/>
          <w14:ligatures w14:val="none"/>
        </w:rPr>
        <w:t xml:space="preserve">Wolff, J., Pauling, J., Keck, A. and Baumbach, J. (2020). Systematic Review of Economic Impact Studies of Artificial Intelligence in Health Care. </w:t>
      </w:r>
      <w:r w:rsidRPr="00A271E5">
        <w:rPr>
          <w:rFonts w:ascii="Arial" w:eastAsia="Times New Roman" w:hAnsi="Arial" w:cs="Arial"/>
          <w:i/>
          <w:iCs/>
          <w:kern w:val="0"/>
          <w14:ligatures w14:val="none"/>
        </w:rPr>
        <w:t>Journal of Medical Internet Research</w:t>
      </w:r>
      <w:r w:rsidRPr="00A271E5">
        <w:rPr>
          <w:rFonts w:ascii="Arial" w:eastAsia="Times New Roman" w:hAnsi="Arial" w:cs="Arial"/>
          <w:kern w:val="0"/>
          <w14:ligatures w14:val="none"/>
        </w:rPr>
        <w:t>, [online] 22(2), p.e16866. doi:https://doi.org/10.2196/16866.</w:t>
      </w:r>
    </w:p>
    <w:p w14:paraId="7C2763A3" w14:textId="77777777" w:rsidR="00A271E5" w:rsidRPr="00A271E5" w:rsidRDefault="00A271E5" w:rsidP="00A271E5">
      <w:pPr>
        <w:spacing w:after="240" w:line="360" w:lineRule="auto"/>
        <w:jc w:val="both"/>
        <w:rPr>
          <w:rFonts w:ascii="Arial" w:eastAsia="Times New Roman" w:hAnsi="Arial" w:cs="Arial"/>
          <w:kern w:val="0"/>
          <w14:ligatures w14:val="none"/>
        </w:rPr>
      </w:pPr>
      <w:r w:rsidRPr="00A271E5">
        <w:rPr>
          <w:rFonts w:ascii="Arial" w:eastAsia="Times New Roman" w:hAnsi="Arial" w:cs="Arial"/>
          <w:kern w:val="0"/>
          <w14:ligatures w14:val="none"/>
        </w:rPr>
        <w:t xml:space="preserve">World Health Organization (2021) Global strategy on digital health 2020-2025. World Health Organization. https://iris.who.int/handle/10665/344249. License: CC BY-NC-SA 3.0 IGO [Assessed 2 Oct. 2024] </w:t>
      </w:r>
    </w:p>
    <w:p w14:paraId="105B63FE" w14:textId="77777777" w:rsidR="00A271E5" w:rsidRPr="00A271E5" w:rsidRDefault="00A271E5" w:rsidP="00A271E5">
      <w:pPr>
        <w:jc w:val="both"/>
        <w:rPr>
          <w:rFonts w:ascii="Arial" w:hAnsi="Arial" w:cs="Arial"/>
        </w:rPr>
      </w:pPr>
    </w:p>
    <w:sectPr w:rsidR="00A271E5" w:rsidRPr="00A271E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A9790B" w14:textId="77777777" w:rsidR="00EB20EA" w:rsidRDefault="00EB20EA" w:rsidP="00A9791D">
      <w:pPr>
        <w:spacing w:after="0" w:line="240" w:lineRule="auto"/>
      </w:pPr>
      <w:r>
        <w:separator/>
      </w:r>
    </w:p>
  </w:endnote>
  <w:endnote w:type="continuationSeparator" w:id="0">
    <w:p w14:paraId="0A8E0B80" w14:textId="77777777" w:rsidR="00EB20EA" w:rsidRDefault="00EB20EA" w:rsidP="00A9791D">
      <w:pPr>
        <w:spacing w:after="0" w:line="240" w:lineRule="auto"/>
      </w:pPr>
      <w:r>
        <w:continuationSeparator/>
      </w:r>
    </w:p>
  </w:endnote>
  <w:endnote w:type="continuationNotice" w:id="1">
    <w:p w14:paraId="5B07CC39" w14:textId="77777777" w:rsidR="003E5251" w:rsidRDefault="003E525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50365856"/>
      <w:docPartObj>
        <w:docPartGallery w:val="Page Numbers (Bottom of Page)"/>
        <w:docPartUnique/>
      </w:docPartObj>
    </w:sdtPr>
    <w:sdtEndPr>
      <w:rPr>
        <w:noProof/>
      </w:rPr>
    </w:sdtEndPr>
    <w:sdtContent>
      <w:p w14:paraId="5B690278" w14:textId="529949F8" w:rsidR="00A9791D" w:rsidRDefault="00A9791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0A9EBE" w14:textId="77777777" w:rsidR="00A9791D" w:rsidRDefault="00A979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39A897" w14:textId="77777777" w:rsidR="00EB20EA" w:rsidRDefault="00EB20EA" w:rsidP="00A9791D">
      <w:pPr>
        <w:spacing w:after="0" w:line="240" w:lineRule="auto"/>
      </w:pPr>
      <w:r>
        <w:separator/>
      </w:r>
    </w:p>
  </w:footnote>
  <w:footnote w:type="continuationSeparator" w:id="0">
    <w:p w14:paraId="7B56CE1E" w14:textId="77777777" w:rsidR="00EB20EA" w:rsidRDefault="00EB20EA" w:rsidP="00A9791D">
      <w:pPr>
        <w:spacing w:after="0" w:line="240" w:lineRule="auto"/>
      </w:pPr>
      <w:r>
        <w:continuationSeparator/>
      </w:r>
    </w:p>
  </w:footnote>
  <w:footnote w:type="continuationNotice" w:id="1">
    <w:p w14:paraId="5A364A3E" w14:textId="77777777" w:rsidR="003E5251" w:rsidRDefault="003E525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7A75DDD"/>
    <w:multiLevelType w:val="hybridMultilevel"/>
    <w:tmpl w:val="299C98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6369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8"/>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84C"/>
    <w:rsid w:val="000006AD"/>
    <w:rsid w:val="00015E0E"/>
    <w:rsid w:val="00025BF1"/>
    <w:rsid w:val="00030B77"/>
    <w:rsid w:val="000543DB"/>
    <w:rsid w:val="00054957"/>
    <w:rsid w:val="0005587E"/>
    <w:rsid w:val="00064FA8"/>
    <w:rsid w:val="000857D5"/>
    <w:rsid w:val="00086DE4"/>
    <w:rsid w:val="000C692E"/>
    <w:rsid w:val="000D71E1"/>
    <w:rsid w:val="00112C72"/>
    <w:rsid w:val="00113386"/>
    <w:rsid w:val="00116E7F"/>
    <w:rsid w:val="00136706"/>
    <w:rsid w:val="0017732A"/>
    <w:rsid w:val="001778DD"/>
    <w:rsid w:val="00180831"/>
    <w:rsid w:val="001833AF"/>
    <w:rsid w:val="00185115"/>
    <w:rsid w:val="00191B55"/>
    <w:rsid w:val="001B2E53"/>
    <w:rsid w:val="001D290B"/>
    <w:rsid w:val="001D708F"/>
    <w:rsid w:val="00206C62"/>
    <w:rsid w:val="00207801"/>
    <w:rsid w:val="00207B75"/>
    <w:rsid w:val="00220687"/>
    <w:rsid w:val="00222A90"/>
    <w:rsid w:val="00231E09"/>
    <w:rsid w:val="0024427C"/>
    <w:rsid w:val="002552CD"/>
    <w:rsid w:val="002662DA"/>
    <w:rsid w:val="00280E8A"/>
    <w:rsid w:val="00290581"/>
    <w:rsid w:val="002D0671"/>
    <w:rsid w:val="002D44B7"/>
    <w:rsid w:val="002F0BBF"/>
    <w:rsid w:val="002F2622"/>
    <w:rsid w:val="002F7F1C"/>
    <w:rsid w:val="0030206F"/>
    <w:rsid w:val="00315043"/>
    <w:rsid w:val="00316CF8"/>
    <w:rsid w:val="00316DCC"/>
    <w:rsid w:val="00363E6E"/>
    <w:rsid w:val="0039012F"/>
    <w:rsid w:val="0039435A"/>
    <w:rsid w:val="003952C2"/>
    <w:rsid w:val="003A18AB"/>
    <w:rsid w:val="003C3854"/>
    <w:rsid w:val="003D06D0"/>
    <w:rsid w:val="003E4A61"/>
    <w:rsid w:val="003E5251"/>
    <w:rsid w:val="003E5A4F"/>
    <w:rsid w:val="003F32C2"/>
    <w:rsid w:val="00400A70"/>
    <w:rsid w:val="00414DCD"/>
    <w:rsid w:val="0043725A"/>
    <w:rsid w:val="00440E59"/>
    <w:rsid w:val="00455B91"/>
    <w:rsid w:val="00462A9E"/>
    <w:rsid w:val="00470181"/>
    <w:rsid w:val="004906C6"/>
    <w:rsid w:val="004B1288"/>
    <w:rsid w:val="004B77D0"/>
    <w:rsid w:val="004C04E3"/>
    <w:rsid w:val="00504576"/>
    <w:rsid w:val="0050502B"/>
    <w:rsid w:val="0053601C"/>
    <w:rsid w:val="00554518"/>
    <w:rsid w:val="005705A7"/>
    <w:rsid w:val="00574F39"/>
    <w:rsid w:val="00575D94"/>
    <w:rsid w:val="00592D36"/>
    <w:rsid w:val="005C4EEE"/>
    <w:rsid w:val="005E1020"/>
    <w:rsid w:val="005E5FCE"/>
    <w:rsid w:val="005F46F9"/>
    <w:rsid w:val="00602124"/>
    <w:rsid w:val="006176A9"/>
    <w:rsid w:val="00622748"/>
    <w:rsid w:val="00625167"/>
    <w:rsid w:val="006324AA"/>
    <w:rsid w:val="00672B10"/>
    <w:rsid w:val="0068004D"/>
    <w:rsid w:val="00681D2F"/>
    <w:rsid w:val="00694329"/>
    <w:rsid w:val="006A08DB"/>
    <w:rsid w:val="006C2671"/>
    <w:rsid w:val="006D4A84"/>
    <w:rsid w:val="006E208E"/>
    <w:rsid w:val="006F3179"/>
    <w:rsid w:val="00713B17"/>
    <w:rsid w:val="0072024E"/>
    <w:rsid w:val="0072689D"/>
    <w:rsid w:val="00731407"/>
    <w:rsid w:val="00733519"/>
    <w:rsid w:val="007360B6"/>
    <w:rsid w:val="007508A3"/>
    <w:rsid w:val="00762BF9"/>
    <w:rsid w:val="007634EB"/>
    <w:rsid w:val="007642BE"/>
    <w:rsid w:val="007A1A6D"/>
    <w:rsid w:val="007D40CF"/>
    <w:rsid w:val="007E4CAA"/>
    <w:rsid w:val="007E5D92"/>
    <w:rsid w:val="007F0832"/>
    <w:rsid w:val="008126E4"/>
    <w:rsid w:val="00817C98"/>
    <w:rsid w:val="00821717"/>
    <w:rsid w:val="00824C37"/>
    <w:rsid w:val="00832A66"/>
    <w:rsid w:val="008369C6"/>
    <w:rsid w:val="008444D6"/>
    <w:rsid w:val="00855E49"/>
    <w:rsid w:val="008610FD"/>
    <w:rsid w:val="00877051"/>
    <w:rsid w:val="0088459C"/>
    <w:rsid w:val="00884619"/>
    <w:rsid w:val="00886C26"/>
    <w:rsid w:val="008E0A8E"/>
    <w:rsid w:val="00912922"/>
    <w:rsid w:val="0092210E"/>
    <w:rsid w:val="0093028A"/>
    <w:rsid w:val="009723F5"/>
    <w:rsid w:val="0097260A"/>
    <w:rsid w:val="00972642"/>
    <w:rsid w:val="00974FB5"/>
    <w:rsid w:val="00980FAE"/>
    <w:rsid w:val="0098664E"/>
    <w:rsid w:val="009868CE"/>
    <w:rsid w:val="009A129F"/>
    <w:rsid w:val="009C02FA"/>
    <w:rsid w:val="009C0EEF"/>
    <w:rsid w:val="009D2204"/>
    <w:rsid w:val="009D6EFC"/>
    <w:rsid w:val="00A02773"/>
    <w:rsid w:val="00A057CB"/>
    <w:rsid w:val="00A13B3B"/>
    <w:rsid w:val="00A15429"/>
    <w:rsid w:val="00A157F5"/>
    <w:rsid w:val="00A24C24"/>
    <w:rsid w:val="00A266A9"/>
    <w:rsid w:val="00A271E5"/>
    <w:rsid w:val="00A35C28"/>
    <w:rsid w:val="00A376E3"/>
    <w:rsid w:val="00A478D2"/>
    <w:rsid w:val="00A5214D"/>
    <w:rsid w:val="00A74BC0"/>
    <w:rsid w:val="00A81FA3"/>
    <w:rsid w:val="00A83A49"/>
    <w:rsid w:val="00A840C5"/>
    <w:rsid w:val="00A9791D"/>
    <w:rsid w:val="00AA3677"/>
    <w:rsid w:val="00AA6477"/>
    <w:rsid w:val="00AB2C57"/>
    <w:rsid w:val="00AC7A5D"/>
    <w:rsid w:val="00AD78DB"/>
    <w:rsid w:val="00AE6247"/>
    <w:rsid w:val="00AF1768"/>
    <w:rsid w:val="00AF3B08"/>
    <w:rsid w:val="00AF5FBE"/>
    <w:rsid w:val="00B10ED4"/>
    <w:rsid w:val="00B122D1"/>
    <w:rsid w:val="00B23FBF"/>
    <w:rsid w:val="00B41582"/>
    <w:rsid w:val="00B4621E"/>
    <w:rsid w:val="00B501DF"/>
    <w:rsid w:val="00B61FA2"/>
    <w:rsid w:val="00B84C3D"/>
    <w:rsid w:val="00B93917"/>
    <w:rsid w:val="00BA7D82"/>
    <w:rsid w:val="00BB090F"/>
    <w:rsid w:val="00BB0987"/>
    <w:rsid w:val="00BC2CA8"/>
    <w:rsid w:val="00BC2E3F"/>
    <w:rsid w:val="00BC424E"/>
    <w:rsid w:val="00BE24B6"/>
    <w:rsid w:val="00C11146"/>
    <w:rsid w:val="00C1177E"/>
    <w:rsid w:val="00C175C5"/>
    <w:rsid w:val="00C208BA"/>
    <w:rsid w:val="00C337D2"/>
    <w:rsid w:val="00C37146"/>
    <w:rsid w:val="00C5585B"/>
    <w:rsid w:val="00C76A30"/>
    <w:rsid w:val="00CA5CF2"/>
    <w:rsid w:val="00CA67CF"/>
    <w:rsid w:val="00CC1219"/>
    <w:rsid w:val="00CC306D"/>
    <w:rsid w:val="00CE7A46"/>
    <w:rsid w:val="00CF366B"/>
    <w:rsid w:val="00CF4885"/>
    <w:rsid w:val="00CF59C4"/>
    <w:rsid w:val="00D11CF6"/>
    <w:rsid w:val="00D2569C"/>
    <w:rsid w:val="00D4309D"/>
    <w:rsid w:val="00D462CE"/>
    <w:rsid w:val="00D46A9A"/>
    <w:rsid w:val="00D679D4"/>
    <w:rsid w:val="00D70665"/>
    <w:rsid w:val="00D87E23"/>
    <w:rsid w:val="00D965CB"/>
    <w:rsid w:val="00E06794"/>
    <w:rsid w:val="00E110CF"/>
    <w:rsid w:val="00E21463"/>
    <w:rsid w:val="00E25209"/>
    <w:rsid w:val="00E27159"/>
    <w:rsid w:val="00E34A2A"/>
    <w:rsid w:val="00E77DEB"/>
    <w:rsid w:val="00E802BE"/>
    <w:rsid w:val="00E9268F"/>
    <w:rsid w:val="00EB20EA"/>
    <w:rsid w:val="00EB2AFB"/>
    <w:rsid w:val="00EC184C"/>
    <w:rsid w:val="00EC6CE8"/>
    <w:rsid w:val="00EE22AB"/>
    <w:rsid w:val="00EF700E"/>
    <w:rsid w:val="00EF7CCA"/>
    <w:rsid w:val="00F26627"/>
    <w:rsid w:val="00F303B6"/>
    <w:rsid w:val="00F31F35"/>
    <w:rsid w:val="00F331AA"/>
    <w:rsid w:val="00F4366F"/>
    <w:rsid w:val="00F46D49"/>
    <w:rsid w:val="00F47E01"/>
    <w:rsid w:val="00F67E5A"/>
    <w:rsid w:val="00F75A36"/>
    <w:rsid w:val="00FA5CCA"/>
    <w:rsid w:val="00FA704A"/>
    <w:rsid w:val="00FB2F7D"/>
    <w:rsid w:val="00FC5181"/>
    <w:rsid w:val="00FC5C67"/>
    <w:rsid w:val="00FF5D0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9C983"/>
  <w15:chartTrackingRefBased/>
  <w15:docId w15:val="{666905B9-79B8-46C3-8D8A-40D38A1AC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18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18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18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18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18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18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18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18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18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18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18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18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18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18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18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18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18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184C"/>
    <w:rPr>
      <w:rFonts w:eastAsiaTheme="majorEastAsia" w:cstheme="majorBidi"/>
      <w:color w:val="272727" w:themeColor="text1" w:themeTint="D8"/>
    </w:rPr>
  </w:style>
  <w:style w:type="paragraph" w:styleId="Title">
    <w:name w:val="Title"/>
    <w:basedOn w:val="Normal"/>
    <w:next w:val="Normal"/>
    <w:link w:val="TitleChar"/>
    <w:uiPriority w:val="10"/>
    <w:qFormat/>
    <w:rsid w:val="00EC18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18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18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18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184C"/>
    <w:pPr>
      <w:spacing w:before="160"/>
      <w:jc w:val="center"/>
    </w:pPr>
    <w:rPr>
      <w:i/>
      <w:iCs/>
      <w:color w:val="404040" w:themeColor="text1" w:themeTint="BF"/>
    </w:rPr>
  </w:style>
  <w:style w:type="character" w:customStyle="1" w:styleId="QuoteChar">
    <w:name w:val="Quote Char"/>
    <w:basedOn w:val="DefaultParagraphFont"/>
    <w:link w:val="Quote"/>
    <w:uiPriority w:val="29"/>
    <w:rsid w:val="00EC184C"/>
    <w:rPr>
      <w:i/>
      <w:iCs/>
      <w:color w:val="404040" w:themeColor="text1" w:themeTint="BF"/>
    </w:rPr>
  </w:style>
  <w:style w:type="paragraph" w:styleId="ListParagraph">
    <w:name w:val="List Paragraph"/>
    <w:basedOn w:val="Normal"/>
    <w:uiPriority w:val="34"/>
    <w:qFormat/>
    <w:rsid w:val="00EC184C"/>
    <w:pPr>
      <w:ind w:left="720"/>
      <w:contextualSpacing/>
    </w:pPr>
  </w:style>
  <w:style w:type="character" w:styleId="IntenseEmphasis">
    <w:name w:val="Intense Emphasis"/>
    <w:basedOn w:val="DefaultParagraphFont"/>
    <w:uiPriority w:val="21"/>
    <w:qFormat/>
    <w:rsid w:val="00EC184C"/>
    <w:rPr>
      <w:i/>
      <w:iCs/>
      <w:color w:val="0F4761" w:themeColor="accent1" w:themeShade="BF"/>
    </w:rPr>
  </w:style>
  <w:style w:type="paragraph" w:styleId="IntenseQuote">
    <w:name w:val="Intense Quote"/>
    <w:basedOn w:val="Normal"/>
    <w:next w:val="Normal"/>
    <w:link w:val="IntenseQuoteChar"/>
    <w:uiPriority w:val="30"/>
    <w:qFormat/>
    <w:rsid w:val="00EC18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184C"/>
    <w:rPr>
      <w:i/>
      <w:iCs/>
      <w:color w:val="0F4761" w:themeColor="accent1" w:themeShade="BF"/>
    </w:rPr>
  </w:style>
  <w:style w:type="character" w:styleId="IntenseReference">
    <w:name w:val="Intense Reference"/>
    <w:basedOn w:val="DefaultParagraphFont"/>
    <w:uiPriority w:val="32"/>
    <w:qFormat/>
    <w:rsid w:val="00EC184C"/>
    <w:rPr>
      <w:b/>
      <w:bCs/>
      <w:smallCaps/>
      <w:color w:val="0F4761" w:themeColor="accent1" w:themeShade="BF"/>
      <w:spacing w:val="5"/>
    </w:rPr>
  </w:style>
  <w:style w:type="paragraph" w:styleId="Header">
    <w:name w:val="header"/>
    <w:basedOn w:val="Normal"/>
    <w:link w:val="HeaderChar"/>
    <w:uiPriority w:val="99"/>
    <w:unhideWhenUsed/>
    <w:rsid w:val="00A979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791D"/>
  </w:style>
  <w:style w:type="paragraph" w:styleId="Footer">
    <w:name w:val="footer"/>
    <w:basedOn w:val="Normal"/>
    <w:link w:val="FooterChar"/>
    <w:uiPriority w:val="99"/>
    <w:unhideWhenUsed/>
    <w:rsid w:val="00A979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791D"/>
  </w:style>
  <w:style w:type="paragraph" w:styleId="NormalWeb">
    <w:name w:val="Normal (Web)"/>
    <w:basedOn w:val="Normal"/>
    <w:uiPriority w:val="99"/>
    <w:semiHidden/>
    <w:unhideWhenUsed/>
    <w:rsid w:val="00A271E5"/>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455448">
      <w:bodyDiv w:val="1"/>
      <w:marLeft w:val="0"/>
      <w:marRight w:val="0"/>
      <w:marTop w:val="0"/>
      <w:marBottom w:val="0"/>
      <w:divBdr>
        <w:top w:val="none" w:sz="0" w:space="0" w:color="auto"/>
        <w:left w:val="none" w:sz="0" w:space="0" w:color="auto"/>
        <w:bottom w:val="none" w:sz="0" w:space="0" w:color="auto"/>
        <w:right w:val="none" w:sz="0" w:space="0" w:color="auto"/>
      </w:divBdr>
    </w:div>
    <w:div w:id="191189406">
      <w:bodyDiv w:val="1"/>
      <w:marLeft w:val="0"/>
      <w:marRight w:val="0"/>
      <w:marTop w:val="0"/>
      <w:marBottom w:val="0"/>
      <w:divBdr>
        <w:top w:val="none" w:sz="0" w:space="0" w:color="auto"/>
        <w:left w:val="none" w:sz="0" w:space="0" w:color="auto"/>
        <w:bottom w:val="none" w:sz="0" w:space="0" w:color="auto"/>
        <w:right w:val="none" w:sz="0" w:space="0" w:color="auto"/>
      </w:divBdr>
    </w:div>
    <w:div w:id="392000255">
      <w:bodyDiv w:val="1"/>
      <w:marLeft w:val="0"/>
      <w:marRight w:val="0"/>
      <w:marTop w:val="0"/>
      <w:marBottom w:val="0"/>
      <w:divBdr>
        <w:top w:val="none" w:sz="0" w:space="0" w:color="auto"/>
        <w:left w:val="none" w:sz="0" w:space="0" w:color="auto"/>
        <w:bottom w:val="none" w:sz="0" w:space="0" w:color="auto"/>
        <w:right w:val="none" w:sz="0" w:space="0" w:color="auto"/>
      </w:divBdr>
    </w:div>
    <w:div w:id="409893686">
      <w:bodyDiv w:val="1"/>
      <w:marLeft w:val="0"/>
      <w:marRight w:val="0"/>
      <w:marTop w:val="0"/>
      <w:marBottom w:val="0"/>
      <w:divBdr>
        <w:top w:val="none" w:sz="0" w:space="0" w:color="auto"/>
        <w:left w:val="none" w:sz="0" w:space="0" w:color="auto"/>
        <w:bottom w:val="none" w:sz="0" w:space="0" w:color="auto"/>
        <w:right w:val="none" w:sz="0" w:space="0" w:color="auto"/>
      </w:divBdr>
    </w:div>
    <w:div w:id="549734822">
      <w:bodyDiv w:val="1"/>
      <w:marLeft w:val="0"/>
      <w:marRight w:val="0"/>
      <w:marTop w:val="0"/>
      <w:marBottom w:val="0"/>
      <w:divBdr>
        <w:top w:val="none" w:sz="0" w:space="0" w:color="auto"/>
        <w:left w:val="none" w:sz="0" w:space="0" w:color="auto"/>
        <w:bottom w:val="none" w:sz="0" w:space="0" w:color="auto"/>
        <w:right w:val="none" w:sz="0" w:space="0" w:color="auto"/>
      </w:divBdr>
    </w:div>
    <w:div w:id="564874285">
      <w:bodyDiv w:val="1"/>
      <w:marLeft w:val="0"/>
      <w:marRight w:val="0"/>
      <w:marTop w:val="0"/>
      <w:marBottom w:val="0"/>
      <w:divBdr>
        <w:top w:val="none" w:sz="0" w:space="0" w:color="auto"/>
        <w:left w:val="none" w:sz="0" w:space="0" w:color="auto"/>
        <w:bottom w:val="none" w:sz="0" w:space="0" w:color="auto"/>
        <w:right w:val="none" w:sz="0" w:space="0" w:color="auto"/>
      </w:divBdr>
    </w:div>
    <w:div w:id="663045000">
      <w:bodyDiv w:val="1"/>
      <w:marLeft w:val="0"/>
      <w:marRight w:val="0"/>
      <w:marTop w:val="0"/>
      <w:marBottom w:val="0"/>
      <w:divBdr>
        <w:top w:val="none" w:sz="0" w:space="0" w:color="auto"/>
        <w:left w:val="none" w:sz="0" w:space="0" w:color="auto"/>
        <w:bottom w:val="none" w:sz="0" w:space="0" w:color="auto"/>
        <w:right w:val="none" w:sz="0" w:space="0" w:color="auto"/>
      </w:divBdr>
    </w:div>
    <w:div w:id="668991773">
      <w:bodyDiv w:val="1"/>
      <w:marLeft w:val="0"/>
      <w:marRight w:val="0"/>
      <w:marTop w:val="0"/>
      <w:marBottom w:val="0"/>
      <w:divBdr>
        <w:top w:val="none" w:sz="0" w:space="0" w:color="auto"/>
        <w:left w:val="none" w:sz="0" w:space="0" w:color="auto"/>
        <w:bottom w:val="none" w:sz="0" w:space="0" w:color="auto"/>
        <w:right w:val="none" w:sz="0" w:space="0" w:color="auto"/>
      </w:divBdr>
    </w:div>
    <w:div w:id="711150352">
      <w:bodyDiv w:val="1"/>
      <w:marLeft w:val="0"/>
      <w:marRight w:val="0"/>
      <w:marTop w:val="0"/>
      <w:marBottom w:val="0"/>
      <w:divBdr>
        <w:top w:val="none" w:sz="0" w:space="0" w:color="auto"/>
        <w:left w:val="none" w:sz="0" w:space="0" w:color="auto"/>
        <w:bottom w:val="none" w:sz="0" w:space="0" w:color="auto"/>
        <w:right w:val="none" w:sz="0" w:space="0" w:color="auto"/>
      </w:divBdr>
    </w:div>
    <w:div w:id="755244253">
      <w:bodyDiv w:val="1"/>
      <w:marLeft w:val="0"/>
      <w:marRight w:val="0"/>
      <w:marTop w:val="0"/>
      <w:marBottom w:val="0"/>
      <w:divBdr>
        <w:top w:val="none" w:sz="0" w:space="0" w:color="auto"/>
        <w:left w:val="none" w:sz="0" w:space="0" w:color="auto"/>
        <w:bottom w:val="none" w:sz="0" w:space="0" w:color="auto"/>
        <w:right w:val="none" w:sz="0" w:space="0" w:color="auto"/>
      </w:divBdr>
    </w:div>
    <w:div w:id="807819173">
      <w:bodyDiv w:val="1"/>
      <w:marLeft w:val="0"/>
      <w:marRight w:val="0"/>
      <w:marTop w:val="0"/>
      <w:marBottom w:val="0"/>
      <w:divBdr>
        <w:top w:val="none" w:sz="0" w:space="0" w:color="auto"/>
        <w:left w:val="none" w:sz="0" w:space="0" w:color="auto"/>
        <w:bottom w:val="none" w:sz="0" w:space="0" w:color="auto"/>
        <w:right w:val="none" w:sz="0" w:space="0" w:color="auto"/>
      </w:divBdr>
    </w:div>
    <w:div w:id="915212650">
      <w:bodyDiv w:val="1"/>
      <w:marLeft w:val="0"/>
      <w:marRight w:val="0"/>
      <w:marTop w:val="0"/>
      <w:marBottom w:val="0"/>
      <w:divBdr>
        <w:top w:val="none" w:sz="0" w:space="0" w:color="auto"/>
        <w:left w:val="none" w:sz="0" w:space="0" w:color="auto"/>
        <w:bottom w:val="none" w:sz="0" w:space="0" w:color="auto"/>
        <w:right w:val="none" w:sz="0" w:space="0" w:color="auto"/>
      </w:divBdr>
    </w:div>
    <w:div w:id="936015403">
      <w:bodyDiv w:val="1"/>
      <w:marLeft w:val="0"/>
      <w:marRight w:val="0"/>
      <w:marTop w:val="0"/>
      <w:marBottom w:val="0"/>
      <w:divBdr>
        <w:top w:val="none" w:sz="0" w:space="0" w:color="auto"/>
        <w:left w:val="none" w:sz="0" w:space="0" w:color="auto"/>
        <w:bottom w:val="none" w:sz="0" w:space="0" w:color="auto"/>
        <w:right w:val="none" w:sz="0" w:space="0" w:color="auto"/>
      </w:divBdr>
    </w:div>
    <w:div w:id="973221521">
      <w:bodyDiv w:val="1"/>
      <w:marLeft w:val="0"/>
      <w:marRight w:val="0"/>
      <w:marTop w:val="0"/>
      <w:marBottom w:val="0"/>
      <w:divBdr>
        <w:top w:val="none" w:sz="0" w:space="0" w:color="auto"/>
        <w:left w:val="none" w:sz="0" w:space="0" w:color="auto"/>
        <w:bottom w:val="none" w:sz="0" w:space="0" w:color="auto"/>
        <w:right w:val="none" w:sz="0" w:space="0" w:color="auto"/>
      </w:divBdr>
    </w:div>
    <w:div w:id="1077627529">
      <w:bodyDiv w:val="1"/>
      <w:marLeft w:val="0"/>
      <w:marRight w:val="0"/>
      <w:marTop w:val="0"/>
      <w:marBottom w:val="0"/>
      <w:divBdr>
        <w:top w:val="none" w:sz="0" w:space="0" w:color="auto"/>
        <w:left w:val="none" w:sz="0" w:space="0" w:color="auto"/>
        <w:bottom w:val="none" w:sz="0" w:space="0" w:color="auto"/>
        <w:right w:val="none" w:sz="0" w:space="0" w:color="auto"/>
      </w:divBdr>
    </w:div>
    <w:div w:id="1097362356">
      <w:bodyDiv w:val="1"/>
      <w:marLeft w:val="0"/>
      <w:marRight w:val="0"/>
      <w:marTop w:val="0"/>
      <w:marBottom w:val="0"/>
      <w:divBdr>
        <w:top w:val="none" w:sz="0" w:space="0" w:color="auto"/>
        <w:left w:val="none" w:sz="0" w:space="0" w:color="auto"/>
        <w:bottom w:val="none" w:sz="0" w:space="0" w:color="auto"/>
        <w:right w:val="none" w:sz="0" w:space="0" w:color="auto"/>
      </w:divBdr>
    </w:div>
    <w:div w:id="1179271239">
      <w:bodyDiv w:val="1"/>
      <w:marLeft w:val="0"/>
      <w:marRight w:val="0"/>
      <w:marTop w:val="0"/>
      <w:marBottom w:val="0"/>
      <w:divBdr>
        <w:top w:val="none" w:sz="0" w:space="0" w:color="auto"/>
        <w:left w:val="none" w:sz="0" w:space="0" w:color="auto"/>
        <w:bottom w:val="none" w:sz="0" w:space="0" w:color="auto"/>
        <w:right w:val="none" w:sz="0" w:space="0" w:color="auto"/>
      </w:divBdr>
    </w:div>
    <w:div w:id="1288001773">
      <w:bodyDiv w:val="1"/>
      <w:marLeft w:val="0"/>
      <w:marRight w:val="0"/>
      <w:marTop w:val="0"/>
      <w:marBottom w:val="0"/>
      <w:divBdr>
        <w:top w:val="none" w:sz="0" w:space="0" w:color="auto"/>
        <w:left w:val="none" w:sz="0" w:space="0" w:color="auto"/>
        <w:bottom w:val="none" w:sz="0" w:space="0" w:color="auto"/>
        <w:right w:val="none" w:sz="0" w:space="0" w:color="auto"/>
      </w:divBdr>
      <w:divsChild>
        <w:div w:id="1458061712">
          <w:marLeft w:val="0"/>
          <w:marRight w:val="0"/>
          <w:marTop w:val="0"/>
          <w:marBottom w:val="0"/>
          <w:divBdr>
            <w:top w:val="none" w:sz="0" w:space="0" w:color="auto"/>
            <w:left w:val="none" w:sz="0" w:space="0" w:color="auto"/>
            <w:bottom w:val="none" w:sz="0" w:space="0" w:color="auto"/>
            <w:right w:val="none" w:sz="0" w:space="0" w:color="auto"/>
          </w:divBdr>
        </w:div>
      </w:divsChild>
    </w:div>
    <w:div w:id="1297564215">
      <w:bodyDiv w:val="1"/>
      <w:marLeft w:val="0"/>
      <w:marRight w:val="0"/>
      <w:marTop w:val="0"/>
      <w:marBottom w:val="0"/>
      <w:divBdr>
        <w:top w:val="none" w:sz="0" w:space="0" w:color="auto"/>
        <w:left w:val="none" w:sz="0" w:space="0" w:color="auto"/>
        <w:bottom w:val="none" w:sz="0" w:space="0" w:color="auto"/>
        <w:right w:val="none" w:sz="0" w:space="0" w:color="auto"/>
      </w:divBdr>
    </w:div>
    <w:div w:id="1383096630">
      <w:bodyDiv w:val="1"/>
      <w:marLeft w:val="0"/>
      <w:marRight w:val="0"/>
      <w:marTop w:val="0"/>
      <w:marBottom w:val="0"/>
      <w:divBdr>
        <w:top w:val="none" w:sz="0" w:space="0" w:color="auto"/>
        <w:left w:val="none" w:sz="0" w:space="0" w:color="auto"/>
        <w:bottom w:val="none" w:sz="0" w:space="0" w:color="auto"/>
        <w:right w:val="none" w:sz="0" w:space="0" w:color="auto"/>
      </w:divBdr>
    </w:div>
    <w:div w:id="1402752027">
      <w:bodyDiv w:val="1"/>
      <w:marLeft w:val="0"/>
      <w:marRight w:val="0"/>
      <w:marTop w:val="0"/>
      <w:marBottom w:val="0"/>
      <w:divBdr>
        <w:top w:val="none" w:sz="0" w:space="0" w:color="auto"/>
        <w:left w:val="none" w:sz="0" w:space="0" w:color="auto"/>
        <w:bottom w:val="none" w:sz="0" w:space="0" w:color="auto"/>
        <w:right w:val="none" w:sz="0" w:space="0" w:color="auto"/>
      </w:divBdr>
    </w:div>
    <w:div w:id="1468858884">
      <w:bodyDiv w:val="1"/>
      <w:marLeft w:val="0"/>
      <w:marRight w:val="0"/>
      <w:marTop w:val="0"/>
      <w:marBottom w:val="0"/>
      <w:divBdr>
        <w:top w:val="none" w:sz="0" w:space="0" w:color="auto"/>
        <w:left w:val="none" w:sz="0" w:space="0" w:color="auto"/>
        <w:bottom w:val="none" w:sz="0" w:space="0" w:color="auto"/>
        <w:right w:val="none" w:sz="0" w:space="0" w:color="auto"/>
      </w:divBdr>
    </w:div>
    <w:div w:id="1534147854">
      <w:bodyDiv w:val="1"/>
      <w:marLeft w:val="0"/>
      <w:marRight w:val="0"/>
      <w:marTop w:val="0"/>
      <w:marBottom w:val="0"/>
      <w:divBdr>
        <w:top w:val="none" w:sz="0" w:space="0" w:color="auto"/>
        <w:left w:val="none" w:sz="0" w:space="0" w:color="auto"/>
        <w:bottom w:val="none" w:sz="0" w:space="0" w:color="auto"/>
        <w:right w:val="none" w:sz="0" w:space="0" w:color="auto"/>
      </w:divBdr>
    </w:div>
    <w:div w:id="1596398889">
      <w:bodyDiv w:val="1"/>
      <w:marLeft w:val="0"/>
      <w:marRight w:val="0"/>
      <w:marTop w:val="0"/>
      <w:marBottom w:val="0"/>
      <w:divBdr>
        <w:top w:val="none" w:sz="0" w:space="0" w:color="auto"/>
        <w:left w:val="none" w:sz="0" w:space="0" w:color="auto"/>
        <w:bottom w:val="none" w:sz="0" w:space="0" w:color="auto"/>
        <w:right w:val="none" w:sz="0" w:space="0" w:color="auto"/>
      </w:divBdr>
    </w:div>
    <w:div w:id="1621257140">
      <w:bodyDiv w:val="1"/>
      <w:marLeft w:val="0"/>
      <w:marRight w:val="0"/>
      <w:marTop w:val="0"/>
      <w:marBottom w:val="0"/>
      <w:divBdr>
        <w:top w:val="none" w:sz="0" w:space="0" w:color="auto"/>
        <w:left w:val="none" w:sz="0" w:space="0" w:color="auto"/>
        <w:bottom w:val="none" w:sz="0" w:space="0" w:color="auto"/>
        <w:right w:val="none" w:sz="0" w:space="0" w:color="auto"/>
      </w:divBdr>
    </w:div>
    <w:div w:id="1863665989">
      <w:bodyDiv w:val="1"/>
      <w:marLeft w:val="0"/>
      <w:marRight w:val="0"/>
      <w:marTop w:val="0"/>
      <w:marBottom w:val="0"/>
      <w:divBdr>
        <w:top w:val="none" w:sz="0" w:space="0" w:color="auto"/>
        <w:left w:val="none" w:sz="0" w:space="0" w:color="auto"/>
        <w:bottom w:val="none" w:sz="0" w:space="0" w:color="auto"/>
        <w:right w:val="none" w:sz="0" w:space="0" w:color="auto"/>
      </w:divBdr>
    </w:div>
    <w:div w:id="1930891168">
      <w:bodyDiv w:val="1"/>
      <w:marLeft w:val="0"/>
      <w:marRight w:val="0"/>
      <w:marTop w:val="0"/>
      <w:marBottom w:val="0"/>
      <w:divBdr>
        <w:top w:val="none" w:sz="0" w:space="0" w:color="auto"/>
        <w:left w:val="none" w:sz="0" w:space="0" w:color="auto"/>
        <w:bottom w:val="none" w:sz="0" w:space="0" w:color="auto"/>
        <w:right w:val="none" w:sz="0" w:space="0" w:color="auto"/>
      </w:divBdr>
    </w:div>
    <w:div w:id="1932541507">
      <w:bodyDiv w:val="1"/>
      <w:marLeft w:val="0"/>
      <w:marRight w:val="0"/>
      <w:marTop w:val="0"/>
      <w:marBottom w:val="0"/>
      <w:divBdr>
        <w:top w:val="none" w:sz="0" w:space="0" w:color="auto"/>
        <w:left w:val="none" w:sz="0" w:space="0" w:color="auto"/>
        <w:bottom w:val="none" w:sz="0" w:space="0" w:color="auto"/>
        <w:right w:val="none" w:sz="0" w:space="0" w:color="auto"/>
      </w:divBdr>
    </w:div>
    <w:div w:id="2001882752">
      <w:bodyDiv w:val="1"/>
      <w:marLeft w:val="0"/>
      <w:marRight w:val="0"/>
      <w:marTop w:val="0"/>
      <w:marBottom w:val="0"/>
      <w:divBdr>
        <w:top w:val="none" w:sz="0" w:space="0" w:color="auto"/>
        <w:left w:val="none" w:sz="0" w:space="0" w:color="auto"/>
        <w:bottom w:val="none" w:sz="0" w:space="0" w:color="auto"/>
        <w:right w:val="none" w:sz="0" w:space="0" w:color="auto"/>
      </w:divBdr>
    </w:div>
    <w:div w:id="2053528905">
      <w:bodyDiv w:val="1"/>
      <w:marLeft w:val="0"/>
      <w:marRight w:val="0"/>
      <w:marTop w:val="0"/>
      <w:marBottom w:val="0"/>
      <w:divBdr>
        <w:top w:val="none" w:sz="0" w:space="0" w:color="auto"/>
        <w:left w:val="none" w:sz="0" w:space="0" w:color="auto"/>
        <w:bottom w:val="none" w:sz="0" w:space="0" w:color="auto"/>
        <w:right w:val="none" w:sz="0" w:space="0" w:color="auto"/>
      </w:divBdr>
    </w:div>
    <w:div w:id="2129271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42AFEF6-AF53-4456-A47D-0779B92BE13B}">
  <we:reference id="wa104382081" version="1.55.1.0" store="en-US" storeType="OMEX"/>
  <we:alternateReferences>
    <we:reference id="wa104382081" version="1.55.1.0" store="wa104382081" storeType="OMEX"/>
  </we:alternateReferences>
  <we:properties>
    <we:property name="MENDELEY_CITATIONS" valu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EA4216-67C6-4D53-803C-D844526020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3723</Words>
  <Characters>21223</Characters>
  <Application>Microsoft Office Word</Application>
  <DocSecurity>0</DocSecurity>
  <Lines>176</Lines>
  <Paragraphs>49</Paragraphs>
  <ScaleCrop>false</ScaleCrop>
  <Company>University of Wales Trinity Saint David</Company>
  <LinksUpToDate>false</LinksUpToDate>
  <CharactersWithSpaces>24897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Gallagher-Read</dc:creator>
  <cp:keywords/>
  <dc:description/>
  <cp:lastModifiedBy>Mark Gallagher-Read</cp:lastModifiedBy>
  <cp:revision>2</cp:revision>
  <dcterms:created xsi:type="dcterms:W3CDTF">2024-10-14T15:48:00Z</dcterms:created>
  <dcterms:modified xsi:type="dcterms:W3CDTF">2024-10-14T15:48:00Z</dcterms:modified>
</cp:coreProperties>
</file>