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E8977F" w14:textId="1F567F1A" w:rsidR="00787408" w:rsidRPr="00E30852" w:rsidRDefault="00E30852">
      <w:pPr>
        <w:rPr>
          <w:b/>
          <w:bCs/>
        </w:rPr>
      </w:pPr>
      <w:r w:rsidRPr="00E30852">
        <w:rPr>
          <w:b/>
          <w:bCs/>
        </w:rPr>
        <w:t>In the 21st century, can you point to any cases where nationalism is in any sense progressive?</w:t>
      </w:r>
    </w:p>
    <w:p w14:paraId="1E1DE24A" w14:textId="77777777" w:rsidR="00E30852" w:rsidRDefault="00E30852"/>
    <w:p w14:paraId="2AFDB2AB" w14:textId="5456B9AC" w:rsidR="00787408" w:rsidRDefault="00787408">
      <w:r>
        <w:t xml:space="preserve">This essay will </w:t>
      </w:r>
      <w:r w:rsidR="0012234B">
        <w:t>examine the Catalan and Scottish independence movements through the 2010s and beginning of the 2020s. It will explore the links between these two movements in addition to the individual reasons and motivations for each, in order to establish a clear picture of 21</w:t>
      </w:r>
      <w:r w:rsidR="0012234B" w:rsidRPr="0012234B">
        <w:rPr>
          <w:vertAlign w:val="superscript"/>
        </w:rPr>
        <w:t>st</w:t>
      </w:r>
      <w:r w:rsidR="0012234B">
        <w:t xml:space="preserve"> century nationalism in this context. Finally, </w:t>
      </w:r>
      <w:r w:rsidR="00F43EF6">
        <w:t>i</w:t>
      </w:r>
      <w:r w:rsidR="0012234B">
        <w:t>t will investigate the complex and nuanced backgrounds to Catalan and Scottish nationalism in order to assess how such movements can be understood as ‘progressive’.</w:t>
      </w:r>
    </w:p>
    <w:p w14:paraId="34EB01A9" w14:textId="7BC730D0" w:rsidR="004769BE" w:rsidRDefault="00C2100E">
      <w:r>
        <w:t xml:space="preserve">Nationalism is traditionally understood as a political ideology which is rooted in something of a xenophobic and ethnocentric </w:t>
      </w:r>
      <w:r w:rsidR="003C25C6">
        <w:t xml:space="preserve">worldview. There are certainly examples of this type of nationalism in contemporary political affairs – Brexit, for example, </w:t>
      </w:r>
      <w:r w:rsidR="006A14DA">
        <w:t xml:space="preserve">can be </w:t>
      </w:r>
      <w:r w:rsidR="003C25C6">
        <w:t xml:space="preserve">seen as an assertion of British exceptionalism and colonial attitudes towards Britain’s place in the world. However, there are instances of nationalism which stems from different historical and political bases. That is to say, nationalism is not always a step toward xenophobia or isolationism, but can also be a tool of self-determination of culturally and politically oppressed peoples. This, I argue, is the case as regards Catalan and Scottish nationalism (albeit arguably to different extents), and it is this which makes </w:t>
      </w:r>
      <w:r w:rsidR="00BF4BF4">
        <w:t>these nationalist movements progressive.</w:t>
      </w:r>
    </w:p>
    <w:p w14:paraId="23A89A32" w14:textId="3902DD91" w:rsidR="008305AE" w:rsidRDefault="008305AE">
      <w:r>
        <w:t xml:space="preserve">Pamir (1997) outlines the “paradoxes of nationalism”, describing the various forms of nationalism which stem from different historical contexts and political ideologies. </w:t>
      </w:r>
      <w:r w:rsidR="005A2E84">
        <w:t>In Western Europe, nationalism has historically been a tool of colonialism and imperialism – through the creation of nation states, oppressors are empowered to undermine and erode the cultural identities of the groups of people within them. Thus, nationalism can be inherently harmful and negative. However, in contrast to this state nationalism, Pamir explores the rise of ethno-nationalism, which aims to undo right-wing, colonial state nationalism (hence the paradox).</w:t>
      </w:r>
    </w:p>
    <w:p w14:paraId="3DFAC41D" w14:textId="11EFA95F" w:rsidR="00945154" w:rsidRDefault="00945154">
      <w:r>
        <w:t xml:space="preserve">Key to the issue of nationalism, however, is the concept of borders. Progressive or otherwise, nationalist movements are moves to create borders in one way or another. That is not to say that nationalism is always exclusionary or isolationist, as ethno-nationalism can just as easily break down existing borders. But </w:t>
      </w:r>
      <w:proofErr w:type="gramStart"/>
      <w:r>
        <w:t>nevertheless</w:t>
      </w:r>
      <w:proofErr w:type="gramEnd"/>
      <w:r>
        <w:t xml:space="preserve"> we must address the concept of borders as a means of systematic oppression. </w:t>
      </w:r>
      <w:proofErr w:type="spellStart"/>
      <w:r>
        <w:t>Karakayali</w:t>
      </w:r>
      <w:proofErr w:type="spellEnd"/>
      <w:r>
        <w:t xml:space="preserve"> (2018) argues that borders function to uphold national identities and thereby create arbitrary distinctions between people from either side (which distracts from the real distinctions of class which are pervasive throughout capitalist nation states).</w:t>
      </w:r>
      <w:r w:rsidR="00030587">
        <w:t xml:space="preserve"> He describes borders as being “conceptualized mostly as institutionalized absolute sovereignty” (p.24) and suggests that when </w:t>
      </w:r>
      <w:proofErr w:type="gramStart"/>
      <w:r w:rsidR="00030587">
        <w:t>individuals</w:t>
      </w:r>
      <w:proofErr w:type="gramEnd"/>
      <w:r w:rsidR="00030587">
        <w:t xml:space="preserve"> cross borders, they are thought of only in relation to their respective nation-states. This suggests that nations hold substantial political and cultural power, and therefore the designation of borders and nation states is something which cannot be taken lightly or overlooked. This, I would argue, points toward the need for progressive ethno-nationalism (particularly when colonial history and the drawing of national borders in colonised places such as India and Africa is taken into account), as an opportunity to address tensions by readdressing borders. Indeed, the act of readdressing national borders may function to undermine the power of borders and the concept of the nation state in the oppression of the working classes through capitalist and colonialist political structures.</w:t>
      </w:r>
    </w:p>
    <w:p w14:paraId="55F6276D" w14:textId="152CF1CB" w:rsidR="007E1C74" w:rsidRDefault="005A2E84">
      <w:r>
        <w:t xml:space="preserve">Ultimately, the Scottish and Catalan independence movements are rooted in ethno-nationalism and an associated desire for self-determination contrary to the state nationalist histories which have led to their current situations. For example, the United Kingdom is supposedly a partnership of equal </w:t>
      </w:r>
      <w:r>
        <w:lastRenderedPageBreak/>
        <w:t>countries and regions, yet English is by far the dominant language, and of course the central government which controls Scotland, Wales and Northern Ireland is based in England – not to mention the fact that England is divided into 533 parliamentary constituencies, out of a total 650</w:t>
      </w:r>
      <w:r w:rsidR="00576E0D">
        <w:t xml:space="preserve"> (UK Parliament, 2020), giving it substantially more representatives than the other three countries and regions.</w:t>
      </w:r>
      <w:r w:rsidR="007E1C74">
        <w:t xml:space="preserve"> Similarly, Catalonia has its own distinct language and history, both of which are somewhat overlooked by Spain, with Spanish being somewhat widely spoken in Catalonia. This provides a rational context for the desire for independence of both Scotland and Catalonia.</w:t>
      </w:r>
    </w:p>
    <w:p w14:paraId="7C2660A3" w14:textId="4C833BA0" w:rsidR="007E1C74" w:rsidRPr="008D4164" w:rsidRDefault="008D4164">
      <w:pPr>
        <w:rPr>
          <w:rFonts w:cstheme="minorHAnsi"/>
        </w:rPr>
      </w:pPr>
      <w:bookmarkStart w:id="0" w:name="_Hlk42552573"/>
      <w:r w:rsidRPr="008D4164">
        <w:rPr>
          <w:rFonts w:cstheme="minorHAnsi"/>
          <w:shd w:val="clear" w:color="auto" w:fill="FFFFFF"/>
        </w:rPr>
        <w:t xml:space="preserve">The referendum for the independence of Catalonia, conducted in 2017, had a much pro-yes result, and the government of Catalonia declared its independence on October 27 (The Independent, 2018). However, the Spanish government maintains that this referendum was illegal and then 14 Catalan government officials were arrested, including </w:t>
      </w:r>
      <w:proofErr w:type="spellStart"/>
      <w:r w:rsidRPr="008D4164">
        <w:rPr>
          <w:rFonts w:cstheme="minorHAnsi"/>
          <w:shd w:val="clear" w:color="auto" w:fill="FFFFFF"/>
        </w:rPr>
        <w:t>Carles</w:t>
      </w:r>
      <w:proofErr w:type="spellEnd"/>
      <w:r w:rsidRPr="008D4164">
        <w:rPr>
          <w:rFonts w:cstheme="minorHAnsi"/>
          <w:shd w:val="clear" w:color="auto" w:fill="FFFFFF"/>
        </w:rPr>
        <w:t xml:space="preserve"> Puigdemont, the leader of Catalonia at the time. The government of Spain has many years in place because no party has won a majority</w:t>
      </w:r>
      <w:r w:rsidRPr="008D4164">
        <w:rPr>
          <w:rFonts w:cstheme="minorHAnsi"/>
          <w:shd w:val="clear" w:color="auto" w:fill="FFFFFF"/>
        </w:rPr>
        <w:t xml:space="preserve"> </w:t>
      </w:r>
      <w:r w:rsidRPr="008D4164">
        <w:rPr>
          <w:rFonts w:cstheme="minorHAnsi"/>
          <w:shd w:val="clear" w:color="auto" w:fill="FFFFFF"/>
        </w:rPr>
        <w:t xml:space="preserve">in the </w:t>
      </w:r>
      <w:proofErr w:type="spellStart"/>
      <w:r w:rsidRPr="008D4164">
        <w:rPr>
          <w:rFonts w:cstheme="minorHAnsi"/>
          <w:shd w:val="clear" w:color="auto" w:fill="FFFFFF"/>
        </w:rPr>
        <w:t>parlament</w:t>
      </w:r>
      <w:proofErr w:type="spellEnd"/>
      <w:r w:rsidRPr="008D4164">
        <w:rPr>
          <w:rFonts w:cstheme="minorHAnsi"/>
          <w:shd w:val="clear" w:color="auto" w:fill="FFFFFF"/>
        </w:rPr>
        <w:t>. In 2017, when the referendum was held, the Spanish government was controlled by the People's Party, taken by Mariano Rajoy. However, since 2018, Pedro Sanchez of the PSOE (Spanish Socialist Workers' Party) has been the Prime Minister of Spain. Then, these arrests occurred under Rajoy's government, before the Spanish government changed. During the years since the referendum, there had been protests and demonstrations in support of Catalan independence, and</w:t>
      </w:r>
      <w:r w:rsidRPr="008D4164">
        <w:rPr>
          <w:rFonts w:cstheme="minorHAnsi"/>
          <w:shd w:val="clear" w:color="auto" w:fill="FFFFFF"/>
        </w:rPr>
        <w:t xml:space="preserve"> </w:t>
      </w:r>
      <w:r w:rsidRPr="008D4164">
        <w:rPr>
          <w:rFonts w:cstheme="minorHAnsi"/>
          <w:shd w:val="clear" w:color="auto" w:fill="FFFFFF"/>
        </w:rPr>
        <w:t>there is still much controversy and opposition to the arrest of Catalan leaders. Spain, of course, is currently the only country in the European Union that has political prisoners. In October 2019, there were a number of protests and still riots in Barcelona, against the control of Catalonia by the Spanish government.</w:t>
      </w:r>
      <w:r w:rsidRPr="008D4164">
        <w:rPr>
          <w:rFonts w:cstheme="minorHAnsi"/>
        </w:rPr>
        <w:br/>
      </w:r>
      <w:r w:rsidRPr="008D4164">
        <w:rPr>
          <w:rFonts w:cstheme="minorHAnsi"/>
          <w:shd w:val="clear" w:color="auto" w:fill="FFFFFF"/>
        </w:rPr>
        <w:t>Since the officers were arrested, Spain is the only country in the European Union that has political prisoners (The Guardian, 2019). So, the case for</w:t>
      </w:r>
      <w:r w:rsidRPr="008D4164">
        <w:rPr>
          <w:rFonts w:cstheme="minorHAnsi"/>
          <w:shd w:val="clear" w:color="auto" w:fill="FFFFFF"/>
        </w:rPr>
        <w:t xml:space="preserve"> </w:t>
      </w:r>
      <w:r w:rsidRPr="008D4164">
        <w:rPr>
          <w:rFonts w:cstheme="minorHAnsi"/>
          <w:shd w:val="clear" w:color="auto" w:fill="FFFFFF"/>
        </w:rPr>
        <w:t>ethnonationalism and the self-determination of the region of Catalonia strives, due to the suppression of the freedom of the Catalan people.</w:t>
      </w:r>
    </w:p>
    <w:bookmarkEnd w:id="0"/>
    <w:p w14:paraId="69BB6491" w14:textId="20ED9DCD" w:rsidR="00C633C8" w:rsidRDefault="00C633C8">
      <w:pPr>
        <w:rPr>
          <w:rFonts w:cstheme="minorHAnsi"/>
        </w:rPr>
      </w:pPr>
      <w:r>
        <w:rPr>
          <w:rFonts w:cstheme="minorHAnsi"/>
        </w:rPr>
        <w:t xml:space="preserve">Scotland’s independence referendum, in September of 2014, was of course notably different in that it had been allowed by the UK government. This makes the results of the two referenda somewhat awkward to compare, since it is impossible to say how many more voters would have turned out to a legal referendum in Catalonia (particularly ‘no’ voters). </w:t>
      </w:r>
      <w:proofErr w:type="gramStart"/>
      <w:r>
        <w:rPr>
          <w:rFonts w:cstheme="minorHAnsi"/>
        </w:rPr>
        <w:t>So</w:t>
      </w:r>
      <w:proofErr w:type="gramEnd"/>
      <w:r>
        <w:rPr>
          <w:rFonts w:cstheme="minorHAnsi"/>
        </w:rPr>
        <w:t xml:space="preserve"> although the 2014 referendum only showed only 44.7% support for independence (BBC, 2014), it cannot necessarily be said that Scotland has any less of a mandate for independence or autonomous government than Catalonia. In the years following this referendum, many have argued that support for Scottish independence has grown, not least as a result of changes in broader UK politics such as the vote to leave the European Union in 2016. Supporters of Scottish independence have pointed out that Scotland voted overwhelmingly to remain in the EU (BBC, 2016) and its residents are having Brexit forced upon them by predominantly English and Welsh voters. </w:t>
      </w:r>
      <w:r w:rsidR="00852C30">
        <w:rPr>
          <w:rFonts w:cstheme="minorHAnsi"/>
        </w:rPr>
        <w:t>This fact strongly suggests that Scottish nationalism is progressive, as it stands out as a rejection of British exceptionalism.</w:t>
      </w:r>
    </w:p>
    <w:p w14:paraId="56CB74A6" w14:textId="7E689C40" w:rsidR="00223ECE" w:rsidRDefault="00223ECE">
      <w:pPr>
        <w:rPr>
          <w:rFonts w:cstheme="minorHAnsi"/>
        </w:rPr>
      </w:pPr>
      <w:r>
        <w:rPr>
          <w:rFonts w:cstheme="minorHAnsi"/>
        </w:rPr>
        <w:t>Following the 2016 EU referendum, support for Scottish independence was shown to have increased (The Independent, 2016)</w:t>
      </w:r>
      <w:r w:rsidR="00A3741F">
        <w:rPr>
          <w:rFonts w:cstheme="minorHAnsi"/>
        </w:rPr>
        <w:t xml:space="preserve">. More recent polls suggest that over 50% of Scots now support independence (The Guardian, 2020), with the increase still being attributed to Brexit. This trend clearly highlights the paradox of nationalism. Whilst it is (arguably) British state nationalism, rooted in old imperial and colonialist ideas of British exceptionalism, which have given rise to Brexit, Scottish ethno-nationalism now goes hand-in-hand with the rejection of this ideal. The Scottish government has frequently and clearly expressed Scotland’s desire to remain a part of the European Union, which would be both an assertion of the collective beliefs and ideology of the Scottish people and a rejection of isolationism. Ergo, the Scottish independence movement post-2016 appears to be </w:t>
      </w:r>
      <w:r w:rsidR="00A3741F">
        <w:rPr>
          <w:rFonts w:cstheme="minorHAnsi"/>
        </w:rPr>
        <w:lastRenderedPageBreak/>
        <w:t>very progressive as it offers a modern and contemporary alternative to the traditional divisions of nation states within global politics (or at least within European politics).</w:t>
      </w:r>
    </w:p>
    <w:p w14:paraId="6975187B" w14:textId="77777777" w:rsidR="00A01039" w:rsidRDefault="00A638BF">
      <w:pPr>
        <w:rPr>
          <w:rFonts w:cstheme="minorHAnsi"/>
        </w:rPr>
      </w:pPr>
      <w:r>
        <w:rPr>
          <w:rFonts w:cstheme="minorHAnsi"/>
        </w:rPr>
        <w:t>It is important to highlight the distinction between two forms of nationalism, or rather two motivations for nationalism, which I believe is evidenced by these two examples. Whilst traditional Western nationalism is inextricably linked with the creation of the nation state as a universalistic and uniformist power structure.</w:t>
      </w:r>
      <w:r w:rsidR="009D4C34">
        <w:rPr>
          <w:rFonts w:cstheme="minorHAnsi"/>
        </w:rPr>
        <w:t xml:space="preserve"> As </w:t>
      </w:r>
      <w:proofErr w:type="spellStart"/>
      <w:r w:rsidR="009D4C34">
        <w:rPr>
          <w:rFonts w:cstheme="minorHAnsi"/>
        </w:rPr>
        <w:t>Babacan</w:t>
      </w:r>
      <w:proofErr w:type="spellEnd"/>
      <w:r w:rsidR="009D4C34">
        <w:rPr>
          <w:rFonts w:cstheme="minorHAnsi"/>
        </w:rPr>
        <w:t xml:space="preserve"> (2010) explains: “[m]</w:t>
      </w:r>
      <w:proofErr w:type="spellStart"/>
      <w:r w:rsidR="009D4C34">
        <w:rPr>
          <w:rFonts w:cstheme="minorHAnsi"/>
        </w:rPr>
        <w:t>embership</w:t>
      </w:r>
      <w:proofErr w:type="spellEnd"/>
      <w:r w:rsidR="009D4C34">
        <w:rPr>
          <w:rFonts w:cstheme="minorHAnsi"/>
        </w:rPr>
        <w:t xml:space="preserve"> in a nation state denotes both civic belonging in the political community and cultural belonging in the national community” (p.</w:t>
      </w:r>
      <w:r w:rsidR="00682998">
        <w:rPr>
          <w:rFonts w:cstheme="minorHAnsi"/>
        </w:rPr>
        <w:t xml:space="preserve">7). </w:t>
      </w:r>
      <w:r w:rsidR="009D4C34">
        <w:rPr>
          <w:rFonts w:cstheme="minorHAnsi"/>
        </w:rPr>
        <w:t>This can often lead to marginalisation of particular cultural identities within the nation state – the creation of a national identity blankets over the cultural and ethnic diversity within a place. Consequently, modern nationalist movements are often manifestations and culminations of histories of oppression and can, therefore, be labelled as progressive.</w:t>
      </w:r>
      <w:r w:rsidR="00682998">
        <w:rPr>
          <w:rFonts w:cstheme="minorHAnsi"/>
        </w:rPr>
        <w:t xml:space="preserve"> Particularly when we consider colonialism as the origin of the nation state in many parts of the world</w:t>
      </w:r>
      <w:r w:rsidR="00A61DAD">
        <w:rPr>
          <w:rFonts w:cstheme="minorHAnsi"/>
        </w:rPr>
        <w:t xml:space="preserve">, this becomes easy to understand. For example, European colonisers have divided the continent of Africa arbitrarily into countries which do not bear resemblance to the cultural and linguistic regions which exist there (The Atlantic, 2012). Similarly, in India, </w:t>
      </w:r>
      <w:r w:rsidR="00140455">
        <w:rPr>
          <w:rFonts w:cstheme="minorHAnsi"/>
        </w:rPr>
        <w:t>imperialist rulers attempted to erase a plethora of distinct languages as part of the creation of a British-ruled Indian nation (see Brass, 1994). When looking upon nationalist movements not as dissent from unity but as renunciation or repudiation of cultural hegemony, such movements can be understood as inherently progressive, as they offer not division but rather a more egalitarian form of political globalisation.</w:t>
      </w:r>
    </w:p>
    <w:p w14:paraId="2135D5C0" w14:textId="175E00F8" w:rsidR="008305AE" w:rsidRDefault="00852C30">
      <w:pPr>
        <w:rPr>
          <w:rFonts w:cstheme="minorHAnsi"/>
        </w:rPr>
      </w:pPr>
      <w:r>
        <w:rPr>
          <w:rFonts w:cstheme="minorHAnsi"/>
        </w:rPr>
        <w:t xml:space="preserve">As mentioned, a commonly used argument for Scottish independence is Scotland’s desire to remain a part of the European Union, which supports the idea of progressive nationalism as </w:t>
      </w:r>
      <w:r w:rsidR="00A01039">
        <w:rPr>
          <w:rFonts w:cstheme="minorHAnsi"/>
        </w:rPr>
        <w:t>a</w:t>
      </w:r>
      <w:r>
        <w:rPr>
          <w:rFonts w:cstheme="minorHAnsi"/>
        </w:rPr>
        <w:t xml:space="preserve"> step toward decolonising the global stage.</w:t>
      </w:r>
      <w:r w:rsidR="00A01039">
        <w:rPr>
          <w:rFonts w:cstheme="minorHAnsi"/>
        </w:rPr>
        <w:t xml:space="preserve"> </w:t>
      </w:r>
      <w:r w:rsidR="0096105F">
        <w:rPr>
          <w:rFonts w:cstheme="minorHAnsi"/>
        </w:rPr>
        <w:t>Th</w:t>
      </w:r>
      <w:r w:rsidR="00FC2F98">
        <w:rPr>
          <w:rFonts w:cstheme="minorHAnsi"/>
        </w:rPr>
        <w:t>is argument is furthered by the fact of the Spanish government’s refusal to negotiate with Catalan pro-independence officials (</w:t>
      </w:r>
      <w:proofErr w:type="spellStart"/>
      <w:r w:rsidR="00FC2F98">
        <w:rPr>
          <w:rFonts w:cstheme="minorHAnsi"/>
        </w:rPr>
        <w:t>della</w:t>
      </w:r>
      <w:proofErr w:type="spellEnd"/>
      <w:r w:rsidR="00FC2F98">
        <w:rPr>
          <w:rFonts w:cstheme="minorHAnsi"/>
        </w:rPr>
        <w:t xml:space="preserve"> Porta et al. 2017), which thus frames Catalan’s dissent as a struggle for the self-determination of a politically oppressed group of people. Furthermore, the decision of the Catalan government to hold the illegal referendum in 2017 clearly shows support for direct democracy, which in and of itself can be argued to be progressive.</w:t>
      </w:r>
    </w:p>
    <w:p w14:paraId="0C57EF8E" w14:textId="261D3B49" w:rsidR="00267569" w:rsidRDefault="00025D67">
      <w:pPr>
        <w:rPr>
          <w:rFonts w:cstheme="minorHAnsi"/>
        </w:rPr>
      </w:pPr>
      <w:r>
        <w:rPr>
          <w:rFonts w:cstheme="minorHAnsi"/>
        </w:rPr>
        <w:t xml:space="preserve">However, it can be argued that Catalonia’s arguments for independence are less centred on ethno-cultural distinctions than Scotland’s. While Scotland has a distinct national identity at the heart of its independence movement, much of Catalonia’s desire for independence from Spain is rooted in substantial part in its economic strength (The Oxford Student, 2019). As a result, Catalan independence has something of a paradoxical problem. Whilst </w:t>
      </w:r>
      <w:r w:rsidR="00376270">
        <w:rPr>
          <w:rFonts w:cstheme="minorHAnsi"/>
        </w:rPr>
        <w:t xml:space="preserve">the region’s economic strength reinforces its argument for being an independent nation, it also </w:t>
      </w:r>
      <w:r w:rsidR="000141AE">
        <w:rPr>
          <w:rFonts w:cstheme="minorHAnsi"/>
        </w:rPr>
        <w:t>has the potential to overcome the more long-term and deeply rooted motivations for its independence. Consequently, Catalan nationalism is arguably less progressive than Scottish nationalism as it lacks the same potential for restructuring of both internal and international politics in a way which can be progressive.</w:t>
      </w:r>
    </w:p>
    <w:p w14:paraId="058FE169" w14:textId="3D3E147E" w:rsidR="008305AE" w:rsidRDefault="00237232">
      <w:pPr>
        <w:rPr>
          <w:rFonts w:cstheme="minorHAnsi"/>
        </w:rPr>
      </w:pPr>
      <w:r>
        <w:rPr>
          <w:rFonts w:cstheme="minorHAnsi"/>
        </w:rPr>
        <w:t>In conclusion, the case for progressive nationalism is a strong one, and there are certainly examples of nationalist movements in the 21</w:t>
      </w:r>
      <w:r w:rsidRPr="00237232">
        <w:rPr>
          <w:rFonts w:cstheme="minorHAnsi"/>
          <w:vertAlign w:val="superscript"/>
        </w:rPr>
        <w:t>st</w:t>
      </w:r>
      <w:r>
        <w:rPr>
          <w:rFonts w:cstheme="minorHAnsi"/>
        </w:rPr>
        <w:t xml:space="preserve"> century which are progressive. The Scottish and Catalan independence movements, whilst distinct in the details of their recent history, are both prime examples of progressive ethno-nationalism. I would argue that Scottish nationalism in its current political context is more progressive than that of Catalonia, owing in part to the issue of Brexit and Scotland’s position in Europe and European politics. That is not to say, however, that Catalonia’s </w:t>
      </w:r>
      <w:r w:rsidR="003107D4">
        <w:rPr>
          <w:rFonts w:cstheme="minorHAnsi"/>
        </w:rPr>
        <w:t xml:space="preserve">desire for independence is intrinsically less progressive than Scotland’s, but rather that the political positions of Catalonia and Spain are arguably not as polarised as those of Scotland and the UK, meaning that Catalan nationalism perhaps leans away from the progressive ethno-nationalism of Scotland which seeks much needed democratic self-determination. Ultimately, both movements are </w:t>
      </w:r>
      <w:r w:rsidR="003107D4">
        <w:rPr>
          <w:rFonts w:cstheme="minorHAnsi"/>
        </w:rPr>
        <w:lastRenderedPageBreak/>
        <w:t>progressive and the potential futures of both Scotland and Catalonia as independent nation states would be steps toward a less hegemonic global politic</w:t>
      </w:r>
      <w:r w:rsidR="00080447">
        <w:rPr>
          <w:rFonts w:cstheme="minorHAnsi"/>
        </w:rPr>
        <w:t>s</w:t>
      </w:r>
      <w:r w:rsidR="003107D4">
        <w:rPr>
          <w:rFonts w:cstheme="minorHAnsi"/>
        </w:rPr>
        <w:t>.</w:t>
      </w:r>
    </w:p>
    <w:p w14:paraId="11A4F9D9" w14:textId="0111A5AB" w:rsidR="001E1220" w:rsidRDefault="001E1220">
      <w:pPr>
        <w:rPr>
          <w:rFonts w:cstheme="minorHAnsi"/>
        </w:rPr>
      </w:pPr>
    </w:p>
    <w:p w14:paraId="1D0D4E91" w14:textId="5DC003DC" w:rsidR="001E1220" w:rsidRDefault="008D4164">
      <w:pPr>
        <w:rPr>
          <w:rFonts w:cstheme="minorHAnsi"/>
        </w:rPr>
      </w:pPr>
      <w:r>
        <w:rPr>
          <w:rFonts w:cstheme="minorHAnsi"/>
        </w:rPr>
        <w:t>References:</w:t>
      </w:r>
    </w:p>
    <w:p w14:paraId="66A06CF6" w14:textId="772B40F0" w:rsidR="001E1220" w:rsidRPr="008D4164" w:rsidRDefault="001E1220">
      <w:pPr>
        <w:rPr>
          <w:sz w:val="20"/>
          <w:szCs w:val="20"/>
        </w:rPr>
      </w:pPr>
      <w:r w:rsidRPr="008D4164">
        <w:rPr>
          <w:sz w:val="20"/>
          <w:szCs w:val="20"/>
        </w:rPr>
        <w:t xml:space="preserve">Pamir, P. (1997). ‘Nationalism, Ethnicity and Democracy: Contemporary Manifestations’, </w:t>
      </w:r>
      <w:r w:rsidRPr="008D4164">
        <w:rPr>
          <w:i/>
          <w:iCs/>
          <w:sz w:val="20"/>
          <w:szCs w:val="20"/>
        </w:rPr>
        <w:t>International Journal of Peace Studies</w:t>
      </w:r>
      <w:r w:rsidRPr="008D4164">
        <w:rPr>
          <w:sz w:val="20"/>
          <w:szCs w:val="20"/>
        </w:rPr>
        <w:t>, 2(2). &lt;</w:t>
      </w:r>
      <w:hyperlink r:id="rId6" w:history="1">
        <w:r w:rsidRPr="008D4164">
          <w:rPr>
            <w:rStyle w:val="Hyperlink"/>
            <w:sz w:val="20"/>
            <w:szCs w:val="20"/>
          </w:rPr>
          <w:t>https://</w:t>
        </w:r>
        <w:r w:rsidRPr="008D4164">
          <w:rPr>
            <w:rStyle w:val="Hyperlink"/>
            <w:sz w:val="20"/>
            <w:szCs w:val="20"/>
          </w:rPr>
          <w:t>www.gmu.edu/programs/icar/ijps/vol2_2/pamir.htm</w:t>
        </w:r>
      </w:hyperlink>
      <w:r w:rsidRPr="008D4164">
        <w:rPr>
          <w:sz w:val="20"/>
          <w:szCs w:val="20"/>
        </w:rPr>
        <w:t>&gt;</w:t>
      </w:r>
    </w:p>
    <w:p w14:paraId="51671C44" w14:textId="3695E7D2" w:rsidR="001E1220" w:rsidRPr="008D4164" w:rsidRDefault="001E1220">
      <w:pPr>
        <w:rPr>
          <w:sz w:val="20"/>
          <w:szCs w:val="20"/>
        </w:rPr>
      </w:pPr>
      <w:proofErr w:type="spellStart"/>
      <w:r w:rsidRPr="008D4164">
        <w:rPr>
          <w:sz w:val="20"/>
          <w:szCs w:val="20"/>
        </w:rPr>
        <w:t>Karakayali</w:t>
      </w:r>
      <w:proofErr w:type="spellEnd"/>
      <w:r w:rsidRPr="008D4164">
        <w:rPr>
          <w:sz w:val="20"/>
          <w:szCs w:val="20"/>
        </w:rPr>
        <w:t xml:space="preserve">, S. (2018). ‘Borders’, </w:t>
      </w:r>
      <w:proofErr w:type="spellStart"/>
      <w:r w:rsidRPr="008D4164">
        <w:rPr>
          <w:i/>
          <w:iCs/>
          <w:sz w:val="20"/>
          <w:szCs w:val="20"/>
        </w:rPr>
        <w:t>Krisis</w:t>
      </w:r>
      <w:proofErr w:type="spellEnd"/>
      <w:r w:rsidRPr="008D4164">
        <w:rPr>
          <w:i/>
          <w:iCs/>
          <w:sz w:val="20"/>
          <w:szCs w:val="20"/>
        </w:rPr>
        <w:t>: Journal for Contemporary Philosophy</w:t>
      </w:r>
      <w:r w:rsidRPr="008D4164">
        <w:rPr>
          <w:sz w:val="20"/>
          <w:szCs w:val="20"/>
        </w:rPr>
        <w:t>, 2(1), pp.23-25. &lt;</w:t>
      </w:r>
      <w:hyperlink r:id="rId7" w:history="1">
        <w:r w:rsidRPr="008D4164">
          <w:rPr>
            <w:rStyle w:val="Hyperlink"/>
            <w:sz w:val="20"/>
            <w:szCs w:val="20"/>
          </w:rPr>
          <w:t>https://whel-primo.hosted.exlibrisgroup.com/permalink/f/mqg008/TN_proquest2291070172</w:t>
        </w:r>
      </w:hyperlink>
      <w:r w:rsidRPr="008D4164">
        <w:rPr>
          <w:sz w:val="20"/>
          <w:szCs w:val="20"/>
        </w:rPr>
        <w:t>&gt;</w:t>
      </w:r>
    </w:p>
    <w:p w14:paraId="2FEB3C01" w14:textId="0707909D" w:rsidR="001E1220" w:rsidRPr="008D4164" w:rsidRDefault="001E1220">
      <w:pPr>
        <w:rPr>
          <w:sz w:val="20"/>
          <w:szCs w:val="20"/>
        </w:rPr>
      </w:pPr>
      <w:r w:rsidRPr="008D4164">
        <w:rPr>
          <w:sz w:val="20"/>
          <w:szCs w:val="20"/>
        </w:rPr>
        <w:t>UK Parliament, 2020. &lt;</w:t>
      </w:r>
      <w:hyperlink r:id="rId8" w:history="1">
        <w:r w:rsidRPr="008D4164">
          <w:rPr>
            <w:rStyle w:val="Hyperlink"/>
            <w:sz w:val="20"/>
            <w:szCs w:val="20"/>
          </w:rPr>
          <w:t>https://www.parliament.uk/about/how/elections-and-voting/constituencies/</w:t>
        </w:r>
      </w:hyperlink>
      <w:r w:rsidRPr="008D4164">
        <w:rPr>
          <w:sz w:val="20"/>
          <w:szCs w:val="20"/>
        </w:rPr>
        <w:t>&gt;</w:t>
      </w:r>
    </w:p>
    <w:p w14:paraId="48439873" w14:textId="5FF7C09F" w:rsidR="001E1220" w:rsidRPr="008D4164" w:rsidRDefault="001E1220">
      <w:pPr>
        <w:rPr>
          <w:sz w:val="20"/>
          <w:szCs w:val="20"/>
        </w:rPr>
      </w:pPr>
      <w:r w:rsidRPr="008D4164">
        <w:rPr>
          <w:sz w:val="20"/>
          <w:szCs w:val="20"/>
        </w:rPr>
        <w:t xml:space="preserve">The Independent, 2018. </w:t>
      </w:r>
      <w:r w:rsidRPr="008D4164">
        <w:rPr>
          <w:i/>
          <w:iCs/>
          <w:sz w:val="20"/>
          <w:szCs w:val="20"/>
        </w:rPr>
        <w:t xml:space="preserve">Catalonia Independence Referendum One Year On, How Do Things Look Now? </w:t>
      </w:r>
      <w:r w:rsidRPr="008D4164">
        <w:rPr>
          <w:sz w:val="20"/>
          <w:szCs w:val="20"/>
        </w:rPr>
        <w:t>&lt;</w:t>
      </w:r>
      <w:hyperlink r:id="rId9" w:history="1">
        <w:r w:rsidRPr="008D4164">
          <w:rPr>
            <w:rStyle w:val="Hyperlink"/>
            <w:sz w:val="20"/>
            <w:szCs w:val="20"/>
          </w:rPr>
          <w:t>https://www.independent.co.uk/news/world/europe/catalonia-i</w:t>
        </w:r>
        <w:r w:rsidRPr="008D4164">
          <w:rPr>
            <w:rStyle w:val="Hyperlink"/>
            <w:sz w:val="20"/>
            <w:szCs w:val="20"/>
          </w:rPr>
          <w:t>ndependence-referendum-year-on-anniversary-stalemate-quim-torra-a8562216.html</w:t>
        </w:r>
      </w:hyperlink>
      <w:r w:rsidRPr="008D4164">
        <w:rPr>
          <w:sz w:val="20"/>
          <w:szCs w:val="20"/>
        </w:rPr>
        <w:t>&gt;</w:t>
      </w:r>
    </w:p>
    <w:p w14:paraId="3EA56FB3" w14:textId="4B241FB7" w:rsidR="001E1220" w:rsidRPr="008D4164" w:rsidRDefault="001E1220">
      <w:pPr>
        <w:rPr>
          <w:sz w:val="20"/>
          <w:szCs w:val="20"/>
        </w:rPr>
      </w:pPr>
      <w:r w:rsidRPr="008D4164">
        <w:rPr>
          <w:sz w:val="20"/>
          <w:szCs w:val="20"/>
        </w:rPr>
        <w:t xml:space="preserve">The Guardian, 2019. </w:t>
      </w:r>
      <w:r w:rsidRPr="008D4164">
        <w:rPr>
          <w:i/>
          <w:iCs/>
          <w:sz w:val="20"/>
          <w:szCs w:val="20"/>
        </w:rPr>
        <w:t>UN Report Proves Catalan Separatists ‘Political Prisoners’, Says Puigdemont</w:t>
      </w:r>
      <w:r w:rsidRPr="008D4164">
        <w:rPr>
          <w:sz w:val="20"/>
          <w:szCs w:val="20"/>
        </w:rPr>
        <w:t>. &lt;</w:t>
      </w:r>
      <w:hyperlink r:id="rId10" w:history="1">
        <w:r w:rsidRPr="008D4164">
          <w:rPr>
            <w:rStyle w:val="Hyperlink"/>
            <w:sz w:val="20"/>
            <w:szCs w:val="20"/>
          </w:rPr>
          <w:t>https://www.theguardian.com/world/2019/may/29/carles-pui</w:t>
        </w:r>
        <w:r w:rsidRPr="008D4164">
          <w:rPr>
            <w:rStyle w:val="Hyperlink"/>
            <w:sz w:val="20"/>
            <w:szCs w:val="20"/>
          </w:rPr>
          <w:t>gdemont-welcomes-un-panel-report-on-jailed-catalan-separatists</w:t>
        </w:r>
      </w:hyperlink>
      <w:r w:rsidRPr="008D4164">
        <w:rPr>
          <w:sz w:val="20"/>
          <w:szCs w:val="20"/>
        </w:rPr>
        <w:t>&gt;</w:t>
      </w:r>
    </w:p>
    <w:p w14:paraId="43E19AB4" w14:textId="1A68F037" w:rsidR="001E1220" w:rsidRPr="008D4164" w:rsidRDefault="001E1220">
      <w:pPr>
        <w:rPr>
          <w:sz w:val="20"/>
          <w:szCs w:val="20"/>
        </w:rPr>
      </w:pPr>
      <w:r w:rsidRPr="008D4164">
        <w:rPr>
          <w:sz w:val="20"/>
          <w:szCs w:val="20"/>
        </w:rPr>
        <w:t xml:space="preserve">BBC, 2014. </w:t>
      </w:r>
      <w:r w:rsidRPr="008D4164">
        <w:rPr>
          <w:i/>
          <w:iCs/>
          <w:sz w:val="20"/>
          <w:szCs w:val="20"/>
        </w:rPr>
        <w:t>Scotland Decides</w:t>
      </w:r>
      <w:r w:rsidRPr="008D4164">
        <w:rPr>
          <w:sz w:val="20"/>
          <w:szCs w:val="20"/>
        </w:rPr>
        <w:t>. &lt;</w:t>
      </w:r>
      <w:hyperlink r:id="rId11" w:history="1">
        <w:r w:rsidRPr="008D4164">
          <w:rPr>
            <w:rStyle w:val="Hyperlink"/>
            <w:sz w:val="20"/>
            <w:szCs w:val="20"/>
          </w:rPr>
          <w:t>https:</w:t>
        </w:r>
        <w:r w:rsidRPr="008D4164">
          <w:rPr>
            <w:rStyle w:val="Hyperlink"/>
            <w:sz w:val="20"/>
            <w:szCs w:val="20"/>
          </w:rPr>
          <w:t>//www.bbc.co.uk/news/events/scotland-decides/results</w:t>
        </w:r>
      </w:hyperlink>
      <w:r w:rsidRPr="008D4164">
        <w:rPr>
          <w:sz w:val="20"/>
          <w:szCs w:val="20"/>
        </w:rPr>
        <w:t>&gt;</w:t>
      </w:r>
    </w:p>
    <w:p w14:paraId="46D43516" w14:textId="437F53CF" w:rsidR="001E1220" w:rsidRPr="008D4164" w:rsidRDefault="001E1220">
      <w:pPr>
        <w:rPr>
          <w:sz w:val="20"/>
          <w:szCs w:val="20"/>
        </w:rPr>
      </w:pPr>
      <w:r w:rsidRPr="008D4164">
        <w:rPr>
          <w:sz w:val="20"/>
          <w:szCs w:val="20"/>
        </w:rPr>
        <w:t xml:space="preserve">BBC, 2016. </w:t>
      </w:r>
      <w:r w:rsidRPr="008D4164">
        <w:rPr>
          <w:i/>
          <w:iCs/>
          <w:sz w:val="20"/>
          <w:szCs w:val="20"/>
        </w:rPr>
        <w:t xml:space="preserve">EU Referendum. </w:t>
      </w:r>
      <w:r w:rsidRPr="008D4164">
        <w:rPr>
          <w:sz w:val="20"/>
          <w:szCs w:val="20"/>
        </w:rPr>
        <w:t>&lt;</w:t>
      </w:r>
      <w:hyperlink r:id="rId12" w:history="1">
        <w:r w:rsidRPr="008D4164">
          <w:rPr>
            <w:rStyle w:val="Hyperlink"/>
            <w:sz w:val="20"/>
            <w:szCs w:val="20"/>
          </w:rPr>
          <w:t>https:/</w:t>
        </w:r>
        <w:r w:rsidRPr="008D4164">
          <w:rPr>
            <w:rStyle w:val="Hyperlink"/>
            <w:sz w:val="20"/>
            <w:szCs w:val="20"/>
          </w:rPr>
          <w:t>/www.bbc.co.uk/news/politics/eu_referendum/results</w:t>
        </w:r>
      </w:hyperlink>
      <w:r w:rsidRPr="008D4164">
        <w:rPr>
          <w:sz w:val="20"/>
          <w:szCs w:val="20"/>
        </w:rPr>
        <w:t>&gt;</w:t>
      </w:r>
    </w:p>
    <w:p w14:paraId="06BF0525" w14:textId="24A4C176" w:rsidR="001E1220" w:rsidRPr="008D4164" w:rsidRDefault="001E1220">
      <w:pPr>
        <w:rPr>
          <w:sz w:val="20"/>
          <w:szCs w:val="20"/>
        </w:rPr>
      </w:pPr>
      <w:r w:rsidRPr="008D4164">
        <w:rPr>
          <w:sz w:val="20"/>
          <w:szCs w:val="20"/>
        </w:rPr>
        <w:t>The Independent, 2016. &lt;</w:t>
      </w:r>
      <w:hyperlink r:id="rId13" w:history="1">
        <w:r w:rsidRPr="008D4164">
          <w:rPr>
            <w:rStyle w:val="Hyperlink"/>
            <w:sz w:val="20"/>
            <w:szCs w:val="20"/>
          </w:rPr>
          <w:t>https://www.independent.co.uk/voices/brexit-article-50-theres</w:t>
        </w:r>
        <w:r w:rsidRPr="008D4164">
          <w:rPr>
            <w:rStyle w:val="Hyperlink"/>
            <w:sz w:val="20"/>
            <w:szCs w:val="20"/>
          </w:rPr>
          <w:t>a-may-european-union-scotland-nicola-sturgeon-snp-indyref2-independence-a7365246.html</w:t>
        </w:r>
      </w:hyperlink>
      <w:r w:rsidRPr="008D4164">
        <w:rPr>
          <w:sz w:val="20"/>
          <w:szCs w:val="20"/>
        </w:rPr>
        <w:t>&gt;</w:t>
      </w:r>
    </w:p>
    <w:p w14:paraId="5F9E9D3D" w14:textId="05CEC126" w:rsidR="001E1220" w:rsidRPr="008D4164" w:rsidRDefault="001E1220">
      <w:pPr>
        <w:rPr>
          <w:sz w:val="20"/>
          <w:szCs w:val="20"/>
        </w:rPr>
      </w:pPr>
      <w:r w:rsidRPr="008D4164">
        <w:rPr>
          <w:sz w:val="20"/>
          <w:szCs w:val="20"/>
        </w:rPr>
        <w:t>The Guardian, 2020. &lt;</w:t>
      </w:r>
      <w:hyperlink r:id="rId14" w:history="1">
        <w:r w:rsidRPr="008D4164">
          <w:rPr>
            <w:rStyle w:val="Hyperlink"/>
            <w:sz w:val="20"/>
            <w:szCs w:val="20"/>
          </w:rPr>
          <w:t>https://www.theguardian.com/uk-news/2020/feb/04/scottish-independence-survey-shows-brexit-has-put-union-at-risk</w:t>
        </w:r>
      </w:hyperlink>
      <w:r w:rsidRPr="008D4164">
        <w:rPr>
          <w:sz w:val="20"/>
          <w:szCs w:val="20"/>
        </w:rPr>
        <w:t>&gt;</w:t>
      </w:r>
    </w:p>
    <w:p w14:paraId="67D47577" w14:textId="0566C0AA" w:rsidR="001E1220" w:rsidRPr="008D4164" w:rsidRDefault="001E1220">
      <w:pPr>
        <w:rPr>
          <w:sz w:val="20"/>
          <w:szCs w:val="20"/>
        </w:rPr>
      </w:pPr>
      <w:proofErr w:type="spellStart"/>
      <w:r w:rsidRPr="008D4164">
        <w:rPr>
          <w:sz w:val="20"/>
          <w:szCs w:val="20"/>
        </w:rPr>
        <w:t>Babacan</w:t>
      </w:r>
      <w:proofErr w:type="spellEnd"/>
      <w:r w:rsidRPr="008D4164">
        <w:rPr>
          <w:sz w:val="20"/>
          <w:szCs w:val="20"/>
        </w:rPr>
        <w:t xml:space="preserve">, H. (2010). Immigration, Nation State and Belonging. In: </w:t>
      </w:r>
      <w:proofErr w:type="spellStart"/>
      <w:r w:rsidRPr="008D4164">
        <w:rPr>
          <w:sz w:val="20"/>
          <w:szCs w:val="20"/>
        </w:rPr>
        <w:t>Babacan</w:t>
      </w:r>
      <w:proofErr w:type="spellEnd"/>
      <w:r w:rsidRPr="008D4164">
        <w:rPr>
          <w:sz w:val="20"/>
          <w:szCs w:val="20"/>
        </w:rPr>
        <w:t xml:space="preserve">, A. and Singh, S. (eds.) (2010). </w:t>
      </w:r>
      <w:r w:rsidRPr="008D4164">
        <w:rPr>
          <w:i/>
          <w:iCs/>
          <w:sz w:val="20"/>
          <w:szCs w:val="20"/>
        </w:rPr>
        <w:t>Migration, Belonging and the Nation State</w:t>
      </w:r>
      <w:r w:rsidRPr="008D4164">
        <w:rPr>
          <w:sz w:val="20"/>
          <w:szCs w:val="20"/>
        </w:rPr>
        <w:t>. Newcastle upon Tyne: Cambridge Scholars Publishing. Ch.1.</w:t>
      </w:r>
    </w:p>
    <w:p w14:paraId="51F9E6DD" w14:textId="3CC86EA8" w:rsidR="001E1220" w:rsidRPr="008D4164" w:rsidRDefault="001E1220">
      <w:pPr>
        <w:rPr>
          <w:sz w:val="20"/>
          <w:szCs w:val="20"/>
        </w:rPr>
      </w:pPr>
      <w:r w:rsidRPr="008D4164">
        <w:rPr>
          <w:sz w:val="20"/>
          <w:szCs w:val="20"/>
        </w:rPr>
        <w:t xml:space="preserve">The Atlantic, 2012. </w:t>
      </w:r>
      <w:r w:rsidRPr="008D4164">
        <w:rPr>
          <w:i/>
          <w:iCs/>
          <w:sz w:val="20"/>
          <w:szCs w:val="20"/>
        </w:rPr>
        <w:t xml:space="preserve">The Dividing of a Continent: Africa’s Separatist Problem. </w:t>
      </w:r>
      <w:r w:rsidRPr="008D4164">
        <w:rPr>
          <w:sz w:val="20"/>
          <w:szCs w:val="20"/>
        </w:rPr>
        <w:t>&lt;</w:t>
      </w:r>
      <w:hyperlink r:id="rId15" w:history="1">
        <w:r w:rsidRPr="008D4164">
          <w:rPr>
            <w:rStyle w:val="Hyperlink"/>
            <w:sz w:val="20"/>
            <w:szCs w:val="20"/>
          </w:rPr>
          <w:t>https://w</w:t>
        </w:r>
        <w:r w:rsidRPr="008D4164">
          <w:rPr>
            <w:rStyle w:val="Hyperlink"/>
            <w:sz w:val="20"/>
            <w:szCs w:val="20"/>
          </w:rPr>
          <w:t>ww.theatlantic.com/international/archive/2012/09/the-dividing-of-a-continent-africas-separatist-problem/262171/</w:t>
        </w:r>
      </w:hyperlink>
      <w:r w:rsidRPr="008D4164">
        <w:rPr>
          <w:sz w:val="20"/>
          <w:szCs w:val="20"/>
        </w:rPr>
        <w:t>&gt;</w:t>
      </w:r>
    </w:p>
    <w:p w14:paraId="39E0752C" w14:textId="77777777" w:rsidR="001E1220" w:rsidRPr="008D4164" w:rsidRDefault="001E1220" w:rsidP="001E1220">
      <w:pPr>
        <w:pStyle w:val="CommentText"/>
      </w:pPr>
      <w:r w:rsidRPr="008D4164">
        <w:t xml:space="preserve">Brass, P.R. (1994). </w:t>
      </w:r>
      <w:r w:rsidRPr="008D4164">
        <w:rPr>
          <w:i/>
        </w:rPr>
        <w:t>The Politics of India Since Independence</w:t>
      </w:r>
      <w:r w:rsidRPr="008D4164">
        <w:t>. 2</w:t>
      </w:r>
      <w:r w:rsidRPr="008D4164">
        <w:rPr>
          <w:vertAlign w:val="superscript"/>
        </w:rPr>
        <w:t>nd</w:t>
      </w:r>
      <w:r w:rsidRPr="008D4164">
        <w:t xml:space="preserve"> ed. Cambridge: Cambridge University Press.</w:t>
      </w:r>
    </w:p>
    <w:p w14:paraId="7049E5B7" w14:textId="3A0B061C" w:rsidR="001E1220" w:rsidRPr="008D4164" w:rsidRDefault="001E1220">
      <w:pPr>
        <w:rPr>
          <w:sz w:val="20"/>
          <w:szCs w:val="20"/>
        </w:rPr>
      </w:pPr>
      <w:proofErr w:type="spellStart"/>
      <w:r w:rsidRPr="008D4164">
        <w:rPr>
          <w:sz w:val="20"/>
          <w:szCs w:val="20"/>
        </w:rPr>
        <w:t>della</w:t>
      </w:r>
      <w:proofErr w:type="spellEnd"/>
      <w:r w:rsidRPr="008D4164">
        <w:rPr>
          <w:sz w:val="20"/>
          <w:szCs w:val="20"/>
        </w:rPr>
        <w:t xml:space="preserve"> Porta, D. et al. (2017). </w:t>
      </w:r>
      <w:r w:rsidRPr="008D4164">
        <w:rPr>
          <w:i/>
          <w:iCs/>
          <w:sz w:val="20"/>
          <w:szCs w:val="20"/>
        </w:rPr>
        <w:t>Social Movements and Referendums from Below: Direct Democracy in the Neoliberal Crisis</w:t>
      </w:r>
      <w:r w:rsidRPr="008D4164">
        <w:rPr>
          <w:sz w:val="20"/>
          <w:szCs w:val="20"/>
        </w:rPr>
        <w:t>. Bristol University Press.</w:t>
      </w:r>
    </w:p>
    <w:p w14:paraId="53F62914" w14:textId="6D92BEC0" w:rsidR="001E1220" w:rsidRPr="008D4164" w:rsidRDefault="001E1220">
      <w:pPr>
        <w:rPr>
          <w:rFonts w:cstheme="minorHAnsi"/>
          <w:sz w:val="20"/>
          <w:szCs w:val="20"/>
        </w:rPr>
      </w:pPr>
      <w:r w:rsidRPr="008D4164">
        <w:rPr>
          <w:sz w:val="20"/>
          <w:szCs w:val="20"/>
        </w:rPr>
        <w:t xml:space="preserve">The </w:t>
      </w:r>
      <w:proofErr w:type="spellStart"/>
      <w:r w:rsidRPr="008D4164">
        <w:rPr>
          <w:sz w:val="20"/>
          <w:szCs w:val="20"/>
        </w:rPr>
        <w:t>Ocford</w:t>
      </w:r>
      <w:proofErr w:type="spellEnd"/>
      <w:r w:rsidRPr="008D4164">
        <w:rPr>
          <w:sz w:val="20"/>
          <w:szCs w:val="20"/>
        </w:rPr>
        <w:t xml:space="preserve"> Student, 2019. &lt;</w:t>
      </w:r>
      <w:hyperlink r:id="rId16" w:history="1">
        <w:r w:rsidRPr="008D4164">
          <w:rPr>
            <w:rStyle w:val="Hyperlink"/>
            <w:sz w:val="20"/>
            <w:szCs w:val="20"/>
          </w:rPr>
          <w:t>https://www.oxfordstudent.com/2019/10/27/the-catalan-independence-movement-should-look-to-scotlands-one/</w:t>
        </w:r>
      </w:hyperlink>
      <w:r w:rsidRPr="008D4164">
        <w:rPr>
          <w:sz w:val="20"/>
          <w:szCs w:val="20"/>
        </w:rPr>
        <w:t>&gt;</w:t>
      </w:r>
    </w:p>
    <w:sectPr w:rsidR="001E1220" w:rsidRPr="008D41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8ABE98" w14:textId="77777777" w:rsidR="00C85471" w:rsidRDefault="00C85471" w:rsidP="00237232">
      <w:pPr>
        <w:spacing w:after="0" w:line="240" w:lineRule="auto"/>
      </w:pPr>
      <w:r>
        <w:separator/>
      </w:r>
    </w:p>
  </w:endnote>
  <w:endnote w:type="continuationSeparator" w:id="0">
    <w:p w14:paraId="30CF502F" w14:textId="77777777" w:rsidR="00C85471" w:rsidRDefault="00C85471" w:rsidP="00237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165C98" w14:textId="77777777" w:rsidR="00C85471" w:rsidRDefault="00C85471" w:rsidP="00237232">
      <w:pPr>
        <w:spacing w:after="0" w:line="240" w:lineRule="auto"/>
      </w:pPr>
      <w:r>
        <w:separator/>
      </w:r>
    </w:p>
  </w:footnote>
  <w:footnote w:type="continuationSeparator" w:id="0">
    <w:p w14:paraId="4C249859" w14:textId="77777777" w:rsidR="00C85471" w:rsidRDefault="00C85471" w:rsidP="002372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408"/>
    <w:rsid w:val="000141AE"/>
    <w:rsid w:val="00025D67"/>
    <w:rsid w:val="00030587"/>
    <w:rsid w:val="00080447"/>
    <w:rsid w:val="00084882"/>
    <w:rsid w:val="0012234B"/>
    <w:rsid w:val="00140455"/>
    <w:rsid w:val="001E1220"/>
    <w:rsid w:val="00223ECE"/>
    <w:rsid w:val="00237232"/>
    <w:rsid w:val="00253F0F"/>
    <w:rsid w:val="00267569"/>
    <w:rsid w:val="002854F4"/>
    <w:rsid w:val="003107D4"/>
    <w:rsid w:val="00376270"/>
    <w:rsid w:val="003906DF"/>
    <w:rsid w:val="003A55AA"/>
    <w:rsid w:val="003C25C6"/>
    <w:rsid w:val="0044292B"/>
    <w:rsid w:val="004461A4"/>
    <w:rsid w:val="004769BE"/>
    <w:rsid w:val="00576E0D"/>
    <w:rsid w:val="005A2E84"/>
    <w:rsid w:val="005C221E"/>
    <w:rsid w:val="006050DB"/>
    <w:rsid w:val="00682998"/>
    <w:rsid w:val="00695642"/>
    <w:rsid w:val="006A14DA"/>
    <w:rsid w:val="006A564B"/>
    <w:rsid w:val="006C3E4B"/>
    <w:rsid w:val="007157F7"/>
    <w:rsid w:val="007738EB"/>
    <w:rsid w:val="00787408"/>
    <w:rsid w:val="007E1C74"/>
    <w:rsid w:val="008305AE"/>
    <w:rsid w:val="00851E8C"/>
    <w:rsid w:val="00852C30"/>
    <w:rsid w:val="008603F5"/>
    <w:rsid w:val="008D4164"/>
    <w:rsid w:val="00945154"/>
    <w:rsid w:val="0096105F"/>
    <w:rsid w:val="009D4C34"/>
    <w:rsid w:val="009E232C"/>
    <w:rsid w:val="00A01039"/>
    <w:rsid w:val="00A3741F"/>
    <w:rsid w:val="00A571DB"/>
    <w:rsid w:val="00A61DAD"/>
    <w:rsid w:val="00A638BF"/>
    <w:rsid w:val="00A746B8"/>
    <w:rsid w:val="00B02383"/>
    <w:rsid w:val="00B910AB"/>
    <w:rsid w:val="00BE5161"/>
    <w:rsid w:val="00BF4BF4"/>
    <w:rsid w:val="00C2100E"/>
    <w:rsid w:val="00C633C8"/>
    <w:rsid w:val="00C85471"/>
    <w:rsid w:val="00C878DC"/>
    <w:rsid w:val="00D412C2"/>
    <w:rsid w:val="00E30852"/>
    <w:rsid w:val="00E366A9"/>
    <w:rsid w:val="00E44E49"/>
    <w:rsid w:val="00F43EF6"/>
    <w:rsid w:val="00FC2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2dbdb"/>
    </o:shapedefaults>
    <o:shapelayout v:ext="edit">
      <o:idmap v:ext="edit" data="1"/>
    </o:shapelayout>
  </w:shapeDefaults>
  <w:decimalSymbol w:val="."/>
  <w:listSeparator w:val=","/>
  <w14:docId w14:val="22B2BE5B"/>
  <w15:chartTrackingRefBased/>
  <w15:docId w15:val="{82867294-95B2-4C39-89A8-A11C52B03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4292B"/>
    <w:rPr>
      <w:sz w:val="16"/>
      <w:szCs w:val="16"/>
    </w:rPr>
  </w:style>
  <w:style w:type="paragraph" w:styleId="CommentText">
    <w:name w:val="annotation text"/>
    <w:basedOn w:val="Normal"/>
    <w:link w:val="CommentTextChar"/>
    <w:uiPriority w:val="99"/>
    <w:semiHidden/>
    <w:unhideWhenUsed/>
    <w:rsid w:val="0044292B"/>
    <w:pPr>
      <w:spacing w:line="240" w:lineRule="auto"/>
    </w:pPr>
    <w:rPr>
      <w:sz w:val="20"/>
      <w:szCs w:val="20"/>
    </w:rPr>
  </w:style>
  <w:style w:type="character" w:customStyle="1" w:styleId="CommentTextChar">
    <w:name w:val="Comment Text Char"/>
    <w:basedOn w:val="DefaultParagraphFont"/>
    <w:link w:val="CommentText"/>
    <w:uiPriority w:val="99"/>
    <w:semiHidden/>
    <w:rsid w:val="0044292B"/>
    <w:rPr>
      <w:sz w:val="20"/>
      <w:szCs w:val="20"/>
    </w:rPr>
  </w:style>
  <w:style w:type="paragraph" w:styleId="CommentSubject">
    <w:name w:val="annotation subject"/>
    <w:basedOn w:val="CommentText"/>
    <w:next w:val="CommentText"/>
    <w:link w:val="CommentSubjectChar"/>
    <w:uiPriority w:val="99"/>
    <w:semiHidden/>
    <w:unhideWhenUsed/>
    <w:rsid w:val="0044292B"/>
    <w:rPr>
      <w:b/>
      <w:bCs/>
    </w:rPr>
  </w:style>
  <w:style w:type="character" w:customStyle="1" w:styleId="CommentSubjectChar">
    <w:name w:val="Comment Subject Char"/>
    <w:basedOn w:val="CommentTextChar"/>
    <w:link w:val="CommentSubject"/>
    <w:uiPriority w:val="99"/>
    <w:semiHidden/>
    <w:rsid w:val="0044292B"/>
    <w:rPr>
      <w:b/>
      <w:bCs/>
      <w:sz w:val="20"/>
      <w:szCs w:val="20"/>
    </w:rPr>
  </w:style>
  <w:style w:type="paragraph" w:styleId="BalloonText">
    <w:name w:val="Balloon Text"/>
    <w:basedOn w:val="Normal"/>
    <w:link w:val="BalloonTextChar"/>
    <w:uiPriority w:val="99"/>
    <w:semiHidden/>
    <w:unhideWhenUsed/>
    <w:rsid w:val="004429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292B"/>
    <w:rPr>
      <w:rFonts w:ascii="Segoe UI" w:hAnsi="Segoe UI" w:cs="Segoe UI"/>
      <w:sz w:val="18"/>
      <w:szCs w:val="18"/>
    </w:rPr>
  </w:style>
  <w:style w:type="character" w:styleId="Hyperlink">
    <w:name w:val="Hyperlink"/>
    <w:basedOn w:val="DefaultParagraphFont"/>
    <w:uiPriority w:val="99"/>
    <w:unhideWhenUsed/>
    <w:rsid w:val="0044292B"/>
    <w:rPr>
      <w:color w:val="0000FF"/>
      <w:u w:val="single"/>
    </w:rPr>
  </w:style>
  <w:style w:type="paragraph" w:styleId="Header">
    <w:name w:val="header"/>
    <w:basedOn w:val="Normal"/>
    <w:link w:val="HeaderChar"/>
    <w:uiPriority w:val="99"/>
    <w:unhideWhenUsed/>
    <w:rsid w:val="00237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232"/>
  </w:style>
  <w:style w:type="paragraph" w:styleId="Footer">
    <w:name w:val="footer"/>
    <w:basedOn w:val="Normal"/>
    <w:link w:val="FooterChar"/>
    <w:uiPriority w:val="99"/>
    <w:unhideWhenUsed/>
    <w:rsid w:val="00237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232"/>
  </w:style>
  <w:style w:type="character" w:styleId="UnresolvedMention">
    <w:name w:val="Unresolved Mention"/>
    <w:basedOn w:val="DefaultParagraphFont"/>
    <w:uiPriority w:val="99"/>
    <w:semiHidden/>
    <w:unhideWhenUsed/>
    <w:rsid w:val="00030587"/>
    <w:rPr>
      <w:color w:val="605E5C"/>
      <w:shd w:val="clear" w:color="auto" w:fill="E1DFDD"/>
    </w:rPr>
  </w:style>
  <w:style w:type="character" w:styleId="FollowedHyperlink">
    <w:name w:val="FollowedHyperlink"/>
    <w:basedOn w:val="DefaultParagraphFont"/>
    <w:uiPriority w:val="99"/>
    <w:semiHidden/>
    <w:unhideWhenUsed/>
    <w:rsid w:val="009E23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1530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liament.uk/about/how/elections-and-voting/constituencies/" TargetMode="External"/><Relationship Id="rId13" Type="http://schemas.openxmlformats.org/officeDocument/2006/relationships/hyperlink" Target="https://www.independent.co.uk/voices/brexit-article-50-theresa-may-european-union-scotland-nicola-sturgeon-snp-indyref2-independence-a7365246.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hel-primo.hosted.exlibrisgroup.com/permalink/f/mqg008/TN_proquest2291070172" TargetMode="External"/><Relationship Id="rId12" Type="http://schemas.openxmlformats.org/officeDocument/2006/relationships/hyperlink" Target="https://www.bbc.co.uk/news/politics/eu_referendum/result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oxfordstudent.com/2019/10/27/the-catalan-independence-movement-should-look-to-scotlands-one/" TargetMode="External"/><Relationship Id="rId1" Type="http://schemas.openxmlformats.org/officeDocument/2006/relationships/styles" Target="styles.xml"/><Relationship Id="rId6" Type="http://schemas.openxmlformats.org/officeDocument/2006/relationships/hyperlink" Target="https://www.gmu.edu/programs/icar/ijps/vol2_2/pamir.htm" TargetMode="External"/><Relationship Id="rId11" Type="http://schemas.openxmlformats.org/officeDocument/2006/relationships/hyperlink" Target="https://www.bbc.co.uk/news/events/scotland-decides/results" TargetMode="External"/><Relationship Id="rId5" Type="http://schemas.openxmlformats.org/officeDocument/2006/relationships/endnotes" Target="endnotes.xml"/><Relationship Id="rId15" Type="http://schemas.openxmlformats.org/officeDocument/2006/relationships/hyperlink" Target="https://www.theatlantic.com/international/archive/2012/09/the-dividing-of-a-continent-africas-separatist-problem/262171/" TargetMode="External"/><Relationship Id="rId10" Type="http://schemas.openxmlformats.org/officeDocument/2006/relationships/hyperlink" Target="https://www.theguardian.com/world/2019/may/29/carles-puigdemont-welcomes-un-panel-report-on-jailed-catalan-separatists" TargetMode="External"/><Relationship Id="rId4" Type="http://schemas.openxmlformats.org/officeDocument/2006/relationships/footnotes" Target="footnotes.xml"/><Relationship Id="rId9" Type="http://schemas.openxmlformats.org/officeDocument/2006/relationships/hyperlink" Target="https://www.independent.co.uk/news/world/europe/catalonia-independence-referendum-year-on-anniversary-stalemate-quim-torra-a8562216.html" TargetMode="External"/><Relationship Id="rId14" Type="http://schemas.openxmlformats.org/officeDocument/2006/relationships/hyperlink" Target="https://www.theguardian.com/uk-news/2020/feb/04/scottish-independence-survey-shows-brexit-has-put-union-at-ris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3616</TotalTime>
  <Pages>4</Pages>
  <Words>2410</Words>
  <Characters>13738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 Kelly</dc:creator>
  <cp:keywords/>
  <dc:description/>
  <cp:lastModifiedBy>Thom Kelly</cp:lastModifiedBy>
  <cp:revision>20</cp:revision>
  <dcterms:created xsi:type="dcterms:W3CDTF">2020-05-30T15:48:00Z</dcterms:created>
  <dcterms:modified xsi:type="dcterms:W3CDTF">2020-06-08T22:51:00Z</dcterms:modified>
</cp:coreProperties>
</file>