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F5BD2" w14:textId="77777777" w:rsidR="00B665AC" w:rsidRPr="00B665AC" w:rsidRDefault="00B665AC" w:rsidP="00B665A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665AC">
        <w:rPr>
          <w:rFonts w:ascii="Arial" w:hAnsi="Arial" w:cs="Arial"/>
          <w:b/>
          <w:bCs/>
          <w:sz w:val="24"/>
          <w:szCs w:val="24"/>
        </w:rPr>
        <w:t>NSEDA Assignment E</w:t>
      </w:r>
    </w:p>
    <w:p w14:paraId="7DF60BE9" w14:textId="66D276C8" w:rsidR="00130D84" w:rsidRPr="00B665AC" w:rsidRDefault="00130D84" w:rsidP="00EA63A5">
      <w:pPr>
        <w:spacing w:line="360" w:lineRule="auto"/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Your narrative should:</w:t>
      </w:r>
    </w:p>
    <w:p w14:paraId="27EFA9FA" w14:textId="77777777" w:rsidR="00B7163D" w:rsidRDefault="00130D84" w:rsidP="00EA63A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7163D">
        <w:rPr>
          <w:rFonts w:ascii="Arial" w:hAnsi="Arial" w:cs="Arial"/>
          <w:sz w:val="24"/>
          <w:szCs w:val="24"/>
        </w:rPr>
        <w:t>Explain why ¹³⁷Cs is a suitable isotope for use in this irradiator.</w:t>
      </w:r>
    </w:p>
    <w:p w14:paraId="31C5E00D" w14:textId="77777777" w:rsidR="00B7163D" w:rsidRDefault="00130D84" w:rsidP="00EA63A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7163D">
        <w:rPr>
          <w:rFonts w:ascii="Arial" w:hAnsi="Arial" w:cs="Arial"/>
          <w:sz w:val="24"/>
          <w:szCs w:val="24"/>
        </w:rPr>
        <w:t>Determine the source activity on the day of the incident.</w:t>
      </w:r>
    </w:p>
    <w:p w14:paraId="7644CA3A" w14:textId="77777777" w:rsidR="00B7163D" w:rsidRDefault="00130D84" w:rsidP="00EA63A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7163D">
        <w:rPr>
          <w:rFonts w:ascii="Arial" w:hAnsi="Arial" w:cs="Arial"/>
          <w:sz w:val="24"/>
          <w:szCs w:val="24"/>
        </w:rPr>
        <w:t>Estimate, by hand calculation, the unshielded dose rate at 1 m from the source.</w:t>
      </w:r>
    </w:p>
    <w:p w14:paraId="6333F1DD" w14:textId="6060A272" w:rsidR="00130D84" w:rsidRPr="00B7163D" w:rsidRDefault="00130D84" w:rsidP="00EA63A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7163D">
        <w:rPr>
          <w:rFonts w:ascii="Arial" w:hAnsi="Arial" w:cs="Arial"/>
          <w:sz w:val="24"/>
          <w:szCs w:val="24"/>
        </w:rPr>
        <w:t>Estimate the dose rate during:</w:t>
      </w:r>
    </w:p>
    <w:p w14:paraId="648FB47A" w14:textId="77777777" w:rsidR="00B7163D" w:rsidRDefault="00130D84" w:rsidP="00EA63A5">
      <w:pPr>
        <w:pStyle w:val="ListParagraph"/>
        <w:numPr>
          <w:ilvl w:val="1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7163D">
        <w:rPr>
          <w:rFonts w:ascii="Arial" w:hAnsi="Arial" w:cs="Arial"/>
          <w:sz w:val="24"/>
          <w:szCs w:val="24"/>
        </w:rPr>
        <w:t>initial investigation phase (~1.0 m, partially attenuated field)</w:t>
      </w:r>
    </w:p>
    <w:p w14:paraId="5AD28DD1" w14:textId="780BA494" w:rsidR="00130D84" w:rsidRPr="00B7163D" w:rsidRDefault="00130D84" w:rsidP="00EA63A5">
      <w:pPr>
        <w:pStyle w:val="ListParagraph"/>
        <w:numPr>
          <w:ilvl w:val="1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7163D">
        <w:rPr>
          <w:rFonts w:ascii="Arial" w:hAnsi="Arial" w:cs="Arial"/>
          <w:sz w:val="24"/>
          <w:szCs w:val="24"/>
        </w:rPr>
        <w:t>direct inspection phase (~0.6 m, significantly less attenuated field)</w:t>
      </w:r>
    </w:p>
    <w:p w14:paraId="623017AC" w14:textId="77777777" w:rsidR="00B7163D" w:rsidRDefault="00130D84" w:rsidP="00EA63A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7163D">
        <w:rPr>
          <w:rFonts w:ascii="Arial" w:hAnsi="Arial" w:cs="Arial"/>
          <w:sz w:val="24"/>
          <w:szCs w:val="24"/>
        </w:rPr>
        <w:t>Hence estimate the effective dose to the operator.</w:t>
      </w:r>
    </w:p>
    <w:p w14:paraId="4FDFCADE" w14:textId="77777777" w:rsidR="00B7163D" w:rsidRDefault="00130D84" w:rsidP="00EA63A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7163D">
        <w:rPr>
          <w:rFonts w:ascii="Arial" w:hAnsi="Arial" w:cs="Arial"/>
          <w:sz w:val="24"/>
          <w:szCs w:val="24"/>
        </w:rPr>
        <w:t>Compare this with the measured effective dose, explaining any discrepancies.</w:t>
      </w:r>
    </w:p>
    <w:p w14:paraId="1BBEDAED" w14:textId="55CC18FC" w:rsidR="00B7163D" w:rsidRDefault="00130D84" w:rsidP="00EA63A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7163D">
        <w:rPr>
          <w:rFonts w:ascii="Arial" w:hAnsi="Arial" w:cs="Arial"/>
          <w:sz w:val="24"/>
          <w:szCs w:val="24"/>
        </w:rPr>
        <w:t>Discuss any health implications from the radiation exposure in this incident</w:t>
      </w:r>
      <w:r w:rsidR="00F93F30">
        <w:rPr>
          <w:rFonts w:ascii="Arial" w:hAnsi="Arial" w:cs="Arial"/>
          <w:sz w:val="24"/>
          <w:szCs w:val="24"/>
        </w:rPr>
        <w:t>.</w:t>
      </w:r>
    </w:p>
    <w:p w14:paraId="1193730B" w14:textId="77777777" w:rsidR="008A61F0" w:rsidRPr="008A61F0" w:rsidRDefault="00130D84" w:rsidP="00EA63A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A61F0">
        <w:rPr>
          <w:rFonts w:ascii="Arial" w:hAnsi="Arial" w:cs="Arial"/>
          <w:sz w:val="24"/>
          <w:szCs w:val="24"/>
        </w:rPr>
        <w:t>Assess compliance with the Ionising Radiations Regulations 2017.</w:t>
      </w:r>
    </w:p>
    <w:p w14:paraId="6B054D5E" w14:textId="77777777" w:rsidR="005935F0" w:rsidRPr="00D53073" w:rsidRDefault="005935F0" w:rsidP="00EA63A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D53073">
        <w:rPr>
          <w:rFonts w:ascii="Arial" w:hAnsi="Arial" w:cs="Arial"/>
          <w:sz w:val="24"/>
          <w:szCs w:val="24"/>
        </w:rPr>
        <w:t>Evaluate the event against ONR Safety Assessment Principle EKP.5 Defence in Depth and two other SAPs of your choice</w:t>
      </w:r>
    </w:p>
    <w:p w14:paraId="7C6EDFA0" w14:textId="77777777" w:rsidR="008A61F0" w:rsidRPr="008A61F0" w:rsidRDefault="008A61F0" w:rsidP="00EA63A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A61F0">
        <w:rPr>
          <w:rFonts w:ascii="Arial" w:hAnsi="Arial" w:cs="Arial"/>
          <w:sz w:val="24"/>
          <w:szCs w:val="24"/>
          <w:lang w:val="en-US"/>
        </w:rPr>
        <w:t>Propose proportionate improvements, justified on ALARP grounds, that would reduce the likelihood or consequences of a similar event.</w:t>
      </w:r>
    </w:p>
    <w:p w14:paraId="7C2FAE50" w14:textId="159F0E6B" w:rsidR="00130D84" w:rsidRPr="008A61F0" w:rsidRDefault="00130D84" w:rsidP="008A61F0">
      <w:pPr>
        <w:pStyle w:val="ListParagraph"/>
        <w:rPr>
          <w:rFonts w:ascii="Arial" w:hAnsi="Arial" w:cs="Arial"/>
          <w:sz w:val="24"/>
          <w:szCs w:val="24"/>
        </w:rPr>
      </w:pPr>
      <w:r w:rsidRPr="008A61F0">
        <w:rPr>
          <w:rFonts w:ascii="Arial" w:hAnsi="Arial" w:cs="Arial"/>
          <w:sz w:val="24"/>
          <w:szCs w:val="24"/>
        </w:rPr>
        <w:t>.</w:t>
      </w:r>
    </w:p>
    <w:p w14:paraId="7CD4B72F" w14:textId="77777777" w:rsidR="00B665AC" w:rsidRPr="00B665AC" w:rsidRDefault="00B665AC">
      <w:pPr>
        <w:rPr>
          <w:rFonts w:ascii="Arial" w:hAnsi="Arial" w:cs="Arial"/>
          <w:b/>
          <w:bCs/>
          <w:sz w:val="24"/>
          <w:szCs w:val="24"/>
        </w:rPr>
      </w:pPr>
      <w:r w:rsidRPr="00B665AC">
        <w:rPr>
          <w:rFonts w:ascii="Arial" w:hAnsi="Arial" w:cs="Arial"/>
          <w:b/>
          <w:bCs/>
          <w:sz w:val="24"/>
          <w:szCs w:val="24"/>
        </w:rPr>
        <w:br w:type="page"/>
      </w:r>
    </w:p>
    <w:p w14:paraId="48E89F32" w14:textId="3323BB49" w:rsidR="00130D84" w:rsidRPr="00B665AC" w:rsidRDefault="00130D84" w:rsidP="00130D84">
      <w:pPr>
        <w:rPr>
          <w:rFonts w:ascii="Arial" w:hAnsi="Arial" w:cs="Arial"/>
          <w:b/>
          <w:bCs/>
          <w:sz w:val="24"/>
          <w:szCs w:val="24"/>
        </w:rPr>
      </w:pPr>
      <w:r w:rsidRPr="00B665AC">
        <w:rPr>
          <w:rFonts w:ascii="Arial" w:hAnsi="Arial" w:cs="Arial"/>
          <w:b/>
          <w:bCs/>
          <w:sz w:val="24"/>
          <w:szCs w:val="24"/>
        </w:rPr>
        <w:lastRenderedPageBreak/>
        <w:t>Incident Dossier — Assignment E</w:t>
      </w:r>
    </w:p>
    <w:p w14:paraId="1F302918" w14:textId="77777777" w:rsidR="00130D84" w:rsidRPr="00B665AC" w:rsidRDefault="00130D84" w:rsidP="00130D84">
      <w:pPr>
        <w:rPr>
          <w:rFonts w:ascii="Arial" w:hAnsi="Arial" w:cs="Arial"/>
          <w:b/>
          <w:bCs/>
          <w:sz w:val="24"/>
          <w:szCs w:val="24"/>
        </w:rPr>
      </w:pPr>
      <w:r w:rsidRPr="00B665AC">
        <w:rPr>
          <w:rFonts w:ascii="Arial" w:hAnsi="Arial" w:cs="Arial"/>
          <w:b/>
          <w:bCs/>
          <w:sz w:val="24"/>
          <w:szCs w:val="24"/>
        </w:rPr>
        <w:t>Equipment: Gammacell-220R Blood &amp; Research Irradiator</w:t>
      </w:r>
    </w:p>
    <w:p w14:paraId="15A52EBA" w14:textId="3432075A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 xml:space="preserve">Location: University Hospital </w:t>
      </w:r>
      <w:r w:rsidR="00B665AC">
        <w:rPr>
          <w:rFonts w:ascii="Arial" w:hAnsi="Arial" w:cs="Arial"/>
          <w:sz w:val="24"/>
          <w:szCs w:val="24"/>
        </w:rPr>
        <w:t>[Redacted]</w:t>
      </w:r>
      <w:r w:rsidRPr="00B665AC">
        <w:rPr>
          <w:rFonts w:ascii="Arial" w:hAnsi="Arial" w:cs="Arial"/>
          <w:sz w:val="24"/>
          <w:szCs w:val="24"/>
        </w:rPr>
        <w:t xml:space="preserve"> Laboratory </w:t>
      </w:r>
    </w:p>
    <w:p w14:paraId="7CFE411A" w14:textId="77777777" w:rsidR="00130D84" w:rsidRPr="00B665AC" w:rsidRDefault="00000000" w:rsidP="00130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57525733">
          <v:rect id="_x0000_i1025" style="width:0;height:1.5pt" o:hralign="center" o:hrstd="t" o:hr="t" fillcolor="#a0a0a0" stroked="f"/>
        </w:pict>
      </w:r>
    </w:p>
    <w:p w14:paraId="411470BD" w14:textId="77777777" w:rsidR="00130D84" w:rsidRPr="00B665AC" w:rsidRDefault="00130D84" w:rsidP="00130D84">
      <w:pPr>
        <w:rPr>
          <w:rFonts w:ascii="Arial" w:hAnsi="Arial" w:cs="Arial"/>
          <w:b/>
          <w:bCs/>
          <w:sz w:val="24"/>
          <w:szCs w:val="24"/>
        </w:rPr>
      </w:pPr>
      <w:r w:rsidRPr="00B665AC">
        <w:rPr>
          <w:rFonts w:ascii="Arial" w:hAnsi="Arial" w:cs="Arial"/>
          <w:b/>
          <w:bCs/>
          <w:sz w:val="24"/>
          <w:szCs w:val="24"/>
        </w:rPr>
        <w:t>1. The Radioactive Source Assembly</w:t>
      </w:r>
    </w:p>
    <w:p w14:paraId="4835EAE3" w14:textId="77777777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Source Type: 12 × stainless steel C-188 source pencils</w:t>
      </w:r>
    </w:p>
    <w:p w14:paraId="5780D357" w14:textId="77777777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Isotope: Caesium-137 as compacted caesium chloride ceramic</w:t>
      </w:r>
    </w:p>
    <w:p w14:paraId="04389863" w14:textId="77777777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 xml:space="preserve">Original Activity: 240 </w:t>
      </w:r>
      <w:proofErr w:type="spellStart"/>
      <w:r w:rsidRPr="00B665AC">
        <w:rPr>
          <w:rFonts w:ascii="Arial" w:hAnsi="Arial" w:cs="Arial"/>
          <w:sz w:val="24"/>
          <w:szCs w:val="24"/>
        </w:rPr>
        <w:t>TBq</w:t>
      </w:r>
      <w:proofErr w:type="spellEnd"/>
      <w:r w:rsidRPr="00B665AC">
        <w:rPr>
          <w:rFonts w:ascii="Arial" w:hAnsi="Arial" w:cs="Arial"/>
          <w:sz w:val="24"/>
          <w:szCs w:val="24"/>
        </w:rPr>
        <w:t xml:space="preserve"> certified on 12 May 1994</w:t>
      </w:r>
    </w:p>
    <w:p w14:paraId="0A3AB109" w14:textId="464E0466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 xml:space="preserve">Self-Absorption Factor: </w:t>
      </w:r>
      <w:r w:rsidR="00B665AC">
        <w:rPr>
          <w:rFonts w:ascii="Arial" w:hAnsi="Arial" w:cs="Arial"/>
          <w:sz w:val="24"/>
          <w:szCs w:val="24"/>
        </w:rPr>
        <w:t>T</w:t>
      </w:r>
      <w:r w:rsidRPr="00B665AC">
        <w:rPr>
          <w:rFonts w:ascii="Arial" w:hAnsi="Arial" w:cs="Arial"/>
          <w:sz w:val="24"/>
          <w:szCs w:val="24"/>
        </w:rPr>
        <w:t>he source cage geometry results in approximately 12 % reduction in exit flux due to internal self-shielding.</w:t>
      </w:r>
    </w:p>
    <w:p w14:paraId="08A65A0C" w14:textId="77777777" w:rsidR="00130D84" w:rsidRPr="00B665AC" w:rsidRDefault="00000000" w:rsidP="00130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0CE82210">
          <v:rect id="_x0000_i1026" style="width:0;height:1.5pt" o:hralign="center" o:hrstd="t" o:hr="t" fillcolor="#a0a0a0" stroked="f"/>
        </w:pict>
      </w:r>
    </w:p>
    <w:p w14:paraId="70D9458A" w14:textId="77777777" w:rsidR="00130D84" w:rsidRPr="00B665AC" w:rsidRDefault="00130D84" w:rsidP="00130D84">
      <w:pPr>
        <w:rPr>
          <w:rFonts w:ascii="Arial" w:hAnsi="Arial" w:cs="Arial"/>
          <w:b/>
          <w:bCs/>
          <w:sz w:val="24"/>
          <w:szCs w:val="24"/>
        </w:rPr>
      </w:pPr>
      <w:r w:rsidRPr="00B665AC">
        <w:rPr>
          <w:rFonts w:ascii="Arial" w:hAnsi="Arial" w:cs="Arial"/>
          <w:b/>
          <w:bCs/>
          <w:sz w:val="24"/>
          <w:szCs w:val="24"/>
        </w:rPr>
        <w:t>2. Engineering and Safety Features</w:t>
      </w:r>
    </w:p>
    <w:p w14:paraId="5A4DAE66" w14:textId="77777777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The irradiator consists of a heavily shielded lead-filled steel body incorporating:</w:t>
      </w:r>
    </w:p>
    <w:p w14:paraId="71287537" w14:textId="77777777" w:rsidR="00130D84" w:rsidRPr="00B665AC" w:rsidRDefault="00130D84" w:rsidP="00130D84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a rotating source drum (Rotor)</w:t>
      </w:r>
    </w:p>
    <w:p w14:paraId="3825A9FB" w14:textId="77777777" w:rsidR="00130D84" w:rsidRPr="00B665AC" w:rsidRDefault="00130D84" w:rsidP="00130D84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a central irradiation chamber</w:t>
      </w:r>
    </w:p>
    <w:p w14:paraId="17F6C459" w14:textId="77777777" w:rsidR="00130D84" w:rsidRPr="00B665AC" w:rsidRDefault="00130D84" w:rsidP="00130D84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a pneumatically actuated sample drawer</w:t>
      </w:r>
    </w:p>
    <w:p w14:paraId="70D74CB7" w14:textId="77777777" w:rsidR="00130D84" w:rsidRPr="00B665AC" w:rsidRDefault="00130D84" w:rsidP="00130D84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a tungsten secondary shutter designed to block the loading aperture when the rotor is not in a valid position</w:t>
      </w:r>
    </w:p>
    <w:p w14:paraId="0EA70623" w14:textId="77777777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Under normal operation, the system prevents drawer opening unless the rotor is at a safe indexed position and the shutter is confirmed closed.</w:t>
      </w:r>
    </w:p>
    <w:p w14:paraId="38A337B8" w14:textId="77777777" w:rsidR="00130D84" w:rsidRPr="00B665AC" w:rsidRDefault="00000000" w:rsidP="00130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406F6DD2">
          <v:rect id="_x0000_i1027" style="width:0;height:1.5pt" o:hralign="center" o:hrstd="t" o:hr="t" fillcolor="#a0a0a0" stroked="f"/>
        </w:pict>
      </w:r>
    </w:p>
    <w:p w14:paraId="689D60DD" w14:textId="77777777" w:rsidR="00130D84" w:rsidRPr="00B665AC" w:rsidRDefault="00130D84" w:rsidP="00130D84">
      <w:pPr>
        <w:rPr>
          <w:rFonts w:ascii="Arial" w:hAnsi="Arial" w:cs="Arial"/>
          <w:b/>
          <w:bCs/>
          <w:sz w:val="24"/>
          <w:szCs w:val="24"/>
        </w:rPr>
      </w:pPr>
      <w:r w:rsidRPr="00B665AC">
        <w:rPr>
          <w:rFonts w:ascii="Arial" w:hAnsi="Arial" w:cs="Arial"/>
          <w:b/>
          <w:bCs/>
          <w:sz w:val="24"/>
          <w:szCs w:val="24"/>
        </w:rPr>
        <w:t>3. Maintenance Background</w:t>
      </w:r>
    </w:p>
    <w:p w14:paraId="7899E203" w14:textId="77777777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In the weeks preceding the incident:</w:t>
      </w:r>
    </w:p>
    <w:p w14:paraId="4280843A" w14:textId="77777777" w:rsidR="00130D84" w:rsidRPr="00B665AC" w:rsidRDefault="00130D84" w:rsidP="00130D84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intermittent faults were reported with the drawer position sensor, resulting in occasional failure to detect full closure</w:t>
      </w:r>
    </w:p>
    <w:p w14:paraId="575D77B7" w14:textId="77777777" w:rsidR="00130D84" w:rsidRPr="00B665AC" w:rsidRDefault="00130D84" w:rsidP="00130D84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operators developed a practice of cycling the drawer open and closed to clear minor misalignments</w:t>
      </w:r>
    </w:p>
    <w:p w14:paraId="37C68EBC" w14:textId="77777777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No formal maintenance intervention was undertaken.</w:t>
      </w:r>
    </w:p>
    <w:p w14:paraId="575E814F" w14:textId="77777777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Separately, degradation of the secondary shutter return spring had reduced the speed and reliability of shutter closure, although this was not identified during routine checks.</w:t>
      </w:r>
    </w:p>
    <w:p w14:paraId="5F93AAAF" w14:textId="77777777" w:rsidR="00130D84" w:rsidRPr="00B665AC" w:rsidRDefault="00000000" w:rsidP="00130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0DD4D900">
          <v:rect id="_x0000_i1028" style="width:0;height:1.5pt" o:hralign="center" o:hrstd="t" o:hr="t" fillcolor="#a0a0a0" stroked="f"/>
        </w:pict>
      </w:r>
    </w:p>
    <w:p w14:paraId="46672EE2" w14:textId="77777777" w:rsidR="00B665AC" w:rsidRDefault="00B665A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3F07E67F" w14:textId="73D4D11D" w:rsidR="00130D84" w:rsidRPr="00B665AC" w:rsidRDefault="00130D84" w:rsidP="00130D84">
      <w:pPr>
        <w:rPr>
          <w:rFonts w:ascii="Arial" w:hAnsi="Arial" w:cs="Arial"/>
          <w:b/>
          <w:bCs/>
          <w:sz w:val="24"/>
          <w:szCs w:val="24"/>
        </w:rPr>
      </w:pPr>
      <w:r w:rsidRPr="00B665AC">
        <w:rPr>
          <w:rFonts w:ascii="Arial" w:hAnsi="Arial" w:cs="Arial"/>
          <w:b/>
          <w:bCs/>
          <w:sz w:val="24"/>
          <w:szCs w:val="24"/>
        </w:rPr>
        <w:lastRenderedPageBreak/>
        <w:t>4. The Incident — 3 November 2024</w:t>
      </w:r>
    </w:p>
    <w:p w14:paraId="2D2277B2" w14:textId="77777777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During routine operation, a cycle completed with a reported “Drawer Position Fault”.</w:t>
      </w:r>
    </w:p>
    <w:p w14:paraId="6FD3701D" w14:textId="77777777" w:rsidR="00123A03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 xml:space="preserve">The operator opened and reclosed the drawer several times </w:t>
      </w:r>
      <w:r w:rsidR="00B665AC" w:rsidRPr="00B665AC">
        <w:rPr>
          <w:rFonts w:ascii="Arial" w:hAnsi="Arial" w:cs="Arial"/>
          <w:sz w:val="24"/>
          <w:szCs w:val="24"/>
        </w:rPr>
        <w:t>to</w:t>
      </w:r>
      <w:r w:rsidRPr="00B665AC">
        <w:rPr>
          <w:rFonts w:ascii="Arial" w:hAnsi="Arial" w:cs="Arial"/>
          <w:sz w:val="24"/>
          <w:szCs w:val="24"/>
        </w:rPr>
        <w:t xml:space="preserve"> clear the fault. </w:t>
      </w:r>
    </w:p>
    <w:p w14:paraId="1E56AE2D" w14:textId="7707584D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On the final cycle:</w:t>
      </w:r>
    </w:p>
    <w:p w14:paraId="7E64A4E6" w14:textId="77777777" w:rsidR="00130D84" w:rsidRPr="00B665AC" w:rsidRDefault="00130D84" w:rsidP="00130D84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the rotor did not fully return to its indexed safe position</w:t>
      </w:r>
    </w:p>
    <w:p w14:paraId="7617005D" w14:textId="77777777" w:rsidR="00130D84" w:rsidRPr="00B665AC" w:rsidRDefault="00130D84" w:rsidP="00130D84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the secondary shutter failed to fully deploy across the aperture</w:t>
      </w:r>
    </w:p>
    <w:p w14:paraId="6B75F6E1" w14:textId="77777777" w:rsidR="00130D84" w:rsidRPr="00B665AC" w:rsidRDefault="00130D84" w:rsidP="00130D84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the control system, relying on inconsistent signals from the drawer sensor, indicated that the system was safe to open</w:t>
      </w:r>
    </w:p>
    <w:p w14:paraId="278D02C3" w14:textId="7B06FD5F" w:rsidR="00130D84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The operator opened the drawer to inspect the mechanism</w:t>
      </w:r>
      <w:r w:rsidR="00B665AC">
        <w:rPr>
          <w:rFonts w:ascii="Arial" w:hAnsi="Arial" w:cs="Arial"/>
          <w:sz w:val="24"/>
          <w:szCs w:val="24"/>
        </w:rPr>
        <w:t xml:space="preserve"> thus exposing her</w:t>
      </w:r>
      <w:r w:rsidR="00123A03">
        <w:rPr>
          <w:rFonts w:ascii="Arial" w:hAnsi="Arial" w:cs="Arial"/>
          <w:sz w:val="24"/>
          <w:szCs w:val="24"/>
        </w:rPr>
        <w:t>self</w:t>
      </w:r>
      <w:r w:rsidR="00B665AC">
        <w:rPr>
          <w:rFonts w:ascii="Arial" w:hAnsi="Arial" w:cs="Arial"/>
          <w:sz w:val="24"/>
          <w:szCs w:val="24"/>
        </w:rPr>
        <w:t xml:space="preserve"> to radiation. After working for a period of 60-90 seconds, the operator (who was wearing a </w:t>
      </w:r>
      <w:r w:rsidR="009E5D67">
        <w:rPr>
          <w:rFonts w:ascii="Arial" w:hAnsi="Arial" w:cs="Arial"/>
          <w:sz w:val="24"/>
          <w:szCs w:val="24"/>
        </w:rPr>
        <w:t xml:space="preserve">waist level </w:t>
      </w:r>
      <w:r w:rsidR="00B665AC">
        <w:rPr>
          <w:rFonts w:ascii="Arial" w:hAnsi="Arial" w:cs="Arial"/>
          <w:sz w:val="24"/>
          <w:szCs w:val="24"/>
        </w:rPr>
        <w:t xml:space="preserve">TLD) realized that she was not wearing an EPD in accordance with Local </w:t>
      </w:r>
      <w:r w:rsidR="00E4605B">
        <w:rPr>
          <w:rFonts w:ascii="Arial" w:hAnsi="Arial" w:cs="Arial"/>
          <w:sz w:val="24"/>
          <w:szCs w:val="24"/>
        </w:rPr>
        <w:t>R</w:t>
      </w:r>
      <w:r w:rsidR="00B665AC">
        <w:rPr>
          <w:rFonts w:ascii="Arial" w:hAnsi="Arial" w:cs="Arial"/>
          <w:sz w:val="24"/>
          <w:szCs w:val="24"/>
        </w:rPr>
        <w:t>ules. She went back to get the EPD</w:t>
      </w:r>
      <w:r w:rsidR="009E5D67">
        <w:rPr>
          <w:rFonts w:ascii="Arial" w:hAnsi="Arial" w:cs="Arial"/>
          <w:sz w:val="24"/>
          <w:szCs w:val="24"/>
        </w:rPr>
        <w:t xml:space="preserve"> and put it on at chest level</w:t>
      </w:r>
      <w:r w:rsidR="00B665AC">
        <w:rPr>
          <w:rFonts w:ascii="Arial" w:hAnsi="Arial" w:cs="Arial"/>
          <w:sz w:val="24"/>
          <w:szCs w:val="24"/>
        </w:rPr>
        <w:t xml:space="preserve">. </w:t>
      </w:r>
    </w:p>
    <w:p w14:paraId="49F2A4F6" w14:textId="7FE18425" w:rsidR="00B665AC" w:rsidRPr="00B665AC" w:rsidRDefault="00B665AC" w:rsidP="00130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She returned to the irradiator and leaned forward to reach into the drawer opening. At this point the EPD alarmed </w:t>
      </w:r>
      <w:r w:rsidR="009E5D67">
        <w:rPr>
          <w:rFonts w:ascii="Arial" w:hAnsi="Arial" w:cs="Arial"/>
          <w:sz w:val="24"/>
          <w:szCs w:val="24"/>
        </w:rPr>
        <w:t xml:space="preserve">at &gt;100 µSv/h. After checking the EPD, the operator retreated and called the RPA for advice. </w:t>
      </w:r>
    </w:p>
    <w:p w14:paraId="67AFB167" w14:textId="77777777" w:rsidR="00130D84" w:rsidRPr="00B665AC" w:rsidRDefault="00000000" w:rsidP="00130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399581F5">
          <v:rect id="_x0000_i1029" style="width:0;height:1.5pt" o:hralign="center" o:hrstd="t" o:hr="t" fillcolor="#a0a0a0" stroked="f"/>
        </w:pict>
      </w:r>
    </w:p>
    <w:p w14:paraId="7ECABD31" w14:textId="77777777" w:rsidR="009E5D67" w:rsidRPr="00B665AC" w:rsidRDefault="009E5D67" w:rsidP="009E5D67">
      <w:pPr>
        <w:rPr>
          <w:rFonts w:ascii="Arial" w:hAnsi="Arial" w:cs="Arial"/>
          <w:b/>
          <w:bCs/>
          <w:sz w:val="24"/>
          <w:szCs w:val="24"/>
        </w:rPr>
      </w:pPr>
      <w:r w:rsidRPr="00B665AC">
        <w:rPr>
          <w:rFonts w:ascii="Arial" w:hAnsi="Arial" w:cs="Arial"/>
          <w:b/>
          <w:bCs/>
          <w:sz w:val="24"/>
          <w:szCs w:val="24"/>
        </w:rPr>
        <w:t>5. Dosimetry</w:t>
      </w:r>
    </w:p>
    <w:p w14:paraId="42C90640" w14:textId="77777777" w:rsidR="009E5D67" w:rsidRPr="00B665AC" w:rsidRDefault="009E5D67" w:rsidP="009E5D67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The operator was wearing:</w:t>
      </w:r>
    </w:p>
    <w:p w14:paraId="35018C0F" w14:textId="77777777" w:rsidR="009E5D67" w:rsidRPr="00B665AC" w:rsidRDefault="009E5D67" w:rsidP="009E5D67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an EPD on the chest</w:t>
      </w:r>
    </w:p>
    <w:p w14:paraId="1766E7E1" w14:textId="77777777" w:rsidR="009E5D67" w:rsidRPr="00B665AC" w:rsidRDefault="009E5D67" w:rsidP="009E5D67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a whole-body TLD at waist level</w:t>
      </w:r>
    </w:p>
    <w:p w14:paraId="61DA60B4" w14:textId="77777777" w:rsidR="009E5D67" w:rsidRPr="00B665AC" w:rsidRDefault="009E5D67" w:rsidP="009E5D67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Post-incident dosimetry indicated:</w:t>
      </w:r>
    </w:p>
    <w:p w14:paraId="11BCBB8D" w14:textId="77777777" w:rsidR="009E5D67" w:rsidRPr="00B665AC" w:rsidRDefault="009E5D67" w:rsidP="009E5D67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F93F30">
        <w:rPr>
          <w:rFonts w:ascii="Arial" w:hAnsi="Arial" w:cs="Arial"/>
          <w:sz w:val="24"/>
          <w:szCs w:val="24"/>
        </w:rPr>
        <w:t>EPD dose</w:t>
      </w:r>
      <w:r w:rsidRPr="00B665AC">
        <w:rPr>
          <w:rFonts w:ascii="Arial" w:hAnsi="Arial" w:cs="Arial"/>
          <w:b/>
          <w:bCs/>
          <w:sz w:val="24"/>
          <w:szCs w:val="24"/>
        </w:rPr>
        <w:t>:</w:t>
      </w:r>
      <w:r w:rsidRPr="00B665AC">
        <w:rPr>
          <w:rFonts w:ascii="Arial" w:hAnsi="Arial" w:cs="Arial"/>
          <w:sz w:val="24"/>
          <w:szCs w:val="24"/>
        </w:rPr>
        <w:t xml:space="preserve"> 41.2 mSv</w:t>
      </w:r>
    </w:p>
    <w:p w14:paraId="1073C1C1" w14:textId="77777777" w:rsidR="009E5D67" w:rsidRPr="00B665AC" w:rsidRDefault="009E5D67" w:rsidP="009E5D67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F93F30">
        <w:rPr>
          <w:rFonts w:ascii="Arial" w:hAnsi="Arial" w:cs="Arial"/>
          <w:sz w:val="24"/>
          <w:szCs w:val="24"/>
        </w:rPr>
        <w:t>EPD peak dose rate:</w:t>
      </w:r>
      <w:r w:rsidRPr="00B665AC">
        <w:rPr>
          <w:rFonts w:ascii="Arial" w:hAnsi="Arial" w:cs="Arial"/>
          <w:sz w:val="24"/>
          <w:szCs w:val="24"/>
        </w:rPr>
        <w:t xml:space="preserve"> 4.5 Sv h</w:t>
      </w:r>
      <w:r w:rsidRPr="00B665AC">
        <w:rPr>
          <w:rFonts w:ascii="Cambria Math" w:hAnsi="Cambria Math" w:cs="Cambria Math"/>
          <w:sz w:val="24"/>
          <w:szCs w:val="24"/>
        </w:rPr>
        <w:t>⁻</w:t>
      </w:r>
      <w:r w:rsidRPr="00B665AC">
        <w:rPr>
          <w:rFonts w:ascii="Arial" w:hAnsi="Arial" w:cs="Arial"/>
          <w:sz w:val="24"/>
          <w:szCs w:val="24"/>
        </w:rPr>
        <w:t>¹</w:t>
      </w:r>
    </w:p>
    <w:p w14:paraId="43DCBF10" w14:textId="77777777" w:rsidR="009E5D67" w:rsidRPr="00B665AC" w:rsidRDefault="009E5D67" w:rsidP="009E5D67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F93F30">
        <w:rPr>
          <w:rFonts w:ascii="Arial" w:hAnsi="Arial" w:cs="Arial"/>
          <w:sz w:val="24"/>
          <w:szCs w:val="24"/>
        </w:rPr>
        <w:t>TLD dose</w:t>
      </w:r>
      <w:r w:rsidRPr="00B665AC">
        <w:rPr>
          <w:rFonts w:ascii="Arial" w:hAnsi="Arial" w:cs="Arial"/>
          <w:b/>
          <w:bCs/>
          <w:sz w:val="24"/>
          <w:szCs w:val="24"/>
        </w:rPr>
        <w:t>:</w:t>
      </w:r>
      <w:r w:rsidRPr="00B665AC">
        <w:rPr>
          <w:rFonts w:ascii="Arial" w:hAnsi="Arial" w:cs="Arial"/>
          <w:sz w:val="24"/>
          <w:szCs w:val="24"/>
        </w:rPr>
        <w:t xml:space="preserve"> 63.5 mSv</w:t>
      </w:r>
    </w:p>
    <w:p w14:paraId="069A9A43" w14:textId="4F223917" w:rsidR="009E5D67" w:rsidRPr="00B665AC" w:rsidRDefault="009E5D67" w:rsidP="009E5D67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 xml:space="preserve">The Approved Dosimetry Service notified the </w:t>
      </w:r>
      <w:r>
        <w:rPr>
          <w:rFonts w:ascii="Arial" w:hAnsi="Arial" w:cs="Arial"/>
          <w:sz w:val="24"/>
          <w:szCs w:val="24"/>
        </w:rPr>
        <w:t>HSE.</w:t>
      </w:r>
    </w:p>
    <w:p w14:paraId="741CC0D2" w14:textId="77777777" w:rsidR="009E5D67" w:rsidRPr="00B665AC" w:rsidRDefault="009E5D67" w:rsidP="009E5D67">
      <w:pPr>
        <w:rPr>
          <w:rFonts w:ascii="Arial" w:hAnsi="Arial" w:cs="Arial"/>
          <w:sz w:val="24"/>
          <w:szCs w:val="24"/>
        </w:rPr>
      </w:pPr>
    </w:p>
    <w:p w14:paraId="5A35AFF5" w14:textId="5FDE87A9" w:rsidR="00130D84" w:rsidRPr="00B665AC" w:rsidRDefault="00123A03" w:rsidP="00130D8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 </w:t>
      </w:r>
      <w:r w:rsidR="009E5D67">
        <w:rPr>
          <w:rFonts w:ascii="Arial" w:hAnsi="Arial" w:cs="Arial"/>
          <w:b/>
          <w:bCs/>
          <w:sz w:val="24"/>
          <w:szCs w:val="24"/>
        </w:rPr>
        <w:t xml:space="preserve">Reconstruction of </w:t>
      </w:r>
      <w:r w:rsidR="00130D84" w:rsidRPr="00B665AC">
        <w:rPr>
          <w:rFonts w:ascii="Arial" w:hAnsi="Arial" w:cs="Arial"/>
          <w:b/>
          <w:bCs/>
          <w:sz w:val="24"/>
          <w:szCs w:val="24"/>
        </w:rPr>
        <w:t>Exposure geometry</w:t>
      </w:r>
    </w:p>
    <w:p w14:paraId="58AC274A" w14:textId="35D5FA60" w:rsidR="00130D84" w:rsidRPr="00B665AC" w:rsidRDefault="00130D84" w:rsidP="00130D84">
      <w:p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 xml:space="preserve">Post-incident reconstruction </w:t>
      </w:r>
      <w:r w:rsidR="009E5D67">
        <w:rPr>
          <w:rFonts w:ascii="Arial" w:hAnsi="Arial" w:cs="Arial"/>
          <w:sz w:val="24"/>
          <w:szCs w:val="24"/>
        </w:rPr>
        <w:t>by the RPA i</w:t>
      </w:r>
      <w:r w:rsidRPr="00B665AC">
        <w:rPr>
          <w:rFonts w:ascii="Arial" w:hAnsi="Arial" w:cs="Arial"/>
          <w:sz w:val="24"/>
          <w:szCs w:val="24"/>
        </w:rPr>
        <w:t>ndicated:</w:t>
      </w:r>
    </w:p>
    <w:p w14:paraId="5F6C2131" w14:textId="129DD5BD" w:rsidR="00130D84" w:rsidRPr="00B665AC" w:rsidRDefault="00130D84" w:rsidP="00130D84">
      <w:pPr>
        <w:rPr>
          <w:rFonts w:ascii="Arial" w:hAnsi="Arial" w:cs="Arial"/>
          <w:b/>
          <w:bCs/>
          <w:sz w:val="24"/>
          <w:szCs w:val="24"/>
        </w:rPr>
      </w:pPr>
      <w:r w:rsidRPr="00B665AC">
        <w:rPr>
          <w:rFonts w:ascii="Arial" w:hAnsi="Arial" w:cs="Arial"/>
          <w:b/>
          <w:bCs/>
          <w:sz w:val="24"/>
          <w:szCs w:val="24"/>
        </w:rPr>
        <w:t>Initial investigation phase</w:t>
      </w:r>
      <w:r w:rsidR="009E5D67">
        <w:rPr>
          <w:rFonts w:ascii="Arial" w:hAnsi="Arial" w:cs="Arial"/>
          <w:b/>
          <w:bCs/>
          <w:sz w:val="24"/>
          <w:szCs w:val="24"/>
        </w:rPr>
        <w:t xml:space="preserve"> (no EPD)</w:t>
      </w:r>
    </w:p>
    <w:p w14:paraId="52423070" w14:textId="77777777" w:rsidR="00130D84" w:rsidRPr="00F93F30" w:rsidRDefault="00130D84" w:rsidP="00130D84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 xml:space="preserve">Duration: approximately </w:t>
      </w:r>
      <w:r w:rsidRPr="00F93F30">
        <w:rPr>
          <w:rFonts w:ascii="Arial" w:hAnsi="Arial" w:cs="Arial"/>
          <w:sz w:val="24"/>
          <w:szCs w:val="24"/>
        </w:rPr>
        <w:t>60–90 s</w:t>
      </w:r>
    </w:p>
    <w:p w14:paraId="50491825" w14:textId="77777777" w:rsidR="00130D84" w:rsidRPr="00B665AC" w:rsidRDefault="00130D84" w:rsidP="00130D84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 xml:space="preserve">Distance: approximately </w:t>
      </w:r>
      <w:r w:rsidRPr="00F93F30">
        <w:rPr>
          <w:rFonts w:ascii="Arial" w:hAnsi="Arial" w:cs="Arial"/>
          <w:sz w:val="24"/>
          <w:szCs w:val="24"/>
        </w:rPr>
        <w:t>1.0 m</w:t>
      </w:r>
      <w:r w:rsidRPr="00B665AC">
        <w:rPr>
          <w:rFonts w:ascii="Arial" w:hAnsi="Arial" w:cs="Arial"/>
          <w:sz w:val="24"/>
          <w:szCs w:val="24"/>
        </w:rPr>
        <w:t xml:space="preserve"> from effective source position</w:t>
      </w:r>
    </w:p>
    <w:p w14:paraId="1F302D05" w14:textId="77777777" w:rsidR="00130D84" w:rsidRPr="00B665AC" w:rsidRDefault="00130D84" w:rsidP="00130D84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The drawer assembly and internal structures partially obstructed the field</w:t>
      </w:r>
    </w:p>
    <w:p w14:paraId="163BC9AC" w14:textId="77777777" w:rsidR="00130D84" w:rsidRPr="00B665AC" w:rsidRDefault="00130D84" w:rsidP="00130D84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lastRenderedPageBreak/>
        <w:t xml:space="preserve">The torso dose rate is estimated </w:t>
      </w:r>
      <w:proofErr w:type="spellStart"/>
      <w:r w:rsidRPr="00B665AC">
        <w:rPr>
          <w:rFonts w:ascii="Arial" w:hAnsi="Arial" w:cs="Arial"/>
          <w:sz w:val="24"/>
          <w:szCs w:val="24"/>
        </w:rPr>
        <w:t>as</w:t>
      </w:r>
      <w:proofErr w:type="spellEnd"/>
      <w:r w:rsidRPr="00B665AC">
        <w:rPr>
          <w:rFonts w:ascii="Arial" w:hAnsi="Arial" w:cs="Arial"/>
          <w:sz w:val="24"/>
          <w:szCs w:val="24"/>
        </w:rPr>
        <w:t xml:space="preserve"> approximately </w:t>
      </w:r>
      <w:r w:rsidRPr="00123A03">
        <w:rPr>
          <w:rFonts w:ascii="Arial" w:hAnsi="Arial" w:cs="Arial"/>
          <w:sz w:val="24"/>
          <w:szCs w:val="24"/>
        </w:rPr>
        <w:t>10–25%</w:t>
      </w:r>
      <w:r w:rsidRPr="00B665AC">
        <w:rPr>
          <w:rFonts w:ascii="Arial" w:hAnsi="Arial" w:cs="Arial"/>
          <w:sz w:val="24"/>
          <w:szCs w:val="24"/>
        </w:rPr>
        <w:t xml:space="preserve"> of the nominal unshielded field at that distance</w:t>
      </w:r>
    </w:p>
    <w:p w14:paraId="0EB48F73" w14:textId="77777777" w:rsidR="00130D84" w:rsidRPr="00B665AC" w:rsidRDefault="00000000" w:rsidP="00130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37A76D3F">
          <v:rect id="_x0000_i1030" style="width:0;height:1.5pt" o:hralign="center" o:hrstd="t" o:hr="t" fillcolor="#a0a0a0" stroked="f"/>
        </w:pict>
      </w:r>
    </w:p>
    <w:p w14:paraId="3FEFD896" w14:textId="0F10468A" w:rsidR="00130D84" w:rsidRPr="00B665AC" w:rsidRDefault="00130D84" w:rsidP="00130D84">
      <w:pPr>
        <w:rPr>
          <w:rFonts w:ascii="Arial" w:hAnsi="Arial" w:cs="Arial"/>
          <w:b/>
          <w:bCs/>
          <w:sz w:val="24"/>
          <w:szCs w:val="24"/>
        </w:rPr>
      </w:pPr>
      <w:r w:rsidRPr="00B665AC">
        <w:rPr>
          <w:rFonts w:ascii="Arial" w:hAnsi="Arial" w:cs="Arial"/>
          <w:b/>
          <w:bCs/>
          <w:sz w:val="24"/>
          <w:szCs w:val="24"/>
        </w:rPr>
        <w:t>Direct inspection phase</w:t>
      </w:r>
      <w:r w:rsidR="009E5D67">
        <w:rPr>
          <w:rFonts w:ascii="Arial" w:hAnsi="Arial" w:cs="Arial"/>
          <w:b/>
          <w:bCs/>
          <w:sz w:val="24"/>
          <w:szCs w:val="24"/>
        </w:rPr>
        <w:t xml:space="preserve"> (w</w:t>
      </w:r>
      <w:r w:rsidR="00123A03">
        <w:rPr>
          <w:rFonts w:ascii="Arial" w:hAnsi="Arial" w:cs="Arial"/>
          <w:b/>
          <w:bCs/>
          <w:sz w:val="24"/>
          <w:szCs w:val="24"/>
        </w:rPr>
        <w:t>earing</w:t>
      </w:r>
      <w:r w:rsidR="009E5D67">
        <w:rPr>
          <w:rFonts w:ascii="Arial" w:hAnsi="Arial" w:cs="Arial"/>
          <w:b/>
          <w:bCs/>
          <w:sz w:val="24"/>
          <w:szCs w:val="24"/>
        </w:rPr>
        <w:t xml:space="preserve"> EPD)</w:t>
      </w:r>
    </w:p>
    <w:p w14:paraId="6F54D9F7" w14:textId="77777777" w:rsidR="00130D84" w:rsidRPr="00B665AC" w:rsidRDefault="00130D84" w:rsidP="00130D84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 xml:space="preserve">Duration: approximately </w:t>
      </w:r>
      <w:r w:rsidRPr="00123A03">
        <w:rPr>
          <w:rFonts w:ascii="Arial" w:hAnsi="Arial" w:cs="Arial"/>
          <w:sz w:val="24"/>
          <w:szCs w:val="24"/>
        </w:rPr>
        <w:t>10–20 s</w:t>
      </w:r>
    </w:p>
    <w:p w14:paraId="253AD304" w14:textId="77777777" w:rsidR="00130D84" w:rsidRPr="00B665AC" w:rsidRDefault="00130D84" w:rsidP="00130D84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 xml:space="preserve">Distance: approximately </w:t>
      </w:r>
      <w:r w:rsidRPr="00123A03">
        <w:rPr>
          <w:rFonts w:ascii="Arial" w:hAnsi="Arial" w:cs="Arial"/>
          <w:sz w:val="24"/>
          <w:szCs w:val="24"/>
        </w:rPr>
        <w:t>0.6 m</w:t>
      </w:r>
      <w:r w:rsidRPr="00B665AC">
        <w:rPr>
          <w:rFonts w:ascii="Arial" w:hAnsi="Arial" w:cs="Arial"/>
          <w:sz w:val="24"/>
          <w:szCs w:val="24"/>
        </w:rPr>
        <w:t xml:space="preserve"> from the effective source position</w:t>
      </w:r>
    </w:p>
    <w:p w14:paraId="5CBE04B6" w14:textId="77777777" w:rsidR="00130D84" w:rsidRPr="00B665AC" w:rsidRDefault="00130D84" w:rsidP="00130D84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The operator leaned forward and reached into the drawer opening</w:t>
      </w:r>
    </w:p>
    <w:p w14:paraId="00C7A62B" w14:textId="77777777" w:rsidR="00130D84" w:rsidRPr="00B665AC" w:rsidRDefault="00130D84" w:rsidP="00130D84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>In this position, the line of sight to the partially exposed source cage was significantly less obstructed</w:t>
      </w:r>
    </w:p>
    <w:p w14:paraId="063E7041" w14:textId="77777777" w:rsidR="00130D84" w:rsidRPr="00B665AC" w:rsidRDefault="00130D84" w:rsidP="00130D84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B665AC">
        <w:rPr>
          <w:rFonts w:ascii="Arial" w:hAnsi="Arial" w:cs="Arial"/>
          <w:sz w:val="24"/>
          <w:szCs w:val="24"/>
        </w:rPr>
        <w:t xml:space="preserve">The torso dose rate is estimated </w:t>
      </w:r>
      <w:proofErr w:type="spellStart"/>
      <w:r w:rsidRPr="00B665AC">
        <w:rPr>
          <w:rFonts w:ascii="Arial" w:hAnsi="Arial" w:cs="Arial"/>
          <w:sz w:val="24"/>
          <w:szCs w:val="24"/>
        </w:rPr>
        <w:t>as</w:t>
      </w:r>
      <w:proofErr w:type="spellEnd"/>
      <w:r w:rsidRPr="00B665AC">
        <w:rPr>
          <w:rFonts w:ascii="Arial" w:hAnsi="Arial" w:cs="Arial"/>
          <w:sz w:val="24"/>
          <w:szCs w:val="24"/>
        </w:rPr>
        <w:t xml:space="preserve"> approximately </w:t>
      </w:r>
      <w:r w:rsidRPr="00123A03">
        <w:rPr>
          <w:rFonts w:ascii="Arial" w:hAnsi="Arial" w:cs="Arial"/>
          <w:sz w:val="24"/>
          <w:szCs w:val="24"/>
        </w:rPr>
        <w:t>25–40%</w:t>
      </w:r>
      <w:r w:rsidRPr="00B665AC">
        <w:rPr>
          <w:rFonts w:ascii="Arial" w:hAnsi="Arial" w:cs="Arial"/>
          <w:sz w:val="24"/>
          <w:szCs w:val="24"/>
        </w:rPr>
        <w:t xml:space="preserve"> of the nominal unshielded field at that distance</w:t>
      </w:r>
    </w:p>
    <w:p w14:paraId="712F0482" w14:textId="77777777" w:rsidR="000F3232" w:rsidRDefault="00F93F30" w:rsidP="00130D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worker was sent to the Appointed Doctor for a check-up. No signs of radiation injury (such as erythema) were noted.</w:t>
      </w:r>
    </w:p>
    <w:p w14:paraId="4D512986" w14:textId="33CCE64A" w:rsidR="00130D84" w:rsidRPr="00B665AC" w:rsidRDefault="000F3232" w:rsidP="00130D84">
      <w:pPr>
        <w:rPr>
          <w:rFonts w:ascii="Arial" w:hAnsi="Arial" w:cs="Arial"/>
          <w:sz w:val="24"/>
          <w:szCs w:val="24"/>
        </w:rPr>
      </w:pPr>
      <w:r w:rsidRPr="00EF63E5">
        <w:rPr>
          <w:rFonts w:ascii="Arial" w:hAnsi="Arial" w:cs="Arial"/>
          <w:noProof/>
        </w:rPr>
        <w:drawing>
          <wp:inline distT="0" distB="0" distL="0" distR="0" wp14:anchorId="56AB707C" wp14:editId="0A072974">
            <wp:extent cx="1981477" cy="3400900"/>
            <wp:effectExtent l="0" t="0" r="0" b="9525"/>
            <wp:docPr id="2779216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92165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1477" cy="34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3F30">
        <w:rPr>
          <w:rFonts w:ascii="Arial" w:hAnsi="Arial" w:cs="Arial"/>
          <w:sz w:val="24"/>
          <w:szCs w:val="24"/>
        </w:rPr>
        <w:t xml:space="preserve"> </w:t>
      </w:r>
    </w:p>
    <w:sectPr w:rsidR="00130D84" w:rsidRPr="00B665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4A9CA" w14:textId="77777777" w:rsidR="000C15B5" w:rsidRDefault="000C15B5" w:rsidP="00B665AC">
      <w:pPr>
        <w:spacing w:after="0" w:line="240" w:lineRule="auto"/>
      </w:pPr>
      <w:r>
        <w:separator/>
      </w:r>
    </w:p>
  </w:endnote>
  <w:endnote w:type="continuationSeparator" w:id="0">
    <w:p w14:paraId="0D9AEED9" w14:textId="77777777" w:rsidR="000C15B5" w:rsidRDefault="000C15B5" w:rsidP="00B66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5BD8" w14:textId="77777777" w:rsidR="00F65CF4" w:rsidRDefault="00F65C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452022"/>
      <w:docPartObj>
        <w:docPartGallery w:val="Page Numbers (Bottom of Page)"/>
        <w:docPartUnique/>
      </w:docPartObj>
    </w:sdtPr>
    <w:sdtContent>
      <w:p w14:paraId="6FA1796D" w14:textId="24F92BC0" w:rsidR="00F65CF4" w:rsidRDefault="00F65CF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444B19" w14:textId="77777777" w:rsidR="00F65CF4" w:rsidRDefault="00F65CF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3AF87" w14:textId="77777777" w:rsidR="00F65CF4" w:rsidRDefault="00F65C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DE646" w14:textId="77777777" w:rsidR="000C15B5" w:rsidRDefault="000C15B5" w:rsidP="00B665AC">
      <w:pPr>
        <w:spacing w:after="0" w:line="240" w:lineRule="auto"/>
      </w:pPr>
      <w:r>
        <w:separator/>
      </w:r>
    </w:p>
  </w:footnote>
  <w:footnote w:type="continuationSeparator" w:id="0">
    <w:p w14:paraId="24DC231D" w14:textId="77777777" w:rsidR="000C15B5" w:rsidRDefault="000C15B5" w:rsidP="00B66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C66FC" w14:textId="77777777" w:rsidR="00F65CF4" w:rsidRDefault="00F65C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1A84B" w14:textId="112E457B" w:rsidR="00B665AC" w:rsidRDefault="00B665AC" w:rsidP="00B665AC">
    <w:pPr>
      <w:pStyle w:val="Header"/>
      <w:jc w:val="center"/>
    </w:pPr>
    <w:r>
      <w:t>OFFICIAL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B612B" w14:textId="77777777" w:rsidR="00F65CF4" w:rsidRDefault="00F65C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06B3"/>
    <w:multiLevelType w:val="multilevel"/>
    <w:tmpl w:val="887A2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D3BFC"/>
    <w:multiLevelType w:val="multilevel"/>
    <w:tmpl w:val="C03E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C4E4E"/>
    <w:multiLevelType w:val="multilevel"/>
    <w:tmpl w:val="9AB48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F2770E"/>
    <w:multiLevelType w:val="multilevel"/>
    <w:tmpl w:val="680C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5D5DCA"/>
    <w:multiLevelType w:val="multilevel"/>
    <w:tmpl w:val="ACEEC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26496"/>
    <w:multiLevelType w:val="multilevel"/>
    <w:tmpl w:val="4812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3D415B"/>
    <w:multiLevelType w:val="multilevel"/>
    <w:tmpl w:val="03E24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FF4593"/>
    <w:multiLevelType w:val="hybridMultilevel"/>
    <w:tmpl w:val="C92E7C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7B5433"/>
    <w:multiLevelType w:val="hybridMultilevel"/>
    <w:tmpl w:val="E9587F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943284">
    <w:abstractNumId w:val="5"/>
  </w:num>
  <w:num w:numId="2" w16cid:durableId="1314026356">
    <w:abstractNumId w:val="1"/>
  </w:num>
  <w:num w:numId="3" w16cid:durableId="2021930040">
    <w:abstractNumId w:val="6"/>
  </w:num>
  <w:num w:numId="4" w16cid:durableId="872884941">
    <w:abstractNumId w:val="0"/>
  </w:num>
  <w:num w:numId="5" w16cid:durableId="306472993">
    <w:abstractNumId w:val="4"/>
  </w:num>
  <w:num w:numId="6" w16cid:durableId="2093502986">
    <w:abstractNumId w:val="2"/>
  </w:num>
  <w:num w:numId="7" w16cid:durableId="2014337601">
    <w:abstractNumId w:val="3"/>
  </w:num>
  <w:num w:numId="8" w16cid:durableId="2001692127">
    <w:abstractNumId w:val="7"/>
  </w:num>
  <w:num w:numId="9" w16cid:durableId="6830966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D84"/>
    <w:rsid w:val="0000182A"/>
    <w:rsid w:val="000C15B5"/>
    <w:rsid w:val="000F3232"/>
    <w:rsid w:val="00123A03"/>
    <w:rsid w:val="00130D84"/>
    <w:rsid w:val="002321C2"/>
    <w:rsid w:val="005935F0"/>
    <w:rsid w:val="005A56F1"/>
    <w:rsid w:val="007B0F1F"/>
    <w:rsid w:val="008A61F0"/>
    <w:rsid w:val="009E5A4D"/>
    <w:rsid w:val="009E5D67"/>
    <w:rsid w:val="00A5451C"/>
    <w:rsid w:val="00A6414C"/>
    <w:rsid w:val="00B42579"/>
    <w:rsid w:val="00B665AC"/>
    <w:rsid w:val="00B7163D"/>
    <w:rsid w:val="00B939C1"/>
    <w:rsid w:val="00D35B34"/>
    <w:rsid w:val="00D81D4A"/>
    <w:rsid w:val="00E16CEA"/>
    <w:rsid w:val="00E4605B"/>
    <w:rsid w:val="00EA63A5"/>
    <w:rsid w:val="00F65CF4"/>
    <w:rsid w:val="00F74777"/>
    <w:rsid w:val="00F93F30"/>
    <w:rsid w:val="00FE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8C879"/>
  <w15:chartTrackingRefBased/>
  <w15:docId w15:val="{8FBB9837-710F-41C1-ABFA-A8C5279FB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0D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0D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0D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0D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0D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0D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0D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0D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0D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0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0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0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0D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0D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0D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0D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0D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0D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0D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0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0D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0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0D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0D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0D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0D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0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0D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0D8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665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5AC"/>
  </w:style>
  <w:style w:type="paragraph" w:styleId="Footer">
    <w:name w:val="footer"/>
    <w:basedOn w:val="Normal"/>
    <w:link w:val="FooterChar"/>
    <w:uiPriority w:val="99"/>
    <w:unhideWhenUsed/>
    <w:rsid w:val="00B665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706</Words>
  <Characters>3873</Characters>
  <Application>Microsoft Office Word</Application>
  <DocSecurity>0</DocSecurity>
  <Lines>99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Holloway</dc:creator>
  <cp:keywords/>
  <dc:description/>
  <cp:lastModifiedBy>Holloway, Ian Dr (NAVY PEOPLE-NUC PHYS MGR)</cp:lastModifiedBy>
  <cp:revision>5</cp:revision>
  <dcterms:created xsi:type="dcterms:W3CDTF">2026-03-24T11:24:00Z</dcterms:created>
  <dcterms:modified xsi:type="dcterms:W3CDTF">2026-03-26T15:23:00Z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a60473-494b-4586-a1bb-b0e663054676_Enabled">
    <vt:lpwstr>true</vt:lpwstr>
  </property>
  <property fmtid="{D5CDD505-2E9C-101B-9397-08002B2CF9AE}" pid="3" name="MSIP_Label_d8a60473-494b-4586-a1bb-b0e663054676_SetDate">
    <vt:lpwstr>2026-03-19T12:47:48Z</vt:lpwstr>
  </property>
  <property fmtid="{D5CDD505-2E9C-101B-9397-08002B2CF9AE}" pid="4" name="MSIP_Label_d8a60473-494b-4586-a1bb-b0e663054676_Method">
    <vt:lpwstr>Privileged</vt:lpwstr>
  </property>
  <property fmtid="{D5CDD505-2E9C-101B-9397-08002B2CF9AE}" pid="5" name="MSIP_Label_d8a60473-494b-4586-a1bb-b0e663054676_Name">
    <vt:lpwstr>MOD-1-O-‘UNMARKED’</vt:lpwstr>
  </property>
  <property fmtid="{D5CDD505-2E9C-101B-9397-08002B2CF9AE}" pid="6" name="MSIP_Label_d8a60473-494b-4586-a1bb-b0e663054676_SiteId">
    <vt:lpwstr>be7760ed-5953-484b-ae95-d0a16dfa09e5</vt:lpwstr>
  </property>
  <property fmtid="{D5CDD505-2E9C-101B-9397-08002B2CF9AE}" pid="7" name="MSIP_Label_d8a60473-494b-4586-a1bb-b0e663054676_ActionId">
    <vt:lpwstr>46d1b80c-993c-4f66-952b-e634673cf4f7</vt:lpwstr>
  </property>
  <property fmtid="{D5CDD505-2E9C-101B-9397-08002B2CF9AE}" pid="8" name="MSIP_Label_d8a60473-494b-4586-a1bb-b0e663054676_ContentBits">
    <vt:lpwstr>0</vt:lpwstr>
  </property>
  <property fmtid="{D5CDD505-2E9C-101B-9397-08002B2CF9AE}" pid="9" name="MSIP_Label_d8a60473-494b-4586-a1bb-b0e663054676_Tag">
    <vt:lpwstr>10, 0, 1, 1</vt:lpwstr>
  </property>
</Properties>
</file>