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2991949"/>
        <w:docPartObj>
          <w:docPartGallery w:val="Cover Pages"/>
          <w:docPartUnique/>
        </w:docPartObj>
      </w:sdtPr>
      <w:sdtContent>
        <w:p w14:paraId="06916299" w14:textId="77777777" w:rsidR="00A71D24" w:rsidRDefault="00A71D24">
          <w:r>
            <w:rPr>
              <w:noProof/>
            </w:rPr>
            <mc:AlternateContent>
              <mc:Choice Requires="wpg">
                <w:drawing>
                  <wp:anchor distT="0" distB="0" distL="114300" distR="114300" simplePos="0" relativeHeight="251662336" behindDoc="0" locked="0" layoutInCell="1" allowOverlap="1" wp14:anchorId="1231B785" wp14:editId="185A22B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A061F2C"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&#13;&#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&#13;&#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4F27F33" wp14:editId="7606B49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14B8FCE" w14:textId="77777777" w:rsidR="00A71D24" w:rsidRDefault="00A71D24">
                                    <w:pPr>
                                      <w:pStyle w:val="NoSpacing"/>
                                      <w:jc w:val="right"/>
                                      <w:rPr>
                                        <w:color w:val="595959" w:themeColor="text1" w:themeTint="A6"/>
                                        <w:sz w:val="28"/>
                                        <w:szCs w:val="28"/>
                                      </w:rPr>
                                    </w:pPr>
                                    <w:r>
                                      <w:rPr>
                                        <w:color w:val="595959" w:themeColor="text1" w:themeTint="A6"/>
                                        <w:sz w:val="28"/>
                                        <w:szCs w:val="28"/>
                                      </w:rPr>
                                      <w:t>Jess Eardley (2217994)</w:t>
                                    </w:r>
                                  </w:p>
                                </w:sdtContent>
                              </w:sdt>
                              <w:p w14:paraId="2AD8B784" w14:textId="77777777" w:rsidR="00A71D24" w:rsidRDefault="00A71D24" w:rsidP="0033488A">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4F27F33" id="_x0000_t202" coordsize="21600,21600" o:spt="202" path="m,l,21600r21600,l21600,xe">
                    <v:stroke joinstyle="miter"/>
                    <v:path gradientshapeok="t" o:connecttype="rect"/>
                  </v:shapetype>
                  <v:shape id="Text Box 21"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14B8FCE" w14:textId="77777777" w:rsidR="00A71D24" w:rsidRDefault="00A71D24">
                              <w:pPr>
                                <w:pStyle w:val="NoSpacing"/>
                                <w:jc w:val="right"/>
                                <w:rPr>
                                  <w:color w:val="595959" w:themeColor="text1" w:themeTint="A6"/>
                                  <w:sz w:val="28"/>
                                  <w:szCs w:val="28"/>
                                </w:rPr>
                              </w:pPr>
                              <w:r>
                                <w:rPr>
                                  <w:color w:val="595959" w:themeColor="text1" w:themeTint="A6"/>
                                  <w:sz w:val="28"/>
                                  <w:szCs w:val="28"/>
                                </w:rPr>
                                <w:t>Jess Eardley (2217994)</w:t>
                              </w:r>
                            </w:p>
                          </w:sdtContent>
                        </w:sdt>
                        <w:p w14:paraId="2AD8B784" w14:textId="77777777" w:rsidR="00A71D24" w:rsidRDefault="00A71D24" w:rsidP="0033488A">
                          <w:pPr>
                            <w:pStyle w:val="NoSpacing"/>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A4C2395" wp14:editId="55FDF3A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3A6B6D" w14:textId="77777777" w:rsidR="00A71D24" w:rsidRDefault="00A71D24">
                                <w:pPr>
                                  <w:pStyle w:val="NoSpacing"/>
                                  <w:jc w:val="right"/>
                                  <w:rPr>
                                    <w:color w:val="156082" w:themeColor="accent1"/>
                                    <w:sz w:val="28"/>
                                    <w:szCs w:val="28"/>
                                  </w:rPr>
                                </w:pPr>
                                <w:r>
                                  <w:rPr>
                                    <w:color w:val="156082" w:themeColor="accent1"/>
                                    <w:sz w:val="28"/>
                                    <w:szCs w:val="28"/>
                                  </w:rPr>
                                  <w:t>Abstract</w:t>
                                </w:r>
                              </w:p>
                              <w:p w14:paraId="4E1E5513" w14:textId="0A0FED18" w:rsidR="00711B4F" w:rsidRPr="0010768A" w:rsidRDefault="00711B4F" w:rsidP="0010768A">
                                <w:pPr>
                                  <w:pStyle w:val="NoSpacing"/>
                                  <w:jc w:val="both"/>
                                  <w:rPr>
                                    <w:rFonts w:ascii="Arial" w:eastAsiaTheme="minorHAnsi" w:hAnsi="Arial" w:cs="Arial"/>
                                  </w:rPr>
                                </w:pPr>
                                <w:r w:rsidRPr="0010768A">
                                  <w:rPr>
                                    <w:rFonts w:ascii="Arial" w:eastAsiaTheme="minorHAnsi" w:hAnsi="Arial" w:cs="Arial"/>
                                  </w:rPr>
                                  <w:t xml:space="preserve">The following contains a lab report investigating the hypothesis that ATR-FT-IR spectroscopy is suitable for analysing and </w:t>
                                </w:r>
                                <w:r w:rsidR="0010768A" w:rsidRPr="0010768A">
                                  <w:rPr>
                                    <w:rFonts w:ascii="Arial" w:eastAsiaTheme="minorHAnsi" w:hAnsi="Arial" w:cs="Arial"/>
                                  </w:rPr>
                                  <w:t>identifying functional</w:t>
                                </w:r>
                                <w:r w:rsidRPr="0010768A">
                                  <w:rPr>
                                    <w:rFonts w:ascii="Arial" w:eastAsiaTheme="minorHAnsi" w:hAnsi="Arial" w:cs="Arial"/>
                                  </w:rPr>
                                  <w:t xml:space="preserve"> groups withi</w:t>
                                </w:r>
                                <w:r w:rsidR="0010768A" w:rsidRPr="0010768A">
                                  <w:rPr>
                                    <w:rFonts w:ascii="Arial" w:eastAsiaTheme="minorHAnsi" w:hAnsi="Arial" w:cs="Arial"/>
                                  </w:rPr>
                                  <w:t xml:space="preserve">n </w:t>
                                </w:r>
                                <w:r w:rsidRPr="0010768A">
                                  <w:rPr>
                                    <w:rFonts w:ascii="Arial" w:eastAsiaTheme="minorHAnsi" w:hAnsi="Arial" w:cs="Arial"/>
                                  </w:rPr>
                                  <w:t>organic compounds</w:t>
                                </w:r>
                                <w:r w:rsidR="0010768A" w:rsidRPr="0010768A">
                                  <w:rPr>
                                    <w:rFonts w:ascii="Arial" w:eastAsiaTheme="minorHAnsi" w:hAnsi="Arial" w:cs="Arial"/>
                                  </w:rPr>
                                  <w:t xml:space="preserve">. The results and discussion </w:t>
                                </w:r>
                                <w:r w:rsidR="00651F66">
                                  <w:rPr>
                                    <w:rFonts w:ascii="Arial" w:eastAsiaTheme="minorHAnsi" w:hAnsi="Arial" w:cs="Arial"/>
                                  </w:rPr>
                                  <w:t xml:space="preserve">are concluded and </w:t>
                                </w:r>
                                <w:r w:rsidR="0010768A" w:rsidRPr="0010768A">
                                  <w:rPr>
                                    <w:rFonts w:ascii="Arial" w:eastAsiaTheme="minorHAnsi" w:hAnsi="Arial" w:cs="Arial"/>
                                  </w:rPr>
                                  <w:t>support t</w:t>
                                </w:r>
                                <w:r w:rsidR="00651F66">
                                  <w:rPr>
                                    <w:rFonts w:ascii="Arial" w:eastAsiaTheme="minorHAnsi" w:hAnsi="Arial" w:cs="Arial"/>
                                  </w:rPr>
                                  <w:t>he</w:t>
                                </w:r>
                                <w:r w:rsidR="0010768A" w:rsidRPr="0010768A">
                                  <w:rPr>
                                    <w:rFonts w:ascii="Arial" w:eastAsiaTheme="minorHAnsi" w:hAnsi="Arial" w:cs="Arial"/>
                                  </w:rPr>
                                  <w:t xml:space="preserve"> hypothes</w:t>
                                </w:r>
                                <w:r w:rsidR="0082098E">
                                  <w:rPr>
                                    <w:rFonts w:ascii="Arial" w:eastAsiaTheme="minorHAnsi" w:hAnsi="Arial" w:cs="Arial"/>
                                  </w:rPr>
                                  <w:t>is</w:t>
                                </w:r>
                                <w:r w:rsidR="0010768A" w:rsidRPr="0010768A">
                                  <w:rPr>
                                    <w:rFonts w:ascii="Arial" w:eastAsiaTheme="minorHAnsi" w:hAnsi="Arial" w:cs="Arial"/>
                                  </w:rPr>
                                  <w:t xml:space="preserve"> however </w:t>
                                </w:r>
                                <w:r w:rsidR="00651F66">
                                  <w:rPr>
                                    <w:rFonts w:ascii="Arial" w:eastAsiaTheme="minorHAnsi" w:hAnsi="Arial" w:cs="Arial"/>
                                  </w:rPr>
                                  <w:t xml:space="preserve">it is explained </w:t>
                                </w:r>
                                <w:r w:rsidR="0010768A" w:rsidRPr="0010768A">
                                  <w:rPr>
                                    <w:rFonts w:ascii="Arial" w:eastAsiaTheme="minorHAnsi" w:hAnsi="Arial" w:cs="Arial"/>
                                  </w:rPr>
                                  <w:t>there are limitations to the FTIR method which could be further supported using other analytical techniques such as Raman spectroscopy.</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7383E05" w14:textId="4F5E33FA" w:rsidR="00A71D24" w:rsidRDefault="00A607BF">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A4C2395" id="Text Box 2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773A6B6D" w14:textId="77777777" w:rsidR="00A71D24" w:rsidRDefault="00A71D24">
                          <w:pPr>
                            <w:pStyle w:val="NoSpacing"/>
                            <w:jc w:val="right"/>
                            <w:rPr>
                              <w:color w:val="156082" w:themeColor="accent1"/>
                              <w:sz w:val="28"/>
                              <w:szCs w:val="28"/>
                            </w:rPr>
                          </w:pPr>
                          <w:r>
                            <w:rPr>
                              <w:color w:val="156082" w:themeColor="accent1"/>
                              <w:sz w:val="28"/>
                              <w:szCs w:val="28"/>
                            </w:rPr>
                            <w:t>Abstract</w:t>
                          </w:r>
                        </w:p>
                        <w:p w14:paraId="4E1E5513" w14:textId="0A0FED18" w:rsidR="00711B4F" w:rsidRPr="0010768A" w:rsidRDefault="00711B4F" w:rsidP="0010768A">
                          <w:pPr>
                            <w:pStyle w:val="NoSpacing"/>
                            <w:jc w:val="both"/>
                            <w:rPr>
                              <w:rFonts w:ascii="Arial" w:eastAsiaTheme="minorHAnsi" w:hAnsi="Arial" w:cs="Arial"/>
                            </w:rPr>
                          </w:pPr>
                          <w:r w:rsidRPr="0010768A">
                            <w:rPr>
                              <w:rFonts w:ascii="Arial" w:eastAsiaTheme="minorHAnsi" w:hAnsi="Arial" w:cs="Arial"/>
                            </w:rPr>
                            <w:t xml:space="preserve">The following contains a lab report investigating the hypothesis that ATR-FT-IR spectroscopy is suitable for analysing and </w:t>
                          </w:r>
                          <w:r w:rsidR="0010768A" w:rsidRPr="0010768A">
                            <w:rPr>
                              <w:rFonts w:ascii="Arial" w:eastAsiaTheme="minorHAnsi" w:hAnsi="Arial" w:cs="Arial"/>
                            </w:rPr>
                            <w:t>identifying functional</w:t>
                          </w:r>
                          <w:r w:rsidRPr="0010768A">
                            <w:rPr>
                              <w:rFonts w:ascii="Arial" w:eastAsiaTheme="minorHAnsi" w:hAnsi="Arial" w:cs="Arial"/>
                            </w:rPr>
                            <w:t xml:space="preserve"> groups withi</w:t>
                          </w:r>
                          <w:r w:rsidR="0010768A" w:rsidRPr="0010768A">
                            <w:rPr>
                              <w:rFonts w:ascii="Arial" w:eastAsiaTheme="minorHAnsi" w:hAnsi="Arial" w:cs="Arial"/>
                            </w:rPr>
                            <w:t xml:space="preserve">n </w:t>
                          </w:r>
                          <w:r w:rsidRPr="0010768A">
                            <w:rPr>
                              <w:rFonts w:ascii="Arial" w:eastAsiaTheme="minorHAnsi" w:hAnsi="Arial" w:cs="Arial"/>
                            </w:rPr>
                            <w:t>organic compounds</w:t>
                          </w:r>
                          <w:r w:rsidR="0010768A" w:rsidRPr="0010768A">
                            <w:rPr>
                              <w:rFonts w:ascii="Arial" w:eastAsiaTheme="minorHAnsi" w:hAnsi="Arial" w:cs="Arial"/>
                            </w:rPr>
                            <w:t xml:space="preserve">. The results and discussion </w:t>
                          </w:r>
                          <w:r w:rsidR="00651F66">
                            <w:rPr>
                              <w:rFonts w:ascii="Arial" w:eastAsiaTheme="minorHAnsi" w:hAnsi="Arial" w:cs="Arial"/>
                            </w:rPr>
                            <w:t xml:space="preserve">are concluded and </w:t>
                          </w:r>
                          <w:r w:rsidR="0010768A" w:rsidRPr="0010768A">
                            <w:rPr>
                              <w:rFonts w:ascii="Arial" w:eastAsiaTheme="minorHAnsi" w:hAnsi="Arial" w:cs="Arial"/>
                            </w:rPr>
                            <w:t>support t</w:t>
                          </w:r>
                          <w:r w:rsidR="00651F66">
                            <w:rPr>
                              <w:rFonts w:ascii="Arial" w:eastAsiaTheme="minorHAnsi" w:hAnsi="Arial" w:cs="Arial"/>
                            </w:rPr>
                            <w:t>he</w:t>
                          </w:r>
                          <w:r w:rsidR="0010768A" w:rsidRPr="0010768A">
                            <w:rPr>
                              <w:rFonts w:ascii="Arial" w:eastAsiaTheme="minorHAnsi" w:hAnsi="Arial" w:cs="Arial"/>
                            </w:rPr>
                            <w:t xml:space="preserve"> hypothes</w:t>
                          </w:r>
                          <w:r w:rsidR="0082098E">
                            <w:rPr>
                              <w:rFonts w:ascii="Arial" w:eastAsiaTheme="minorHAnsi" w:hAnsi="Arial" w:cs="Arial"/>
                            </w:rPr>
                            <w:t>is</w:t>
                          </w:r>
                          <w:r w:rsidR="0010768A" w:rsidRPr="0010768A">
                            <w:rPr>
                              <w:rFonts w:ascii="Arial" w:eastAsiaTheme="minorHAnsi" w:hAnsi="Arial" w:cs="Arial"/>
                            </w:rPr>
                            <w:t xml:space="preserve"> however </w:t>
                          </w:r>
                          <w:r w:rsidR="00651F66">
                            <w:rPr>
                              <w:rFonts w:ascii="Arial" w:eastAsiaTheme="minorHAnsi" w:hAnsi="Arial" w:cs="Arial"/>
                            </w:rPr>
                            <w:t xml:space="preserve">it is explained </w:t>
                          </w:r>
                          <w:r w:rsidR="0010768A" w:rsidRPr="0010768A">
                            <w:rPr>
                              <w:rFonts w:ascii="Arial" w:eastAsiaTheme="minorHAnsi" w:hAnsi="Arial" w:cs="Arial"/>
                            </w:rPr>
                            <w:t>there are limitations to the FTIR method which could be further supported using other analytical techniques such as Raman spectroscopy.</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7383E05" w14:textId="4F5E33FA" w:rsidR="00A71D24" w:rsidRDefault="00A607BF">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A79367F" wp14:editId="672C5E0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EFB1F" w14:textId="77777777" w:rsidR="00A71D24" w:rsidRDefault="00000000" w:rsidP="00DA23DD">
                                <w:pPr>
                                  <w:pStyle w:val="Title"/>
                                  <w:jc w:val="right"/>
                                  <w:rPr>
                                    <w:color w:val="156082" w:themeColor="accent1"/>
                                    <w:sz w:val="64"/>
                                    <w:szCs w:val="64"/>
                                  </w:rPr>
                                </w:pPr>
                                <w:sdt>
                                  <w:sdtPr>
                                    <w:rPr>
                                      <w:kern w:val="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70EF7" w:rsidRPr="00270EF7">
                                      <w:rPr>
                                        <w:kern w:val="0"/>
                                      </w:rPr>
                                      <w:t>Lab</w:t>
                                    </w:r>
                                    <w:r w:rsidR="00270EF7">
                                      <w:rPr>
                                        <w:kern w:val="0"/>
                                      </w:rPr>
                                      <w:t xml:space="preserve"> </w:t>
                                    </w:r>
                                    <w:r w:rsidR="00270EF7" w:rsidRPr="00270EF7">
                                      <w:rPr>
                                        <w:kern w:val="0"/>
                                      </w:rPr>
                                      <w:t>Report</w:t>
                                    </w:r>
                                    <w:r w:rsidR="00270EF7">
                                      <w:rPr>
                                        <w:kern w:val="0"/>
                                      </w:rPr>
                                      <w:t xml:space="preserve"> 1</w:t>
                                    </w:r>
                                  </w:sdtContent>
                                </w:sdt>
                              </w:p>
                              <w:p w14:paraId="46B4C853" w14:textId="30E1E740" w:rsidR="00A71D24" w:rsidRPr="00DA23DD" w:rsidRDefault="00000000">
                                <w:pPr>
                                  <w:jc w:val="right"/>
                                  <w:rPr>
                                    <w:rStyle w:val="SubtitleChar"/>
                                  </w:rPr>
                                </w:pPr>
                                <w:sdt>
                                  <w:sdtPr>
                                    <w:rPr>
                                      <w:rStyle w:val="SubtitleChar"/>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B65651">
                                      <w:rPr>
                                        <w:rStyle w:val="SubtitleChar"/>
                                      </w:rPr>
                                      <w:t xml:space="preserve">Analysis of Organic Compounds Using </w:t>
                                    </w:r>
                                    <w:r w:rsidR="00DA23DD" w:rsidRPr="00DA23DD">
                                      <w:rPr>
                                        <w:rStyle w:val="SubtitleChar"/>
                                      </w:rPr>
                                      <w:t>FT-IR Spectroscopy</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A79367F" id="Text Box 25"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71BEFB1F" w14:textId="77777777" w:rsidR="00A71D24" w:rsidRDefault="00000000" w:rsidP="00DA23DD">
                          <w:pPr>
                            <w:pStyle w:val="Title"/>
                            <w:jc w:val="right"/>
                            <w:rPr>
                              <w:color w:val="156082" w:themeColor="accent1"/>
                              <w:sz w:val="64"/>
                              <w:szCs w:val="64"/>
                            </w:rPr>
                          </w:pPr>
                          <w:sdt>
                            <w:sdtPr>
                              <w:rPr>
                                <w:kern w:val="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70EF7" w:rsidRPr="00270EF7">
                                <w:rPr>
                                  <w:kern w:val="0"/>
                                </w:rPr>
                                <w:t>Lab</w:t>
                              </w:r>
                              <w:r w:rsidR="00270EF7">
                                <w:rPr>
                                  <w:kern w:val="0"/>
                                </w:rPr>
                                <w:t xml:space="preserve"> </w:t>
                              </w:r>
                              <w:r w:rsidR="00270EF7" w:rsidRPr="00270EF7">
                                <w:rPr>
                                  <w:kern w:val="0"/>
                                </w:rPr>
                                <w:t>Report</w:t>
                              </w:r>
                              <w:r w:rsidR="00270EF7">
                                <w:rPr>
                                  <w:kern w:val="0"/>
                                </w:rPr>
                                <w:t xml:space="preserve"> 1</w:t>
                              </w:r>
                            </w:sdtContent>
                          </w:sdt>
                        </w:p>
                        <w:p w14:paraId="46B4C853" w14:textId="30E1E740" w:rsidR="00A71D24" w:rsidRPr="00DA23DD" w:rsidRDefault="00000000">
                          <w:pPr>
                            <w:jc w:val="right"/>
                            <w:rPr>
                              <w:rStyle w:val="SubtitleChar"/>
                            </w:rPr>
                          </w:pPr>
                          <w:sdt>
                            <w:sdtPr>
                              <w:rPr>
                                <w:rStyle w:val="SubtitleChar"/>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B65651">
                                <w:rPr>
                                  <w:rStyle w:val="SubtitleChar"/>
                                </w:rPr>
                                <w:t xml:space="preserve">Analysis of Organic Compounds Using </w:t>
                              </w:r>
                              <w:r w:rsidR="00DA23DD" w:rsidRPr="00DA23DD">
                                <w:rPr>
                                  <w:rStyle w:val="SubtitleChar"/>
                                </w:rPr>
                                <w:t>FT-IR Spectroscopy</w:t>
                              </w:r>
                            </w:sdtContent>
                          </w:sdt>
                        </w:p>
                      </w:txbxContent>
                    </v:textbox>
                    <w10:wrap type="square" anchorx="page" anchory="page"/>
                  </v:shape>
                </w:pict>
              </mc:Fallback>
            </mc:AlternateContent>
          </w:r>
        </w:p>
        <w:p w14:paraId="12803152" w14:textId="77777777" w:rsidR="00A71D24" w:rsidRDefault="00A71D24">
          <w:r>
            <w:br w:type="page"/>
          </w:r>
        </w:p>
      </w:sdtContent>
    </w:sdt>
    <w:sdt>
      <w:sdtPr>
        <w:rPr>
          <w:rFonts w:eastAsiaTheme="minorHAnsi" w:cstheme="minorBidi"/>
          <w:b w:val="0"/>
          <w:bCs w:val="0"/>
          <w:color w:val="auto"/>
          <w:kern w:val="2"/>
          <w:sz w:val="24"/>
          <w:szCs w:val="24"/>
          <w:lang w:val="en-GB"/>
          <w14:ligatures w14:val="standardContextual"/>
        </w:rPr>
        <w:id w:val="-223221711"/>
        <w:docPartObj>
          <w:docPartGallery w:val="Table of Contents"/>
          <w:docPartUnique/>
        </w:docPartObj>
      </w:sdtPr>
      <w:sdtEndPr>
        <w:rPr>
          <w:rFonts w:eastAsia="Times New Roman" w:cs="Times New Roman"/>
          <w:noProof/>
          <w:kern w:val="0"/>
          <w14:ligatures w14:val="none"/>
        </w:rPr>
      </w:sdtEndPr>
      <w:sdtContent>
        <w:p w14:paraId="5AF0D0EF" w14:textId="77777777" w:rsidR="004F56B0" w:rsidRDefault="004F56B0">
          <w:pPr>
            <w:pStyle w:val="TOCHeading"/>
          </w:pPr>
          <w:r>
            <w:t>Table of Contents</w:t>
          </w:r>
        </w:p>
        <w:p w14:paraId="6425357F" w14:textId="698ADED4" w:rsidR="00E71FF0" w:rsidRDefault="004F56B0">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11984832" w:history="1">
            <w:r w:rsidR="00E71FF0" w:rsidRPr="00F11798">
              <w:rPr>
                <w:rStyle w:val="Hyperlink"/>
                <w:noProof/>
              </w:rPr>
              <w:t>Introduction</w:t>
            </w:r>
            <w:r w:rsidR="00E71FF0">
              <w:rPr>
                <w:noProof/>
                <w:webHidden/>
              </w:rPr>
              <w:tab/>
            </w:r>
            <w:r w:rsidR="00E71FF0">
              <w:rPr>
                <w:noProof/>
                <w:webHidden/>
              </w:rPr>
              <w:fldChar w:fldCharType="begin"/>
            </w:r>
            <w:r w:rsidR="00E71FF0">
              <w:rPr>
                <w:noProof/>
                <w:webHidden/>
              </w:rPr>
              <w:instrText xml:space="preserve"> PAGEREF _Toc211984832 \h </w:instrText>
            </w:r>
            <w:r w:rsidR="00E71FF0">
              <w:rPr>
                <w:noProof/>
                <w:webHidden/>
              </w:rPr>
            </w:r>
            <w:r w:rsidR="00E71FF0">
              <w:rPr>
                <w:noProof/>
                <w:webHidden/>
              </w:rPr>
              <w:fldChar w:fldCharType="separate"/>
            </w:r>
            <w:r w:rsidR="00E71FF0">
              <w:rPr>
                <w:noProof/>
                <w:webHidden/>
              </w:rPr>
              <w:t>2</w:t>
            </w:r>
            <w:r w:rsidR="00E71FF0">
              <w:rPr>
                <w:noProof/>
                <w:webHidden/>
              </w:rPr>
              <w:fldChar w:fldCharType="end"/>
            </w:r>
          </w:hyperlink>
        </w:p>
        <w:p w14:paraId="02824825" w14:textId="7BBC4CE2" w:rsidR="00E71FF0" w:rsidRDefault="00E71FF0">
          <w:pPr>
            <w:pStyle w:val="TOC2"/>
            <w:tabs>
              <w:tab w:val="right" w:leader="dot" w:pos="9016"/>
            </w:tabs>
            <w:rPr>
              <w:rFonts w:eastAsiaTheme="minorEastAsia" w:cstheme="minorBidi"/>
              <w:b w:val="0"/>
              <w:bCs w:val="0"/>
              <w:noProof/>
              <w:kern w:val="2"/>
              <w:sz w:val="24"/>
              <w:szCs w:val="24"/>
              <w14:ligatures w14:val="standardContextual"/>
            </w:rPr>
          </w:pPr>
          <w:hyperlink w:anchor="_Toc211984833" w:history="1">
            <w:r w:rsidRPr="00F11798">
              <w:rPr>
                <w:rStyle w:val="Hyperlink"/>
                <w:noProof/>
              </w:rPr>
              <w:t>Purpose of Experiment</w:t>
            </w:r>
            <w:r>
              <w:rPr>
                <w:noProof/>
                <w:webHidden/>
              </w:rPr>
              <w:tab/>
            </w:r>
            <w:r>
              <w:rPr>
                <w:noProof/>
                <w:webHidden/>
              </w:rPr>
              <w:fldChar w:fldCharType="begin"/>
            </w:r>
            <w:r>
              <w:rPr>
                <w:noProof/>
                <w:webHidden/>
              </w:rPr>
              <w:instrText xml:space="preserve"> PAGEREF _Toc211984833 \h </w:instrText>
            </w:r>
            <w:r>
              <w:rPr>
                <w:noProof/>
                <w:webHidden/>
              </w:rPr>
            </w:r>
            <w:r>
              <w:rPr>
                <w:noProof/>
                <w:webHidden/>
              </w:rPr>
              <w:fldChar w:fldCharType="separate"/>
            </w:r>
            <w:r>
              <w:rPr>
                <w:noProof/>
                <w:webHidden/>
              </w:rPr>
              <w:t>2</w:t>
            </w:r>
            <w:r>
              <w:rPr>
                <w:noProof/>
                <w:webHidden/>
              </w:rPr>
              <w:fldChar w:fldCharType="end"/>
            </w:r>
          </w:hyperlink>
        </w:p>
        <w:p w14:paraId="5B166258" w14:textId="134DD22D" w:rsidR="00E71FF0" w:rsidRDefault="00E71FF0">
          <w:pPr>
            <w:pStyle w:val="TOC2"/>
            <w:tabs>
              <w:tab w:val="right" w:leader="dot" w:pos="9016"/>
            </w:tabs>
            <w:rPr>
              <w:rFonts w:eastAsiaTheme="minorEastAsia" w:cstheme="minorBidi"/>
              <w:b w:val="0"/>
              <w:bCs w:val="0"/>
              <w:noProof/>
              <w:kern w:val="2"/>
              <w:sz w:val="24"/>
              <w:szCs w:val="24"/>
              <w14:ligatures w14:val="standardContextual"/>
            </w:rPr>
          </w:pPr>
          <w:hyperlink w:anchor="_Toc211984834" w:history="1">
            <w:r w:rsidRPr="00F11798">
              <w:rPr>
                <w:rStyle w:val="Hyperlink"/>
                <w:noProof/>
              </w:rPr>
              <w:t>Hypothesis</w:t>
            </w:r>
            <w:r>
              <w:rPr>
                <w:noProof/>
                <w:webHidden/>
              </w:rPr>
              <w:tab/>
            </w:r>
            <w:r>
              <w:rPr>
                <w:noProof/>
                <w:webHidden/>
              </w:rPr>
              <w:fldChar w:fldCharType="begin"/>
            </w:r>
            <w:r>
              <w:rPr>
                <w:noProof/>
                <w:webHidden/>
              </w:rPr>
              <w:instrText xml:space="preserve"> PAGEREF _Toc211984834 \h </w:instrText>
            </w:r>
            <w:r>
              <w:rPr>
                <w:noProof/>
                <w:webHidden/>
              </w:rPr>
            </w:r>
            <w:r>
              <w:rPr>
                <w:noProof/>
                <w:webHidden/>
              </w:rPr>
              <w:fldChar w:fldCharType="separate"/>
            </w:r>
            <w:r>
              <w:rPr>
                <w:noProof/>
                <w:webHidden/>
              </w:rPr>
              <w:t>2</w:t>
            </w:r>
            <w:r>
              <w:rPr>
                <w:noProof/>
                <w:webHidden/>
              </w:rPr>
              <w:fldChar w:fldCharType="end"/>
            </w:r>
          </w:hyperlink>
        </w:p>
        <w:p w14:paraId="04C7BEF0" w14:textId="531B9CDD" w:rsidR="00E71FF0" w:rsidRDefault="00E71FF0">
          <w:pPr>
            <w:pStyle w:val="TOC2"/>
            <w:tabs>
              <w:tab w:val="right" w:leader="dot" w:pos="9016"/>
            </w:tabs>
            <w:rPr>
              <w:rFonts w:eastAsiaTheme="minorEastAsia" w:cstheme="minorBidi"/>
              <w:b w:val="0"/>
              <w:bCs w:val="0"/>
              <w:noProof/>
              <w:kern w:val="2"/>
              <w:sz w:val="24"/>
              <w:szCs w:val="24"/>
              <w14:ligatures w14:val="standardContextual"/>
            </w:rPr>
          </w:pPr>
          <w:hyperlink w:anchor="_Toc211984835" w:history="1">
            <w:r w:rsidRPr="00F11798">
              <w:rPr>
                <w:rStyle w:val="Hyperlink"/>
                <w:noProof/>
              </w:rPr>
              <w:t>Variables</w:t>
            </w:r>
            <w:r>
              <w:rPr>
                <w:noProof/>
                <w:webHidden/>
              </w:rPr>
              <w:tab/>
            </w:r>
            <w:r>
              <w:rPr>
                <w:noProof/>
                <w:webHidden/>
              </w:rPr>
              <w:fldChar w:fldCharType="begin"/>
            </w:r>
            <w:r>
              <w:rPr>
                <w:noProof/>
                <w:webHidden/>
              </w:rPr>
              <w:instrText xml:space="preserve"> PAGEREF _Toc211984835 \h </w:instrText>
            </w:r>
            <w:r>
              <w:rPr>
                <w:noProof/>
                <w:webHidden/>
              </w:rPr>
            </w:r>
            <w:r>
              <w:rPr>
                <w:noProof/>
                <w:webHidden/>
              </w:rPr>
              <w:fldChar w:fldCharType="separate"/>
            </w:r>
            <w:r>
              <w:rPr>
                <w:noProof/>
                <w:webHidden/>
              </w:rPr>
              <w:t>2</w:t>
            </w:r>
            <w:r>
              <w:rPr>
                <w:noProof/>
                <w:webHidden/>
              </w:rPr>
              <w:fldChar w:fldCharType="end"/>
            </w:r>
          </w:hyperlink>
        </w:p>
        <w:p w14:paraId="7DF4B60E" w14:textId="51428E9A" w:rsidR="00E71FF0" w:rsidRDefault="00E71FF0">
          <w:pPr>
            <w:pStyle w:val="TOC2"/>
            <w:tabs>
              <w:tab w:val="right" w:leader="dot" w:pos="9016"/>
            </w:tabs>
            <w:rPr>
              <w:rFonts w:eastAsiaTheme="minorEastAsia" w:cstheme="minorBidi"/>
              <w:b w:val="0"/>
              <w:bCs w:val="0"/>
              <w:noProof/>
              <w:kern w:val="2"/>
              <w:sz w:val="24"/>
              <w:szCs w:val="24"/>
              <w14:ligatures w14:val="standardContextual"/>
            </w:rPr>
          </w:pPr>
          <w:hyperlink w:anchor="_Toc211984836" w:history="1">
            <w:r w:rsidRPr="00F11798">
              <w:rPr>
                <w:rStyle w:val="Hyperlink"/>
                <w:noProof/>
              </w:rPr>
              <w:t>Theory</w:t>
            </w:r>
            <w:r>
              <w:rPr>
                <w:noProof/>
                <w:webHidden/>
              </w:rPr>
              <w:tab/>
            </w:r>
            <w:r>
              <w:rPr>
                <w:noProof/>
                <w:webHidden/>
              </w:rPr>
              <w:fldChar w:fldCharType="begin"/>
            </w:r>
            <w:r>
              <w:rPr>
                <w:noProof/>
                <w:webHidden/>
              </w:rPr>
              <w:instrText xml:space="preserve"> PAGEREF _Toc211984836 \h </w:instrText>
            </w:r>
            <w:r>
              <w:rPr>
                <w:noProof/>
                <w:webHidden/>
              </w:rPr>
            </w:r>
            <w:r>
              <w:rPr>
                <w:noProof/>
                <w:webHidden/>
              </w:rPr>
              <w:fldChar w:fldCharType="separate"/>
            </w:r>
            <w:r>
              <w:rPr>
                <w:noProof/>
                <w:webHidden/>
              </w:rPr>
              <w:t>2</w:t>
            </w:r>
            <w:r>
              <w:rPr>
                <w:noProof/>
                <w:webHidden/>
              </w:rPr>
              <w:fldChar w:fldCharType="end"/>
            </w:r>
          </w:hyperlink>
        </w:p>
        <w:p w14:paraId="2FF9321F" w14:textId="2CD0549C" w:rsidR="00E71FF0" w:rsidRDefault="00E71FF0">
          <w:pPr>
            <w:pStyle w:val="TOC1"/>
            <w:tabs>
              <w:tab w:val="right" w:leader="dot" w:pos="9016"/>
            </w:tabs>
            <w:rPr>
              <w:rFonts w:eastAsiaTheme="minorEastAsia" w:cstheme="minorBidi"/>
              <w:b w:val="0"/>
              <w:bCs w:val="0"/>
              <w:i w:val="0"/>
              <w:iCs w:val="0"/>
              <w:noProof/>
              <w:kern w:val="2"/>
              <w14:ligatures w14:val="standardContextual"/>
            </w:rPr>
          </w:pPr>
          <w:hyperlink w:anchor="_Toc211984837" w:history="1">
            <w:r w:rsidRPr="00F11798">
              <w:rPr>
                <w:rStyle w:val="Hyperlink"/>
                <w:noProof/>
              </w:rPr>
              <w:t>Equipment</w:t>
            </w:r>
            <w:r>
              <w:rPr>
                <w:noProof/>
                <w:webHidden/>
              </w:rPr>
              <w:tab/>
            </w:r>
            <w:r>
              <w:rPr>
                <w:noProof/>
                <w:webHidden/>
              </w:rPr>
              <w:fldChar w:fldCharType="begin"/>
            </w:r>
            <w:r>
              <w:rPr>
                <w:noProof/>
                <w:webHidden/>
              </w:rPr>
              <w:instrText xml:space="preserve"> PAGEREF _Toc211984837 \h </w:instrText>
            </w:r>
            <w:r>
              <w:rPr>
                <w:noProof/>
                <w:webHidden/>
              </w:rPr>
            </w:r>
            <w:r>
              <w:rPr>
                <w:noProof/>
                <w:webHidden/>
              </w:rPr>
              <w:fldChar w:fldCharType="separate"/>
            </w:r>
            <w:r>
              <w:rPr>
                <w:noProof/>
                <w:webHidden/>
              </w:rPr>
              <w:t>3</w:t>
            </w:r>
            <w:r>
              <w:rPr>
                <w:noProof/>
                <w:webHidden/>
              </w:rPr>
              <w:fldChar w:fldCharType="end"/>
            </w:r>
          </w:hyperlink>
        </w:p>
        <w:p w14:paraId="06048CA2" w14:textId="1C6A9377" w:rsidR="00E71FF0" w:rsidRDefault="00E71FF0">
          <w:pPr>
            <w:pStyle w:val="TOC2"/>
            <w:tabs>
              <w:tab w:val="right" w:leader="dot" w:pos="9016"/>
            </w:tabs>
            <w:rPr>
              <w:rFonts w:eastAsiaTheme="minorEastAsia" w:cstheme="minorBidi"/>
              <w:b w:val="0"/>
              <w:bCs w:val="0"/>
              <w:noProof/>
              <w:kern w:val="2"/>
              <w:sz w:val="24"/>
              <w:szCs w:val="24"/>
              <w14:ligatures w14:val="standardContextual"/>
            </w:rPr>
          </w:pPr>
          <w:hyperlink w:anchor="_Toc211984838" w:history="1">
            <w:r w:rsidRPr="00F11798">
              <w:rPr>
                <w:rStyle w:val="Hyperlink"/>
                <w:noProof/>
              </w:rPr>
              <w:t>Equipment list</w:t>
            </w:r>
            <w:r>
              <w:rPr>
                <w:noProof/>
                <w:webHidden/>
              </w:rPr>
              <w:tab/>
            </w:r>
            <w:r>
              <w:rPr>
                <w:noProof/>
                <w:webHidden/>
              </w:rPr>
              <w:fldChar w:fldCharType="begin"/>
            </w:r>
            <w:r>
              <w:rPr>
                <w:noProof/>
                <w:webHidden/>
              </w:rPr>
              <w:instrText xml:space="preserve"> PAGEREF _Toc211984838 \h </w:instrText>
            </w:r>
            <w:r>
              <w:rPr>
                <w:noProof/>
                <w:webHidden/>
              </w:rPr>
            </w:r>
            <w:r>
              <w:rPr>
                <w:noProof/>
                <w:webHidden/>
              </w:rPr>
              <w:fldChar w:fldCharType="separate"/>
            </w:r>
            <w:r>
              <w:rPr>
                <w:noProof/>
                <w:webHidden/>
              </w:rPr>
              <w:t>3</w:t>
            </w:r>
            <w:r>
              <w:rPr>
                <w:noProof/>
                <w:webHidden/>
              </w:rPr>
              <w:fldChar w:fldCharType="end"/>
            </w:r>
          </w:hyperlink>
        </w:p>
        <w:p w14:paraId="7793CD42" w14:textId="67CB9804" w:rsidR="00E71FF0" w:rsidRDefault="00E71FF0">
          <w:pPr>
            <w:pStyle w:val="TOC2"/>
            <w:tabs>
              <w:tab w:val="right" w:leader="dot" w:pos="9016"/>
            </w:tabs>
            <w:rPr>
              <w:rFonts w:eastAsiaTheme="minorEastAsia" w:cstheme="minorBidi"/>
              <w:b w:val="0"/>
              <w:bCs w:val="0"/>
              <w:noProof/>
              <w:kern w:val="2"/>
              <w:sz w:val="24"/>
              <w:szCs w:val="24"/>
              <w14:ligatures w14:val="standardContextual"/>
            </w:rPr>
          </w:pPr>
          <w:hyperlink w:anchor="_Toc211984839" w:history="1">
            <w:r w:rsidRPr="00F11798">
              <w:rPr>
                <w:rStyle w:val="Hyperlink"/>
                <w:noProof/>
              </w:rPr>
              <w:t>Instrument settings</w:t>
            </w:r>
            <w:r>
              <w:rPr>
                <w:noProof/>
                <w:webHidden/>
              </w:rPr>
              <w:tab/>
            </w:r>
            <w:r>
              <w:rPr>
                <w:noProof/>
                <w:webHidden/>
              </w:rPr>
              <w:fldChar w:fldCharType="begin"/>
            </w:r>
            <w:r>
              <w:rPr>
                <w:noProof/>
                <w:webHidden/>
              </w:rPr>
              <w:instrText xml:space="preserve"> PAGEREF _Toc211984839 \h </w:instrText>
            </w:r>
            <w:r>
              <w:rPr>
                <w:noProof/>
                <w:webHidden/>
              </w:rPr>
            </w:r>
            <w:r>
              <w:rPr>
                <w:noProof/>
                <w:webHidden/>
              </w:rPr>
              <w:fldChar w:fldCharType="separate"/>
            </w:r>
            <w:r>
              <w:rPr>
                <w:noProof/>
                <w:webHidden/>
              </w:rPr>
              <w:t>3</w:t>
            </w:r>
            <w:r>
              <w:rPr>
                <w:noProof/>
                <w:webHidden/>
              </w:rPr>
              <w:fldChar w:fldCharType="end"/>
            </w:r>
          </w:hyperlink>
        </w:p>
        <w:p w14:paraId="7C3655D5" w14:textId="2711BFC0" w:rsidR="00E71FF0" w:rsidRDefault="00E71FF0">
          <w:pPr>
            <w:pStyle w:val="TOC2"/>
            <w:tabs>
              <w:tab w:val="right" w:leader="dot" w:pos="9016"/>
            </w:tabs>
            <w:rPr>
              <w:rFonts w:eastAsiaTheme="minorEastAsia" w:cstheme="minorBidi"/>
              <w:b w:val="0"/>
              <w:bCs w:val="0"/>
              <w:noProof/>
              <w:kern w:val="2"/>
              <w:sz w:val="24"/>
              <w:szCs w:val="24"/>
              <w14:ligatures w14:val="standardContextual"/>
            </w:rPr>
          </w:pPr>
          <w:hyperlink w:anchor="_Toc211984840" w:history="1">
            <w:r w:rsidRPr="00F11798">
              <w:rPr>
                <w:rStyle w:val="Hyperlink"/>
                <w:noProof/>
              </w:rPr>
              <w:t>Hazards</w:t>
            </w:r>
            <w:r>
              <w:rPr>
                <w:noProof/>
                <w:webHidden/>
              </w:rPr>
              <w:tab/>
            </w:r>
            <w:r>
              <w:rPr>
                <w:noProof/>
                <w:webHidden/>
              </w:rPr>
              <w:fldChar w:fldCharType="begin"/>
            </w:r>
            <w:r>
              <w:rPr>
                <w:noProof/>
                <w:webHidden/>
              </w:rPr>
              <w:instrText xml:space="preserve"> PAGEREF _Toc211984840 \h </w:instrText>
            </w:r>
            <w:r>
              <w:rPr>
                <w:noProof/>
                <w:webHidden/>
              </w:rPr>
            </w:r>
            <w:r>
              <w:rPr>
                <w:noProof/>
                <w:webHidden/>
              </w:rPr>
              <w:fldChar w:fldCharType="separate"/>
            </w:r>
            <w:r>
              <w:rPr>
                <w:noProof/>
                <w:webHidden/>
              </w:rPr>
              <w:t>3</w:t>
            </w:r>
            <w:r>
              <w:rPr>
                <w:noProof/>
                <w:webHidden/>
              </w:rPr>
              <w:fldChar w:fldCharType="end"/>
            </w:r>
          </w:hyperlink>
        </w:p>
        <w:p w14:paraId="4B87CC22" w14:textId="6D2BB94B" w:rsidR="00E71FF0" w:rsidRDefault="00E71FF0">
          <w:pPr>
            <w:pStyle w:val="TOC1"/>
            <w:tabs>
              <w:tab w:val="right" w:leader="dot" w:pos="9016"/>
            </w:tabs>
            <w:rPr>
              <w:rFonts w:eastAsiaTheme="minorEastAsia" w:cstheme="minorBidi"/>
              <w:b w:val="0"/>
              <w:bCs w:val="0"/>
              <w:i w:val="0"/>
              <w:iCs w:val="0"/>
              <w:noProof/>
              <w:kern w:val="2"/>
              <w14:ligatures w14:val="standardContextual"/>
            </w:rPr>
          </w:pPr>
          <w:hyperlink w:anchor="_Toc211984841" w:history="1">
            <w:r w:rsidRPr="00F11798">
              <w:rPr>
                <w:rStyle w:val="Hyperlink"/>
                <w:noProof/>
              </w:rPr>
              <w:t>Procedure</w:t>
            </w:r>
            <w:r>
              <w:rPr>
                <w:noProof/>
                <w:webHidden/>
              </w:rPr>
              <w:tab/>
            </w:r>
            <w:r>
              <w:rPr>
                <w:noProof/>
                <w:webHidden/>
              </w:rPr>
              <w:fldChar w:fldCharType="begin"/>
            </w:r>
            <w:r>
              <w:rPr>
                <w:noProof/>
                <w:webHidden/>
              </w:rPr>
              <w:instrText xml:space="preserve"> PAGEREF _Toc211984841 \h </w:instrText>
            </w:r>
            <w:r>
              <w:rPr>
                <w:noProof/>
                <w:webHidden/>
              </w:rPr>
            </w:r>
            <w:r>
              <w:rPr>
                <w:noProof/>
                <w:webHidden/>
              </w:rPr>
              <w:fldChar w:fldCharType="separate"/>
            </w:r>
            <w:r>
              <w:rPr>
                <w:noProof/>
                <w:webHidden/>
              </w:rPr>
              <w:t>4</w:t>
            </w:r>
            <w:r>
              <w:rPr>
                <w:noProof/>
                <w:webHidden/>
              </w:rPr>
              <w:fldChar w:fldCharType="end"/>
            </w:r>
          </w:hyperlink>
        </w:p>
        <w:p w14:paraId="33AF02A7" w14:textId="025CD0B0" w:rsidR="00E71FF0" w:rsidRDefault="00E71FF0">
          <w:pPr>
            <w:pStyle w:val="TOC1"/>
            <w:tabs>
              <w:tab w:val="right" w:leader="dot" w:pos="9016"/>
            </w:tabs>
            <w:rPr>
              <w:rFonts w:eastAsiaTheme="minorEastAsia" w:cstheme="minorBidi"/>
              <w:b w:val="0"/>
              <w:bCs w:val="0"/>
              <w:i w:val="0"/>
              <w:iCs w:val="0"/>
              <w:noProof/>
              <w:kern w:val="2"/>
              <w14:ligatures w14:val="standardContextual"/>
            </w:rPr>
          </w:pPr>
          <w:hyperlink w:anchor="_Toc211984842" w:history="1">
            <w:r w:rsidRPr="00F11798">
              <w:rPr>
                <w:rStyle w:val="Hyperlink"/>
                <w:noProof/>
              </w:rPr>
              <w:t>Observations and Data</w:t>
            </w:r>
            <w:r>
              <w:rPr>
                <w:noProof/>
                <w:webHidden/>
              </w:rPr>
              <w:tab/>
            </w:r>
            <w:r>
              <w:rPr>
                <w:noProof/>
                <w:webHidden/>
              </w:rPr>
              <w:fldChar w:fldCharType="begin"/>
            </w:r>
            <w:r>
              <w:rPr>
                <w:noProof/>
                <w:webHidden/>
              </w:rPr>
              <w:instrText xml:space="preserve"> PAGEREF _Toc211984842 \h </w:instrText>
            </w:r>
            <w:r>
              <w:rPr>
                <w:noProof/>
                <w:webHidden/>
              </w:rPr>
            </w:r>
            <w:r>
              <w:rPr>
                <w:noProof/>
                <w:webHidden/>
              </w:rPr>
              <w:fldChar w:fldCharType="separate"/>
            </w:r>
            <w:r>
              <w:rPr>
                <w:noProof/>
                <w:webHidden/>
              </w:rPr>
              <w:t>6</w:t>
            </w:r>
            <w:r>
              <w:rPr>
                <w:noProof/>
                <w:webHidden/>
              </w:rPr>
              <w:fldChar w:fldCharType="end"/>
            </w:r>
          </w:hyperlink>
        </w:p>
        <w:p w14:paraId="5C059363" w14:textId="71A4D25A" w:rsidR="00E71FF0" w:rsidRDefault="00E71FF0">
          <w:pPr>
            <w:pStyle w:val="TOC1"/>
            <w:tabs>
              <w:tab w:val="right" w:leader="dot" w:pos="9016"/>
            </w:tabs>
            <w:rPr>
              <w:rFonts w:eastAsiaTheme="minorEastAsia" w:cstheme="minorBidi"/>
              <w:b w:val="0"/>
              <w:bCs w:val="0"/>
              <w:i w:val="0"/>
              <w:iCs w:val="0"/>
              <w:noProof/>
              <w:kern w:val="2"/>
              <w14:ligatures w14:val="standardContextual"/>
            </w:rPr>
          </w:pPr>
          <w:hyperlink w:anchor="_Toc211984843" w:history="1">
            <w:r w:rsidRPr="00F11798">
              <w:rPr>
                <w:rStyle w:val="Hyperlink"/>
                <w:noProof/>
              </w:rPr>
              <w:t>Results and Discussion</w:t>
            </w:r>
            <w:r>
              <w:rPr>
                <w:noProof/>
                <w:webHidden/>
              </w:rPr>
              <w:tab/>
            </w:r>
            <w:r>
              <w:rPr>
                <w:noProof/>
                <w:webHidden/>
              </w:rPr>
              <w:fldChar w:fldCharType="begin"/>
            </w:r>
            <w:r>
              <w:rPr>
                <w:noProof/>
                <w:webHidden/>
              </w:rPr>
              <w:instrText xml:space="preserve"> PAGEREF _Toc211984843 \h </w:instrText>
            </w:r>
            <w:r>
              <w:rPr>
                <w:noProof/>
                <w:webHidden/>
              </w:rPr>
            </w:r>
            <w:r>
              <w:rPr>
                <w:noProof/>
                <w:webHidden/>
              </w:rPr>
              <w:fldChar w:fldCharType="separate"/>
            </w:r>
            <w:r>
              <w:rPr>
                <w:noProof/>
                <w:webHidden/>
              </w:rPr>
              <w:t>7</w:t>
            </w:r>
            <w:r>
              <w:rPr>
                <w:noProof/>
                <w:webHidden/>
              </w:rPr>
              <w:fldChar w:fldCharType="end"/>
            </w:r>
          </w:hyperlink>
        </w:p>
        <w:p w14:paraId="5CF42B2F" w14:textId="7DD252C2" w:rsidR="00E71FF0" w:rsidRDefault="00E71FF0">
          <w:pPr>
            <w:pStyle w:val="TOC1"/>
            <w:tabs>
              <w:tab w:val="right" w:leader="dot" w:pos="9016"/>
            </w:tabs>
            <w:rPr>
              <w:rFonts w:eastAsiaTheme="minorEastAsia" w:cstheme="minorBidi"/>
              <w:b w:val="0"/>
              <w:bCs w:val="0"/>
              <w:i w:val="0"/>
              <w:iCs w:val="0"/>
              <w:noProof/>
              <w:kern w:val="2"/>
              <w14:ligatures w14:val="standardContextual"/>
            </w:rPr>
          </w:pPr>
          <w:hyperlink w:anchor="_Toc211984844" w:history="1">
            <w:r w:rsidRPr="00F11798">
              <w:rPr>
                <w:rStyle w:val="Hyperlink"/>
                <w:rFonts w:cs="Arial"/>
                <w:noProof/>
              </w:rPr>
              <w:t>Conclusion</w:t>
            </w:r>
            <w:r>
              <w:rPr>
                <w:noProof/>
                <w:webHidden/>
              </w:rPr>
              <w:tab/>
            </w:r>
            <w:r>
              <w:rPr>
                <w:noProof/>
                <w:webHidden/>
              </w:rPr>
              <w:fldChar w:fldCharType="begin"/>
            </w:r>
            <w:r>
              <w:rPr>
                <w:noProof/>
                <w:webHidden/>
              </w:rPr>
              <w:instrText xml:space="preserve"> PAGEREF _Toc211984844 \h </w:instrText>
            </w:r>
            <w:r>
              <w:rPr>
                <w:noProof/>
                <w:webHidden/>
              </w:rPr>
            </w:r>
            <w:r>
              <w:rPr>
                <w:noProof/>
                <w:webHidden/>
              </w:rPr>
              <w:fldChar w:fldCharType="separate"/>
            </w:r>
            <w:r>
              <w:rPr>
                <w:noProof/>
                <w:webHidden/>
              </w:rPr>
              <w:t>10</w:t>
            </w:r>
            <w:r>
              <w:rPr>
                <w:noProof/>
                <w:webHidden/>
              </w:rPr>
              <w:fldChar w:fldCharType="end"/>
            </w:r>
          </w:hyperlink>
        </w:p>
        <w:p w14:paraId="1E298B55" w14:textId="458C514B" w:rsidR="00E71FF0" w:rsidRDefault="00E71FF0">
          <w:pPr>
            <w:pStyle w:val="TOC1"/>
            <w:tabs>
              <w:tab w:val="right" w:leader="dot" w:pos="9016"/>
            </w:tabs>
            <w:rPr>
              <w:rFonts w:eastAsiaTheme="minorEastAsia" w:cstheme="minorBidi"/>
              <w:b w:val="0"/>
              <w:bCs w:val="0"/>
              <w:i w:val="0"/>
              <w:iCs w:val="0"/>
              <w:noProof/>
              <w:kern w:val="2"/>
              <w14:ligatures w14:val="standardContextual"/>
            </w:rPr>
          </w:pPr>
          <w:hyperlink w:anchor="_Toc211984845" w:history="1">
            <w:r w:rsidRPr="00F11798">
              <w:rPr>
                <w:rStyle w:val="Hyperlink"/>
                <w:noProof/>
              </w:rPr>
              <w:t>References</w:t>
            </w:r>
            <w:r>
              <w:rPr>
                <w:noProof/>
                <w:webHidden/>
              </w:rPr>
              <w:tab/>
            </w:r>
            <w:r>
              <w:rPr>
                <w:noProof/>
                <w:webHidden/>
              </w:rPr>
              <w:fldChar w:fldCharType="begin"/>
            </w:r>
            <w:r>
              <w:rPr>
                <w:noProof/>
                <w:webHidden/>
              </w:rPr>
              <w:instrText xml:space="preserve"> PAGEREF _Toc211984845 \h </w:instrText>
            </w:r>
            <w:r>
              <w:rPr>
                <w:noProof/>
                <w:webHidden/>
              </w:rPr>
            </w:r>
            <w:r>
              <w:rPr>
                <w:noProof/>
                <w:webHidden/>
              </w:rPr>
              <w:fldChar w:fldCharType="separate"/>
            </w:r>
            <w:r>
              <w:rPr>
                <w:noProof/>
                <w:webHidden/>
              </w:rPr>
              <w:t>11</w:t>
            </w:r>
            <w:r>
              <w:rPr>
                <w:noProof/>
                <w:webHidden/>
              </w:rPr>
              <w:fldChar w:fldCharType="end"/>
            </w:r>
          </w:hyperlink>
        </w:p>
        <w:p w14:paraId="3AD30CE1" w14:textId="111FD896" w:rsidR="00E71FF0" w:rsidRDefault="00E71FF0">
          <w:pPr>
            <w:pStyle w:val="TOC1"/>
            <w:tabs>
              <w:tab w:val="right" w:leader="dot" w:pos="9016"/>
            </w:tabs>
            <w:rPr>
              <w:rFonts w:eastAsiaTheme="minorEastAsia" w:cstheme="minorBidi"/>
              <w:b w:val="0"/>
              <w:bCs w:val="0"/>
              <w:i w:val="0"/>
              <w:iCs w:val="0"/>
              <w:noProof/>
              <w:kern w:val="2"/>
              <w14:ligatures w14:val="standardContextual"/>
            </w:rPr>
          </w:pPr>
          <w:hyperlink w:anchor="_Toc211984846" w:history="1">
            <w:r w:rsidRPr="00F11798">
              <w:rPr>
                <w:rStyle w:val="Hyperlink"/>
                <w:rFonts w:cs="Arial"/>
                <w:noProof/>
              </w:rPr>
              <w:t>Appendices</w:t>
            </w:r>
            <w:r>
              <w:rPr>
                <w:noProof/>
                <w:webHidden/>
              </w:rPr>
              <w:tab/>
            </w:r>
            <w:r>
              <w:rPr>
                <w:noProof/>
                <w:webHidden/>
              </w:rPr>
              <w:fldChar w:fldCharType="begin"/>
            </w:r>
            <w:r>
              <w:rPr>
                <w:noProof/>
                <w:webHidden/>
              </w:rPr>
              <w:instrText xml:space="preserve"> PAGEREF _Toc211984846 \h </w:instrText>
            </w:r>
            <w:r>
              <w:rPr>
                <w:noProof/>
                <w:webHidden/>
              </w:rPr>
            </w:r>
            <w:r>
              <w:rPr>
                <w:noProof/>
                <w:webHidden/>
              </w:rPr>
              <w:fldChar w:fldCharType="separate"/>
            </w:r>
            <w:r>
              <w:rPr>
                <w:noProof/>
                <w:webHidden/>
              </w:rPr>
              <w:t>12</w:t>
            </w:r>
            <w:r>
              <w:rPr>
                <w:noProof/>
                <w:webHidden/>
              </w:rPr>
              <w:fldChar w:fldCharType="end"/>
            </w:r>
          </w:hyperlink>
        </w:p>
        <w:p w14:paraId="3C8EDF24" w14:textId="4DA1D4C7" w:rsidR="004F56B0" w:rsidRDefault="004F56B0">
          <w:r>
            <w:rPr>
              <w:b/>
              <w:bCs/>
              <w:noProof/>
            </w:rPr>
            <w:fldChar w:fldCharType="end"/>
          </w:r>
        </w:p>
      </w:sdtContent>
    </w:sdt>
    <w:p w14:paraId="50133D32" w14:textId="77777777" w:rsidR="004F56B0" w:rsidRDefault="004F56B0">
      <w:pPr>
        <w:jc w:val="left"/>
        <w:rPr>
          <w:rFonts w:cs="Arial"/>
        </w:rPr>
      </w:pPr>
      <w:r>
        <w:rPr>
          <w:rFonts w:cs="Arial"/>
        </w:rPr>
        <w:br w:type="page"/>
      </w:r>
    </w:p>
    <w:p w14:paraId="0D1F8E32" w14:textId="77777777" w:rsidR="000132AC" w:rsidRDefault="004F56B0" w:rsidP="004F56B0">
      <w:pPr>
        <w:pStyle w:val="Heading1"/>
      </w:pPr>
      <w:bookmarkStart w:id="0" w:name="_Toc211984832"/>
      <w:r>
        <w:lastRenderedPageBreak/>
        <w:t>Introduction</w:t>
      </w:r>
      <w:bookmarkEnd w:id="0"/>
    </w:p>
    <w:p w14:paraId="298A2525" w14:textId="6A9F1B75" w:rsidR="008D10D4" w:rsidRDefault="008D10D4" w:rsidP="008D10D4">
      <w:pPr>
        <w:pStyle w:val="Heading2"/>
      </w:pPr>
      <w:bookmarkStart w:id="1" w:name="_Toc211984833"/>
      <w:r>
        <w:t xml:space="preserve">Purpose of </w:t>
      </w:r>
      <w:r w:rsidR="00996BAB">
        <w:t>E</w:t>
      </w:r>
      <w:r>
        <w:t>xperiment</w:t>
      </w:r>
      <w:bookmarkEnd w:id="1"/>
    </w:p>
    <w:p w14:paraId="685D9115" w14:textId="5BC17CC8" w:rsidR="00121F35" w:rsidRDefault="00E95ED6" w:rsidP="00121F35">
      <w:r>
        <w:t>Demonstrating</w:t>
      </w:r>
      <w:r w:rsidR="00121F35">
        <w:t xml:space="preserve"> how effective </w:t>
      </w:r>
      <w:r>
        <w:t>Fourier Transform Infrared (</w:t>
      </w:r>
      <w:r w:rsidR="00121F35">
        <w:t>FTIR</w:t>
      </w:r>
      <w:r>
        <w:t>) spectroscopy</w:t>
      </w:r>
      <w:r w:rsidR="00121F35">
        <w:t xml:space="preserve"> is at identifying </w:t>
      </w:r>
      <w:r w:rsidR="00656B36">
        <w:t xml:space="preserve">key </w:t>
      </w:r>
      <w:r w:rsidR="00525729">
        <w:t xml:space="preserve">functional groups and substituents present in </w:t>
      </w:r>
      <w:r w:rsidR="00B65651">
        <w:t xml:space="preserve">organic </w:t>
      </w:r>
      <w:r w:rsidR="00121F35">
        <w:t>compounds</w:t>
      </w:r>
      <w:r w:rsidR="00711B4F">
        <w:t xml:space="preserve"> by</w:t>
      </w:r>
      <w:r w:rsidR="00711B4F" w:rsidRPr="00711B4F">
        <w:t xml:space="preserve"> </w:t>
      </w:r>
      <w:r w:rsidR="00711B4F">
        <w:t>using a</w:t>
      </w:r>
      <w:r w:rsidR="0082098E">
        <w:t xml:space="preserve">n </w:t>
      </w:r>
      <w:r w:rsidR="00711B4F">
        <w:t>A</w:t>
      </w:r>
      <w:r w:rsidR="00711B4F" w:rsidRPr="00D110B1">
        <w:rPr>
          <w:rFonts w:cstheme="minorBidi"/>
        </w:rPr>
        <w:t xml:space="preserve">ttenuated </w:t>
      </w:r>
      <w:r w:rsidR="00711B4F">
        <w:t>T</w:t>
      </w:r>
      <w:r w:rsidR="00711B4F" w:rsidRPr="00D110B1">
        <w:rPr>
          <w:rFonts w:cstheme="minorBidi"/>
        </w:rPr>
        <w:t xml:space="preserve">otal </w:t>
      </w:r>
      <w:r w:rsidR="00711B4F">
        <w:t>R</w:t>
      </w:r>
      <w:r w:rsidR="00711B4F" w:rsidRPr="00D110B1">
        <w:rPr>
          <w:rFonts w:cstheme="minorBidi"/>
        </w:rPr>
        <w:t>eflectance (</w:t>
      </w:r>
      <w:r w:rsidR="00711B4F">
        <w:t xml:space="preserve">ATR) </w:t>
      </w:r>
      <w:r w:rsidR="0082098E">
        <w:t>spectrometer.</w:t>
      </w:r>
    </w:p>
    <w:p w14:paraId="188697AD" w14:textId="28B1FE64" w:rsidR="008D10D4" w:rsidRDefault="008D10D4" w:rsidP="008D10D4">
      <w:pPr>
        <w:pStyle w:val="Heading2"/>
      </w:pPr>
      <w:bookmarkStart w:id="2" w:name="_Toc211984834"/>
      <w:r>
        <w:t>Hypothesis</w:t>
      </w:r>
      <w:bookmarkEnd w:id="2"/>
    </w:p>
    <w:p w14:paraId="53E06223" w14:textId="360B2637" w:rsidR="0094158F" w:rsidRDefault="00D748EF" w:rsidP="008E719A">
      <w:pPr>
        <w:rPr>
          <w:rFonts w:eastAsiaTheme="minorHAnsi"/>
        </w:rPr>
      </w:pPr>
      <w:r w:rsidRPr="00D748EF">
        <w:rPr>
          <w:rFonts w:eastAsiaTheme="minorHAnsi"/>
        </w:rPr>
        <w:t xml:space="preserve">If </w:t>
      </w:r>
      <w:proofErr w:type="gramStart"/>
      <w:r>
        <w:rPr>
          <w:rFonts w:eastAsiaTheme="minorHAnsi"/>
        </w:rPr>
        <w:t>a</w:t>
      </w:r>
      <w:proofErr w:type="gramEnd"/>
      <w:r>
        <w:rPr>
          <w:rFonts w:eastAsiaTheme="minorHAnsi"/>
        </w:rPr>
        <w:t xml:space="preserve"> </w:t>
      </w:r>
      <w:r w:rsidR="00711B4F">
        <w:rPr>
          <w:rFonts w:eastAsiaTheme="minorHAnsi"/>
        </w:rPr>
        <w:t>ATR-</w:t>
      </w:r>
      <w:r w:rsidRPr="00D748EF">
        <w:rPr>
          <w:rFonts w:eastAsiaTheme="minorHAnsi"/>
        </w:rPr>
        <w:t xml:space="preserve">FT-IR </w:t>
      </w:r>
      <w:r w:rsidRPr="0094158F">
        <w:rPr>
          <w:rFonts w:eastAsiaTheme="minorHAnsi"/>
        </w:rPr>
        <w:t>spectroscopy technique is applied to organic compounds with diverse functional groups</w:t>
      </w:r>
      <w:r w:rsidR="00F73272">
        <w:rPr>
          <w:rFonts w:eastAsiaTheme="minorHAnsi"/>
        </w:rPr>
        <w:t xml:space="preserve"> (</w:t>
      </w:r>
      <w:r w:rsidRPr="0094158F">
        <w:rPr>
          <w:rFonts w:eastAsiaTheme="minorHAnsi"/>
        </w:rPr>
        <w:t>such as</w:t>
      </w:r>
      <w:r w:rsidR="00810395" w:rsidRPr="0094158F">
        <w:rPr>
          <w:rFonts w:eastAsiaTheme="minorHAnsi"/>
        </w:rPr>
        <w:t>:</w:t>
      </w:r>
      <w:r w:rsidRPr="0094158F">
        <w:rPr>
          <w:rFonts w:eastAsiaTheme="minorHAnsi"/>
        </w:rPr>
        <w:t xml:space="preserve"> </w:t>
      </w:r>
      <w:r w:rsidR="0094158F">
        <w:rPr>
          <w:rFonts w:eastAsiaTheme="minorHAnsi"/>
        </w:rPr>
        <w:t>carboxylic acids</w:t>
      </w:r>
      <w:r w:rsidR="00810395" w:rsidRPr="0094158F">
        <w:rPr>
          <w:rFonts w:eastAsiaTheme="minorHAnsi"/>
        </w:rPr>
        <w:t xml:space="preserve">, </w:t>
      </w:r>
      <w:r w:rsidRPr="0094158F">
        <w:rPr>
          <w:rFonts w:eastAsiaTheme="minorHAnsi"/>
        </w:rPr>
        <w:t>esters</w:t>
      </w:r>
      <w:r w:rsidR="0094158F">
        <w:rPr>
          <w:rFonts w:eastAsiaTheme="minorHAnsi"/>
        </w:rPr>
        <w:t>,</w:t>
      </w:r>
      <w:r w:rsidR="0094158F" w:rsidRPr="0094158F">
        <w:rPr>
          <w:rFonts w:eastAsiaTheme="minorHAnsi"/>
        </w:rPr>
        <w:t xml:space="preserve"> </w:t>
      </w:r>
      <w:r w:rsidR="0094158F">
        <w:rPr>
          <w:rFonts w:eastAsiaTheme="minorHAnsi"/>
        </w:rPr>
        <w:t xml:space="preserve">amides </w:t>
      </w:r>
      <w:r w:rsidR="0094158F" w:rsidRPr="0094158F">
        <w:rPr>
          <w:rFonts w:eastAsiaTheme="minorHAnsi"/>
        </w:rPr>
        <w:t xml:space="preserve">and </w:t>
      </w:r>
      <w:r w:rsidR="0094158F">
        <w:rPr>
          <w:rFonts w:eastAsiaTheme="minorHAnsi"/>
        </w:rPr>
        <w:t>aldehydes</w:t>
      </w:r>
      <w:r w:rsidR="00F73272">
        <w:rPr>
          <w:rFonts w:eastAsiaTheme="minorHAnsi"/>
        </w:rPr>
        <w:t>)</w:t>
      </w:r>
      <w:r w:rsidR="00810395">
        <w:rPr>
          <w:rFonts w:eastAsiaTheme="minorHAnsi"/>
        </w:rPr>
        <w:t xml:space="preserve"> </w:t>
      </w:r>
      <w:r w:rsidRPr="00D748EF">
        <w:rPr>
          <w:rFonts w:eastAsiaTheme="minorHAnsi"/>
        </w:rPr>
        <w:t xml:space="preserve">it will effectively identify these groups through their characteristic absorption bands, </w:t>
      </w:r>
      <w:r w:rsidR="0094158F">
        <w:rPr>
          <w:rFonts w:eastAsiaTheme="minorHAnsi"/>
        </w:rPr>
        <w:t xml:space="preserve">which will </w:t>
      </w:r>
      <w:r w:rsidRPr="00D748EF">
        <w:rPr>
          <w:rFonts w:eastAsiaTheme="minorHAnsi"/>
        </w:rPr>
        <w:t>demonstrat</w:t>
      </w:r>
      <w:r w:rsidR="0094158F">
        <w:rPr>
          <w:rFonts w:eastAsiaTheme="minorHAnsi"/>
        </w:rPr>
        <w:t>e</w:t>
      </w:r>
      <w:r w:rsidRPr="00D748EF">
        <w:rPr>
          <w:rFonts w:eastAsiaTheme="minorHAnsi"/>
        </w:rPr>
        <w:t xml:space="preserve"> the technique’s reliability in functional group analysis</w:t>
      </w:r>
      <w:r w:rsidR="0094158F">
        <w:rPr>
          <w:rFonts w:eastAsiaTheme="minorHAnsi"/>
        </w:rPr>
        <w:t>.</w:t>
      </w:r>
      <w:r w:rsidRPr="00D748EF">
        <w:rPr>
          <w:rFonts w:eastAsiaTheme="minorHAnsi"/>
        </w:rPr>
        <w:t xml:space="preserve"> </w:t>
      </w:r>
    </w:p>
    <w:p w14:paraId="7B9D5A99" w14:textId="62543775" w:rsidR="008D10D4" w:rsidRDefault="003C4521" w:rsidP="008D10D4">
      <w:pPr>
        <w:pStyle w:val="Heading2"/>
      </w:pPr>
      <w:bookmarkStart w:id="3" w:name="_Toc211984835"/>
      <w:r>
        <w:t>Variables</w:t>
      </w:r>
      <w:bookmarkEnd w:id="3"/>
    </w:p>
    <w:p w14:paraId="4C59583D" w14:textId="041C25F8" w:rsidR="00ED3E46" w:rsidRDefault="00121F35" w:rsidP="00ED3E46">
      <w:r w:rsidRPr="00243C89">
        <w:rPr>
          <w:b/>
          <w:bCs/>
        </w:rPr>
        <w:t>Control variables:</w:t>
      </w:r>
      <w:r w:rsidR="00ED3E46">
        <w:t xml:space="preserve"> </w:t>
      </w:r>
      <w:r w:rsidR="00996BAB">
        <w:t>IPA c</w:t>
      </w:r>
      <w:r>
        <w:t>leaner</w:t>
      </w:r>
      <w:r w:rsidR="00996BAB">
        <w:t xml:space="preserve">, </w:t>
      </w:r>
      <w:r w:rsidR="00634B9B">
        <w:t>pressure/contact on sample,</w:t>
      </w:r>
      <w:r w:rsidR="00996BAB">
        <w:t xml:space="preserve"> </w:t>
      </w:r>
      <w:r w:rsidR="00602E9B">
        <w:t>instrument settings</w:t>
      </w:r>
      <w:r w:rsidR="00996BAB">
        <w:t>.</w:t>
      </w:r>
      <w:r w:rsidR="00634B9B">
        <w:t xml:space="preserve"> </w:t>
      </w:r>
    </w:p>
    <w:p w14:paraId="7067DFAB" w14:textId="2BAE58E7" w:rsidR="00121F35" w:rsidRDefault="00121F35" w:rsidP="00ED3E46">
      <w:r w:rsidRPr="00243C89">
        <w:rPr>
          <w:b/>
          <w:bCs/>
        </w:rPr>
        <w:t>Independent variable</w:t>
      </w:r>
      <w:r w:rsidR="00E37821">
        <w:t>:</w:t>
      </w:r>
      <w:r>
        <w:t xml:space="preserve"> </w:t>
      </w:r>
      <w:r w:rsidR="00246518">
        <w:t xml:space="preserve">Sample </w:t>
      </w:r>
      <w:r w:rsidR="00E37821">
        <w:t>(A, B, C, D)</w:t>
      </w:r>
      <w:r w:rsidR="00996BAB">
        <w:t>.</w:t>
      </w:r>
    </w:p>
    <w:p w14:paraId="5F71473A" w14:textId="7FCE44D4" w:rsidR="00121F35" w:rsidRPr="00ED3E46" w:rsidRDefault="00121F35" w:rsidP="00ED3E46">
      <w:r w:rsidRPr="00243C89">
        <w:rPr>
          <w:b/>
          <w:bCs/>
        </w:rPr>
        <w:t>Dependant</w:t>
      </w:r>
      <w:r w:rsidR="002802D2">
        <w:rPr>
          <w:b/>
          <w:bCs/>
        </w:rPr>
        <w:t xml:space="preserve"> variable</w:t>
      </w:r>
      <w:r w:rsidRPr="00243C89">
        <w:rPr>
          <w:b/>
          <w:bCs/>
        </w:rPr>
        <w:t>:</w:t>
      </w:r>
      <w:r>
        <w:t xml:space="preserve"> </w:t>
      </w:r>
      <w:r w:rsidR="00E37821">
        <w:t>Absorbance frequencies</w:t>
      </w:r>
    </w:p>
    <w:p w14:paraId="01144026" w14:textId="77777777" w:rsidR="003C4521" w:rsidRDefault="008D10D4" w:rsidP="003C4521">
      <w:pPr>
        <w:pStyle w:val="Heading2"/>
      </w:pPr>
      <w:bookmarkStart w:id="4" w:name="_Toc211984836"/>
      <w:r>
        <w:t>Theory</w:t>
      </w:r>
      <w:bookmarkEnd w:id="4"/>
      <w:r>
        <w:t xml:space="preserve"> </w:t>
      </w:r>
    </w:p>
    <w:p w14:paraId="59F7C1DB" w14:textId="0DB7F72D" w:rsidR="00D110B1" w:rsidRDefault="00D110B1" w:rsidP="00F20F4B">
      <w:pPr>
        <w:rPr>
          <w:rFonts w:cstheme="minorBidi"/>
        </w:rPr>
      </w:pPr>
      <w:r w:rsidRPr="00D110B1">
        <w:rPr>
          <w:rFonts w:cstheme="minorBidi"/>
        </w:rPr>
        <w:t>ATR-FTIR spectroscopy is a non-destructive analytical technique that combines infrared (IR) spectroscopy with ATR sampling to identify chemical bonds and</w:t>
      </w:r>
      <w:r w:rsidR="00592FD2">
        <w:t xml:space="preserve"> </w:t>
      </w:r>
      <w:r w:rsidRPr="00D110B1">
        <w:rPr>
          <w:rFonts w:cstheme="minorBidi"/>
        </w:rPr>
        <w:t>functional groups present in a sample</w:t>
      </w:r>
      <w:r w:rsidR="00592FD2">
        <w:t xml:space="preserve"> for identification</w:t>
      </w:r>
      <w:sdt>
        <w:sdtPr>
          <w:id w:val="-918477484"/>
          <w:citation/>
        </w:sdtPr>
        <w:sdtContent>
          <w:r>
            <w:fldChar w:fldCharType="begin"/>
          </w:r>
          <w:r>
            <w:instrText xml:space="preserve"> CITATION Spe \l 2057 </w:instrText>
          </w:r>
          <w:r>
            <w:fldChar w:fldCharType="separate"/>
          </w:r>
          <w:r w:rsidR="00A05EDD">
            <w:rPr>
              <w:noProof/>
            </w:rPr>
            <w:t xml:space="preserve"> [1]</w:t>
          </w:r>
          <w:r>
            <w:fldChar w:fldCharType="end"/>
          </w:r>
        </w:sdtContent>
      </w:sdt>
      <w:sdt>
        <w:sdtPr>
          <w:id w:val="1771050149"/>
          <w:citation/>
        </w:sdtPr>
        <w:sdtContent>
          <w:r>
            <w:fldChar w:fldCharType="begin"/>
          </w:r>
          <w:r>
            <w:instrText xml:space="preserve"> CITATION Agi \l 2057 </w:instrText>
          </w:r>
          <w:r>
            <w:fldChar w:fldCharType="separate"/>
          </w:r>
          <w:r w:rsidR="00A05EDD">
            <w:rPr>
              <w:noProof/>
            </w:rPr>
            <w:t xml:space="preserve"> [2]</w:t>
          </w:r>
          <w:r>
            <w:fldChar w:fldCharType="end"/>
          </w:r>
        </w:sdtContent>
      </w:sdt>
      <w:r w:rsidR="008E345D" w:rsidRPr="00D110B1">
        <w:rPr>
          <w:rFonts w:cstheme="minorBidi"/>
        </w:rPr>
        <w:t>.</w:t>
      </w:r>
    </w:p>
    <w:p w14:paraId="29CADC34" w14:textId="77777777" w:rsidR="00266A7F" w:rsidRDefault="00266A7F" w:rsidP="00F20F4B"/>
    <w:p w14:paraId="3D9D944D" w14:textId="2D2EF9A8" w:rsidR="00266A7F" w:rsidRDefault="004D52DB" w:rsidP="005D360B">
      <w:pPr>
        <w:rPr>
          <w:rFonts w:cs="Arial"/>
        </w:rPr>
      </w:pPr>
      <w:r>
        <w:t>A</w:t>
      </w:r>
      <w:r w:rsidR="004315C5">
        <w:t>n</w:t>
      </w:r>
      <w:r>
        <w:t xml:space="preserve"> </w:t>
      </w:r>
      <w:r w:rsidRPr="004D52DB">
        <w:t>ATR spectro</w:t>
      </w:r>
      <w:r>
        <w:t>meter</w:t>
      </w:r>
      <w:r w:rsidRPr="004D52DB">
        <w:t xml:space="preserve"> </w:t>
      </w:r>
      <w:r w:rsidR="004315C5">
        <w:t xml:space="preserve">uses a laser beam aimed at a high refractive index crystal </w:t>
      </w:r>
      <w:r w:rsidR="00C737F1">
        <w:t xml:space="preserve">to create an effervescent wave. Some of this effervescent wave is absorbed by the sample at the crystal-sample interface and the rest is </w:t>
      </w:r>
      <w:r w:rsidR="00592FD2">
        <w:t>reflected</w:t>
      </w:r>
      <w:r w:rsidR="00C737F1">
        <w:t xml:space="preserve">. </w:t>
      </w:r>
      <w:r w:rsidR="004E5986" w:rsidRPr="004E5986">
        <w:t>The resulting IR spectrum, which displays the sample’s absorption frequencies, is analysed to identify characteristic functional groups</w:t>
      </w:r>
      <w:sdt>
        <w:sdtPr>
          <w:id w:val="-1204475883"/>
          <w:citation/>
        </w:sdtPr>
        <w:sdtContent>
          <w:r w:rsidR="004E5986">
            <w:fldChar w:fldCharType="begin"/>
          </w:r>
          <w:r w:rsidR="004E5986">
            <w:instrText xml:space="preserve"> CITATION Spe \l 2057 </w:instrText>
          </w:r>
          <w:r w:rsidR="004E5986">
            <w:fldChar w:fldCharType="separate"/>
          </w:r>
          <w:r w:rsidR="00A05EDD">
            <w:rPr>
              <w:noProof/>
            </w:rPr>
            <w:t xml:space="preserve"> [1]</w:t>
          </w:r>
          <w:r w:rsidR="004E5986">
            <w:fldChar w:fldCharType="end"/>
          </w:r>
        </w:sdtContent>
      </w:sdt>
      <w:r w:rsidR="004E5986" w:rsidRPr="004E5986">
        <w:t>.</w:t>
      </w:r>
      <w:r w:rsidR="004E5986">
        <w:rPr>
          <w:rFonts w:cs="Arial"/>
        </w:rPr>
        <w:t xml:space="preserve"> </w:t>
      </w:r>
    </w:p>
    <w:p w14:paraId="34D3FDF2" w14:textId="77777777" w:rsidR="00266A7F" w:rsidRDefault="00266A7F" w:rsidP="005D360B">
      <w:pPr>
        <w:rPr>
          <w:rFonts w:cs="Arial"/>
        </w:rPr>
      </w:pPr>
    </w:p>
    <w:p w14:paraId="5A119A83" w14:textId="5746924D" w:rsidR="008E345D" w:rsidRPr="005D360B" w:rsidRDefault="008E345D" w:rsidP="005D360B">
      <w:pPr>
        <w:rPr>
          <w:rFonts w:cstheme="minorBidi"/>
        </w:rPr>
      </w:pPr>
      <w:r>
        <w:rPr>
          <w:rFonts w:cs="Arial"/>
        </w:rPr>
        <w:br w:type="page"/>
      </w:r>
    </w:p>
    <w:p w14:paraId="6032424D" w14:textId="504A656B" w:rsidR="008D10D4" w:rsidRDefault="00085325" w:rsidP="00085325">
      <w:pPr>
        <w:pStyle w:val="Heading1"/>
      </w:pPr>
      <w:bookmarkStart w:id="5" w:name="_Toc211984837"/>
      <w:r>
        <w:lastRenderedPageBreak/>
        <w:t>Equipment</w:t>
      </w:r>
      <w:bookmarkEnd w:id="5"/>
      <w:r>
        <w:t xml:space="preserve"> </w:t>
      </w:r>
    </w:p>
    <w:p w14:paraId="5F8E15F1" w14:textId="168C3263" w:rsidR="00085325" w:rsidRPr="00085325" w:rsidRDefault="00085325" w:rsidP="00085325">
      <w:pPr>
        <w:pStyle w:val="Heading2"/>
      </w:pPr>
      <w:bookmarkStart w:id="6" w:name="_Toc211984838"/>
      <w:r>
        <w:t>Equipment list</w:t>
      </w:r>
      <w:bookmarkEnd w:id="6"/>
    </w:p>
    <w:p w14:paraId="5E90FED7" w14:textId="2DB0C862" w:rsidR="00301742" w:rsidRDefault="00D060C6" w:rsidP="00C05135">
      <w:pPr>
        <w:pStyle w:val="ListParagraph"/>
        <w:numPr>
          <w:ilvl w:val="0"/>
          <w:numId w:val="4"/>
        </w:numPr>
      </w:pPr>
      <w:r w:rsidRPr="00301742">
        <w:t xml:space="preserve">PerkinElmer UATR </w:t>
      </w:r>
      <w:r w:rsidR="00CB4EC0" w:rsidRPr="00301742">
        <w:t>2</w:t>
      </w:r>
      <w:r w:rsidR="0060598A" w:rsidRPr="00301742">
        <w:t xml:space="preserve"> </w:t>
      </w:r>
      <w:r w:rsidR="00C05135">
        <w:t>with U</w:t>
      </w:r>
      <w:r w:rsidR="00301742" w:rsidRPr="00301742">
        <w:t xml:space="preserve">ATR </w:t>
      </w:r>
      <w:r w:rsidR="00C05135">
        <w:t>Single reflection D</w:t>
      </w:r>
      <w:r w:rsidR="00C05135" w:rsidRPr="00301742">
        <w:t>iamond</w:t>
      </w:r>
      <w:r w:rsidR="00301742" w:rsidRPr="00301742">
        <w:t xml:space="preserve"> </w:t>
      </w:r>
      <w:r w:rsidR="00C05135">
        <w:t>accessory</w:t>
      </w:r>
      <w:r w:rsidR="008E345D">
        <w:t xml:space="preserve"> </w:t>
      </w:r>
      <w:sdt>
        <w:sdtPr>
          <w:id w:val="311678000"/>
          <w:citation/>
        </w:sdtPr>
        <w:sdtContent>
          <w:r w:rsidR="008E345D">
            <w:fldChar w:fldCharType="begin"/>
          </w:r>
          <w:r w:rsidR="008E345D">
            <w:instrText xml:space="preserve"> CITATION Per15 \l 2057 </w:instrText>
          </w:r>
          <w:r w:rsidR="008E345D">
            <w:fldChar w:fldCharType="separate"/>
          </w:r>
          <w:r w:rsidR="00A05EDD">
            <w:rPr>
              <w:noProof/>
            </w:rPr>
            <w:t>[3]</w:t>
          </w:r>
          <w:r w:rsidR="008E345D">
            <w:fldChar w:fldCharType="end"/>
          </w:r>
        </w:sdtContent>
      </w:sdt>
    </w:p>
    <w:p w14:paraId="6051FDF2" w14:textId="46653530" w:rsidR="00C05135" w:rsidRPr="00301742" w:rsidRDefault="00C05135" w:rsidP="00C05135">
      <w:pPr>
        <w:pStyle w:val="ListParagraph"/>
        <w:numPr>
          <w:ilvl w:val="0"/>
          <w:numId w:val="4"/>
        </w:numPr>
      </w:pPr>
      <w:r w:rsidRPr="00301742">
        <w:t xml:space="preserve">PerkinElmer </w:t>
      </w:r>
      <w:r>
        <w:t xml:space="preserve">Spectrum </w:t>
      </w:r>
      <w:r w:rsidRPr="00301742">
        <w:t xml:space="preserve">software </w:t>
      </w:r>
      <w:sdt>
        <w:sdtPr>
          <w:id w:val="-1677176275"/>
          <w:citation/>
        </w:sdtPr>
        <w:sdtContent>
          <w:r w:rsidR="008E345D">
            <w:fldChar w:fldCharType="begin"/>
          </w:r>
          <w:r w:rsidR="008E345D">
            <w:instrText xml:space="preserve"> CITATION Per15 \l 2057 </w:instrText>
          </w:r>
          <w:r w:rsidR="008E345D">
            <w:fldChar w:fldCharType="separate"/>
          </w:r>
          <w:r w:rsidR="00A05EDD">
            <w:rPr>
              <w:noProof/>
            </w:rPr>
            <w:t>[3]</w:t>
          </w:r>
          <w:r w:rsidR="008E345D">
            <w:fldChar w:fldCharType="end"/>
          </w:r>
        </w:sdtContent>
      </w:sdt>
    </w:p>
    <w:p w14:paraId="26BB8B05" w14:textId="34205D8C" w:rsidR="0060598A" w:rsidRPr="00301742" w:rsidRDefault="00301742" w:rsidP="0060598A">
      <w:pPr>
        <w:pStyle w:val="ListParagraph"/>
        <w:numPr>
          <w:ilvl w:val="0"/>
          <w:numId w:val="4"/>
        </w:numPr>
      </w:pPr>
      <w:r w:rsidRPr="00301742">
        <w:t>PC</w:t>
      </w:r>
    </w:p>
    <w:p w14:paraId="4EF5D8CA" w14:textId="45BCEDC9" w:rsidR="003C4521" w:rsidRDefault="003C4521" w:rsidP="00ED3E46">
      <w:pPr>
        <w:pStyle w:val="ListParagraph"/>
        <w:numPr>
          <w:ilvl w:val="0"/>
          <w:numId w:val="4"/>
        </w:numPr>
      </w:pPr>
      <w:r>
        <w:t>IPA</w:t>
      </w:r>
      <w:r w:rsidR="00CB4EC0">
        <w:t xml:space="preserve"> solution </w:t>
      </w:r>
      <w:r w:rsidR="005C3CD9">
        <w:t>in a wash bottle</w:t>
      </w:r>
    </w:p>
    <w:p w14:paraId="5890ABFE" w14:textId="50597BE7" w:rsidR="003C4521" w:rsidRDefault="003C4521" w:rsidP="00ED3E46">
      <w:pPr>
        <w:pStyle w:val="ListParagraph"/>
        <w:numPr>
          <w:ilvl w:val="0"/>
          <w:numId w:val="4"/>
        </w:numPr>
      </w:pPr>
      <w:r>
        <w:t>Blue roll</w:t>
      </w:r>
    </w:p>
    <w:p w14:paraId="52EB3CB9" w14:textId="1B9C6CA6" w:rsidR="005C3CD9" w:rsidRDefault="00085325" w:rsidP="005C3CD9">
      <w:pPr>
        <w:pStyle w:val="ListParagraph"/>
        <w:numPr>
          <w:ilvl w:val="0"/>
          <w:numId w:val="4"/>
        </w:numPr>
      </w:pPr>
      <w:r>
        <w:t xml:space="preserve">4 X </w:t>
      </w:r>
      <w:r w:rsidR="003C4521">
        <w:t>Sample</w:t>
      </w:r>
      <w:r w:rsidR="00246518">
        <w:t xml:space="preserve"> </w:t>
      </w:r>
      <w:r w:rsidR="0099481E" w:rsidRPr="0099481E">
        <w:t>reference powders</w:t>
      </w:r>
      <w:r w:rsidR="0099481E">
        <w:t xml:space="preserve"> </w:t>
      </w:r>
      <w:r w:rsidR="005C3CD9">
        <w:t>labelled A, B, C, D</w:t>
      </w:r>
      <w:r w:rsidR="0099481E">
        <w:t>, see Appendix 1</w:t>
      </w:r>
    </w:p>
    <w:p w14:paraId="2842374E" w14:textId="0D554272" w:rsidR="005C3CD9" w:rsidRDefault="005C3CD9" w:rsidP="005C3CD9">
      <w:pPr>
        <w:pStyle w:val="ListParagraph"/>
        <w:numPr>
          <w:ilvl w:val="0"/>
          <w:numId w:val="4"/>
        </w:numPr>
      </w:pPr>
      <w:r>
        <w:t>4 X Sample trays</w:t>
      </w:r>
    </w:p>
    <w:p w14:paraId="57D7AAB0" w14:textId="14137CC6" w:rsidR="003C4521" w:rsidRDefault="00085325" w:rsidP="00ED3E46">
      <w:pPr>
        <w:pStyle w:val="ListParagraph"/>
        <w:numPr>
          <w:ilvl w:val="0"/>
          <w:numId w:val="4"/>
        </w:numPr>
      </w:pPr>
      <w:r>
        <w:t xml:space="preserve">4 X </w:t>
      </w:r>
      <w:r w:rsidR="003C4521">
        <w:t>Spatula</w:t>
      </w:r>
      <w:r w:rsidR="00246518">
        <w:t>s (1 for each sample)</w:t>
      </w:r>
      <w:r w:rsidR="00CB4EC0">
        <w:t xml:space="preserve"> </w:t>
      </w:r>
    </w:p>
    <w:p w14:paraId="654840CC" w14:textId="77777777" w:rsidR="00CB4EC0" w:rsidRDefault="003C4521" w:rsidP="00ED3E46">
      <w:pPr>
        <w:pStyle w:val="ListParagraph"/>
        <w:numPr>
          <w:ilvl w:val="0"/>
          <w:numId w:val="4"/>
        </w:numPr>
      </w:pPr>
      <w:r>
        <w:t xml:space="preserve">PPE </w:t>
      </w:r>
    </w:p>
    <w:p w14:paraId="50A597CD" w14:textId="37126B68" w:rsidR="00CB4EC0" w:rsidRDefault="00BC23D1" w:rsidP="00CB4EC0">
      <w:pPr>
        <w:pStyle w:val="ListParagraph"/>
        <w:numPr>
          <w:ilvl w:val="1"/>
          <w:numId w:val="4"/>
        </w:numPr>
      </w:pPr>
      <w:r>
        <w:t>Safety g</w:t>
      </w:r>
      <w:r w:rsidR="00CB4EC0">
        <w:t>oggles</w:t>
      </w:r>
      <w:r w:rsidR="003C4521">
        <w:t xml:space="preserve"> </w:t>
      </w:r>
    </w:p>
    <w:p w14:paraId="2CD26AD7" w14:textId="53E921E7" w:rsidR="00CB4EC0" w:rsidRDefault="00CB4EC0" w:rsidP="00CB4EC0">
      <w:pPr>
        <w:pStyle w:val="ListParagraph"/>
        <w:numPr>
          <w:ilvl w:val="1"/>
          <w:numId w:val="4"/>
        </w:numPr>
      </w:pPr>
      <w:r>
        <w:t>Nitrile g</w:t>
      </w:r>
      <w:r w:rsidR="003C4521">
        <w:t>loves</w:t>
      </w:r>
    </w:p>
    <w:p w14:paraId="29814DF8" w14:textId="72ABF8E5" w:rsidR="003C4521" w:rsidRDefault="003C4521" w:rsidP="00CB4EC0">
      <w:pPr>
        <w:pStyle w:val="ListParagraph"/>
        <w:numPr>
          <w:ilvl w:val="1"/>
          <w:numId w:val="4"/>
        </w:numPr>
      </w:pPr>
      <w:r>
        <w:t>Lab coat</w:t>
      </w:r>
    </w:p>
    <w:p w14:paraId="432AFFDA" w14:textId="77777777" w:rsidR="00085325" w:rsidRDefault="00085325" w:rsidP="00085325">
      <w:pPr>
        <w:pStyle w:val="ListParagraph"/>
        <w:ind w:left="1440"/>
      </w:pPr>
    </w:p>
    <w:p w14:paraId="6B32FC83" w14:textId="1A6CB30D" w:rsidR="00720109" w:rsidRDefault="009C3CD1" w:rsidP="00720109">
      <w:pPr>
        <w:pStyle w:val="Heading2"/>
      </w:pPr>
      <w:bookmarkStart w:id="7" w:name="_Toc211984839"/>
      <w:r>
        <w:t xml:space="preserve">Instrument </w:t>
      </w:r>
      <w:r w:rsidR="00085325">
        <w:t>settings</w:t>
      </w:r>
      <w:bookmarkEnd w:id="7"/>
    </w:p>
    <w:p w14:paraId="2A141D7C" w14:textId="77777777" w:rsidR="00720109" w:rsidRPr="00720109" w:rsidRDefault="00720109" w:rsidP="00720109"/>
    <w:p w14:paraId="08B39564" w14:textId="335EB579" w:rsidR="00720109" w:rsidRPr="00720109" w:rsidRDefault="00720109" w:rsidP="00720109">
      <w:pPr>
        <w:pStyle w:val="Caption"/>
      </w:pPr>
      <w:r>
        <w:t xml:space="preserve">Table </w:t>
      </w:r>
      <w:fldSimple w:instr=" SEQ Table \* ARABIC ">
        <w:r>
          <w:rPr>
            <w:noProof/>
          </w:rPr>
          <w:t>1</w:t>
        </w:r>
      </w:fldSimple>
      <w:r>
        <w:t xml:space="preserve"> </w:t>
      </w:r>
      <w:r w:rsidRPr="00BB1B23">
        <w:t xml:space="preserve">Acquisition </w:t>
      </w:r>
      <w:r>
        <w:t>p</w:t>
      </w:r>
      <w:r w:rsidRPr="00BB1B23">
        <w:t>arameter</w:t>
      </w:r>
      <w:r>
        <w:t xml:space="preserve"> settings</w:t>
      </w:r>
      <w:r w:rsidRPr="00BB1B23">
        <w:t xml:space="preserve"> for the PerkinElmer Spectrum 2 softwar</w:t>
      </w:r>
      <w:r>
        <w:t>e.</w:t>
      </w:r>
    </w:p>
    <w:tbl>
      <w:tblPr>
        <w:tblStyle w:val="PlainTable5"/>
        <w:tblW w:w="0" w:type="auto"/>
        <w:tblLook w:val="04A0" w:firstRow="1" w:lastRow="0" w:firstColumn="1" w:lastColumn="0" w:noHBand="0" w:noVBand="1"/>
      </w:tblPr>
      <w:tblGrid>
        <w:gridCol w:w="3005"/>
        <w:gridCol w:w="3005"/>
      </w:tblGrid>
      <w:tr w:rsidR="00C363C8" w14:paraId="712589FD" w14:textId="77777777" w:rsidTr="00C363C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39747974" w14:textId="60F2533B" w:rsidR="00C363C8" w:rsidRDefault="00C363C8" w:rsidP="00C363C8">
            <w:r>
              <w:t>Acquisition Parameters</w:t>
            </w:r>
          </w:p>
        </w:tc>
        <w:tc>
          <w:tcPr>
            <w:tcW w:w="3005" w:type="dxa"/>
          </w:tcPr>
          <w:p w14:paraId="44642969" w14:textId="505B7DB4" w:rsidR="00C363C8" w:rsidRDefault="00C363C8" w:rsidP="00C363C8">
            <w:pPr>
              <w:cnfStyle w:val="100000000000" w:firstRow="1" w:lastRow="0" w:firstColumn="0" w:lastColumn="0" w:oddVBand="0" w:evenVBand="0" w:oddHBand="0" w:evenHBand="0" w:firstRowFirstColumn="0" w:firstRowLastColumn="0" w:lastRowFirstColumn="0" w:lastRowLastColumn="0"/>
            </w:pPr>
          </w:p>
        </w:tc>
      </w:tr>
      <w:tr w:rsidR="00C363C8" w14:paraId="08120B14" w14:textId="77777777" w:rsidTr="00C363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DBFB529" w14:textId="4CD55DE3" w:rsidR="00C363C8" w:rsidRDefault="00C363C8" w:rsidP="00C363C8">
            <w:r>
              <w:t>Spectral Range</w:t>
            </w:r>
          </w:p>
        </w:tc>
        <w:tc>
          <w:tcPr>
            <w:tcW w:w="3005" w:type="dxa"/>
          </w:tcPr>
          <w:p w14:paraId="2E95B7CB" w14:textId="30B04CD6" w:rsidR="00C363C8" w:rsidRDefault="00C363C8" w:rsidP="00C363C8">
            <w:pPr>
              <w:cnfStyle w:val="000000100000" w:firstRow="0" w:lastRow="0" w:firstColumn="0" w:lastColumn="0" w:oddVBand="0" w:evenVBand="0" w:oddHBand="1" w:evenHBand="0" w:firstRowFirstColumn="0" w:firstRowLastColumn="0" w:lastRowFirstColumn="0" w:lastRowLastColumn="0"/>
            </w:pPr>
            <w:r>
              <w:t>4000 – 400 cm</w:t>
            </w:r>
            <w:r w:rsidRPr="00C363C8">
              <w:rPr>
                <w:vertAlign w:val="superscript"/>
              </w:rPr>
              <w:t>-1</w:t>
            </w:r>
          </w:p>
        </w:tc>
      </w:tr>
      <w:tr w:rsidR="00C363C8" w14:paraId="16E55B0D" w14:textId="77777777" w:rsidTr="00C363C8">
        <w:tc>
          <w:tcPr>
            <w:cnfStyle w:val="001000000000" w:firstRow="0" w:lastRow="0" w:firstColumn="1" w:lastColumn="0" w:oddVBand="0" w:evenVBand="0" w:oddHBand="0" w:evenHBand="0" w:firstRowFirstColumn="0" w:firstRowLastColumn="0" w:lastRowFirstColumn="0" w:lastRowLastColumn="0"/>
            <w:tcW w:w="3005" w:type="dxa"/>
          </w:tcPr>
          <w:p w14:paraId="482BA406" w14:textId="7B45701A" w:rsidR="00C363C8" w:rsidRDefault="00C363C8" w:rsidP="00C363C8">
            <w:r>
              <w:t>Resolution</w:t>
            </w:r>
          </w:p>
        </w:tc>
        <w:tc>
          <w:tcPr>
            <w:tcW w:w="3005" w:type="dxa"/>
          </w:tcPr>
          <w:p w14:paraId="4D40506C" w14:textId="1741585B" w:rsidR="00C363C8" w:rsidRDefault="00C363C8" w:rsidP="00C363C8">
            <w:pPr>
              <w:cnfStyle w:val="000000000000" w:firstRow="0" w:lastRow="0" w:firstColumn="0" w:lastColumn="0" w:oddVBand="0" w:evenVBand="0" w:oddHBand="0" w:evenHBand="0" w:firstRowFirstColumn="0" w:firstRowLastColumn="0" w:lastRowFirstColumn="0" w:lastRowLastColumn="0"/>
            </w:pPr>
            <w:r>
              <w:t>4cm</w:t>
            </w:r>
            <w:r w:rsidRPr="00C363C8">
              <w:rPr>
                <w:vertAlign w:val="superscript"/>
              </w:rPr>
              <w:t>-1</w:t>
            </w:r>
          </w:p>
        </w:tc>
      </w:tr>
      <w:tr w:rsidR="00C363C8" w14:paraId="0A172532" w14:textId="77777777" w:rsidTr="00C363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7E2BDF6" w14:textId="596B53EC" w:rsidR="00C363C8" w:rsidRDefault="00C363C8" w:rsidP="00C363C8">
            <w:r>
              <w:t>Background Scans</w:t>
            </w:r>
          </w:p>
        </w:tc>
        <w:tc>
          <w:tcPr>
            <w:tcW w:w="3005" w:type="dxa"/>
          </w:tcPr>
          <w:p w14:paraId="509E8811" w14:textId="252CEEC1" w:rsidR="00C363C8" w:rsidRDefault="00C363C8" w:rsidP="00C363C8">
            <w:pPr>
              <w:cnfStyle w:val="000000100000" w:firstRow="0" w:lastRow="0" w:firstColumn="0" w:lastColumn="0" w:oddVBand="0" w:evenVBand="0" w:oddHBand="1" w:evenHBand="0" w:firstRowFirstColumn="0" w:firstRowLastColumn="0" w:lastRowFirstColumn="0" w:lastRowLastColumn="0"/>
            </w:pPr>
            <w:r>
              <w:t>15 scans</w:t>
            </w:r>
          </w:p>
        </w:tc>
      </w:tr>
      <w:tr w:rsidR="00C363C8" w14:paraId="5E6033D0" w14:textId="77777777" w:rsidTr="00C363C8">
        <w:tc>
          <w:tcPr>
            <w:cnfStyle w:val="001000000000" w:firstRow="0" w:lastRow="0" w:firstColumn="1" w:lastColumn="0" w:oddVBand="0" w:evenVBand="0" w:oddHBand="0" w:evenHBand="0" w:firstRowFirstColumn="0" w:firstRowLastColumn="0" w:lastRowFirstColumn="0" w:lastRowLastColumn="0"/>
            <w:tcW w:w="3005" w:type="dxa"/>
          </w:tcPr>
          <w:p w14:paraId="06139021" w14:textId="0C1A0666" w:rsidR="00C363C8" w:rsidRDefault="00C363C8" w:rsidP="00C363C8">
            <w:r>
              <w:t>Sample Scans</w:t>
            </w:r>
          </w:p>
        </w:tc>
        <w:tc>
          <w:tcPr>
            <w:tcW w:w="3005" w:type="dxa"/>
          </w:tcPr>
          <w:p w14:paraId="378CE55B" w14:textId="2C3111C8" w:rsidR="00C363C8" w:rsidRDefault="00C363C8" w:rsidP="00C363C8">
            <w:pPr>
              <w:cnfStyle w:val="000000000000" w:firstRow="0" w:lastRow="0" w:firstColumn="0" w:lastColumn="0" w:oddVBand="0" w:evenVBand="0" w:oddHBand="0" w:evenHBand="0" w:firstRowFirstColumn="0" w:firstRowLastColumn="0" w:lastRowFirstColumn="0" w:lastRowLastColumn="0"/>
            </w:pPr>
            <w:r>
              <w:t>15 scans</w:t>
            </w:r>
          </w:p>
        </w:tc>
      </w:tr>
      <w:tr w:rsidR="00C363C8" w14:paraId="43008056" w14:textId="77777777" w:rsidTr="00C363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496F327" w14:textId="0B8215B5" w:rsidR="00C363C8" w:rsidRDefault="00C363C8" w:rsidP="00C363C8">
            <w:r>
              <w:t>Apodization</w:t>
            </w:r>
          </w:p>
        </w:tc>
        <w:tc>
          <w:tcPr>
            <w:tcW w:w="3005" w:type="dxa"/>
          </w:tcPr>
          <w:p w14:paraId="7DFAE96B" w14:textId="7F2F9215" w:rsidR="00C363C8" w:rsidRDefault="00C363C8" w:rsidP="00C363C8">
            <w:pPr>
              <w:cnfStyle w:val="000000100000" w:firstRow="0" w:lastRow="0" w:firstColumn="0" w:lastColumn="0" w:oddVBand="0" w:evenVBand="0" w:oddHBand="1" w:evenHBand="0" w:firstRowFirstColumn="0" w:firstRowLastColumn="0" w:lastRowFirstColumn="0" w:lastRowLastColumn="0"/>
            </w:pPr>
            <w:r>
              <w:t>Strong</w:t>
            </w:r>
          </w:p>
        </w:tc>
      </w:tr>
    </w:tbl>
    <w:p w14:paraId="70F7626A" w14:textId="77777777" w:rsidR="00C363C8" w:rsidRDefault="00C363C8" w:rsidP="00C363C8"/>
    <w:p w14:paraId="3A9F01D4" w14:textId="177CC3DD" w:rsidR="00301742" w:rsidRDefault="00301742" w:rsidP="009C3CD1">
      <w:pPr>
        <w:pStyle w:val="Heading2"/>
      </w:pPr>
      <w:bookmarkStart w:id="8" w:name="_Toc211984840"/>
      <w:r>
        <w:t>Hazards</w:t>
      </w:r>
      <w:bookmarkEnd w:id="8"/>
    </w:p>
    <w:p w14:paraId="21F16161" w14:textId="77777777" w:rsidR="00720109" w:rsidRDefault="00720109" w:rsidP="00720109"/>
    <w:p w14:paraId="396A8F67" w14:textId="5364C1E4" w:rsidR="00720109" w:rsidRPr="00720109" w:rsidRDefault="00720109" w:rsidP="00720109">
      <w:pPr>
        <w:pStyle w:val="Caption"/>
      </w:pPr>
      <w:r>
        <w:t xml:space="preserve">Table </w:t>
      </w:r>
      <w:fldSimple w:instr=" SEQ Table \* ARABIC ">
        <w:r>
          <w:rPr>
            <w:noProof/>
          </w:rPr>
          <w:t>2</w:t>
        </w:r>
      </w:fldSimple>
      <w:r>
        <w:t xml:space="preserve"> Hazards identified in experiment.</w:t>
      </w:r>
    </w:p>
    <w:tbl>
      <w:tblPr>
        <w:tblStyle w:val="PlainTable5"/>
        <w:tblW w:w="0" w:type="auto"/>
        <w:tblLook w:val="04A0" w:firstRow="1" w:lastRow="0" w:firstColumn="1" w:lastColumn="0" w:noHBand="0" w:noVBand="1"/>
      </w:tblPr>
      <w:tblGrid>
        <w:gridCol w:w="3208"/>
        <w:gridCol w:w="2849"/>
      </w:tblGrid>
      <w:tr w:rsidR="009C3CD1" w:rsidRPr="009C3CD1" w14:paraId="5C147750" w14:textId="38BD79EC" w:rsidTr="009C3CD1">
        <w:trPr>
          <w:cnfStyle w:val="100000000000" w:firstRow="1" w:lastRow="0" w:firstColumn="0" w:lastColumn="0" w:oddVBand="0" w:evenVBand="0" w:oddHBand="0" w:evenHBand="0" w:firstRowFirstColumn="0" w:firstRowLastColumn="0" w:lastRowFirstColumn="0" w:lastRowLastColumn="0"/>
          <w:trHeight w:val="377"/>
        </w:trPr>
        <w:tc>
          <w:tcPr>
            <w:cnfStyle w:val="001000000100" w:firstRow="0" w:lastRow="0" w:firstColumn="1" w:lastColumn="0" w:oddVBand="0" w:evenVBand="0" w:oddHBand="0" w:evenHBand="0" w:firstRowFirstColumn="1" w:firstRowLastColumn="0" w:lastRowFirstColumn="0" w:lastRowLastColumn="0"/>
            <w:tcW w:w="3208" w:type="dxa"/>
          </w:tcPr>
          <w:p w14:paraId="485ABD14" w14:textId="39F0522B" w:rsidR="009C3CD1" w:rsidRPr="009C3CD1" w:rsidRDefault="009C3CD1" w:rsidP="006B4996">
            <w:r>
              <w:t>Hazards</w:t>
            </w:r>
          </w:p>
        </w:tc>
        <w:tc>
          <w:tcPr>
            <w:tcW w:w="2849" w:type="dxa"/>
          </w:tcPr>
          <w:p w14:paraId="57FB3411" w14:textId="77777777" w:rsidR="009C3CD1" w:rsidRPr="009C3CD1" w:rsidRDefault="009C3CD1" w:rsidP="006B4996">
            <w:pPr>
              <w:cnfStyle w:val="100000000000" w:firstRow="1" w:lastRow="0" w:firstColumn="0" w:lastColumn="0" w:oddVBand="0" w:evenVBand="0" w:oddHBand="0" w:evenHBand="0" w:firstRowFirstColumn="0" w:firstRowLastColumn="0" w:lastRowFirstColumn="0" w:lastRowLastColumn="0"/>
            </w:pPr>
          </w:p>
        </w:tc>
      </w:tr>
      <w:tr w:rsidR="009C3CD1" w:rsidRPr="009C3CD1" w14:paraId="1AD2FBCA" w14:textId="77777777" w:rsidTr="009C3CD1">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3208" w:type="dxa"/>
          </w:tcPr>
          <w:p w14:paraId="38B91BDB" w14:textId="3480BBF9" w:rsidR="009C3CD1" w:rsidRPr="009C3CD1" w:rsidRDefault="00160E1F" w:rsidP="006B4996">
            <w:r>
              <w:t>Class 1 La</w:t>
            </w:r>
            <w:r w:rsidR="008D29D6">
              <w:t>s</w:t>
            </w:r>
            <w:r>
              <w:t>er</w:t>
            </w:r>
          </w:p>
        </w:tc>
        <w:tc>
          <w:tcPr>
            <w:tcW w:w="2849" w:type="dxa"/>
          </w:tcPr>
          <w:p w14:paraId="306E8437" w14:textId="46F784BE" w:rsidR="009C3CD1" w:rsidRPr="009C3CD1" w:rsidRDefault="00160E1F" w:rsidP="006B4996">
            <w:pPr>
              <w:cnfStyle w:val="000000100000" w:firstRow="0" w:lastRow="0" w:firstColumn="0" w:lastColumn="0" w:oddVBand="0" w:evenVBand="0" w:oddHBand="1" w:evenHBand="0" w:firstRowFirstColumn="0" w:firstRowLastColumn="0" w:lastRowFirstColumn="0" w:lastRowLastColumn="0"/>
            </w:pPr>
            <w:r>
              <w:t>Optical radiation hazard</w:t>
            </w:r>
            <w:sdt>
              <w:sdtPr>
                <w:id w:val="1037858901"/>
                <w:citation/>
              </w:sdtPr>
              <w:sdtContent>
                <w:r w:rsidR="00C456C4">
                  <w:fldChar w:fldCharType="begin"/>
                </w:r>
                <w:r w:rsidR="00C456C4">
                  <w:instrText xml:space="preserve"> CITATION Per15 \l 2057 </w:instrText>
                </w:r>
                <w:r w:rsidR="00C456C4">
                  <w:fldChar w:fldCharType="separate"/>
                </w:r>
                <w:r w:rsidR="00A05EDD">
                  <w:rPr>
                    <w:noProof/>
                  </w:rPr>
                  <w:t xml:space="preserve"> [3]</w:t>
                </w:r>
                <w:r w:rsidR="00C456C4">
                  <w:fldChar w:fldCharType="end"/>
                </w:r>
              </w:sdtContent>
            </w:sdt>
          </w:p>
        </w:tc>
      </w:tr>
      <w:tr w:rsidR="009C3CD1" w:rsidRPr="009C3CD1" w14:paraId="578612D1" w14:textId="5B094824" w:rsidTr="009C3CD1">
        <w:trPr>
          <w:trHeight w:val="377"/>
        </w:trPr>
        <w:tc>
          <w:tcPr>
            <w:cnfStyle w:val="001000000000" w:firstRow="0" w:lastRow="0" w:firstColumn="1" w:lastColumn="0" w:oddVBand="0" w:evenVBand="0" w:oddHBand="0" w:evenHBand="0" w:firstRowFirstColumn="0" w:firstRowLastColumn="0" w:lastRowFirstColumn="0" w:lastRowLastColumn="0"/>
            <w:tcW w:w="3208" w:type="dxa"/>
          </w:tcPr>
          <w:p w14:paraId="18322A1B" w14:textId="2176DD38" w:rsidR="009C3CD1" w:rsidRPr="009C3CD1" w:rsidRDefault="00160E1F" w:rsidP="006B4996">
            <w:r>
              <w:t>Samples (A, B, C, D)</w:t>
            </w:r>
          </w:p>
        </w:tc>
        <w:tc>
          <w:tcPr>
            <w:tcW w:w="2849" w:type="dxa"/>
          </w:tcPr>
          <w:p w14:paraId="0E21705D" w14:textId="5C0863AE" w:rsidR="009C3CD1" w:rsidRPr="009C3CD1" w:rsidRDefault="00160E1F" w:rsidP="006B4996">
            <w:pPr>
              <w:cnfStyle w:val="000000000000" w:firstRow="0" w:lastRow="0" w:firstColumn="0" w:lastColumn="0" w:oddVBand="0" w:evenVBand="0" w:oddHBand="0" w:evenHBand="0" w:firstRowFirstColumn="0" w:firstRowLastColumn="0" w:lastRowFirstColumn="0" w:lastRowLastColumn="0"/>
            </w:pPr>
            <w:r w:rsidRPr="009C3CD1">
              <w:t>Oxidising agent</w:t>
            </w:r>
            <w:r w:rsidR="00720109">
              <w:t xml:space="preserve"> </w:t>
            </w:r>
          </w:p>
        </w:tc>
      </w:tr>
      <w:tr w:rsidR="009C3CD1" w:rsidRPr="009C3CD1" w14:paraId="2BD23E9B" w14:textId="33E046C0" w:rsidTr="009C3CD1">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3208" w:type="dxa"/>
          </w:tcPr>
          <w:p w14:paraId="4D8CC0EE" w14:textId="28BD6224" w:rsidR="009C3CD1" w:rsidRPr="009C3CD1" w:rsidRDefault="00160E1F" w:rsidP="006B4996">
            <w:r>
              <w:t>IPA</w:t>
            </w:r>
          </w:p>
        </w:tc>
        <w:tc>
          <w:tcPr>
            <w:tcW w:w="2849" w:type="dxa"/>
          </w:tcPr>
          <w:p w14:paraId="3E06F89C" w14:textId="19E2726B" w:rsidR="009C3CD1" w:rsidRPr="009C3CD1" w:rsidRDefault="00160E1F" w:rsidP="006B4996">
            <w:pPr>
              <w:cnfStyle w:val="000000100000" w:firstRow="0" w:lastRow="0" w:firstColumn="0" w:lastColumn="0" w:oddVBand="0" w:evenVBand="0" w:oddHBand="1" w:evenHBand="0" w:firstRowFirstColumn="0" w:firstRowLastColumn="0" w:lastRowFirstColumn="0" w:lastRowLastColumn="0"/>
            </w:pPr>
            <w:r w:rsidRPr="009C3CD1">
              <w:t>COSHH</w:t>
            </w:r>
          </w:p>
        </w:tc>
      </w:tr>
    </w:tbl>
    <w:p w14:paraId="76AB50A5" w14:textId="77777777" w:rsidR="00797ECB" w:rsidRDefault="00797ECB" w:rsidP="003528C0">
      <w:pPr>
        <w:rPr>
          <w:highlight w:val="cyan"/>
        </w:rPr>
      </w:pPr>
    </w:p>
    <w:p w14:paraId="02F63E1E" w14:textId="27CBA6EC" w:rsidR="0060598A" w:rsidRPr="00B17DE2" w:rsidRDefault="0060598A" w:rsidP="00B17DE2">
      <w:pPr>
        <w:jc w:val="left"/>
        <w:rPr>
          <w:rFonts w:cs="Arial"/>
          <w:highlight w:val="cyan"/>
        </w:rPr>
      </w:pPr>
      <w:r>
        <w:rPr>
          <w:rFonts w:cs="Arial"/>
          <w:highlight w:val="cyan"/>
        </w:rPr>
        <w:br w:type="page"/>
      </w:r>
    </w:p>
    <w:p w14:paraId="3DEFE589" w14:textId="1C1124F6" w:rsidR="00B503E0" w:rsidRDefault="008D10D4" w:rsidP="005B361E">
      <w:pPr>
        <w:pStyle w:val="Heading1"/>
      </w:pPr>
      <w:bookmarkStart w:id="9" w:name="_Toc211984841"/>
      <w:r>
        <w:lastRenderedPageBreak/>
        <w:t>Procedure</w:t>
      </w:r>
      <w:bookmarkEnd w:id="9"/>
    </w:p>
    <w:p w14:paraId="69746C24" w14:textId="77777777" w:rsidR="005B361E" w:rsidRPr="005B361E" w:rsidRDefault="005B361E" w:rsidP="005B361E"/>
    <w:p w14:paraId="601EE3AC" w14:textId="3D431CD9" w:rsidR="005B361E" w:rsidRDefault="005B361E" w:rsidP="003528C0">
      <w:pPr>
        <w:pStyle w:val="ListParagraph"/>
        <w:numPr>
          <w:ilvl w:val="0"/>
          <w:numId w:val="11"/>
        </w:numPr>
      </w:pPr>
      <w:r>
        <w:t>Safety &amp; Sample Handling</w:t>
      </w:r>
    </w:p>
    <w:p w14:paraId="400C98FE" w14:textId="77777777" w:rsidR="005B361E" w:rsidRDefault="005B361E" w:rsidP="005B361E">
      <w:pPr>
        <w:pStyle w:val="ListParagraph"/>
        <w:ind w:left="360"/>
      </w:pPr>
    </w:p>
    <w:p w14:paraId="1E0C3870" w14:textId="0048B33B" w:rsidR="005B361E" w:rsidRDefault="005B361E" w:rsidP="005B361E">
      <w:pPr>
        <w:pStyle w:val="ListParagraph"/>
        <w:numPr>
          <w:ilvl w:val="1"/>
          <w:numId w:val="11"/>
        </w:numPr>
      </w:pPr>
      <w:r>
        <w:t xml:space="preserve">Adorn PPE listed in the equipment section of this report. </w:t>
      </w:r>
    </w:p>
    <w:p w14:paraId="19218DA5" w14:textId="0AD837B0" w:rsidR="005B361E" w:rsidRDefault="005B361E" w:rsidP="005B361E">
      <w:pPr>
        <w:pStyle w:val="ListParagraph"/>
        <w:numPr>
          <w:ilvl w:val="1"/>
          <w:numId w:val="11"/>
        </w:numPr>
      </w:pPr>
      <w:r>
        <w:t>Identify and follow the lab procedures such as wate disposal routes, sample handling methods and general safe lab practices.</w:t>
      </w:r>
    </w:p>
    <w:p w14:paraId="753F0A7E" w14:textId="6F5C1556" w:rsidR="005B361E" w:rsidRDefault="00DD4BEA" w:rsidP="005B361E">
      <w:pPr>
        <w:pStyle w:val="ListParagraph"/>
        <w:numPr>
          <w:ilvl w:val="1"/>
          <w:numId w:val="11"/>
        </w:numPr>
      </w:pPr>
      <w:r>
        <w:t xml:space="preserve">Label </w:t>
      </w:r>
      <w:r w:rsidR="005B361E">
        <w:t>samples</w:t>
      </w:r>
      <w:r w:rsidR="00371FFB">
        <w:t xml:space="preserve"> trays</w:t>
      </w:r>
      <w:r w:rsidR="005B361E">
        <w:t xml:space="preserve"> A, B, C, D and </w:t>
      </w:r>
      <w:r w:rsidR="006C6E34">
        <w:t xml:space="preserve">assign </w:t>
      </w:r>
      <w:r w:rsidR="005B361E">
        <w:t>1 spatula per sample to prevent cross contamination.</w:t>
      </w:r>
    </w:p>
    <w:p w14:paraId="768742DD" w14:textId="49DFCAEA" w:rsidR="00301742" w:rsidRDefault="00720109" w:rsidP="005B361E">
      <w:pPr>
        <w:pStyle w:val="ListParagraph"/>
        <w:numPr>
          <w:ilvl w:val="1"/>
          <w:numId w:val="11"/>
        </w:numPr>
      </w:pPr>
      <w:r>
        <w:t xml:space="preserve">Turn on </w:t>
      </w:r>
      <w:r w:rsidR="00301742">
        <w:t xml:space="preserve">the </w:t>
      </w:r>
      <w:r w:rsidR="005D3294">
        <w:t xml:space="preserve">PerkinElmer UTAR 2 </w:t>
      </w:r>
      <w:r w:rsidR="00301742">
        <w:t>spectrometer</w:t>
      </w:r>
      <w:r w:rsidR="005D3294">
        <w:t xml:space="preserve"> and</w:t>
      </w:r>
      <w:r>
        <w:t xml:space="preserve"> run the </w:t>
      </w:r>
      <w:r w:rsidR="005D3294">
        <w:t>PerkinElmer spectrum software</w:t>
      </w:r>
      <w:r w:rsidR="00301742">
        <w:t xml:space="preserve">. Follow the PerkinElmer Spectrum 2 User </w:t>
      </w:r>
      <w:r w:rsidR="00D37882">
        <w:t>G</w:t>
      </w:r>
      <w:r w:rsidR="00301742">
        <w:t>uide</w:t>
      </w:r>
      <w:sdt>
        <w:sdtPr>
          <w:id w:val="-89847215"/>
          <w:citation/>
        </w:sdtPr>
        <w:sdtContent>
          <w:r w:rsidR="00D37882">
            <w:fldChar w:fldCharType="begin"/>
          </w:r>
          <w:r w:rsidR="00D37882">
            <w:instrText xml:space="preserve"> CITATION Per15 \l 2057 </w:instrText>
          </w:r>
          <w:r w:rsidR="00D37882">
            <w:fldChar w:fldCharType="separate"/>
          </w:r>
          <w:r w:rsidR="00A05EDD">
            <w:rPr>
              <w:noProof/>
            </w:rPr>
            <w:t xml:space="preserve"> [3]</w:t>
          </w:r>
          <w:r w:rsidR="00D37882">
            <w:fldChar w:fldCharType="end"/>
          </w:r>
        </w:sdtContent>
      </w:sdt>
      <w:r w:rsidR="00301742">
        <w:t xml:space="preserve"> for the initial set-up of the instrument and software.</w:t>
      </w:r>
    </w:p>
    <w:p w14:paraId="0E762729" w14:textId="77777777" w:rsidR="00301742" w:rsidRDefault="00301742" w:rsidP="00301742">
      <w:pPr>
        <w:pStyle w:val="ListParagraph"/>
      </w:pPr>
    </w:p>
    <w:p w14:paraId="6550F8C5" w14:textId="1E27D481" w:rsidR="003528C0" w:rsidRDefault="00C363C8" w:rsidP="003528C0">
      <w:pPr>
        <w:pStyle w:val="ListParagraph"/>
        <w:numPr>
          <w:ilvl w:val="0"/>
          <w:numId w:val="11"/>
        </w:numPr>
      </w:pPr>
      <w:r>
        <w:t>ATR I</w:t>
      </w:r>
      <w:r w:rsidR="003528C0">
        <w:t>nstrument and Software</w:t>
      </w:r>
      <w:r w:rsidR="00301742">
        <w:t xml:space="preserve"> Set-up</w:t>
      </w:r>
    </w:p>
    <w:p w14:paraId="15279729" w14:textId="77777777" w:rsidR="00B503E0" w:rsidRPr="003528C0" w:rsidRDefault="00B503E0" w:rsidP="00B503E0">
      <w:pPr>
        <w:pStyle w:val="ListParagraph"/>
        <w:ind w:left="360"/>
        <w:rPr>
          <w:rFonts w:eastAsiaTheme="minorHAnsi"/>
          <w:kern w:val="2"/>
          <w14:ligatures w14:val="standardContextual"/>
        </w:rPr>
      </w:pPr>
    </w:p>
    <w:p w14:paraId="22CE2949" w14:textId="1D43AE73" w:rsidR="003528C0" w:rsidRPr="00C363C8" w:rsidRDefault="003528C0" w:rsidP="00C363C8">
      <w:pPr>
        <w:pStyle w:val="ListParagraph"/>
        <w:numPr>
          <w:ilvl w:val="1"/>
          <w:numId w:val="11"/>
        </w:numPr>
      </w:pPr>
      <w:r>
        <w:t xml:space="preserve">Set the </w:t>
      </w:r>
      <w:r w:rsidRPr="00720109">
        <w:t xml:space="preserve">instruments parameters in the PerkinElmer Spectrum software using the </w:t>
      </w:r>
      <w:r w:rsidR="00C363C8" w:rsidRPr="00720109">
        <w:t xml:space="preserve">values in </w:t>
      </w:r>
      <w:r w:rsidR="00720109" w:rsidRPr="00720109">
        <w:t>Table 1 and PerkinElmer User Guide</w:t>
      </w:r>
      <w:sdt>
        <w:sdtPr>
          <w:id w:val="-528417765"/>
          <w:citation/>
        </w:sdtPr>
        <w:sdtContent>
          <w:r w:rsidR="00720109" w:rsidRPr="00720109">
            <w:fldChar w:fldCharType="begin"/>
          </w:r>
          <w:r w:rsidR="00720109" w:rsidRPr="00720109">
            <w:instrText xml:space="preserve"> CITATION Per15 \l 2057 </w:instrText>
          </w:r>
          <w:r w:rsidR="00720109" w:rsidRPr="00720109">
            <w:fldChar w:fldCharType="separate"/>
          </w:r>
          <w:r w:rsidR="00A05EDD">
            <w:rPr>
              <w:noProof/>
            </w:rPr>
            <w:t xml:space="preserve"> [3]</w:t>
          </w:r>
          <w:r w:rsidR="00720109" w:rsidRPr="00720109">
            <w:fldChar w:fldCharType="end"/>
          </w:r>
        </w:sdtContent>
      </w:sdt>
      <w:r w:rsidR="00306401" w:rsidRPr="00720109">
        <w:t>.</w:t>
      </w:r>
    </w:p>
    <w:p w14:paraId="02689BFE" w14:textId="5C79AC39" w:rsidR="003528C0" w:rsidRPr="0064070C" w:rsidRDefault="003528C0" w:rsidP="003528C0">
      <w:pPr>
        <w:pStyle w:val="ListParagraph"/>
        <w:numPr>
          <w:ilvl w:val="1"/>
          <w:numId w:val="11"/>
        </w:numPr>
      </w:pPr>
      <w:r>
        <w:t>Identify the sample arm and sample plate on the FTIR spectrometer</w:t>
      </w:r>
      <w:sdt>
        <w:sdtPr>
          <w:id w:val="44111090"/>
          <w:citation/>
        </w:sdtPr>
        <w:sdtContent>
          <w:r w:rsidR="00A0268C">
            <w:fldChar w:fldCharType="begin"/>
          </w:r>
          <w:r w:rsidR="00A0268C">
            <w:instrText xml:space="preserve"> CITATION Per15 \l 2057 </w:instrText>
          </w:r>
          <w:r w:rsidR="00A0268C">
            <w:fldChar w:fldCharType="separate"/>
          </w:r>
          <w:r w:rsidR="00A05EDD">
            <w:rPr>
              <w:noProof/>
            </w:rPr>
            <w:t xml:space="preserve"> [3]</w:t>
          </w:r>
          <w:r w:rsidR="00A0268C">
            <w:fldChar w:fldCharType="end"/>
          </w:r>
        </w:sdtContent>
      </w:sdt>
      <w:r w:rsidR="00A0268C">
        <w:t xml:space="preserve">. </w:t>
      </w:r>
      <w:r>
        <w:t>Using the ratchet handle on the sample arm remove the sample arm from the sample plate. Swing the arm away from the plate and remove the detachable foot.</w:t>
      </w:r>
    </w:p>
    <w:p w14:paraId="02350903" w14:textId="4D9293F0" w:rsidR="003528C0" w:rsidRDefault="003528C0" w:rsidP="003528C0">
      <w:pPr>
        <w:pStyle w:val="ListParagraph"/>
        <w:numPr>
          <w:ilvl w:val="1"/>
          <w:numId w:val="11"/>
        </w:numPr>
      </w:pPr>
      <w:r>
        <w:t xml:space="preserve">Using the IPA cleaner and blue roll, remove all contaminants and residues from the foot, sample plate and </w:t>
      </w:r>
      <w:r w:rsidRPr="00F21F5E">
        <w:t xml:space="preserve">ATR crystal </w:t>
      </w:r>
      <w:r w:rsidR="00B503E0" w:rsidRPr="00F21F5E">
        <w:t xml:space="preserve">which for this spectrometer is a </w:t>
      </w:r>
      <w:r w:rsidRPr="00F21F5E">
        <w:t>diamond.</w:t>
      </w:r>
      <w:r w:rsidR="00C77B39">
        <w:t xml:space="preserve"> The IPA cleaner should be added to the blue roll and wiped on the plate starting from the middle and working out to the edge of the plate using a circular motion. The excess IPA residue can be dried with another clean and dry piece of blue roll.</w:t>
      </w:r>
      <w:r w:rsidR="00C77B39" w:rsidRPr="00C77B39">
        <w:t xml:space="preserve"> </w:t>
      </w:r>
      <w:r w:rsidR="00C77B39">
        <w:t>Attach the cleaned foot back to the sample arm.</w:t>
      </w:r>
    </w:p>
    <w:p w14:paraId="142DBDF7" w14:textId="7FAF666D" w:rsidR="00B87F7D" w:rsidRDefault="00C77B39" w:rsidP="003528C0">
      <w:pPr>
        <w:pStyle w:val="ListParagraph"/>
        <w:numPr>
          <w:ilvl w:val="1"/>
          <w:numId w:val="11"/>
        </w:numPr>
      </w:pPr>
      <w:r>
        <w:t>Add</w:t>
      </w:r>
      <w:r w:rsidR="00C363C8">
        <w:t xml:space="preserve"> the </w:t>
      </w:r>
      <w:r>
        <w:t>IPA solution</w:t>
      </w:r>
      <w:r w:rsidR="00C363C8">
        <w:t xml:space="preserve"> </w:t>
      </w:r>
      <w:r>
        <w:t>as the cleaner type in the</w:t>
      </w:r>
      <w:r w:rsidR="00C363C8">
        <w:t xml:space="preserve"> </w:t>
      </w:r>
      <w:r>
        <w:t xml:space="preserve">instruments </w:t>
      </w:r>
      <w:r w:rsidR="00C363C8">
        <w:t>set-up settings</w:t>
      </w:r>
      <w:r>
        <w:t>, see Table 1</w:t>
      </w:r>
      <w:r w:rsidR="00C363C8">
        <w:t>.</w:t>
      </w:r>
    </w:p>
    <w:p w14:paraId="4C526310" w14:textId="534AE216" w:rsidR="00C363C8" w:rsidRDefault="00C363C8" w:rsidP="003528C0">
      <w:pPr>
        <w:pStyle w:val="ListParagraph"/>
        <w:numPr>
          <w:ilvl w:val="1"/>
          <w:numId w:val="11"/>
        </w:numPr>
      </w:pPr>
      <w:r>
        <w:t xml:space="preserve">Take a background measurement using the ‘Scan </w:t>
      </w:r>
      <w:r w:rsidR="00B503E0">
        <w:t>background</w:t>
      </w:r>
      <w:r>
        <w:t xml:space="preserve">’ function on the </w:t>
      </w:r>
      <w:r w:rsidR="00B503E0">
        <w:t>software which is</w:t>
      </w:r>
      <w:r>
        <w:t xml:space="preserve"> save</w:t>
      </w:r>
      <w:r w:rsidR="00B503E0">
        <w:t>d automatically</w:t>
      </w:r>
      <w:r>
        <w:t xml:space="preserve"> </w:t>
      </w:r>
    </w:p>
    <w:p w14:paraId="478D8437" w14:textId="77777777" w:rsidR="003528C0" w:rsidRDefault="003528C0" w:rsidP="003528C0">
      <w:pPr>
        <w:pStyle w:val="ListParagraph"/>
      </w:pPr>
    </w:p>
    <w:p w14:paraId="437C80E6" w14:textId="60E7B8BB" w:rsidR="00F21F5E" w:rsidRDefault="003528C0" w:rsidP="00F21F5E">
      <w:pPr>
        <w:pStyle w:val="ListParagraph"/>
        <w:numPr>
          <w:ilvl w:val="0"/>
          <w:numId w:val="11"/>
        </w:numPr>
      </w:pPr>
      <w:r w:rsidRPr="00C363C8">
        <w:rPr>
          <w:rFonts w:eastAsiaTheme="minorHAnsi"/>
          <w:kern w:val="2"/>
          <w14:ligatures w14:val="standardContextual"/>
        </w:rPr>
        <w:t>Measurement procedure</w:t>
      </w:r>
    </w:p>
    <w:p w14:paraId="7F740417" w14:textId="77777777" w:rsidR="00F21F5E" w:rsidRDefault="00F21F5E" w:rsidP="00F21F5E">
      <w:pPr>
        <w:pStyle w:val="ListParagraph"/>
        <w:ind w:left="360"/>
      </w:pPr>
    </w:p>
    <w:p w14:paraId="4DDEC53D" w14:textId="5DACA681" w:rsidR="00E45B33" w:rsidRPr="00C363C8" w:rsidRDefault="00E45B33" w:rsidP="00E45B33">
      <w:pPr>
        <w:pStyle w:val="ListParagraph"/>
        <w:numPr>
          <w:ilvl w:val="1"/>
          <w:numId w:val="11"/>
        </w:numPr>
        <w:rPr>
          <w:rFonts w:eastAsiaTheme="minorHAnsi"/>
          <w:kern w:val="2"/>
          <w14:ligatures w14:val="standardContextual"/>
        </w:rPr>
      </w:pPr>
      <w:r>
        <w:t>Type an identifier, such as ‘</w:t>
      </w:r>
      <w:r w:rsidR="008D1EDB">
        <w:t>S</w:t>
      </w:r>
      <w:r>
        <w:t xml:space="preserve">ample </w:t>
      </w:r>
      <w:r w:rsidR="008D1EDB">
        <w:t>A</w:t>
      </w:r>
      <w:r>
        <w:t xml:space="preserve">’ in the </w:t>
      </w:r>
      <w:r w:rsidR="008D1EDB">
        <w:t>“S</w:t>
      </w:r>
      <w:r>
        <w:t>ample ID’</w:t>
      </w:r>
      <w:r w:rsidR="008D1EDB">
        <w:t xml:space="preserve">” </w:t>
      </w:r>
      <w:r>
        <w:t>box.</w:t>
      </w:r>
    </w:p>
    <w:p w14:paraId="0307DCFF" w14:textId="135F00EE" w:rsidR="00B503E0" w:rsidRDefault="00B503E0" w:rsidP="00C363C8">
      <w:pPr>
        <w:pStyle w:val="ListParagraph"/>
        <w:numPr>
          <w:ilvl w:val="1"/>
          <w:numId w:val="11"/>
        </w:numPr>
      </w:pPr>
      <w:r>
        <w:t>Using a spatula</w:t>
      </w:r>
      <w:r w:rsidR="006C6E34">
        <w:t>,</w:t>
      </w:r>
      <w:r>
        <w:t xml:space="preserve"> </w:t>
      </w:r>
      <w:r w:rsidR="00C45A35">
        <w:t>place a</w:t>
      </w:r>
      <w:r>
        <w:t xml:space="preserve"> small </w:t>
      </w:r>
      <w:r w:rsidR="00C45A35">
        <w:t>amount</w:t>
      </w:r>
      <w:r>
        <w:t xml:space="preserve"> of the solid sample</w:t>
      </w:r>
      <w:r w:rsidR="00C45A35">
        <w:t xml:space="preserve"> on the ATR crystal in the centre on the sample plate.</w:t>
      </w:r>
    </w:p>
    <w:p w14:paraId="6B308E48" w14:textId="7E3D8F2C" w:rsidR="00F90357" w:rsidRDefault="00C45A35" w:rsidP="00C363C8">
      <w:pPr>
        <w:pStyle w:val="ListParagraph"/>
        <w:numPr>
          <w:ilvl w:val="1"/>
          <w:numId w:val="11"/>
        </w:numPr>
      </w:pPr>
      <w:r>
        <w:t>P</w:t>
      </w:r>
      <w:r w:rsidR="00F90357" w:rsidRPr="00C363C8">
        <w:rPr>
          <w:rFonts w:eastAsiaTheme="minorHAnsi"/>
          <w:kern w:val="2"/>
          <w14:ligatures w14:val="standardContextual"/>
        </w:rPr>
        <w:t xml:space="preserve">osition the sample arm above the sample plate, in line with the ATR crystal. </w:t>
      </w:r>
      <w:r>
        <w:t xml:space="preserve">Lower the arm by </w:t>
      </w:r>
      <w:r w:rsidR="00F90357" w:rsidRPr="00C363C8">
        <w:rPr>
          <w:rFonts w:eastAsiaTheme="minorHAnsi"/>
          <w:kern w:val="2"/>
          <w14:ligatures w14:val="standardContextual"/>
        </w:rPr>
        <w:t xml:space="preserve">turning the ratcheted handle clockwise </w:t>
      </w:r>
      <w:r w:rsidR="00E45B33">
        <w:t>and e</w:t>
      </w:r>
      <w:r w:rsidR="00E45B33" w:rsidRPr="00C363C8">
        <w:rPr>
          <w:rFonts w:eastAsiaTheme="minorHAnsi"/>
          <w:kern w:val="2"/>
          <w14:ligatures w14:val="standardContextual"/>
        </w:rPr>
        <w:t xml:space="preserve">nsure </w:t>
      </w:r>
      <w:r w:rsidR="00E45B33">
        <w:t>it</w:t>
      </w:r>
      <w:r w:rsidR="00E45B33" w:rsidRPr="00C363C8">
        <w:rPr>
          <w:rFonts w:eastAsiaTheme="minorHAnsi"/>
          <w:kern w:val="2"/>
          <w14:ligatures w14:val="standardContextual"/>
        </w:rPr>
        <w:t xml:space="preserve"> has good contact with the sample</w:t>
      </w:r>
      <w:r w:rsidR="008F5D77" w:rsidRPr="008F5D77">
        <w:t xml:space="preserve"> </w:t>
      </w:r>
      <w:r w:rsidR="008F5D77">
        <w:t>for a good spectra result</w:t>
      </w:r>
      <w:r w:rsidR="00E45B33">
        <w:t>.</w:t>
      </w:r>
    </w:p>
    <w:p w14:paraId="43D34FA5" w14:textId="4BBC82AA" w:rsidR="00E45B33" w:rsidRDefault="00E45B33" w:rsidP="00C363C8">
      <w:pPr>
        <w:pStyle w:val="ListParagraph"/>
        <w:numPr>
          <w:ilvl w:val="1"/>
          <w:numId w:val="11"/>
        </w:numPr>
      </w:pPr>
      <w:r>
        <w:t>Select the</w:t>
      </w:r>
      <w:r w:rsidRPr="00C363C8">
        <w:rPr>
          <w:rFonts w:eastAsiaTheme="minorHAnsi"/>
          <w:kern w:val="2"/>
          <w14:ligatures w14:val="standardContextual"/>
        </w:rPr>
        <w:t xml:space="preserve"> </w:t>
      </w:r>
      <w:r w:rsidR="008D1EDB">
        <w:t>“S</w:t>
      </w:r>
      <w:r>
        <w:t>can</w:t>
      </w:r>
      <w:r w:rsidR="008D1EDB">
        <w:t>”</w:t>
      </w:r>
      <w:r w:rsidRPr="00C363C8">
        <w:rPr>
          <w:rFonts w:eastAsiaTheme="minorHAnsi"/>
          <w:kern w:val="2"/>
          <w14:ligatures w14:val="standardContextual"/>
        </w:rPr>
        <w:t xml:space="preserve"> command on the program</w:t>
      </w:r>
      <w:r>
        <w:t>. This opens a preview mode</w:t>
      </w:r>
      <w:r w:rsidR="008F5D77">
        <w:t>.</w:t>
      </w:r>
    </w:p>
    <w:p w14:paraId="447CA8A2" w14:textId="2E6F0E38" w:rsidR="00246518" w:rsidRDefault="008D1EDB" w:rsidP="00C363C8">
      <w:pPr>
        <w:pStyle w:val="ListParagraph"/>
        <w:numPr>
          <w:ilvl w:val="1"/>
          <w:numId w:val="11"/>
        </w:numPr>
      </w:pPr>
      <w:r>
        <w:t>Select the</w:t>
      </w:r>
      <w:r w:rsidR="00F90357" w:rsidRPr="00C363C8">
        <w:rPr>
          <w:rFonts w:eastAsiaTheme="minorHAnsi"/>
          <w:kern w:val="2"/>
          <w14:ligatures w14:val="standardContextual"/>
        </w:rPr>
        <w:t xml:space="preserve"> </w:t>
      </w:r>
      <w:r>
        <w:t>“Scan”</w:t>
      </w:r>
      <w:r w:rsidR="00F90357" w:rsidRPr="00C363C8">
        <w:rPr>
          <w:rFonts w:eastAsiaTheme="minorHAnsi"/>
          <w:kern w:val="2"/>
          <w14:ligatures w14:val="standardContextual"/>
        </w:rPr>
        <w:t xml:space="preserve"> command </w:t>
      </w:r>
      <w:r>
        <w:t>again, to collect the full spectra for the sample</w:t>
      </w:r>
      <w:r w:rsidR="00C45A35">
        <w:t>.</w:t>
      </w:r>
    </w:p>
    <w:p w14:paraId="0876919B" w14:textId="4DE76642" w:rsidR="00F21F5E" w:rsidRDefault="00F21F5E" w:rsidP="0084675C">
      <w:pPr>
        <w:pStyle w:val="ListParagraph"/>
        <w:numPr>
          <w:ilvl w:val="1"/>
          <w:numId w:val="11"/>
        </w:numPr>
      </w:pPr>
      <w:r>
        <w:t>Save the spectra as CSV file.</w:t>
      </w:r>
    </w:p>
    <w:p w14:paraId="23BD21D0" w14:textId="77777777" w:rsidR="008D1EDB" w:rsidRDefault="008D1EDB" w:rsidP="008D1EDB">
      <w:pPr>
        <w:pStyle w:val="ListParagraph"/>
      </w:pPr>
    </w:p>
    <w:p w14:paraId="02FFF284" w14:textId="1CAACF5A" w:rsidR="008D1EDB" w:rsidRDefault="008D1EDB" w:rsidP="008D1EDB">
      <w:pPr>
        <w:pStyle w:val="ListParagraph"/>
        <w:numPr>
          <w:ilvl w:val="0"/>
          <w:numId w:val="11"/>
        </w:numPr>
      </w:pPr>
      <w:r>
        <w:t>Data Processing &amp; Interpretation</w:t>
      </w:r>
    </w:p>
    <w:p w14:paraId="52B12FB9" w14:textId="77777777" w:rsidR="008D1EDB" w:rsidRDefault="008D1EDB" w:rsidP="008D1EDB">
      <w:pPr>
        <w:pStyle w:val="ListParagraph"/>
        <w:ind w:left="360"/>
      </w:pPr>
    </w:p>
    <w:p w14:paraId="281E9BBE" w14:textId="124823CC" w:rsidR="001E14BE" w:rsidRDefault="001E14BE" w:rsidP="00E352ED">
      <w:pPr>
        <w:pStyle w:val="ListParagraph"/>
        <w:numPr>
          <w:ilvl w:val="1"/>
          <w:numId w:val="11"/>
        </w:numPr>
      </w:pPr>
      <w:r>
        <w:t xml:space="preserve">The data </w:t>
      </w:r>
      <w:r w:rsidR="00306401">
        <w:t xml:space="preserve">can be processed using ATR correction, smoothing and baseline corrections. For this experiment, none of these were applied to the data. </w:t>
      </w:r>
    </w:p>
    <w:p w14:paraId="24757ECA" w14:textId="1218AD49" w:rsidR="00E352ED" w:rsidRDefault="00306401" w:rsidP="00E352ED">
      <w:pPr>
        <w:pStyle w:val="ListParagraph"/>
        <w:numPr>
          <w:ilvl w:val="1"/>
          <w:numId w:val="11"/>
        </w:numPr>
      </w:pPr>
      <w:r>
        <w:t>Add data labels to the spectra manually</w:t>
      </w:r>
      <w:r w:rsidR="001E14BE">
        <w:t>,</w:t>
      </w:r>
      <w:r w:rsidR="009C339C">
        <w:t xml:space="preserve"> not using the “Auto Label” functio</w:t>
      </w:r>
      <w:r>
        <w:t xml:space="preserve">n, to </w:t>
      </w:r>
      <w:r w:rsidR="009C339C">
        <w:t>aid in manually analysing the samples</w:t>
      </w:r>
      <w:r w:rsidR="00E352ED">
        <w:t xml:space="preserve"> absorbance </w:t>
      </w:r>
      <w:r w:rsidR="009C339C">
        <w:t xml:space="preserve">frequencies. </w:t>
      </w:r>
    </w:p>
    <w:p w14:paraId="64C689C7" w14:textId="6DCD5686" w:rsidR="00F21F5E" w:rsidRDefault="00C70E72" w:rsidP="008D1EDB">
      <w:pPr>
        <w:pStyle w:val="ListParagraph"/>
        <w:numPr>
          <w:ilvl w:val="1"/>
          <w:numId w:val="11"/>
        </w:numPr>
      </w:pPr>
      <w:r>
        <w:lastRenderedPageBreak/>
        <w:t xml:space="preserve">To identify the sample computationally, use the “Library Search” function. This function </w:t>
      </w:r>
      <w:r w:rsidR="008D1EDB">
        <w:t>compare</w:t>
      </w:r>
      <w:r w:rsidR="00306401">
        <w:t>s</w:t>
      </w:r>
      <w:r w:rsidR="008D1EDB">
        <w:t xml:space="preserve"> </w:t>
      </w:r>
      <w:r w:rsidR="00306401">
        <w:t xml:space="preserve">the </w:t>
      </w:r>
      <w:r w:rsidR="008D1EDB">
        <w:t>sample</w:t>
      </w:r>
      <w:r w:rsidR="00306401">
        <w:t>s</w:t>
      </w:r>
      <w:r w:rsidR="008D1EDB">
        <w:t xml:space="preserve"> </w:t>
      </w:r>
      <w:r w:rsidR="00306401">
        <w:t xml:space="preserve">ATR-IR </w:t>
      </w:r>
      <w:r w:rsidR="008D1EDB">
        <w:t xml:space="preserve">spectra to </w:t>
      </w:r>
      <w:r>
        <w:t xml:space="preserve">known </w:t>
      </w:r>
      <w:r w:rsidR="00306401">
        <w:t xml:space="preserve">ATR-IR </w:t>
      </w:r>
      <w:r>
        <w:t xml:space="preserve">spectra within </w:t>
      </w:r>
      <w:r w:rsidR="008D1EDB">
        <w:t xml:space="preserve">the </w:t>
      </w:r>
      <w:r>
        <w:t xml:space="preserve">PerkinElmer </w:t>
      </w:r>
      <w:r w:rsidR="008D1EDB">
        <w:t>spectra library</w:t>
      </w:r>
      <w:r>
        <w:t xml:space="preserve"> </w:t>
      </w:r>
      <w:r w:rsidR="00F21F5E">
        <w:t xml:space="preserve">to give an answer with a confidence value between 0 - 1 and. </w:t>
      </w:r>
      <w:r w:rsidR="00306401">
        <w:t xml:space="preserve">1 means sample is identical to </w:t>
      </w:r>
      <w:r w:rsidR="005B361E">
        <w:t>identified spectra.</w:t>
      </w:r>
    </w:p>
    <w:p w14:paraId="65F99165" w14:textId="7AAA9FE4" w:rsidR="008D1EDB" w:rsidRDefault="00F21F5E" w:rsidP="008D1EDB">
      <w:pPr>
        <w:pStyle w:val="ListParagraph"/>
        <w:numPr>
          <w:ilvl w:val="1"/>
          <w:numId w:val="11"/>
        </w:numPr>
      </w:pPr>
      <w:r>
        <w:t xml:space="preserve">If this threshold is not in the analyst’s acceptable </w:t>
      </w:r>
      <w:r w:rsidR="005B361E">
        <w:t>range,</w:t>
      </w:r>
      <w:r w:rsidR="001E14BE">
        <w:t xml:space="preserve"> </w:t>
      </w:r>
      <w:r>
        <w:t>then the sample spectra should be run again.</w:t>
      </w:r>
    </w:p>
    <w:p w14:paraId="47A2DCD7" w14:textId="1A010927" w:rsidR="00C77B39" w:rsidRDefault="00C77B39" w:rsidP="008D1EDB">
      <w:pPr>
        <w:pStyle w:val="ListParagraph"/>
        <w:numPr>
          <w:ilvl w:val="1"/>
          <w:numId w:val="11"/>
        </w:numPr>
      </w:pPr>
      <w:r>
        <w:t xml:space="preserve">If satisfied with the spectra and all data is saved, </w:t>
      </w:r>
      <w:r w:rsidR="005B361E">
        <w:t>follow</w:t>
      </w:r>
      <w:r>
        <w:t xml:space="preserve"> step 1.c in this procedure, to clean the sample from the spectrometer.</w:t>
      </w:r>
    </w:p>
    <w:p w14:paraId="1D38378F" w14:textId="66E75107" w:rsidR="00F21F5E" w:rsidRDefault="005B361E" w:rsidP="008D1EDB">
      <w:pPr>
        <w:pStyle w:val="ListParagraph"/>
        <w:numPr>
          <w:ilvl w:val="1"/>
          <w:numId w:val="11"/>
        </w:numPr>
      </w:pPr>
      <w:r>
        <w:t>To analyse the</w:t>
      </w:r>
      <w:r w:rsidR="00C77B39">
        <w:t xml:space="preserve"> </w:t>
      </w:r>
      <w:proofErr w:type="spellStart"/>
      <w:r w:rsidR="00C77B39">
        <w:t>the</w:t>
      </w:r>
      <w:proofErr w:type="spellEnd"/>
      <w:r w:rsidR="00C77B39">
        <w:t xml:space="preserve"> other samples in the experiment, repeat all steps in part 2 and 3 of this procedure. </w:t>
      </w:r>
    </w:p>
    <w:p w14:paraId="01CA8E6E" w14:textId="77777777" w:rsidR="00C849F9" w:rsidRDefault="00C849F9" w:rsidP="00C849F9">
      <w:pPr>
        <w:pStyle w:val="ListParagraph"/>
      </w:pPr>
    </w:p>
    <w:p w14:paraId="38E179AD" w14:textId="77777777" w:rsidR="00F21F5E" w:rsidRDefault="00F21F5E" w:rsidP="00F21F5E">
      <w:pPr>
        <w:pStyle w:val="ListParagraph"/>
      </w:pPr>
    </w:p>
    <w:p w14:paraId="56A34F4B" w14:textId="7E717F48" w:rsidR="00E352ED" w:rsidRDefault="00E352ED" w:rsidP="00E352ED">
      <w:pPr>
        <w:ind w:left="360"/>
      </w:pPr>
    </w:p>
    <w:p w14:paraId="7DC3BE07" w14:textId="77777777" w:rsidR="008D1EDB" w:rsidRPr="00C363C8" w:rsidRDefault="008D1EDB" w:rsidP="008D1EDB">
      <w:pPr>
        <w:rPr>
          <w:rFonts w:eastAsiaTheme="minorHAnsi"/>
        </w:rPr>
      </w:pPr>
    </w:p>
    <w:p w14:paraId="28ADFB4E" w14:textId="77777777" w:rsidR="00C35EDA" w:rsidRDefault="00C35EDA" w:rsidP="006C6E34"/>
    <w:p w14:paraId="6027C358" w14:textId="2CCDDF13" w:rsidR="00C35EDA" w:rsidRDefault="00C35EDA" w:rsidP="00A54982">
      <w:pPr>
        <w:spacing w:after="160" w:line="278" w:lineRule="auto"/>
      </w:pPr>
      <w:r>
        <w:t xml:space="preserve"> </w:t>
      </w:r>
    </w:p>
    <w:p w14:paraId="66AA059C" w14:textId="77777777" w:rsidR="008E719A" w:rsidRDefault="008E719A" w:rsidP="008E719A"/>
    <w:p w14:paraId="783BB1EF" w14:textId="77777777" w:rsidR="008E719A" w:rsidRPr="008E719A" w:rsidRDefault="008E719A" w:rsidP="008E719A"/>
    <w:p w14:paraId="185F1A87" w14:textId="77777777" w:rsidR="001B41BE" w:rsidRDefault="001B41BE" w:rsidP="008E719A"/>
    <w:p w14:paraId="2D4A1547" w14:textId="72B49289" w:rsidR="00956E26" w:rsidRDefault="005D7E06" w:rsidP="00956E26">
      <w:r>
        <w:br w:type="page"/>
      </w:r>
    </w:p>
    <w:p w14:paraId="4AD6052B" w14:textId="0AF3C230" w:rsidR="00956E26" w:rsidRDefault="00956E26" w:rsidP="00956E26">
      <w:pPr>
        <w:pStyle w:val="Heading1"/>
      </w:pPr>
      <w:bookmarkStart w:id="10" w:name="_Toc211984842"/>
      <w:r>
        <w:lastRenderedPageBreak/>
        <w:t xml:space="preserve">Observations and </w:t>
      </w:r>
      <w:r w:rsidR="00294BB4">
        <w:t>Data</w:t>
      </w:r>
      <w:bookmarkEnd w:id="10"/>
    </w:p>
    <w:p w14:paraId="0F912DB2" w14:textId="77777777" w:rsidR="00956E26" w:rsidRDefault="00956E26" w:rsidP="00956E26"/>
    <w:p w14:paraId="15F9E6C1" w14:textId="252553D6" w:rsidR="00956E26" w:rsidRDefault="0082098E" w:rsidP="00956E26">
      <w:r>
        <w:t>Figure 5 shows t</w:t>
      </w:r>
      <w:r w:rsidR="00956E26">
        <w:t xml:space="preserve">he </w:t>
      </w:r>
      <w:r>
        <w:t>identified peaks in each</w:t>
      </w:r>
      <w:r w:rsidR="00956E26">
        <w:t xml:space="preserve"> </w:t>
      </w:r>
      <w:r>
        <w:t>sample’s</w:t>
      </w:r>
      <w:r w:rsidR="00956E26">
        <w:t xml:space="preserve"> spectra</w:t>
      </w:r>
      <w:r>
        <w:t>.</w:t>
      </w:r>
      <w:r w:rsidR="00956E26">
        <w:t xml:space="preserve"> </w:t>
      </w:r>
      <w:r>
        <w:t xml:space="preserve">The frequencies in the spectra were compared to characteristic absorbency regions </w:t>
      </w:r>
      <w:sdt>
        <w:sdtPr>
          <w:id w:val="2015491287"/>
          <w:citation/>
        </w:sdtPr>
        <w:sdtContent>
          <w:r w:rsidR="00D8071D">
            <w:fldChar w:fldCharType="begin"/>
          </w:r>
          <w:r w:rsidR="00D8071D">
            <w:instrText xml:space="preserve"> CITATION Lib1 \l 2057 </w:instrText>
          </w:r>
          <w:r w:rsidR="00D8071D">
            <w:fldChar w:fldCharType="separate"/>
          </w:r>
          <w:r w:rsidR="00A05EDD">
            <w:rPr>
              <w:noProof/>
            </w:rPr>
            <w:t>[4]</w:t>
          </w:r>
          <w:r w:rsidR="00D8071D">
            <w:fldChar w:fldCharType="end"/>
          </w:r>
        </w:sdtContent>
      </w:sdt>
      <w:sdt>
        <w:sdtPr>
          <w:id w:val="-113288608"/>
          <w:citation/>
        </w:sdtPr>
        <w:sdtContent>
          <w:r w:rsidR="00D8071D">
            <w:fldChar w:fldCharType="begin"/>
          </w:r>
          <w:r w:rsidR="00D8071D">
            <w:instrText xml:space="preserve"> CITATION Owa25 \l 2057 </w:instrText>
          </w:r>
          <w:r w:rsidR="00D8071D">
            <w:fldChar w:fldCharType="separate"/>
          </w:r>
          <w:r w:rsidR="00A05EDD">
            <w:rPr>
              <w:noProof/>
            </w:rPr>
            <w:t xml:space="preserve"> [5]</w:t>
          </w:r>
          <w:r w:rsidR="00D8071D">
            <w:fldChar w:fldCharType="end"/>
          </w:r>
        </w:sdtContent>
      </w:sdt>
      <w:r w:rsidR="00D8071D">
        <w:t>.</w:t>
      </w:r>
    </w:p>
    <w:p w14:paraId="4E142660" w14:textId="77777777" w:rsidR="00956E26" w:rsidRDefault="00956E26" w:rsidP="00956E26">
      <w:r>
        <w:rPr>
          <w:noProof/>
        </w:rPr>
        <mc:AlternateContent>
          <mc:Choice Requires="wps">
            <w:drawing>
              <wp:anchor distT="0" distB="0" distL="114300" distR="114300" simplePos="0" relativeHeight="251669504" behindDoc="1" locked="0" layoutInCell="1" allowOverlap="1" wp14:anchorId="7E143329" wp14:editId="67FBB34A">
                <wp:simplePos x="0" y="0"/>
                <wp:positionH relativeFrom="column">
                  <wp:posOffset>0</wp:posOffset>
                </wp:positionH>
                <wp:positionV relativeFrom="paragraph">
                  <wp:posOffset>5390515</wp:posOffset>
                </wp:positionV>
                <wp:extent cx="5731510" cy="635"/>
                <wp:effectExtent l="0" t="0" r="0" b="12065"/>
                <wp:wrapTight wrapText="bothSides">
                  <wp:wrapPolygon edited="0">
                    <wp:start x="0" y="0"/>
                    <wp:lineTo x="0" y="0"/>
                    <wp:lineTo x="21538" y="0"/>
                    <wp:lineTo x="21538" y="0"/>
                    <wp:lineTo x="0" y="0"/>
                  </wp:wrapPolygon>
                </wp:wrapTight>
                <wp:docPr id="183948473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74C07DA" w14:textId="56AD2341" w:rsidR="00956E26" w:rsidRPr="002A7F68" w:rsidRDefault="00956E26" w:rsidP="00956E26">
                            <w:pPr>
                              <w:pStyle w:val="Caption"/>
                              <w:rPr>
                                <w:rFonts w:cs="Arial"/>
                                <w:noProof/>
                              </w:rPr>
                            </w:pPr>
                            <w:r>
                              <w:t xml:space="preserve">Figure </w:t>
                            </w:r>
                            <w:fldSimple w:instr=" SEQ Figure \* ARABIC ">
                              <w:r>
                                <w:rPr>
                                  <w:noProof/>
                                </w:rPr>
                                <w:t>5</w:t>
                              </w:r>
                            </w:fldSimple>
                            <w:r>
                              <w:t xml:space="preserve"> Identified absorbance frequenc</w:t>
                            </w:r>
                            <w:r w:rsidR="002F3329">
                              <w:t xml:space="preserve">ies </w:t>
                            </w:r>
                            <w:r>
                              <w:t>from the</w:t>
                            </w:r>
                            <w:r w:rsidR="002F3329">
                              <w:t xml:space="preserve"> samples</w:t>
                            </w:r>
                            <w:r>
                              <w:t xml:space="preserve"> ATR-FTIR spectra.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143329" id="Text Box 1" o:spid="_x0000_s1029" type="#_x0000_t202" style="position:absolute;left:0;text-align:left;margin-left:0;margin-top:424.45pt;width:451.3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" stroked="f">
                <v:textbox style="mso-fit-shape-to-text:t" inset="0,0,0,0">
                  <w:txbxContent>
                    <w:p w14:paraId="474C07DA" w14:textId="56AD2341" w:rsidR="00956E26" w:rsidRPr="002A7F68" w:rsidRDefault="00956E26" w:rsidP="00956E26">
                      <w:pPr>
                        <w:pStyle w:val="Caption"/>
                        <w:rPr>
                          <w:rFonts w:cs="Arial"/>
                          <w:noProof/>
                        </w:rPr>
                      </w:pPr>
                      <w:r>
                        <w:t xml:space="preserve">Figure </w:t>
                      </w:r>
                      <w:r>
                        <w:fldChar w:fldCharType="begin"/>
                      </w:r>
                      <w:r>
                        <w:instrText xml:space="preserve"> SEQ Figure \* ARABIC </w:instrText>
                      </w:r>
                      <w:r>
                        <w:fldChar w:fldCharType="separate"/>
                      </w:r>
                      <w:r>
                        <w:rPr>
                          <w:noProof/>
                        </w:rPr>
                        <w:t>5</w:t>
                      </w:r>
                      <w:r>
                        <w:fldChar w:fldCharType="end"/>
                      </w:r>
                      <w:r>
                        <w:t xml:space="preserve"> Identified absorbance frequenc</w:t>
                      </w:r>
                      <w:r w:rsidR="002F3329">
                        <w:t xml:space="preserve">ies </w:t>
                      </w:r>
                      <w:r>
                        <w:t>from the</w:t>
                      </w:r>
                      <w:r w:rsidR="002F3329">
                        <w:t xml:space="preserve"> samples</w:t>
                      </w:r>
                      <w:r>
                        <w:t xml:space="preserve"> ATR-FTIR spectra.</w:t>
                      </w:r>
                    </w:p>
                  </w:txbxContent>
                </v:textbox>
                <w10:wrap type="tight"/>
              </v:shape>
            </w:pict>
          </mc:Fallback>
        </mc:AlternateContent>
      </w:r>
      <w:r>
        <w:rPr>
          <w:rFonts w:cs="Arial"/>
          <w:noProof/>
          <w14:ligatures w14:val="standardContextual"/>
        </w:rPr>
        <w:drawing>
          <wp:anchor distT="0" distB="0" distL="114300" distR="114300" simplePos="0" relativeHeight="251668480" behindDoc="1" locked="0" layoutInCell="1" allowOverlap="1" wp14:anchorId="3E1A006A" wp14:editId="068EB6E2">
            <wp:simplePos x="0" y="0"/>
            <wp:positionH relativeFrom="column">
              <wp:posOffset>0</wp:posOffset>
            </wp:positionH>
            <wp:positionV relativeFrom="paragraph">
              <wp:posOffset>321483</wp:posOffset>
            </wp:positionV>
            <wp:extent cx="5731510" cy="5012055"/>
            <wp:effectExtent l="0" t="0" r="0" b="4445"/>
            <wp:wrapTight wrapText="bothSides">
              <wp:wrapPolygon edited="0">
                <wp:start x="0" y="0"/>
                <wp:lineTo x="0" y="21564"/>
                <wp:lineTo x="21538" y="21564"/>
                <wp:lineTo x="21538" y="0"/>
                <wp:lineTo x="0" y="0"/>
              </wp:wrapPolygon>
            </wp:wrapTight>
            <wp:docPr id="1900742288" name="Picture 10"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742288" name="Picture 10" descr="A table with numbers and letter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5012055"/>
                    </a:xfrm>
                    <a:prstGeom prst="rect">
                      <a:avLst/>
                    </a:prstGeom>
                  </pic:spPr>
                </pic:pic>
              </a:graphicData>
            </a:graphic>
            <wp14:sizeRelH relativeFrom="page">
              <wp14:pctWidth>0</wp14:pctWidth>
            </wp14:sizeRelH>
            <wp14:sizeRelV relativeFrom="page">
              <wp14:pctHeight>0</wp14:pctHeight>
            </wp14:sizeRelV>
          </wp:anchor>
        </w:drawing>
      </w:r>
    </w:p>
    <w:p w14:paraId="7611088A" w14:textId="77777777" w:rsidR="00956E26" w:rsidRDefault="00956E26" w:rsidP="00956E26"/>
    <w:p w14:paraId="068183E8" w14:textId="77777777" w:rsidR="00956E26" w:rsidRDefault="00956E26" w:rsidP="00956E26"/>
    <w:p w14:paraId="31AE12CE" w14:textId="77777777" w:rsidR="00956E26" w:rsidRDefault="00956E26" w:rsidP="00956E26"/>
    <w:p w14:paraId="5AECBE43" w14:textId="77777777" w:rsidR="00956E26" w:rsidRDefault="00956E26">
      <w:pPr>
        <w:spacing w:after="160" w:line="278" w:lineRule="auto"/>
        <w:jc w:val="left"/>
        <w:rPr>
          <w:rFonts w:eastAsiaTheme="majorEastAsia" w:cstheme="majorBidi"/>
          <w:color w:val="0F4761" w:themeColor="accent1" w:themeShade="BF"/>
          <w:sz w:val="40"/>
          <w:szCs w:val="40"/>
        </w:rPr>
      </w:pPr>
      <w:r>
        <w:br w:type="page"/>
      </w:r>
    </w:p>
    <w:p w14:paraId="6BE558CE" w14:textId="1D31996E" w:rsidR="00DD1B9E" w:rsidRDefault="00DD1B9E" w:rsidP="00770B7B">
      <w:pPr>
        <w:pStyle w:val="Heading1"/>
      </w:pPr>
      <w:bookmarkStart w:id="11" w:name="_Toc211984843"/>
      <w:r>
        <w:lastRenderedPageBreak/>
        <w:t>Results</w:t>
      </w:r>
      <w:r w:rsidR="00294BB4">
        <w:t xml:space="preserve"> and Discussion</w:t>
      </w:r>
      <w:bookmarkEnd w:id="11"/>
      <w:r w:rsidR="00294BB4">
        <w:t xml:space="preserve"> </w:t>
      </w:r>
    </w:p>
    <w:p w14:paraId="1A2C6B94" w14:textId="77777777" w:rsidR="00374417" w:rsidRDefault="00374417" w:rsidP="00DC3155"/>
    <w:p w14:paraId="55176D61" w14:textId="6BDF6A61" w:rsidR="00374417" w:rsidRDefault="00382568" w:rsidP="00DC3155">
      <w:pPr>
        <w:rPr>
          <w:rFonts w:cs="Arial"/>
        </w:rPr>
      </w:pPr>
      <w:r w:rsidRPr="00B2771A">
        <w:rPr>
          <w:rFonts w:cs="Arial"/>
        </w:rPr>
        <w:t>Figure</w:t>
      </w:r>
      <w:r w:rsidR="00350C4C">
        <w:rPr>
          <w:rFonts w:cs="Arial"/>
        </w:rPr>
        <w:t xml:space="preserve"> 1, </w:t>
      </w:r>
      <w:r w:rsidRPr="00B2771A">
        <w:rPr>
          <w:rFonts w:cs="Arial"/>
        </w:rPr>
        <w:t xml:space="preserve">shows the ATR- IR spectra for Sample </w:t>
      </w:r>
      <w:r>
        <w:rPr>
          <w:rFonts w:cs="Arial"/>
        </w:rPr>
        <w:t xml:space="preserve">A. </w:t>
      </w:r>
      <w:r w:rsidR="00C479C1">
        <w:rPr>
          <w:rFonts w:cs="Arial"/>
        </w:rPr>
        <w:t>There is a strong sharp spike at 1022 cm</w:t>
      </w:r>
      <w:r w:rsidR="00C479C1">
        <w:rPr>
          <w:rFonts w:cs="Arial"/>
          <w:vertAlign w:val="superscript"/>
        </w:rPr>
        <w:t>-1</w:t>
      </w:r>
      <w:r w:rsidR="00336FED">
        <w:rPr>
          <w:rFonts w:cs="Arial"/>
        </w:rPr>
        <w:t>.</w:t>
      </w:r>
      <w:r w:rsidR="00362179">
        <w:rPr>
          <w:rFonts w:cs="Arial"/>
        </w:rPr>
        <w:t xml:space="preserve"> </w:t>
      </w:r>
      <w:r w:rsidR="008408D1">
        <w:rPr>
          <w:rFonts w:cs="Arial"/>
        </w:rPr>
        <w:t>This spectrum</w:t>
      </w:r>
      <w:r w:rsidR="00362179">
        <w:rPr>
          <w:rFonts w:cs="Arial"/>
        </w:rPr>
        <w:t xml:space="preserve"> shows a strong similarity to the IR spectra of Guanidine</w:t>
      </w:r>
      <w:sdt>
        <w:sdtPr>
          <w:rPr>
            <w:rFonts w:cs="Arial"/>
          </w:rPr>
          <w:id w:val="-705254276"/>
          <w:citation/>
        </w:sdtPr>
        <w:sdtContent>
          <w:r w:rsidR="00362179">
            <w:rPr>
              <w:rFonts w:cs="Arial"/>
            </w:rPr>
            <w:fldChar w:fldCharType="begin"/>
          </w:r>
          <w:r w:rsidR="00362179">
            <w:rPr>
              <w:rFonts w:cs="Arial"/>
            </w:rPr>
            <w:instrText xml:space="preserve"> CITATION Hir19 \l 2057 </w:instrText>
          </w:r>
          <w:r w:rsidR="00362179">
            <w:rPr>
              <w:rFonts w:cs="Arial"/>
            </w:rPr>
            <w:fldChar w:fldCharType="separate"/>
          </w:r>
          <w:r w:rsidR="00A05EDD">
            <w:rPr>
              <w:rFonts w:cs="Arial"/>
              <w:noProof/>
            </w:rPr>
            <w:t xml:space="preserve"> </w:t>
          </w:r>
          <w:r w:rsidR="00A05EDD" w:rsidRPr="00A05EDD">
            <w:rPr>
              <w:rFonts w:cs="Arial"/>
              <w:noProof/>
            </w:rPr>
            <w:t>[6]</w:t>
          </w:r>
          <w:r w:rsidR="00362179">
            <w:rPr>
              <w:rFonts w:cs="Arial"/>
            </w:rPr>
            <w:fldChar w:fldCharType="end"/>
          </w:r>
        </w:sdtContent>
      </w:sdt>
      <w:r w:rsidR="00362179">
        <w:rPr>
          <w:rFonts w:cs="Arial"/>
        </w:rPr>
        <w:t>.</w:t>
      </w:r>
    </w:p>
    <w:p w14:paraId="4AACC800" w14:textId="77777777" w:rsidR="002F3329" w:rsidRPr="00C479C1" w:rsidRDefault="002F3329" w:rsidP="00DC3155">
      <w:pPr>
        <w:rPr>
          <w:rFonts w:cs="Arial"/>
        </w:rPr>
      </w:pPr>
    </w:p>
    <w:p w14:paraId="530FF663" w14:textId="77777777" w:rsidR="00374417" w:rsidRPr="000132AC" w:rsidRDefault="00374417" w:rsidP="00382568">
      <w:pPr>
        <w:pStyle w:val="NormalWeb"/>
        <w:snapToGrid w:val="0"/>
        <w:spacing w:before="0" w:after="0"/>
        <w:jc w:val="left"/>
        <w:rPr>
          <w:rFonts w:ascii="Arial" w:hAnsi="Arial" w:cs="Arial"/>
          <w:szCs w:val="24"/>
        </w:rPr>
      </w:pPr>
    </w:p>
    <w:p w14:paraId="58CCF57D" w14:textId="77777777" w:rsidR="00382568" w:rsidRDefault="00382568" w:rsidP="00357638"/>
    <w:p w14:paraId="3B0B3E9F" w14:textId="77777777" w:rsidR="0067784A" w:rsidRDefault="00382568" w:rsidP="0067784A">
      <w:pPr>
        <w:keepNext/>
      </w:pPr>
      <w:r w:rsidRPr="00382568">
        <w:rPr>
          <w:rFonts w:ascii="Aptos Narrow" w:hAnsi="Aptos Narrow"/>
          <w:color w:val="000000"/>
          <w:sz w:val="22"/>
          <w:szCs w:val="22"/>
        </w:rPr>
        <w:fldChar w:fldCharType="begin"/>
      </w:r>
      <w:r w:rsidRPr="00382568">
        <w:rPr>
          <w:rFonts w:ascii="Aptos Narrow" w:hAnsi="Aptos Narrow"/>
          <w:color w:val="000000"/>
          <w:sz w:val="22"/>
          <w:szCs w:val="22"/>
        </w:rPr>
        <w:instrText xml:space="preserve"> INCLUDEPICTURE "/Users/jesseardley/Library/Group Containers/UBF8T346G9.ms/WebArchiveCopyPasteTempFiles/com.microsoft.Word/cidclip_image001.png" \* MERGEFORMATINET </w:instrText>
      </w:r>
      <w:r w:rsidRPr="00382568">
        <w:rPr>
          <w:rFonts w:ascii="Aptos Narrow" w:hAnsi="Aptos Narrow"/>
          <w:color w:val="000000"/>
          <w:sz w:val="22"/>
          <w:szCs w:val="22"/>
        </w:rPr>
        <w:fldChar w:fldCharType="separate"/>
      </w:r>
      <w:r w:rsidRPr="00382568">
        <w:rPr>
          <w:rFonts w:ascii="Aptos Narrow" w:hAnsi="Aptos Narrow"/>
          <w:noProof/>
          <w:color w:val="000000"/>
          <w:sz w:val="22"/>
          <w:szCs w:val="22"/>
        </w:rPr>
        <w:drawing>
          <wp:inline distT="0" distB="0" distL="0" distR="0" wp14:anchorId="40F56A67" wp14:editId="40559C5F">
            <wp:extent cx="5696874" cy="2494915"/>
            <wp:effectExtent l="0" t="0" r="5715" b="0"/>
            <wp:docPr id="1704911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04"/>
                    <a:stretch/>
                  </pic:blipFill>
                  <pic:spPr bwMode="auto">
                    <a:xfrm>
                      <a:off x="0" y="0"/>
                      <a:ext cx="5696874" cy="2494915"/>
                    </a:xfrm>
                    <a:prstGeom prst="rect">
                      <a:avLst/>
                    </a:prstGeom>
                    <a:noFill/>
                    <a:ln>
                      <a:noFill/>
                    </a:ln>
                    <a:extLst>
                      <a:ext uri="{53640926-AAD7-44D8-BBD7-CCE9431645EC}">
                        <a14:shadowObscured xmlns:a14="http://schemas.microsoft.com/office/drawing/2010/main"/>
                      </a:ext>
                    </a:extLst>
                  </pic:spPr>
                </pic:pic>
              </a:graphicData>
            </a:graphic>
          </wp:inline>
        </w:drawing>
      </w:r>
      <w:r w:rsidRPr="00382568">
        <w:rPr>
          <w:rFonts w:ascii="Aptos Narrow" w:hAnsi="Aptos Narrow"/>
          <w:color w:val="000000"/>
          <w:sz w:val="22"/>
          <w:szCs w:val="22"/>
        </w:rPr>
        <w:fldChar w:fldCharType="end"/>
      </w:r>
    </w:p>
    <w:p w14:paraId="5DDF60FC" w14:textId="6631A40D" w:rsidR="00374417" w:rsidRPr="00DC3155" w:rsidRDefault="0067784A" w:rsidP="0067784A">
      <w:pPr>
        <w:pStyle w:val="Caption"/>
        <w:rPr>
          <w:rFonts w:ascii="Aptos Narrow" w:hAnsi="Aptos Narrow"/>
          <w:color w:val="000000"/>
          <w:sz w:val="22"/>
          <w:szCs w:val="22"/>
        </w:rPr>
      </w:pPr>
      <w:r>
        <w:t xml:space="preserve">Figure </w:t>
      </w:r>
      <w:fldSimple w:instr=" SEQ Figure \* ARABIC ">
        <w:r w:rsidR="00172E43">
          <w:rPr>
            <w:noProof/>
          </w:rPr>
          <w:t>1</w:t>
        </w:r>
      </w:fldSimple>
      <w:r>
        <w:t xml:space="preserve"> Sample A absorbance frequency spectra</w:t>
      </w:r>
    </w:p>
    <w:p w14:paraId="412571F4" w14:textId="2FD2DCAA" w:rsidR="00374417" w:rsidRDefault="0067784A" w:rsidP="00350C4C">
      <w:pPr>
        <w:spacing w:after="160" w:line="278" w:lineRule="auto"/>
        <w:jc w:val="left"/>
        <w:rPr>
          <w:rFonts w:cs="Arial"/>
        </w:rPr>
      </w:pPr>
      <w:r>
        <w:rPr>
          <w:rFonts w:cs="Arial"/>
        </w:rPr>
        <w:br w:type="page"/>
      </w:r>
    </w:p>
    <w:p w14:paraId="13C85C50" w14:textId="51040B20" w:rsidR="00374417" w:rsidRDefault="00382568" w:rsidP="00382568">
      <w:pPr>
        <w:pStyle w:val="NormalWeb"/>
        <w:snapToGrid w:val="0"/>
        <w:spacing w:before="0" w:after="0"/>
        <w:jc w:val="left"/>
        <w:rPr>
          <w:rFonts w:ascii="Arial" w:hAnsi="Arial" w:cs="Arial"/>
          <w:szCs w:val="24"/>
        </w:rPr>
      </w:pPr>
      <w:r w:rsidRPr="00B2771A">
        <w:rPr>
          <w:rFonts w:ascii="Arial" w:hAnsi="Arial" w:cs="Arial"/>
          <w:szCs w:val="24"/>
        </w:rPr>
        <w:lastRenderedPageBreak/>
        <w:t>Figure</w:t>
      </w:r>
      <w:r w:rsidR="00350C4C">
        <w:rPr>
          <w:rFonts w:ascii="Arial" w:hAnsi="Arial" w:cs="Arial"/>
          <w:szCs w:val="24"/>
        </w:rPr>
        <w:t xml:space="preserve"> 2,</w:t>
      </w:r>
      <w:r w:rsidRPr="00B2771A">
        <w:rPr>
          <w:rFonts w:ascii="Arial" w:hAnsi="Arial" w:cs="Arial"/>
          <w:szCs w:val="24"/>
        </w:rPr>
        <w:t xml:space="preserve"> shows the ATR- IR spectra for Sample </w:t>
      </w:r>
      <w:r>
        <w:rPr>
          <w:rFonts w:ascii="Arial" w:hAnsi="Arial" w:cs="Arial"/>
          <w:szCs w:val="24"/>
        </w:rPr>
        <w:t xml:space="preserve">B. </w:t>
      </w:r>
      <w:r w:rsidR="00C479C1">
        <w:rPr>
          <w:rFonts w:ascii="Arial" w:hAnsi="Arial" w:cs="Arial"/>
          <w:szCs w:val="24"/>
        </w:rPr>
        <w:t>There is a strong sharp spike at 1661 cm</w:t>
      </w:r>
      <w:r w:rsidR="00C479C1">
        <w:rPr>
          <w:rFonts w:ascii="Arial" w:hAnsi="Arial" w:cs="Arial"/>
          <w:szCs w:val="24"/>
          <w:vertAlign w:val="superscript"/>
        </w:rPr>
        <w:t>-1</w:t>
      </w:r>
      <w:r w:rsidR="00C479C1">
        <w:rPr>
          <w:rFonts w:ascii="Arial" w:hAnsi="Arial" w:cs="Arial"/>
          <w:szCs w:val="24"/>
        </w:rPr>
        <w:t xml:space="preserve">. </w:t>
      </w:r>
      <w:r w:rsidR="008D390A">
        <w:rPr>
          <w:rFonts w:ascii="Arial" w:hAnsi="Arial" w:cs="Arial"/>
          <w:szCs w:val="24"/>
        </w:rPr>
        <w:t xml:space="preserve">A </w:t>
      </w:r>
      <w:r w:rsidR="00C479C1">
        <w:rPr>
          <w:rFonts w:ascii="Arial" w:hAnsi="Arial" w:cs="Arial"/>
          <w:szCs w:val="24"/>
        </w:rPr>
        <w:t>weaker but broad peak at 2820cm</w:t>
      </w:r>
      <w:r w:rsidR="00C479C1">
        <w:rPr>
          <w:rFonts w:ascii="Arial" w:hAnsi="Arial" w:cs="Arial"/>
          <w:szCs w:val="24"/>
          <w:vertAlign w:val="superscript"/>
        </w:rPr>
        <w:t>-1</w:t>
      </w:r>
      <w:r w:rsidR="00C479C1">
        <w:rPr>
          <w:rFonts w:ascii="Arial" w:hAnsi="Arial" w:cs="Arial"/>
          <w:szCs w:val="24"/>
        </w:rPr>
        <w:t>.</w:t>
      </w:r>
      <w:r w:rsidR="00D44DE1" w:rsidRPr="00D44DE1">
        <w:rPr>
          <w:rFonts w:ascii="Arial" w:hAnsi="Arial" w:cs="Arial"/>
          <w:szCs w:val="24"/>
        </w:rPr>
        <w:t xml:space="preserve"> </w:t>
      </w:r>
      <w:r w:rsidR="002F3329">
        <w:rPr>
          <w:rFonts w:ascii="Arial" w:hAnsi="Arial" w:cs="Arial"/>
          <w:szCs w:val="24"/>
        </w:rPr>
        <w:t>This spectrum</w:t>
      </w:r>
      <w:r w:rsidR="00D44DE1">
        <w:rPr>
          <w:rFonts w:ascii="Arial" w:hAnsi="Arial" w:cs="Arial"/>
          <w:szCs w:val="24"/>
        </w:rPr>
        <w:t xml:space="preserve"> shows a strong similarity to the IR spectra of Ascorbic acid</w:t>
      </w:r>
      <w:sdt>
        <w:sdtPr>
          <w:rPr>
            <w:rFonts w:ascii="Arial" w:hAnsi="Arial" w:cs="Arial"/>
            <w:szCs w:val="24"/>
          </w:rPr>
          <w:id w:val="1713691821"/>
          <w:citation/>
        </w:sdtPr>
        <w:sdtContent>
          <w:r w:rsidR="00D44DE1">
            <w:rPr>
              <w:rFonts w:ascii="Arial" w:hAnsi="Arial" w:cs="Arial"/>
              <w:szCs w:val="24"/>
            </w:rPr>
            <w:fldChar w:fldCharType="begin"/>
          </w:r>
          <w:r w:rsidR="00D44DE1">
            <w:rPr>
              <w:rFonts w:ascii="Arial" w:hAnsi="Arial" w:cs="Arial"/>
              <w:szCs w:val="24"/>
            </w:rPr>
            <w:instrText xml:space="preserve"> CITATION Che1 \l 2057 </w:instrText>
          </w:r>
          <w:r w:rsidR="00D44DE1">
            <w:rPr>
              <w:rFonts w:ascii="Arial" w:hAnsi="Arial" w:cs="Arial"/>
              <w:szCs w:val="24"/>
            </w:rPr>
            <w:fldChar w:fldCharType="separate"/>
          </w:r>
          <w:r w:rsidR="00A05EDD">
            <w:rPr>
              <w:rFonts w:ascii="Arial" w:hAnsi="Arial" w:cs="Arial"/>
              <w:noProof/>
              <w:szCs w:val="24"/>
            </w:rPr>
            <w:t xml:space="preserve"> </w:t>
          </w:r>
          <w:r w:rsidR="00A05EDD" w:rsidRPr="00A05EDD">
            <w:rPr>
              <w:rFonts w:ascii="Arial" w:hAnsi="Arial" w:cs="Arial"/>
              <w:noProof/>
              <w:szCs w:val="24"/>
            </w:rPr>
            <w:t>[7]</w:t>
          </w:r>
          <w:r w:rsidR="00D44DE1">
            <w:rPr>
              <w:rFonts w:ascii="Arial" w:hAnsi="Arial" w:cs="Arial"/>
              <w:szCs w:val="24"/>
            </w:rPr>
            <w:fldChar w:fldCharType="end"/>
          </w:r>
        </w:sdtContent>
      </w:sdt>
      <w:r w:rsidR="00D44DE1">
        <w:rPr>
          <w:rFonts w:ascii="Arial" w:hAnsi="Arial" w:cs="Arial"/>
          <w:szCs w:val="24"/>
        </w:rPr>
        <w:t>.</w:t>
      </w:r>
    </w:p>
    <w:p w14:paraId="7466CBC0" w14:textId="77777777" w:rsidR="00DC3155" w:rsidRDefault="00DC3155" w:rsidP="00382568">
      <w:pPr>
        <w:pStyle w:val="NormalWeb"/>
        <w:snapToGrid w:val="0"/>
        <w:spacing w:before="0" w:after="0"/>
        <w:jc w:val="left"/>
        <w:rPr>
          <w:rFonts w:ascii="Arial" w:hAnsi="Arial" w:cs="Arial"/>
          <w:szCs w:val="24"/>
        </w:rPr>
      </w:pPr>
    </w:p>
    <w:p w14:paraId="31064790" w14:textId="77777777" w:rsidR="00374417" w:rsidRDefault="00374417">
      <w:pPr>
        <w:jc w:val="left"/>
        <w:rPr>
          <w:b/>
          <w:bCs/>
        </w:rPr>
      </w:pPr>
    </w:p>
    <w:p w14:paraId="767FD4C5" w14:textId="77777777" w:rsidR="0067784A" w:rsidRDefault="00374417" w:rsidP="0067784A">
      <w:pPr>
        <w:keepNext/>
        <w:jc w:val="left"/>
      </w:pPr>
      <w:r w:rsidRPr="00374417">
        <w:rPr>
          <w:rFonts w:ascii="Aptos Narrow" w:hAnsi="Aptos Narrow"/>
          <w:color w:val="000000"/>
          <w:sz w:val="22"/>
          <w:szCs w:val="22"/>
        </w:rPr>
        <w:fldChar w:fldCharType="begin"/>
      </w:r>
      <w:r w:rsidRPr="00374417">
        <w:rPr>
          <w:rFonts w:ascii="Aptos Narrow" w:hAnsi="Aptos Narrow"/>
          <w:color w:val="000000"/>
          <w:sz w:val="22"/>
          <w:szCs w:val="22"/>
        </w:rPr>
        <w:instrText xml:space="preserve"> INCLUDEPICTURE "/Users/jesseardley/Library/Group Containers/UBF8T346G9.ms/WebArchiveCopyPasteTempFiles/com.microsoft.Word/cidclip_image001.png" \* MERGEFORMATINET </w:instrText>
      </w:r>
      <w:r w:rsidRPr="00374417">
        <w:rPr>
          <w:rFonts w:ascii="Aptos Narrow" w:hAnsi="Aptos Narrow"/>
          <w:color w:val="000000"/>
          <w:sz w:val="22"/>
          <w:szCs w:val="22"/>
        </w:rPr>
        <w:fldChar w:fldCharType="separate"/>
      </w:r>
      <w:r w:rsidRPr="00374417">
        <w:rPr>
          <w:rFonts w:ascii="Aptos Narrow" w:hAnsi="Aptos Narrow"/>
          <w:noProof/>
          <w:color w:val="000000"/>
          <w:sz w:val="22"/>
          <w:szCs w:val="22"/>
        </w:rPr>
        <w:drawing>
          <wp:inline distT="0" distB="0" distL="0" distR="0" wp14:anchorId="0696E4D4" wp14:editId="08324B76">
            <wp:extent cx="5731510" cy="2521585"/>
            <wp:effectExtent l="0" t="0" r="0" b="5715"/>
            <wp:docPr id="1780553965" name="Picture 8" descr="A graph of a normalized pul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53965" name="Picture 8" descr="A graph of a normalized puls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521585"/>
                    </a:xfrm>
                    <a:prstGeom prst="rect">
                      <a:avLst/>
                    </a:prstGeom>
                    <a:noFill/>
                    <a:ln>
                      <a:noFill/>
                    </a:ln>
                  </pic:spPr>
                </pic:pic>
              </a:graphicData>
            </a:graphic>
          </wp:inline>
        </w:drawing>
      </w:r>
      <w:r w:rsidRPr="00374417">
        <w:rPr>
          <w:rFonts w:ascii="Aptos Narrow" w:hAnsi="Aptos Narrow"/>
          <w:color w:val="000000"/>
          <w:sz w:val="22"/>
          <w:szCs w:val="22"/>
        </w:rPr>
        <w:fldChar w:fldCharType="end"/>
      </w:r>
    </w:p>
    <w:p w14:paraId="4843B80B" w14:textId="6AAD0966" w:rsidR="00AE32C2" w:rsidRDefault="0067784A" w:rsidP="0067784A">
      <w:pPr>
        <w:pStyle w:val="Caption"/>
        <w:jc w:val="left"/>
      </w:pPr>
      <w:r>
        <w:t xml:space="preserve">Figure </w:t>
      </w:r>
      <w:fldSimple w:instr=" SEQ Figure \* ARABIC ">
        <w:r w:rsidR="00172E43">
          <w:rPr>
            <w:noProof/>
          </w:rPr>
          <w:t>2</w:t>
        </w:r>
      </w:fldSimple>
      <w:r>
        <w:t xml:space="preserve">. </w:t>
      </w:r>
      <w:r w:rsidRPr="00A75FAC">
        <w:t xml:space="preserve">Sample </w:t>
      </w:r>
      <w:r>
        <w:t>B</w:t>
      </w:r>
      <w:r w:rsidRPr="00A75FAC">
        <w:t xml:space="preserve"> absorbance frequency spectra</w:t>
      </w:r>
      <w:r>
        <w:t>.</w:t>
      </w:r>
    </w:p>
    <w:p w14:paraId="53B745B3" w14:textId="77777777" w:rsidR="0067784A" w:rsidRPr="0067784A" w:rsidRDefault="0067784A" w:rsidP="0067784A"/>
    <w:p w14:paraId="68E8587A" w14:textId="7DFFA3D0" w:rsidR="004F56B0" w:rsidRPr="000132AC" w:rsidRDefault="00B2771A" w:rsidP="004F56B0">
      <w:pPr>
        <w:pStyle w:val="NormalWeb"/>
        <w:snapToGrid w:val="0"/>
        <w:spacing w:before="0" w:after="0"/>
        <w:jc w:val="left"/>
        <w:rPr>
          <w:rFonts w:ascii="Arial" w:hAnsi="Arial" w:cs="Arial"/>
          <w:szCs w:val="24"/>
        </w:rPr>
      </w:pPr>
      <w:r w:rsidRPr="00B2771A">
        <w:rPr>
          <w:rFonts w:ascii="Arial" w:hAnsi="Arial" w:cs="Arial"/>
          <w:szCs w:val="24"/>
        </w:rPr>
        <w:t xml:space="preserve">Figure </w:t>
      </w:r>
      <w:r w:rsidR="00350C4C">
        <w:rPr>
          <w:rFonts w:ascii="Arial" w:hAnsi="Arial" w:cs="Arial"/>
          <w:szCs w:val="24"/>
        </w:rPr>
        <w:t>3,</w:t>
      </w:r>
      <w:r w:rsidRPr="00B2771A">
        <w:rPr>
          <w:rFonts w:ascii="Arial" w:hAnsi="Arial" w:cs="Arial"/>
          <w:szCs w:val="24"/>
        </w:rPr>
        <w:t xml:space="preserve"> shows the ATR- IR spectra for Sample C</w:t>
      </w:r>
      <w:r>
        <w:rPr>
          <w:rFonts w:ascii="Arial" w:hAnsi="Arial" w:cs="Arial"/>
          <w:szCs w:val="24"/>
        </w:rPr>
        <w:t>.</w:t>
      </w:r>
      <w:r w:rsidR="00DD1B9E">
        <w:rPr>
          <w:rFonts w:ascii="Arial" w:hAnsi="Arial" w:cs="Arial"/>
          <w:szCs w:val="24"/>
        </w:rPr>
        <w:t xml:space="preserve"> </w:t>
      </w:r>
      <w:r w:rsidR="009D392C">
        <w:rPr>
          <w:rFonts w:ascii="Arial" w:hAnsi="Arial" w:cs="Arial"/>
          <w:szCs w:val="24"/>
        </w:rPr>
        <w:t xml:space="preserve">There is a strong sharp </w:t>
      </w:r>
      <w:r w:rsidR="008D390A">
        <w:rPr>
          <w:rFonts w:ascii="Arial" w:hAnsi="Arial" w:cs="Arial"/>
          <w:szCs w:val="24"/>
        </w:rPr>
        <w:t>peak</w:t>
      </w:r>
      <w:r w:rsidR="009D392C">
        <w:rPr>
          <w:rFonts w:ascii="Arial" w:hAnsi="Arial" w:cs="Arial"/>
          <w:szCs w:val="24"/>
        </w:rPr>
        <w:t xml:space="preserve"> at 717 cm</w:t>
      </w:r>
      <w:r w:rsidR="009D392C">
        <w:rPr>
          <w:rFonts w:ascii="Arial" w:hAnsi="Arial" w:cs="Arial"/>
          <w:szCs w:val="24"/>
          <w:vertAlign w:val="superscript"/>
        </w:rPr>
        <w:t>-1</w:t>
      </w:r>
      <w:r w:rsidR="009D392C">
        <w:rPr>
          <w:rFonts w:ascii="Arial" w:hAnsi="Arial" w:cs="Arial"/>
          <w:szCs w:val="24"/>
        </w:rPr>
        <w:t>. The</w:t>
      </w:r>
      <w:r w:rsidR="008D390A">
        <w:rPr>
          <w:rFonts w:ascii="Arial" w:hAnsi="Arial" w:cs="Arial"/>
          <w:szCs w:val="24"/>
        </w:rPr>
        <w:t xml:space="preserve"> rest are</w:t>
      </w:r>
      <w:r w:rsidR="009D392C">
        <w:rPr>
          <w:rFonts w:ascii="Arial" w:hAnsi="Arial" w:cs="Arial"/>
          <w:szCs w:val="24"/>
        </w:rPr>
        <w:t xml:space="preserve"> weaker sharp peaks.</w:t>
      </w:r>
      <w:r w:rsidR="009D2FCC" w:rsidRPr="009D2FCC">
        <w:rPr>
          <w:rFonts w:ascii="Arial" w:hAnsi="Arial" w:cs="Arial"/>
          <w:szCs w:val="24"/>
        </w:rPr>
        <w:t xml:space="preserve"> </w:t>
      </w:r>
      <w:r w:rsidR="002F3329">
        <w:rPr>
          <w:rFonts w:ascii="Arial" w:hAnsi="Arial" w:cs="Arial"/>
          <w:szCs w:val="24"/>
        </w:rPr>
        <w:t>This spectrum</w:t>
      </w:r>
      <w:r w:rsidR="009D2FCC">
        <w:rPr>
          <w:rFonts w:ascii="Arial" w:hAnsi="Arial" w:cs="Arial"/>
          <w:szCs w:val="24"/>
        </w:rPr>
        <w:t xml:space="preserve"> shows a strong similarity to the IR </w:t>
      </w:r>
      <w:r w:rsidR="009D2FCC" w:rsidRPr="00E73E8A">
        <w:rPr>
          <w:rFonts w:ascii="Arial" w:hAnsi="Arial" w:cs="Arial"/>
          <w:szCs w:val="24"/>
        </w:rPr>
        <w:t>spectra of Methyl 3-nitrobenzoate</w:t>
      </w:r>
      <w:sdt>
        <w:sdtPr>
          <w:rPr>
            <w:rFonts w:ascii="Arial" w:hAnsi="Arial" w:cs="Arial"/>
            <w:szCs w:val="24"/>
          </w:rPr>
          <w:id w:val="-1868354807"/>
          <w:citation/>
        </w:sdtPr>
        <w:sdtContent>
          <w:r w:rsidR="00E73E8A" w:rsidRPr="00E73E8A">
            <w:rPr>
              <w:rFonts w:ascii="Arial" w:hAnsi="Arial" w:cs="Arial"/>
              <w:szCs w:val="24"/>
            </w:rPr>
            <w:fldChar w:fldCharType="begin"/>
          </w:r>
          <w:r w:rsidR="00E73E8A" w:rsidRPr="00E73E8A">
            <w:rPr>
              <w:rFonts w:ascii="Arial" w:hAnsi="Arial" w:cs="Arial"/>
              <w:szCs w:val="24"/>
            </w:rPr>
            <w:instrText xml:space="preserve"> CITATION NIH \l 2057 </w:instrText>
          </w:r>
          <w:r w:rsidR="00E73E8A" w:rsidRPr="00E73E8A">
            <w:rPr>
              <w:rFonts w:ascii="Arial" w:hAnsi="Arial" w:cs="Arial"/>
              <w:szCs w:val="24"/>
            </w:rPr>
            <w:fldChar w:fldCharType="separate"/>
          </w:r>
          <w:r w:rsidR="00A05EDD">
            <w:rPr>
              <w:rFonts w:ascii="Arial" w:hAnsi="Arial" w:cs="Arial"/>
              <w:noProof/>
              <w:szCs w:val="24"/>
            </w:rPr>
            <w:t xml:space="preserve"> </w:t>
          </w:r>
          <w:r w:rsidR="00A05EDD" w:rsidRPr="00A05EDD">
            <w:rPr>
              <w:rFonts w:ascii="Arial" w:hAnsi="Arial" w:cs="Arial"/>
              <w:noProof/>
              <w:szCs w:val="24"/>
            </w:rPr>
            <w:t>[8]</w:t>
          </w:r>
          <w:r w:rsidR="00E73E8A" w:rsidRPr="00E73E8A">
            <w:rPr>
              <w:rFonts w:ascii="Arial" w:hAnsi="Arial" w:cs="Arial"/>
              <w:szCs w:val="24"/>
            </w:rPr>
            <w:fldChar w:fldCharType="end"/>
          </w:r>
        </w:sdtContent>
      </w:sdt>
      <w:r w:rsidR="009D2FCC" w:rsidRPr="00E73E8A">
        <w:rPr>
          <w:rFonts w:ascii="Arial" w:hAnsi="Arial" w:cs="Arial"/>
          <w:szCs w:val="24"/>
        </w:rPr>
        <w:t>.</w:t>
      </w:r>
    </w:p>
    <w:p w14:paraId="2D67AB95" w14:textId="3A153C0B" w:rsidR="001D1845" w:rsidRDefault="0067784A" w:rsidP="004835AF">
      <w:pPr>
        <w:pStyle w:val="NormalWeb"/>
        <w:snapToGrid w:val="0"/>
        <w:spacing w:before="0" w:after="0"/>
        <w:jc w:val="left"/>
        <w:rPr>
          <w:rFonts w:ascii="Arial" w:hAnsi="Arial" w:cs="Arial"/>
          <w:szCs w:val="24"/>
        </w:rPr>
      </w:pPr>
      <w:r>
        <w:rPr>
          <w:noProof/>
        </w:rPr>
        <mc:AlternateContent>
          <mc:Choice Requires="wps">
            <w:drawing>
              <wp:anchor distT="0" distB="0" distL="114300" distR="114300" simplePos="0" relativeHeight="251666432" behindDoc="1" locked="0" layoutInCell="1" allowOverlap="1" wp14:anchorId="5BAD51E7" wp14:editId="4A4B7D8B">
                <wp:simplePos x="0" y="0"/>
                <wp:positionH relativeFrom="column">
                  <wp:posOffset>0</wp:posOffset>
                </wp:positionH>
                <wp:positionV relativeFrom="paragraph">
                  <wp:posOffset>2902585</wp:posOffset>
                </wp:positionV>
                <wp:extent cx="5731510" cy="635"/>
                <wp:effectExtent l="0" t="0" r="0" b="12065"/>
                <wp:wrapTight wrapText="bothSides">
                  <wp:wrapPolygon edited="0">
                    <wp:start x="0" y="0"/>
                    <wp:lineTo x="0" y="0"/>
                    <wp:lineTo x="21538" y="0"/>
                    <wp:lineTo x="21538" y="0"/>
                    <wp:lineTo x="0" y="0"/>
                  </wp:wrapPolygon>
                </wp:wrapTight>
                <wp:docPr id="201392511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732D853" w14:textId="4FDABCEA" w:rsidR="0067784A" w:rsidRPr="00B9779D" w:rsidRDefault="0067784A" w:rsidP="0067784A">
                            <w:pPr>
                              <w:pStyle w:val="Caption"/>
                              <w:rPr>
                                <w:rFonts w:ascii="Aptos Narrow" w:hAnsi="Aptos Narrow"/>
                                <w:noProof/>
                                <w:color w:val="000000"/>
                                <w:sz w:val="22"/>
                                <w:szCs w:val="22"/>
                              </w:rPr>
                            </w:pPr>
                            <w:r>
                              <w:t xml:space="preserve">Figure </w:t>
                            </w:r>
                            <w:fldSimple w:instr=" SEQ Figure \* ARABIC ">
                              <w:r w:rsidR="00172E43">
                                <w:rPr>
                                  <w:noProof/>
                                </w:rPr>
                                <w:t>3</w:t>
                              </w:r>
                            </w:fldSimple>
                            <w:r>
                              <w:t xml:space="preserve"> </w:t>
                            </w:r>
                            <w:r w:rsidRPr="00BD7B50">
                              <w:t xml:space="preserve">Sample </w:t>
                            </w:r>
                            <w:r>
                              <w:t>C</w:t>
                            </w:r>
                            <w:r w:rsidRPr="00BD7B50">
                              <w:t xml:space="preserve"> absorbance frequency spectra</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AD51E7" id="_x0000_s1030" type="#_x0000_t202" style="position:absolute;margin-left:0;margin-top:228.55pt;width:451.3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" stroked="f">
                <v:textbox style="mso-fit-shape-to-text:t" inset="0,0,0,0">
                  <w:txbxContent>
                    <w:p w14:paraId="3732D853" w14:textId="4FDABCEA" w:rsidR="0067784A" w:rsidRPr="00B9779D" w:rsidRDefault="0067784A" w:rsidP="0067784A">
                      <w:pPr>
                        <w:pStyle w:val="Caption"/>
                        <w:rPr>
                          <w:rFonts w:ascii="Aptos Narrow" w:hAnsi="Aptos Narrow"/>
                          <w:noProof/>
                          <w:color w:val="000000"/>
                          <w:sz w:val="22"/>
                          <w:szCs w:val="22"/>
                        </w:rPr>
                      </w:pPr>
                      <w:r>
                        <w:t xml:space="preserve">Figure </w:t>
                      </w:r>
                      <w:r w:rsidR="00172E43">
                        <w:fldChar w:fldCharType="begin"/>
                      </w:r>
                      <w:r w:rsidR="00172E43">
                        <w:instrText xml:space="preserve"> SEQ Figure \* ARABIC </w:instrText>
                      </w:r>
                      <w:r w:rsidR="00172E43">
                        <w:fldChar w:fldCharType="separate"/>
                      </w:r>
                      <w:r w:rsidR="00172E43">
                        <w:rPr>
                          <w:noProof/>
                        </w:rPr>
                        <w:t>3</w:t>
                      </w:r>
                      <w:r w:rsidR="00172E43">
                        <w:rPr>
                          <w:noProof/>
                        </w:rPr>
                        <w:fldChar w:fldCharType="end"/>
                      </w:r>
                      <w:r>
                        <w:t xml:space="preserve"> </w:t>
                      </w:r>
                      <w:r w:rsidRPr="00BD7B50">
                        <w:t xml:space="preserve">Sample </w:t>
                      </w:r>
                      <w:r>
                        <w:t>C</w:t>
                      </w:r>
                      <w:r w:rsidRPr="00BD7B50">
                        <w:t xml:space="preserve"> absorbance frequency spectra</w:t>
                      </w:r>
                      <w:r>
                        <w:t>.</w:t>
                      </w:r>
                    </w:p>
                  </w:txbxContent>
                </v:textbox>
                <w10:wrap type="tight"/>
              </v:shape>
            </w:pict>
          </mc:Fallback>
        </mc:AlternateContent>
      </w:r>
      <w:r w:rsidR="001D1845" w:rsidRPr="001D1845">
        <w:rPr>
          <w:rFonts w:ascii="Aptos Narrow" w:hAnsi="Aptos Narrow"/>
          <w:noProof/>
          <w:color w:val="000000"/>
          <w:sz w:val="22"/>
          <w:szCs w:val="22"/>
        </w:rPr>
        <w:drawing>
          <wp:anchor distT="0" distB="0" distL="114300" distR="114300" simplePos="0" relativeHeight="251663360" behindDoc="1" locked="0" layoutInCell="1" allowOverlap="1" wp14:anchorId="5809142C" wp14:editId="0B23DD8B">
            <wp:simplePos x="0" y="0"/>
            <wp:positionH relativeFrom="column">
              <wp:posOffset>0</wp:posOffset>
            </wp:positionH>
            <wp:positionV relativeFrom="paragraph">
              <wp:posOffset>333389</wp:posOffset>
            </wp:positionV>
            <wp:extent cx="5731510" cy="2512060"/>
            <wp:effectExtent l="0" t="0" r="0" b="2540"/>
            <wp:wrapTight wrapText="bothSides">
              <wp:wrapPolygon edited="0">
                <wp:start x="0" y="0"/>
                <wp:lineTo x="0" y="21513"/>
                <wp:lineTo x="21538" y="21513"/>
                <wp:lineTo x="21538" y="0"/>
                <wp:lineTo x="0" y="0"/>
              </wp:wrapPolygon>
            </wp:wrapTight>
            <wp:docPr id="6966040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512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839C1E" w14:textId="59E79D6C" w:rsidR="001D1845" w:rsidRPr="001D1845" w:rsidRDefault="001D1845" w:rsidP="001D1845">
      <w:pPr>
        <w:jc w:val="left"/>
        <w:rPr>
          <w:rFonts w:ascii="Aptos Narrow" w:hAnsi="Aptos Narrow"/>
          <w:color w:val="000000"/>
          <w:sz w:val="22"/>
          <w:szCs w:val="22"/>
        </w:rPr>
      </w:pPr>
      <w:r w:rsidRPr="001D1845">
        <w:rPr>
          <w:rFonts w:ascii="Aptos Narrow" w:hAnsi="Aptos Narrow"/>
          <w:color w:val="000000"/>
          <w:sz w:val="22"/>
          <w:szCs w:val="22"/>
        </w:rPr>
        <w:fldChar w:fldCharType="begin"/>
      </w:r>
      <w:r w:rsidRPr="001D1845">
        <w:rPr>
          <w:rFonts w:ascii="Aptos Narrow" w:hAnsi="Aptos Narrow"/>
          <w:color w:val="000000"/>
          <w:sz w:val="22"/>
          <w:szCs w:val="22"/>
        </w:rPr>
        <w:instrText xml:space="preserve"> INCLUDEPICTURE "/Users/jesseardley/Library/Group Containers/UBF8T346G9.ms/WebArchiveCopyPasteTempFiles/com.microsoft.Word/cidclip_image001.png" \* MERGEFORMATINET </w:instrText>
      </w:r>
      <w:r w:rsidRPr="001D1845">
        <w:rPr>
          <w:rFonts w:ascii="Aptos Narrow" w:hAnsi="Aptos Narrow"/>
          <w:color w:val="000000"/>
          <w:sz w:val="22"/>
          <w:szCs w:val="22"/>
        </w:rPr>
        <w:fldChar w:fldCharType="separate"/>
      </w:r>
      <w:r w:rsidRPr="001D1845">
        <w:rPr>
          <w:rFonts w:ascii="Aptos Narrow" w:hAnsi="Aptos Narrow"/>
          <w:color w:val="000000"/>
          <w:sz w:val="22"/>
          <w:szCs w:val="22"/>
        </w:rPr>
        <w:fldChar w:fldCharType="end"/>
      </w:r>
    </w:p>
    <w:p w14:paraId="62DE3DD3" w14:textId="02F6A7DD" w:rsidR="0067784A" w:rsidRDefault="0067784A" w:rsidP="0067784A">
      <w:pPr>
        <w:spacing w:after="160" w:line="278" w:lineRule="auto"/>
        <w:jc w:val="left"/>
        <w:rPr>
          <w:rFonts w:cs="Arial"/>
        </w:rPr>
      </w:pPr>
      <w:r>
        <w:rPr>
          <w:rFonts w:cs="Arial"/>
        </w:rPr>
        <w:br w:type="page"/>
      </w:r>
    </w:p>
    <w:p w14:paraId="3DF8A4F1" w14:textId="77777777" w:rsidR="0067784A" w:rsidRDefault="0067784A" w:rsidP="00B84C6B">
      <w:pPr>
        <w:pStyle w:val="NormalWeb"/>
        <w:snapToGrid w:val="0"/>
        <w:spacing w:before="0" w:after="0"/>
        <w:jc w:val="left"/>
        <w:rPr>
          <w:rFonts w:ascii="Arial" w:hAnsi="Arial" w:cs="Arial"/>
          <w:szCs w:val="24"/>
        </w:rPr>
      </w:pPr>
    </w:p>
    <w:p w14:paraId="690CCFBB" w14:textId="0E2BA35D" w:rsidR="00B84C6B" w:rsidRDefault="00B84C6B" w:rsidP="00B84C6B">
      <w:pPr>
        <w:pStyle w:val="NormalWeb"/>
        <w:snapToGrid w:val="0"/>
        <w:spacing w:before="0" w:after="0"/>
        <w:jc w:val="left"/>
        <w:rPr>
          <w:rFonts w:ascii="Arial" w:hAnsi="Arial" w:cs="Arial"/>
          <w:szCs w:val="24"/>
        </w:rPr>
      </w:pPr>
      <w:r w:rsidRPr="00B2771A">
        <w:rPr>
          <w:rFonts w:ascii="Arial" w:hAnsi="Arial" w:cs="Arial"/>
          <w:szCs w:val="24"/>
        </w:rPr>
        <w:t xml:space="preserve">Figure </w:t>
      </w:r>
      <w:r w:rsidR="00350C4C">
        <w:rPr>
          <w:rFonts w:ascii="Arial" w:hAnsi="Arial" w:cs="Arial"/>
          <w:szCs w:val="24"/>
        </w:rPr>
        <w:t xml:space="preserve">4, </w:t>
      </w:r>
      <w:r w:rsidRPr="00B2771A">
        <w:rPr>
          <w:rFonts w:ascii="Arial" w:hAnsi="Arial" w:cs="Arial"/>
          <w:szCs w:val="24"/>
        </w:rPr>
        <w:t xml:space="preserve">shows the ATR- IR spectra for Sample </w:t>
      </w:r>
      <w:r>
        <w:rPr>
          <w:rFonts w:ascii="Arial" w:hAnsi="Arial" w:cs="Arial"/>
          <w:szCs w:val="24"/>
        </w:rPr>
        <w:t xml:space="preserve">D. </w:t>
      </w:r>
      <w:r w:rsidR="009D392C">
        <w:rPr>
          <w:rFonts w:ascii="Arial" w:hAnsi="Arial" w:cs="Arial"/>
          <w:szCs w:val="24"/>
        </w:rPr>
        <w:t xml:space="preserve">There </w:t>
      </w:r>
      <w:r w:rsidR="008D390A">
        <w:rPr>
          <w:rFonts w:ascii="Arial" w:hAnsi="Arial" w:cs="Arial"/>
          <w:szCs w:val="24"/>
        </w:rPr>
        <w:t>are many</w:t>
      </w:r>
      <w:r w:rsidR="009D392C">
        <w:rPr>
          <w:rFonts w:ascii="Arial" w:hAnsi="Arial" w:cs="Arial"/>
          <w:szCs w:val="24"/>
        </w:rPr>
        <w:t xml:space="preserve"> strong sharp </w:t>
      </w:r>
      <w:proofErr w:type="spellStart"/>
      <w:r w:rsidR="008D390A">
        <w:rPr>
          <w:rFonts w:ascii="Arial" w:hAnsi="Arial" w:cs="Arial"/>
          <w:szCs w:val="24"/>
        </w:rPr>
        <w:t>peask</w:t>
      </w:r>
      <w:proofErr w:type="spellEnd"/>
      <w:r w:rsidR="008D390A">
        <w:rPr>
          <w:rFonts w:ascii="Arial" w:hAnsi="Arial" w:cs="Arial"/>
          <w:szCs w:val="24"/>
        </w:rPr>
        <w:t xml:space="preserve"> such as</w:t>
      </w:r>
      <w:r w:rsidR="009D392C">
        <w:rPr>
          <w:rFonts w:ascii="Arial" w:hAnsi="Arial" w:cs="Arial"/>
          <w:szCs w:val="24"/>
        </w:rPr>
        <w:t xml:space="preserve"> at 122</w:t>
      </w:r>
      <w:r w:rsidR="00002844">
        <w:rPr>
          <w:rFonts w:ascii="Arial" w:hAnsi="Arial" w:cs="Arial"/>
          <w:szCs w:val="24"/>
        </w:rPr>
        <w:t>5</w:t>
      </w:r>
      <w:r w:rsidR="009D392C">
        <w:rPr>
          <w:rFonts w:ascii="Arial" w:hAnsi="Arial" w:cs="Arial"/>
          <w:szCs w:val="24"/>
        </w:rPr>
        <w:t xml:space="preserve"> cm</w:t>
      </w:r>
      <w:r w:rsidR="009D392C">
        <w:rPr>
          <w:rFonts w:ascii="Arial" w:hAnsi="Arial" w:cs="Arial"/>
          <w:szCs w:val="24"/>
          <w:vertAlign w:val="superscript"/>
        </w:rPr>
        <w:t>-</w:t>
      </w:r>
      <w:r w:rsidR="00002844">
        <w:rPr>
          <w:rFonts w:ascii="Arial" w:hAnsi="Arial" w:cs="Arial"/>
          <w:szCs w:val="24"/>
          <w:vertAlign w:val="superscript"/>
        </w:rPr>
        <w:t>1</w:t>
      </w:r>
      <w:r w:rsidR="009D392C">
        <w:rPr>
          <w:rFonts w:ascii="Arial" w:hAnsi="Arial" w:cs="Arial"/>
          <w:szCs w:val="24"/>
        </w:rPr>
        <w:t xml:space="preserve">. </w:t>
      </w:r>
      <w:r w:rsidR="008D390A">
        <w:rPr>
          <w:rFonts w:ascii="Arial" w:hAnsi="Arial" w:cs="Arial"/>
          <w:szCs w:val="24"/>
        </w:rPr>
        <w:t xml:space="preserve">A </w:t>
      </w:r>
      <w:r w:rsidR="00002844">
        <w:rPr>
          <w:rFonts w:ascii="Arial" w:hAnsi="Arial" w:cs="Arial"/>
          <w:szCs w:val="24"/>
        </w:rPr>
        <w:t>weak broad peak</w:t>
      </w:r>
      <w:r w:rsidR="009D392C">
        <w:rPr>
          <w:rFonts w:ascii="Arial" w:hAnsi="Arial" w:cs="Arial"/>
          <w:szCs w:val="24"/>
        </w:rPr>
        <w:t xml:space="preserve"> at 3159 cm</w:t>
      </w:r>
      <w:r w:rsidR="009D392C">
        <w:rPr>
          <w:rFonts w:ascii="Arial" w:hAnsi="Arial" w:cs="Arial"/>
          <w:szCs w:val="24"/>
          <w:vertAlign w:val="superscript"/>
        </w:rPr>
        <w:t>-1</w:t>
      </w:r>
      <w:r w:rsidR="009D392C">
        <w:rPr>
          <w:rFonts w:ascii="Arial" w:hAnsi="Arial" w:cs="Arial"/>
          <w:szCs w:val="24"/>
        </w:rPr>
        <w:t>.</w:t>
      </w:r>
      <w:r w:rsidR="008D71EA">
        <w:rPr>
          <w:rFonts w:ascii="Arial" w:hAnsi="Arial" w:cs="Arial"/>
          <w:szCs w:val="24"/>
        </w:rPr>
        <w:t xml:space="preserve"> </w:t>
      </w:r>
      <w:r w:rsidR="00CA4E5F">
        <w:rPr>
          <w:rFonts w:ascii="Arial" w:hAnsi="Arial" w:cs="Arial"/>
          <w:szCs w:val="24"/>
        </w:rPr>
        <w:t>This spectrum</w:t>
      </w:r>
      <w:r w:rsidR="008D71EA">
        <w:rPr>
          <w:rFonts w:ascii="Arial" w:hAnsi="Arial" w:cs="Arial"/>
          <w:szCs w:val="24"/>
        </w:rPr>
        <w:t xml:space="preserve"> shows a strong similarity to the IR spectra of </w:t>
      </w:r>
      <w:r w:rsidR="00D44DE1">
        <w:rPr>
          <w:rFonts w:ascii="Arial" w:hAnsi="Arial" w:cs="Arial"/>
          <w:szCs w:val="24"/>
        </w:rPr>
        <w:t>A</w:t>
      </w:r>
      <w:r w:rsidR="008D71EA">
        <w:rPr>
          <w:rFonts w:ascii="Arial" w:hAnsi="Arial" w:cs="Arial"/>
          <w:szCs w:val="24"/>
        </w:rPr>
        <w:t>cetaminophen</w:t>
      </w:r>
      <w:r w:rsidR="009D2FCC">
        <w:rPr>
          <w:rFonts w:ascii="Arial" w:hAnsi="Arial" w:cs="Arial"/>
          <w:szCs w:val="24"/>
        </w:rPr>
        <w:t xml:space="preserve"> </w:t>
      </w:r>
      <w:sdt>
        <w:sdtPr>
          <w:rPr>
            <w:rFonts w:ascii="Arial" w:hAnsi="Arial" w:cs="Arial"/>
            <w:szCs w:val="24"/>
          </w:rPr>
          <w:id w:val="-1098790804"/>
          <w:citation/>
        </w:sdtPr>
        <w:sdtContent>
          <w:r w:rsidR="00D44DE1">
            <w:rPr>
              <w:rFonts w:ascii="Arial" w:hAnsi="Arial" w:cs="Arial"/>
              <w:szCs w:val="24"/>
            </w:rPr>
            <w:fldChar w:fldCharType="begin"/>
          </w:r>
          <w:r w:rsidR="00D44DE1">
            <w:rPr>
              <w:rFonts w:ascii="Arial" w:hAnsi="Arial" w:cs="Arial"/>
              <w:szCs w:val="24"/>
            </w:rPr>
            <w:instrText xml:space="preserve"> CITATION Che \l 2057 </w:instrText>
          </w:r>
          <w:r w:rsidR="00D44DE1">
            <w:rPr>
              <w:rFonts w:ascii="Arial" w:hAnsi="Arial" w:cs="Arial"/>
              <w:szCs w:val="24"/>
            </w:rPr>
            <w:fldChar w:fldCharType="separate"/>
          </w:r>
          <w:r w:rsidR="00A05EDD" w:rsidRPr="00A05EDD">
            <w:rPr>
              <w:rFonts w:ascii="Arial" w:hAnsi="Arial" w:cs="Arial"/>
              <w:noProof/>
              <w:szCs w:val="24"/>
            </w:rPr>
            <w:t>[9]</w:t>
          </w:r>
          <w:r w:rsidR="00D44DE1">
            <w:rPr>
              <w:rFonts w:ascii="Arial" w:hAnsi="Arial" w:cs="Arial"/>
              <w:szCs w:val="24"/>
            </w:rPr>
            <w:fldChar w:fldCharType="end"/>
          </w:r>
        </w:sdtContent>
      </w:sdt>
      <w:r w:rsidR="00D44DE1">
        <w:rPr>
          <w:rFonts w:ascii="Arial" w:hAnsi="Arial" w:cs="Arial"/>
          <w:szCs w:val="24"/>
        </w:rPr>
        <w:t>.</w:t>
      </w:r>
    </w:p>
    <w:p w14:paraId="5B5F6522" w14:textId="77777777" w:rsidR="00B84C6B" w:rsidRPr="000132AC" w:rsidRDefault="00B84C6B" w:rsidP="00B84C6B">
      <w:pPr>
        <w:pStyle w:val="NormalWeb"/>
        <w:snapToGrid w:val="0"/>
        <w:spacing w:before="0" w:after="0"/>
        <w:jc w:val="left"/>
        <w:rPr>
          <w:rFonts w:ascii="Arial" w:hAnsi="Arial" w:cs="Arial"/>
          <w:szCs w:val="24"/>
        </w:rPr>
      </w:pPr>
    </w:p>
    <w:p w14:paraId="6BDF3D83" w14:textId="77777777" w:rsidR="00B84C6B" w:rsidRDefault="00B84C6B">
      <w:pPr>
        <w:jc w:val="left"/>
        <w:rPr>
          <w:rFonts w:cs="Arial"/>
        </w:rPr>
      </w:pPr>
    </w:p>
    <w:p w14:paraId="6B4B05FD" w14:textId="5ECEE539" w:rsidR="00336FED" w:rsidRPr="00336FED" w:rsidRDefault="00B84C6B" w:rsidP="0067784A">
      <w:pPr>
        <w:keepNext/>
        <w:jc w:val="left"/>
        <w:rPr>
          <w:rFonts w:ascii="Aptos Narrow" w:hAnsi="Aptos Narrow"/>
          <w:color w:val="000000"/>
          <w:sz w:val="22"/>
          <w:szCs w:val="22"/>
        </w:rPr>
      </w:pPr>
      <w:r>
        <w:rPr>
          <w:rFonts w:ascii="Aptos Narrow" w:hAnsi="Aptos Narrow"/>
          <w:color w:val="000000"/>
          <w:sz w:val="22"/>
          <w:szCs w:val="22"/>
        </w:rPr>
        <w:fldChar w:fldCharType="begin"/>
      </w:r>
      <w:r>
        <w:rPr>
          <w:rFonts w:ascii="Aptos Narrow" w:hAnsi="Aptos Narrow"/>
          <w:color w:val="000000"/>
          <w:sz w:val="22"/>
          <w:szCs w:val="22"/>
        </w:rPr>
        <w:instrText xml:space="preserve"> INCLUDEPICTURE "/Users/jesseardley/Library/Group Containers/UBF8T346G9.ms/WebArchiveCopyPasteTempFiles/com.microsoft.Word/cidclip_image001.png" \* MERGEFORMATINET </w:instrText>
      </w:r>
      <w:r>
        <w:rPr>
          <w:rFonts w:ascii="Aptos Narrow" w:hAnsi="Aptos Narrow"/>
          <w:color w:val="000000"/>
          <w:sz w:val="22"/>
          <w:szCs w:val="22"/>
        </w:rPr>
        <w:fldChar w:fldCharType="separate"/>
      </w:r>
      <w:r>
        <w:rPr>
          <w:rFonts w:ascii="Aptos Narrow" w:hAnsi="Aptos Narrow"/>
          <w:noProof/>
          <w:color w:val="000000"/>
          <w:sz w:val="22"/>
          <w:szCs w:val="22"/>
        </w:rPr>
        <w:drawing>
          <wp:inline distT="0" distB="0" distL="0" distR="0" wp14:anchorId="521DD816" wp14:editId="4FB919AA">
            <wp:extent cx="5731510" cy="2491105"/>
            <wp:effectExtent l="0" t="0" r="0" b="0"/>
            <wp:docPr id="15051793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91105"/>
                    </a:xfrm>
                    <a:prstGeom prst="rect">
                      <a:avLst/>
                    </a:prstGeom>
                    <a:noFill/>
                    <a:ln>
                      <a:noFill/>
                    </a:ln>
                  </pic:spPr>
                </pic:pic>
              </a:graphicData>
            </a:graphic>
          </wp:inline>
        </w:drawing>
      </w:r>
      <w:r>
        <w:rPr>
          <w:rFonts w:ascii="Aptos Narrow" w:hAnsi="Aptos Narrow"/>
          <w:color w:val="000000"/>
          <w:sz w:val="22"/>
          <w:szCs w:val="22"/>
        </w:rPr>
        <w:fldChar w:fldCharType="end"/>
      </w:r>
    </w:p>
    <w:p w14:paraId="0B6C3AF1" w14:textId="6651CF6C" w:rsidR="00B84C6B" w:rsidRDefault="0067784A" w:rsidP="0067784A">
      <w:pPr>
        <w:pStyle w:val="Caption"/>
        <w:jc w:val="left"/>
      </w:pPr>
      <w:r>
        <w:t xml:space="preserve">Figure </w:t>
      </w:r>
      <w:fldSimple w:instr=" SEQ Figure \* ARABIC ">
        <w:r w:rsidR="00172E43">
          <w:rPr>
            <w:noProof/>
          </w:rPr>
          <w:t>4</w:t>
        </w:r>
      </w:fldSimple>
      <w:r>
        <w:t xml:space="preserve"> </w:t>
      </w:r>
      <w:r w:rsidRPr="00AB4E7D">
        <w:t xml:space="preserve">Sample </w:t>
      </w:r>
      <w:r>
        <w:t>D</w:t>
      </w:r>
      <w:r w:rsidRPr="00AB4E7D">
        <w:t xml:space="preserve"> absorbance frequency spectra</w:t>
      </w:r>
      <w:r>
        <w:t>.</w:t>
      </w:r>
    </w:p>
    <w:p w14:paraId="5FAA25AF" w14:textId="77777777" w:rsidR="00263927" w:rsidRPr="00263927" w:rsidRDefault="00263927" w:rsidP="00263927"/>
    <w:p w14:paraId="77BD7673" w14:textId="77777777" w:rsidR="00263927" w:rsidRDefault="00263927" w:rsidP="00263927">
      <w:r>
        <w:t>During the ATR analysis, Sample C was miss identified when using the ATR software’s library search function. It was theorised that the sample contained some impurities, and these effected the system’s ability to correctly identify the sample when using the library function.</w:t>
      </w:r>
    </w:p>
    <w:p w14:paraId="29CEC732" w14:textId="77777777" w:rsidR="00336FED" w:rsidRPr="00336FED" w:rsidRDefault="00336FED" w:rsidP="00336FED"/>
    <w:p w14:paraId="5A1A544F" w14:textId="60A16984" w:rsidR="009A741F" w:rsidRPr="00CC491D" w:rsidRDefault="009A741F" w:rsidP="009A741F">
      <w:r w:rsidRPr="00CC491D">
        <w:t xml:space="preserve">The spectra results show that </w:t>
      </w:r>
      <w:r w:rsidR="009412C7" w:rsidRPr="00CC491D">
        <w:t>ATR-FTIR spectr</w:t>
      </w:r>
      <w:r w:rsidR="00602E9B" w:rsidRPr="00CC491D">
        <w:t>oscopy</w:t>
      </w:r>
      <w:r w:rsidR="009412C7" w:rsidRPr="00CC491D">
        <w:t xml:space="preserve"> is a useful technique for identifying functional groups within </w:t>
      </w:r>
      <w:r w:rsidR="00602E9B" w:rsidRPr="00CC491D">
        <w:t>organic</w:t>
      </w:r>
      <w:r w:rsidR="009412C7" w:rsidRPr="00CC491D">
        <w:t xml:space="preserve"> compounds</w:t>
      </w:r>
      <w:r w:rsidRPr="00CC491D">
        <w:t>.</w:t>
      </w:r>
    </w:p>
    <w:p w14:paraId="7C7E2F09" w14:textId="77777777" w:rsidR="009A741F" w:rsidRDefault="009A741F" w:rsidP="009A741F">
      <w:pPr>
        <w:rPr>
          <w:highlight w:val="yellow"/>
        </w:rPr>
      </w:pPr>
    </w:p>
    <w:p w14:paraId="7AC55D93" w14:textId="3F7FEADF" w:rsidR="00263927" w:rsidRDefault="009412C7" w:rsidP="00263927">
      <w:r w:rsidRPr="00CC491D">
        <w:t xml:space="preserve">The </w:t>
      </w:r>
      <w:r w:rsidR="00602E9B" w:rsidRPr="00CC491D">
        <w:t>functional</w:t>
      </w:r>
      <w:r w:rsidRPr="00CC491D">
        <w:t xml:space="preserve"> groups identified </w:t>
      </w:r>
      <w:r w:rsidR="009A741F" w:rsidRPr="00CC491D">
        <w:t>in the compounds</w:t>
      </w:r>
      <w:r w:rsidRPr="00CC491D">
        <w:t xml:space="preserve"> such as </w:t>
      </w:r>
      <w:r w:rsidR="00CC491D" w:rsidRPr="00CC491D">
        <w:t xml:space="preserve">amide, arene, </w:t>
      </w:r>
      <w:r w:rsidRPr="00CC491D">
        <w:t>esters</w:t>
      </w:r>
      <w:r w:rsidR="00CC491D" w:rsidRPr="00CC491D">
        <w:t xml:space="preserve"> and amine are also present in some energetic compounds.</w:t>
      </w:r>
      <w:r w:rsidR="00CC491D">
        <w:t xml:space="preserve"> An example is Tetryl, also known as </w:t>
      </w:r>
      <w:r w:rsidR="00FE5AA6" w:rsidRPr="00FE5AA6">
        <w:t>N-methyl-N-nitro-2,4,6-trinitroaniline</w:t>
      </w:r>
      <w:sdt>
        <w:sdtPr>
          <w:id w:val="537330301"/>
          <w:citation/>
        </w:sdtPr>
        <w:sdtContent>
          <w:r w:rsidR="00403B1E">
            <w:fldChar w:fldCharType="begin"/>
          </w:r>
          <w:r w:rsidR="00403B1E">
            <w:instrText xml:space="preserve"> CITATION NIH1 \l 2057 </w:instrText>
          </w:r>
          <w:r w:rsidR="00403B1E">
            <w:fldChar w:fldCharType="separate"/>
          </w:r>
          <w:r w:rsidR="00A05EDD">
            <w:rPr>
              <w:noProof/>
            </w:rPr>
            <w:t xml:space="preserve"> [10]</w:t>
          </w:r>
          <w:r w:rsidR="00403B1E">
            <w:fldChar w:fldCharType="end"/>
          </w:r>
        </w:sdtContent>
      </w:sdt>
      <w:r w:rsidR="00FE5AA6">
        <w:t>. This explosive compound is a nitramine and contains a</w:t>
      </w:r>
      <w:r w:rsidR="00263927">
        <w:t xml:space="preserve"> </w:t>
      </w:r>
      <w:r w:rsidR="00FE5AA6">
        <w:t>nitro amino group and a nitro group. Acetaminophen has a phenol structure and phenol is a</w:t>
      </w:r>
      <w:r w:rsidR="00B40FEE">
        <w:t xml:space="preserve">n explosive </w:t>
      </w:r>
      <w:r w:rsidR="00263927">
        <w:t>pre-cursor as it can be nitrated with acids to form tetryl</w:t>
      </w:r>
      <w:sdt>
        <w:sdtPr>
          <w:id w:val="2102524071"/>
          <w:citation/>
        </w:sdtPr>
        <w:sdtContent>
          <w:r w:rsidR="00263927">
            <w:fldChar w:fldCharType="begin"/>
          </w:r>
          <w:r w:rsidR="00263927">
            <w:instrText xml:space="preserve"> CITATION NIH1 \l 2057 </w:instrText>
          </w:r>
          <w:r w:rsidR="00263927">
            <w:fldChar w:fldCharType="separate"/>
          </w:r>
          <w:r w:rsidR="00A05EDD">
            <w:rPr>
              <w:noProof/>
            </w:rPr>
            <w:t xml:space="preserve"> [10]</w:t>
          </w:r>
          <w:r w:rsidR="00263927">
            <w:fldChar w:fldCharType="end"/>
          </w:r>
        </w:sdtContent>
      </w:sdt>
      <w:sdt>
        <w:sdtPr>
          <w:id w:val="342523141"/>
          <w:citation/>
        </w:sdtPr>
        <w:sdtContent>
          <w:r w:rsidR="00403B1E">
            <w:fldChar w:fldCharType="begin"/>
          </w:r>
          <w:r w:rsidR="00403B1E">
            <w:instrText xml:space="preserve"> CITATION Jac22 \l 2057 </w:instrText>
          </w:r>
          <w:r w:rsidR="00403B1E">
            <w:fldChar w:fldCharType="separate"/>
          </w:r>
          <w:r w:rsidR="00A05EDD">
            <w:rPr>
              <w:noProof/>
            </w:rPr>
            <w:t xml:space="preserve"> [11]</w:t>
          </w:r>
          <w:r w:rsidR="00403B1E">
            <w:fldChar w:fldCharType="end"/>
          </w:r>
        </w:sdtContent>
      </w:sdt>
      <w:r w:rsidR="00263927">
        <w:t>.</w:t>
      </w:r>
    </w:p>
    <w:p w14:paraId="2D5C6B49" w14:textId="77777777" w:rsidR="00263927" w:rsidRDefault="00263927" w:rsidP="00263927"/>
    <w:p w14:paraId="1FCD91DA" w14:textId="34FA2B47" w:rsidR="00263927" w:rsidRDefault="00152B7A" w:rsidP="00152B7A">
      <w:pPr>
        <w:rPr>
          <w:rFonts w:cs="Arial"/>
          <w:b/>
          <w:bCs/>
        </w:rPr>
      </w:pPr>
      <w:r>
        <w:t xml:space="preserve">FTIR </w:t>
      </w:r>
      <w:r w:rsidR="00403B1E">
        <w:t>and Raman</w:t>
      </w:r>
      <w:r w:rsidR="00263927">
        <w:t xml:space="preserve"> spectroscopy</w:t>
      </w:r>
      <w:r>
        <w:t xml:space="preserve"> </w:t>
      </w:r>
      <w:r w:rsidR="00612775">
        <w:t>techniques</w:t>
      </w:r>
      <w:r w:rsidR="00263927">
        <w:t xml:space="preserve"> </w:t>
      </w:r>
      <w:r w:rsidR="00B40FEE">
        <w:t xml:space="preserve">are used </w:t>
      </w:r>
      <w:r w:rsidR="00427928">
        <w:t>with in the energetic industry such as in-</w:t>
      </w:r>
      <w:r w:rsidR="00B40FEE">
        <w:t>fi</w:t>
      </w:r>
      <w:r>
        <w:t>e</w:t>
      </w:r>
      <w:r w:rsidR="00B40FEE">
        <w:t xml:space="preserve">ld </w:t>
      </w:r>
      <w:r>
        <w:t>operations</w:t>
      </w:r>
      <w:r w:rsidR="00B40FEE">
        <w:t xml:space="preserve"> </w:t>
      </w:r>
      <w:r>
        <w:rPr>
          <w:rFonts w:cs="Arial"/>
        </w:rPr>
        <w:t>to identify</w:t>
      </w:r>
      <w:r w:rsidR="00612775">
        <w:rPr>
          <w:rFonts w:cs="Arial"/>
        </w:rPr>
        <w:t xml:space="preserve"> unknown toxic chemicals</w:t>
      </w:r>
      <w:r w:rsidR="00427928">
        <w:rPr>
          <w:rFonts w:cs="Arial"/>
        </w:rPr>
        <w:t xml:space="preserve"> used in</w:t>
      </w:r>
      <w:r w:rsidR="00612775">
        <w:rPr>
          <w:rFonts w:cs="Arial"/>
        </w:rPr>
        <w:t xml:space="preserve"> </w:t>
      </w:r>
      <w:r w:rsidR="00427928">
        <w:rPr>
          <w:rFonts w:cs="Arial"/>
        </w:rPr>
        <w:t xml:space="preserve">the manufacture </w:t>
      </w:r>
      <w:r w:rsidR="00612775">
        <w:rPr>
          <w:rFonts w:cs="Arial"/>
        </w:rPr>
        <w:t xml:space="preserve">explosives, </w:t>
      </w:r>
      <w:r w:rsidR="00427928">
        <w:rPr>
          <w:rFonts w:cs="Arial"/>
        </w:rPr>
        <w:t>explosive stabilisers</w:t>
      </w:r>
      <w:r w:rsidR="00612775">
        <w:rPr>
          <w:rFonts w:cs="Arial"/>
        </w:rPr>
        <w:t xml:space="preserve"> and </w:t>
      </w:r>
      <w:r w:rsidR="00427928">
        <w:rPr>
          <w:rFonts w:cs="Arial"/>
        </w:rPr>
        <w:t xml:space="preserve">energetic </w:t>
      </w:r>
      <w:r w:rsidR="00612775">
        <w:rPr>
          <w:rFonts w:cs="Arial"/>
        </w:rPr>
        <w:t>pre-cursors. The “</w:t>
      </w:r>
      <w:r w:rsidR="00612775" w:rsidRPr="00612775">
        <w:rPr>
          <w:rFonts w:cs="Arial"/>
        </w:rPr>
        <w:t>TruDefender</w:t>
      </w:r>
      <w:r w:rsidR="00612775">
        <w:rPr>
          <w:rFonts w:cs="Arial"/>
        </w:rPr>
        <w:t>”</w:t>
      </w:r>
      <w:sdt>
        <w:sdtPr>
          <w:rPr>
            <w:rFonts w:cs="Arial"/>
          </w:rPr>
          <w:id w:val="803895633"/>
          <w:citation/>
        </w:sdtPr>
        <w:sdtContent>
          <w:r w:rsidR="00403B1E">
            <w:rPr>
              <w:rFonts w:cs="Arial"/>
            </w:rPr>
            <w:fldChar w:fldCharType="begin"/>
          </w:r>
          <w:r w:rsidR="00403B1E">
            <w:rPr>
              <w:rFonts w:cs="Arial"/>
            </w:rPr>
            <w:instrText xml:space="preserve"> CITATION The10 \l 2057 </w:instrText>
          </w:r>
          <w:r w:rsidR="00403B1E">
            <w:rPr>
              <w:rFonts w:cs="Arial"/>
            </w:rPr>
            <w:fldChar w:fldCharType="separate"/>
          </w:r>
          <w:r w:rsidR="00A05EDD">
            <w:rPr>
              <w:rFonts w:cs="Arial"/>
              <w:noProof/>
            </w:rPr>
            <w:t xml:space="preserve"> </w:t>
          </w:r>
          <w:r w:rsidR="00A05EDD" w:rsidRPr="00A05EDD">
            <w:rPr>
              <w:rFonts w:cs="Arial"/>
              <w:noProof/>
            </w:rPr>
            <w:t>[12]</w:t>
          </w:r>
          <w:r w:rsidR="00403B1E">
            <w:rPr>
              <w:rFonts w:cs="Arial"/>
            </w:rPr>
            <w:fldChar w:fldCharType="end"/>
          </w:r>
        </w:sdtContent>
      </w:sdt>
      <w:r w:rsidR="00612775">
        <w:rPr>
          <w:rFonts w:cs="Arial"/>
        </w:rPr>
        <w:t xml:space="preserve"> device uses FTIR </w:t>
      </w:r>
      <w:r w:rsidR="00403B1E">
        <w:rPr>
          <w:rFonts w:cs="Arial"/>
        </w:rPr>
        <w:t xml:space="preserve">spectroscopy </w:t>
      </w:r>
      <w:r w:rsidR="00612775">
        <w:rPr>
          <w:rFonts w:cs="Arial"/>
        </w:rPr>
        <w:t xml:space="preserve">where as the </w:t>
      </w:r>
      <w:r w:rsidR="00403B1E">
        <w:rPr>
          <w:rFonts w:cs="Arial"/>
        </w:rPr>
        <w:t>“</w:t>
      </w:r>
      <w:r w:rsidR="00403B1E" w:rsidRPr="00403B1E">
        <w:rPr>
          <w:rFonts w:cs="Arial"/>
        </w:rPr>
        <w:t>FirstDefender</w:t>
      </w:r>
      <w:r w:rsidR="00403B1E">
        <w:rPr>
          <w:rFonts w:cs="Arial"/>
        </w:rPr>
        <w:t xml:space="preserve">” </w:t>
      </w:r>
      <w:sdt>
        <w:sdtPr>
          <w:rPr>
            <w:rFonts w:cs="Arial"/>
          </w:rPr>
          <w:id w:val="760883350"/>
          <w:citation/>
        </w:sdtPr>
        <w:sdtContent>
          <w:r w:rsidR="00403B1E">
            <w:rPr>
              <w:rFonts w:cs="Arial"/>
            </w:rPr>
            <w:fldChar w:fldCharType="begin"/>
          </w:r>
          <w:r w:rsidR="00403B1E">
            <w:rPr>
              <w:rFonts w:cs="Arial"/>
            </w:rPr>
            <w:instrText xml:space="preserve"> CITATION The24 \l 2057 </w:instrText>
          </w:r>
          <w:r w:rsidR="00403B1E">
            <w:rPr>
              <w:rFonts w:cs="Arial"/>
            </w:rPr>
            <w:fldChar w:fldCharType="separate"/>
          </w:r>
          <w:r w:rsidR="00A05EDD" w:rsidRPr="00A05EDD">
            <w:rPr>
              <w:rFonts w:cs="Arial"/>
              <w:noProof/>
            </w:rPr>
            <w:t>[13]</w:t>
          </w:r>
          <w:r w:rsidR="00403B1E">
            <w:rPr>
              <w:rFonts w:cs="Arial"/>
            </w:rPr>
            <w:fldChar w:fldCharType="end"/>
          </w:r>
        </w:sdtContent>
      </w:sdt>
      <w:r w:rsidR="00403B1E">
        <w:rPr>
          <w:rFonts w:cs="Arial"/>
        </w:rPr>
        <w:t xml:space="preserve"> device uses Raman spectroscopy. Both Spectroscopy methods have their limitations. FTIR struggles to identify samples that contain a lot of water</w:t>
      </w:r>
      <w:r w:rsidR="00D626CD">
        <w:rPr>
          <w:rFonts w:cs="Arial"/>
        </w:rPr>
        <w:t xml:space="preserve"> and requires the sample to be indirect contact with the ATR crystal sampler. While </w:t>
      </w:r>
      <w:r w:rsidR="00403B1E">
        <w:rPr>
          <w:rFonts w:cs="Arial"/>
        </w:rPr>
        <w:t>Raman</w:t>
      </w:r>
      <w:r w:rsidR="00D626CD">
        <w:rPr>
          <w:rFonts w:cs="Arial"/>
        </w:rPr>
        <w:t xml:space="preserve"> can identify samples indirectly and through some transparent containers it</w:t>
      </w:r>
      <w:r w:rsidR="00403B1E">
        <w:rPr>
          <w:rFonts w:cs="Arial"/>
        </w:rPr>
        <w:t xml:space="preserve"> </w:t>
      </w:r>
      <w:r w:rsidR="00361B5E">
        <w:rPr>
          <w:rFonts w:cs="Arial"/>
        </w:rPr>
        <w:t xml:space="preserve">struggles </w:t>
      </w:r>
      <w:r w:rsidR="00D626CD">
        <w:rPr>
          <w:rFonts w:cs="Arial"/>
        </w:rPr>
        <w:t>to identify</w:t>
      </w:r>
      <w:r w:rsidR="00361B5E">
        <w:rPr>
          <w:rFonts w:cs="Arial"/>
        </w:rPr>
        <w:t xml:space="preserve"> compounds with strong </w:t>
      </w:r>
      <w:r w:rsidR="00361B5E" w:rsidRPr="00361B5E">
        <w:rPr>
          <w:rFonts w:cs="Arial"/>
        </w:rPr>
        <w:t>fluorescence</w:t>
      </w:r>
      <w:sdt>
        <w:sdtPr>
          <w:rPr>
            <w:rFonts w:cs="Arial"/>
          </w:rPr>
          <w:id w:val="1778600470"/>
          <w:citation/>
        </w:sdtPr>
        <w:sdtContent>
          <w:r w:rsidR="00403B1E">
            <w:rPr>
              <w:rFonts w:cs="Arial"/>
            </w:rPr>
            <w:fldChar w:fldCharType="begin"/>
          </w:r>
          <w:r w:rsidR="00403B1E">
            <w:rPr>
              <w:rFonts w:cs="Arial"/>
            </w:rPr>
            <w:instrText xml:space="preserve"> CITATION The24 \l 2057 </w:instrText>
          </w:r>
          <w:r w:rsidR="00403B1E">
            <w:rPr>
              <w:rFonts w:cs="Arial"/>
            </w:rPr>
            <w:fldChar w:fldCharType="separate"/>
          </w:r>
          <w:r w:rsidR="00A05EDD">
            <w:rPr>
              <w:rFonts w:cs="Arial"/>
              <w:noProof/>
            </w:rPr>
            <w:t xml:space="preserve"> </w:t>
          </w:r>
          <w:r w:rsidR="00A05EDD" w:rsidRPr="00A05EDD">
            <w:rPr>
              <w:rFonts w:cs="Arial"/>
              <w:noProof/>
            </w:rPr>
            <w:t>[13]</w:t>
          </w:r>
          <w:r w:rsidR="00403B1E">
            <w:rPr>
              <w:rFonts w:cs="Arial"/>
            </w:rPr>
            <w:fldChar w:fldCharType="end"/>
          </w:r>
        </w:sdtContent>
      </w:sdt>
      <w:sdt>
        <w:sdtPr>
          <w:rPr>
            <w:rFonts w:cs="Arial"/>
          </w:rPr>
          <w:id w:val="-58319646"/>
          <w:citation/>
        </w:sdtPr>
        <w:sdtContent>
          <w:r w:rsidR="00403B1E">
            <w:rPr>
              <w:rFonts w:cs="Arial"/>
            </w:rPr>
            <w:fldChar w:fldCharType="begin"/>
          </w:r>
          <w:r w:rsidR="00403B1E">
            <w:rPr>
              <w:rFonts w:cs="Arial"/>
            </w:rPr>
            <w:instrText xml:space="preserve"> CITATION The10 \l 2057 </w:instrText>
          </w:r>
          <w:r w:rsidR="00403B1E">
            <w:rPr>
              <w:rFonts w:cs="Arial"/>
            </w:rPr>
            <w:fldChar w:fldCharType="separate"/>
          </w:r>
          <w:r w:rsidR="00A05EDD">
            <w:rPr>
              <w:rFonts w:cs="Arial"/>
              <w:noProof/>
            </w:rPr>
            <w:t xml:space="preserve"> </w:t>
          </w:r>
          <w:r w:rsidR="00A05EDD" w:rsidRPr="00A05EDD">
            <w:rPr>
              <w:rFonts w:cs="Arial"/>
              <w:noProof/>
            </w:rPr>
            <w:t>[12]</w:t>
          </w:r>
          <w:r w:rsidR="00403B1E">
            <w:rPr>
              <w:rFonts w:cs="Arial"/>
            </w:rPr>
            <w:fldChar w:fldCharType="end"/>
          </w:r>
        </w:sdtContent>
      </w:sdt>
      <w:sdt>
        <w:sdtPr>
          <w:rPr>
            <w:rFonts w:cs="Arial"/>
          </w:rPr>
          <w:id w:val="-1263450041"/>
          <w:citation/>
        </w:sdtPr>
        <w:sdtContent>
          <w:r w:rsidR="00F24799">
            <w:rPr>
              <w:rFonts w:cs="Arial"/>
            </w:rPr>
            <w:fldChar w:fldCharType="begin"/>
          </w:r>
          <w:r w:rsidR="00F24799">
            <w:rPr>
              <w:rFonts w:cs="Arial"/>
            </w:rPr>
            <w:instrText xml:space="preserve"> CITATION Rob10 \l 2057 </w:instrText>
          </w:r>
          <w:r w:rsidR="00F24799">
            <w:rPr>
              <w:rFonts w:cs="Arial"/>
            </w:rPr>
            <w:fldChar w:fldCharType="separate"/>
          </w:r>
          <w:r w:rsidR="00A05EDD">
            <w:rPr>
              <w:rFonts w:cs="Arial"/>
              <w:noProof/>
            </w:rPr>
            <w:t xml:space="preserve"> </w:t>
          </w:r>
          <w:r w:rsidR="00A05EDD" w:rsidRPr="00A05EDD">
            <w:rPr>
              <w:rFonts w:cs="Arial"/>
              <w:noProof/>
            </w:rPr>
            <w:t>[14]</w:t>
          </w:r>
          <w:r w:rsidR="00F24799">
            <w:rPr>
              <w:rFonts w:cs="Arial"/>
            </w:rPr>
            <w:fldChar w:fldCharType="end"/>
          </w:r>
        </w:sdtContent>
      </w:sdt>
      <w:r w:rsidR="00403B1E">
        <w:rPr>
          <w:rFonts w:cs="Arial"/>
        </w:rPr>
        <w:t xml:space="preserve">. </w:t>
      </w:r>
    </w:p>
    <w:p w14:paraId="3F33BE87" w14:textId="5F80D522" w:rsidR="00294BB4" w:rsidRDefault="00294BB4">
      <w:pPr>
        <w:spacing w:after="160" w:line="278" w:lineRule="auto"/>
        <w:jc w:val="left"/>
        <w:rPr>
          <w:rFonts w:cs="Arial"/>
          <w:b/>
          <w:bCs/>
          <w:highlight w:val="yellow"/>
        </w:rPr>
      </w:pPr>
      <w:r>
        <w:rPr>
          <w:rFonts w:cs="Arial"/>
          <w:b/>
          <w:bCs/>
          <w:highlight w:val="yellow"/>
        </w:rPr>
        <w:br w:type="page"/>
      </w:r>
    </w:p>
    <w:p w14:paraId="489A231D" w14:textId="77777777" w:rsidR="004F56B0" w:rsidRPr="004F56B0" w:rsidRDefault="004F56B0" w:rsidP="004F56B0">
      <w:pPr>
        <w:pStyle w:val="Heading1"/>
        <w:rPr>
          <w:b/>
          <w:bCs/>
        </w:rPr>
      </w:pPr>
      <w:bookmarkStart w:id="12" w:name="_Toc211984844"/>
      <w:r w:rsidRPr="004F56B0">
        <w:rPr>
          <w:rStyle w:val="Strong"/>
          <w:rFonts w:cs="Arial"/>
          <w:b w:val="0"/>
          <w:bCs w:val="0"/>
          <w:szCs w:val="24"/>
        </w:rPr>
        <w:lastRenderedPageBreak/>
        <w:t>Conclusion</w:t>
      </w:r>
      <w:bookmarkEnd w:id="12"/>
    </w:p>
    <w:p w14:paraId="072010B1" w14:textId="77777777" w:rsidR="00C02D7F" w:rsidRDefault="00C02D7F" w:rsidP="009350B8">
      <w:pPr>
        <w:pStyle w:val="NormalWeb"/>
        <w:snapToGrid w:val="0"/>
        <w:spacing w:before="0" w:after="0"/>
        <w:jc w:val="left"/>
        <w:rPr>
          <w:rFonts w:ascii="Arial" w:hAnsi="Arial" w:cs="Arial"/>
          <w:szCs w:val="24"/>
        </w:rPr>
      </w:pPr>
    </w:p>
    <w:p w14:paraId="4A49BB35" w14:textId="77777777" w:rsidR="00294BB4" w:rsidRDefault="00C02D7F" w:rsidP="00D4158C">
      <w:r>
        <w:t>The ATR- FTIR method produced a clear spectrum of the characteristic absorbance regions of specific functional groups supporting the hypothesis that this method is</w:t>
      </w:r>
      <w:r w:rsidRPr="00A32EC4">
        <w:t xml:space="preserve"> </w:t>
      </w:r>
      <w:r>
        <w:t xml:space="preserve">suitable for analysis of organic compounds.  </w:t>
      </w:r>
    </w:p>
    <w:p w14:paraId="2459BC84" w14:textId="77777777" w:rsidR="00263927" w:rsidRDefault="00263927" w:rsidP="00D4158C"/>
    <w:p w14:paraId="706ABAB4" w14:textId="6429B3E7" w:rsidR="00F24799" w:rsidRDefault="00784E8F" w:rsidP="00263927">
      <w:r>
        <w:t>Furthermore, m</w:t>
      </w:r>
      <w:r w:rsidR="00263927" w:rsidRPr="00403B1E">
        <w:t>ost</w:t>
      </w:r>
      <w:r w:rsidR="00F24799">
        <w:t xml:space="preserve"> energetic </w:t>
      </w:r>
      <w:r w:rsidR="00263927" w:rsidRPr="00403B1E">
        <w:t>compound</w:t>
      </w:r>
      <w:r w:rsidR="00F24799">
        <w:t>s</w:t>
      </w:r>
      <w:r w:rsidR="00263927" w:rsidRPr="00403B1E">
        <w:t xml:space="preserve"> are organic and contain nitro-groups which can be easily identified using the FTIR-ATR</w:t>
      </w:r>
      <w:r w:rsidR="00F24799">
        <w:t xml:space="preserve"> analytical method.</w:t>
      </w:r>
      <w:r w:rsidR="00263927" w:rsidRPr="00403B1E">
        <w:t xml:space="preserve"> </w:t>
      </w:r>
      <w:r w:rsidR="00F24799">
        <w:t xml:space="preserve">The FTIR and Raman spectroscopy methods can be used together to obtain a confirmatory result or used in place of one another to overcome the limitations of the singular methods. </w:t>
      </w:r>
    </w:p>
    <w:p w14:paraId="39A0DBDD" w14:textId="77777777" w:rsidR="00F24799" w:rsidRDefault="00F24799" w:rsidP="00263927"/>
    <w:p w14:paraId="14F7E9F8" w14:textId="1045C7F2" w:rsidR="00263927" w:rsidRPr="00D626CD" w:rsidRDefault="00D626CD" w:rsidP="00263927">
      <w:r w:rsidRPr="00D626CD">
        <w:t>The</w:t>
      </w:r>
      <w:r>
        <w:t xml:space="preserve"> FTIR and Raman spectroscopy </w:t>
      </w:r>
      <w:r w:rsidRPr="00D626CD">
        <w:t>methods are widely used in the energetic industry</w:t>
      </w:r>
      <w:r w:rsidR="00FD1A11">
        <w:t xml:space="preserve"> by the military and/or police</w:t>
      </w:r>
      <w:r w:rsidRPr="00D626CD">
        <w:t xml:space="preserve"> </w:t>
      </w:r>
      <w:r>
        <w:t xml:space="preserve">such as, </w:t>
      </w:r>
      <w:r w:rsidRPr="00D626CD">
        <w:t xml:space="preserve">to </w:t>
      </w:r>
      <w:r w:rsidR="006B467D">
        <w:t xml:space="preserve">rapidly </w:t>
      </w:r>
      <w:r w:rsidRPr="00D626CD">
        <w:t xml:space="preserve">identify materials </w:t>
      </w:r>
      <w:r w:rsidR="00CB1BA6">
        <w:t xml:space="preserve">present </w:t>
      </w:r>
      <w:r w:rsidRPr="00D626CD">
        <w:t>f</w:t>
      </w:r>
      <w:r w:rsidR="00CB1BA6">
        <w:t>or in field analysis</w:t>
      </w:r>
      <w:r w:rsidRPr="00D626CD">
        <w:t xml:space="preserve"> </w:t>
      </w:r>
      <w:r w:rsidR="00FD1A11">
        <w:t>of</w:t>
      </w:r>
      <w:r w:rsidR="00CB1BA6" w:rsidRPr="00D626CD">
        <w:t xml:space="preserve"> manufacturing</w:t>
      </w:r>
      <w:r w:rsidR="00FD1A11">
        <w:t>/storage/use</w:t>
      </w:r>
      <w:r w:rsidR="00CB1BA6" w:rsidRPr="00D626CD">
        <w:t xml:space="preserve"> </w:t>
      </w:r>
      <w:r w:rsidR="00CB1BA6">
        <w:t xml:space="preserve">of toxic warfare agents or </w:t>
      </w:r>
      <w:r w:rsidRPr="00D626CD">
        <w:t xml:space="preserve">Improvise Explosive Devices </w:t>
      </w:r>
      <w:r>
        <w:t>(IEDs)</w:t>
      </w:r>
      <w:r w:rsidR="00CB1BA6">
        <w:t xml:space="preserve"> in terrorism offences</w:t>
      </w:r>
      <w:r w:rsidR="00FD1A11">
        <w:t>.</w:t>
      </w:r>
    </w:p>
    <w:p w14:paraId="5B5D5FBA" w14:textId="77777777" w:rsidR="00263927" w:rsidRDefault="00263927" w:rsidP="00D4158C"/>
    <w:p w14:paraId="7B709F54" w14:textId="77777777" w:rsidR="00263927" w:rsidRDefault="00263927" w:rsidP="00D4158C"/>
    <w:p w14:paraId="535E6651" w14:textId="77777777" w:rsidR="00263927" w:rsidRDefault="00263927" w:rsidP="00263927">
      <w:pPr>
        <w:rPr>
          <w:rFonts w:cs="Arial"/>
        </w:rPr>
      </w:pPr>
    </w:p>
    <w:p w14:paraId="28610E74" w14:textId="6F2A8E0E" w:rsidR="00263927" w:rsidRDefault="00263927" w:rsidP="00263927">
      <w:pPr>
        <w:rPr>
          <w:rFonts w:cs="Arial"/>
        </w:rPr>
      </w:pPr>
    </w:p>
    <w:p w14:paraId="3C5ABFCF" w14:textId="77777777" w:rsidR="00263927" w:rsidRDefault="00263927" w:rsidP="00263927">
      <w:pPr>
        <w:rPr>
          <w:rFonts w:cs="Arial"/>
        </w:rPr>
      </w:pPr>
    </w:p>
    <w:p w14:paraId="6E827C74" w14:textId="77777777" w:rsidR="00263927" w:rsidRDefault="00263927" w:rsidP="00D4158C"/>
    <w:p w14:paraId="4F48A12D" w14:textId="77777777" w:rsidR="00294BB4" w:rsidRDefault="00294BB4" w:rsidP="00D4158C"/>
    <w:p w14:paraId="2D8AB079" w14:textId="77777777" w:rsidR="009311D0" w:rsidRDefault="009311D0" w:rsidP="00D4158C"/>
    <w:p w14:paraId="1022A9C5" w14:textId="77777777" w:rsidR="00C02D7F" w:rsidRDefault="00C02D7F" w:rsidP="00D4158C"/>
    <w:p w14:paraId="01B42723" w14:textId="77777777" w:rsidR="00340F9B" w:rsidRDefault="00340F9B" w:rsidP="00D4158C"/>
    <w:p w14:paraId="1801D039" w14:textId="5EC13D9D" w:rsidR="00C02D7F" w:rsidRDefault="00C02D7F" w:rsidP="00D4158C"/>
    <w:p w14:paraId="29AB3525" w14:textId="4ED62687" w:rsidR="0005307A" w:rsidRPr="00F51CA6" w:rsidRDefault="00D4158C" w:rsidP="00F51CA6">
      <w:pPr>
        <w:spacing w:after="160" w:line="278" w:lineRule="auto"/>
        <w:jc w:val="left"/>
        <w:rPr>
          <w:rFonts w:cs="Arial"/>
        </w:rPr>
      </w:pPr>
      <w:r>
        <w:rPr>
          <w:rFonts w:cs="Arial"/>
        </w:rPr>
        <w:br w:type="page"/>
      </w:r>
    </w:p>
    <w:bookmarkStart w:id="13" w:name="_Toc211984845" w:displacedByCustomXml="next"/>
    <w:sdt>
      <w:sdtPr>
        <w:rPr>
          <w:rFonts w:eastAsia="Times New Roman" w:cs="Times New Roman"/>
          <w:color w:val="auto"/>
          <w:sz w:val="24"/>
          <w:szCs w:val="24"/>
        </w:rPr>
        <w:id w:val="-2058152157"/>
        <w:docPartObj>
          <w:docPartGallery w:val="Bibliographies"/>
          <w:docPartUnique/>
        </w:docPartObj>
      </w:sdtPr>
      <w:sdtEndPr>
        <w:rPr>
          <w:b/>
          <w:bCs/>
        </w:rPr>
      </w:sdtEndPr>
      <w:sdtContent>
        <w:p w14:paraId="65CFF16E" w14:textId="0EACCF05" w:rsidR="00F51CA6" w:rsidRDefault="00F51CA6">
          <w:pPr>
            <w:pStyle w:val="Heading1"/>
          </w:pPr>
          <w:r>
            <w:t>References</w:t>
          </w:r>
          <w:bookmarkEnd w:id="13"/>
        </w:p>
        <w:p w14:paraId="3686361D" w14:textId="77777777" w:rsidR="00A05EDD" w:rsidRDefault="00F51CA6">
          <w:pPr>
            <w:rPr>
              <w:rFonts w:asciiTheme="minorHAnsi" w:eastAsiaTheme="minorHAnsi" w:hAnsiTheme="minorHAnsi" w:cstheme="minorBidi"/>
              <w:noProof/>
              <w:kern w:val="2"/>
              <w:lang w:eastAsia="en-US"/>
              <w14:ligatures w14:val="standardContextual"/>
            </w:rPr>
          </w:pPr>
          <w:r>
            <w:fldChar w:fldCharType="begin"/>
          </w:r>
          <w:r>
            <w:instrText xml:space="preserve"> BIBLIOGRAPHY </w:instrText>
          </w:r>
          <w:r>
            <w:fldChar w:fldCharType="separate"/>
          </w:r>
        </w:p>
        <w:tbl>
          <w:tblPr>
            <w:tblW w:w="4899"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10"/>
            <w:gridCol w:w="8334"/>
          </w:tblGrid>
          <w:tr w:rsidR="0046636E" w14:paraId="67D9C994" w14:textId="77777777" w:rsidTr="0046636E">
            <w:trPr>
              <w:divId w:val="1075476289"/>
              <w:trHeight w:val="57"/>
              <w:tblCellSpacing w:w="15" w:type="dxa"/>
            </w:trPr>
            <w:tc>
              <w:tcPr>
                <w:tcW w:w="465" w:type="dxa"/>
                <w:hideMark/>
              </w:tcPr>
              <w:p w14:paraId="1E6EA049" w14:textId="1170C8C2" w:rsidR="00A05EDD" w:rsidRDefault="00A05EDD" w:rsidP="004C5E94">
                <w:pPr>
                  <w:pStyle w:val="Bibliography"/>
                  <w:jc w:val="center"/>
                  <w:rPr>
                    <w:noProof/>
                  </w:rPr>
                </w:pPr>
                <w:r>
                  <w:rPr>
                    <w:noProof/>
                  </w:rPr>
                  <w:t>[1]</w:t>
                </w:r>
              </w:p>
            </w:tc>
            <w:tc>
              <w:tcPr>
                <w:tcW w:w="8289" w:type="dxa"/>
                <w:hideMark/>
              </w:tcPr>
              <w:p w14:paraId="1507D096" w14:textId="77777777" w:rsidR="00A05EDD" w:rsidRDefault="00A05EDD" w:rsidP="00E71FF0">
                <w:pPr>
                  <w:pStyle w:val="Bibliography"/>
                  <w:ind w:left="284" w:hanging="284"/>
                  <w:rPr>
                    <w:noProof/>
                  </w:rPr>
                </w:pPr>
                <w:r>
                  <w:rPr>
                    <w:noProof/>
                  </w:rPr>
                  <w:t>Specac, “Everything You Need to Know About ATR-FTIR Spectroscopy,” [Online]. Available: https://specac.com/everything-you-need-to-know-about-atr-ftir-spectroscopy/#:~:text=What%20is%20ATR%2DFTIR%20spectroscopy,high%20sensitivity%2C%20and%20broad%20applicability..</w:t>
                </w:r>
              </w:p>
            </w:tc>
          </w:tr>
          <w:tr w:rsidR="0046636E" w14:paraId="2C7440E0" w14:textId="77777777" w:rsidTr="0046636E">
            <w:trPr>
              <w:divId w:val="1075476289"/>
              <w:trHeight w:val="57"/>
              <w:tblCellSpacing w:w="15" w:type="dxa"/>
            </w:trPr>
            <w:tc>
              <w:tcPr>
                <w:tcW w:w="465" w:type="dxa"/>
                <w:hideMark/>
              </w:tcPr>
              <w:p w14:paraId="291730B9" w14:textId="2ED26C3B" w:rsidR="00A05EDD" w:rsidRDefault="00A05EDD" w:rsidP="004C5E94">
                <w:pPr>
                  <w:pStyle w:val="Bibliography"/>
                  <w:jc w:val="center"/>
                  <w:rPr>
                    <w:noProof/>
                  </w:rPr>
                </w:pPr>
                <w:r>
                  <w:rPr>
                    <w:noProof/>
                  </w:rPr>
                  <w:t>[2]</w:t>
                </w:r>
              </w:p>
            </w:tc>
            <w:tc>
              <w:tcPr>
                <w:tcW w:w="8289" w:type="dxa"/>
                <w:hideMark/>
              </w:tcPr>
              <w:p w14:paraId="79B4E9A4" w14:textId="77777777" w:rsidR="00A05EDD" w:rsidRDefault="00A05EDD" w:rsidP="00E71FF0">
                <w:pPr>
                  <w:pStyle w:val="Bibliography"/>
                  <w:ind w:left="284" w:hanging="284"/>
                  <w:rPr>
                    <w:noProof/>
                  </w:rPr>
                </w:pPr>
                <w:r>
                  <w:rPr>
                    <w:noProof/>
                  </w:rPr>
                  <w:t>Agilent, “Fourier Transform Infrared Spectroscopy (FTIR) Overview,” [Online]. Available: https://www.agilent.com/en/support/molecular-spectroscopy/ftir-spectroscopy/ftir-spectroscopy-basics-faqs?srsltid=AfmBOoqDHUiIz4DCCN9F_gmIPbf8rIuUJwIlfoqrmqJFXDEQwdiAPTq2.</w:t>
                </w:r>
              </w:p>
            </w:tc>
          </w:tr>
          <w:tr w:rsidR="0046636E" w14:paraId="001ED74D" w14:textId="77777777" w:rsidTr="0046636E">
            <w:trPr>
              <w:divId w:val="1075476289"/>
              <w:trHeight w:val="57"/>
              <w:tblCellSpacing w:w="15" w:type="dxa"/>
            </w:trPr>
            <w:tc>
              <w:tcPr>
                <w:tcW w:w="465" w:type="dxa"/>
                <w:hideMark/>
              </w:tcPr>
              <w:p w14:paraId="02E99471" w14:textId="598EDE49" w:rsidR="00A05EDD" w:rsidRDefault="00A05EDD" w:rsidP="004C5E94">
                <w:pPr>
                  <w:pStyle w:val="Bibliography"/>
                  <w:jc w:val="center"/>
                  <w:rPr>
                    <w:noProof/>
                  </w:rPr>
                </w:pPr>
                <w:r>
                  <w:rPr>
                    <w:noProof/>
                  </w:rPr>
                  <w:t>[3]</w:t>
                </w:r>
              </w:p>
            </w:tc>
            <w:tc>
              <w:tcPr>
                <w:tcW w:w="8289" w:type="dxa"/>
                <w:hideMark/>
              </w:tcPr>
              <w:p w14:paraId="55F055F7" w14:textId="77777777" w:rsidR="00A05EDD" w:rsidRDefault="00A05EDD" w:rsidP="00E71FF0">
                <w:pPr>
                  <w:pStyle w:val="Bibliography"/>
                  <w:ind w:left="284" w:hanging="284"/>
                  <w:rPr>
                    <w:noProof/>
                  </w:rPr>
                </w:pPr>
                <w:r>
                  <w:rPr>
                    <w:noProof/>
                  </w:rPr>
                  <w:t>PerkinElmer, “Spectrum 2 User Guide PerkinElmer,” 04 2015. [Online]. Available: https://www.s4science.at/wordpress/wp-content/uploads/2019/04/L1050228-Spectrum-Two-Users-Guide-en-US.pdf.</w:t>
                </w:r>
              </w:p>
            </w:tc>
          </w:tr>
          <w:tr w:rsidR="0046636E" w14:paraId="44CF722F" w14:textId="77777777" w:rsidTr="0046636E">
            <w:trPr>
              <w:divId w:val="1075476289"/>
              <w:trHeight w:val="57"/>
              <w:tblCellSpacing w:w="15" w:type="dxa"/>
            </w:trPr>
            <w:tc>
              <w:tcPr>
                <w:tcW w:w="465" w:type="dxa"/>
                <w:hideMark/>
              </w:tcPr>
              <w:p w14:paraId="3A366509" w14:textId="58F281F7" w:rsidR="00A05EDD" w:rsidRDefault="00A05EDD" w:rsidP="004C5E94">
                <w:pPr>
                  <w:pStyle w:val="Bibliography"/>
                  <w:jc w:val="center"/>
                  <w:rPr>
                    <w:noProof/>
                  </w:rPr>
                </w:pPr>
                <w:r>
                  <w:rPr>
                    <w:noProof/>
                  </w:rPr>
                  <w:t>[4]</w:t>
                </w:r>
              </w:p>
            </w:tc>
            <w:tc>
              <w:tcPr>
                <w:tcW w:w="8289" w:type="dxa"/>
                <w:hideMark/>
              </w:tcPr>
              <w:p w14:paraId="53CEEFB9" w14:textId="77777777" w:rsidR="00A05EDD" w:rsidRDefault="00A05EDD" w:rsidP="00E71FF0">
                <w:pPr>
                  <w:pStyle w:val="Bibliography"/>
                  <w:ind w:left="284" w:hanging="284"/>
                  <w:rPr>
                    <w:noProof/>
                  </w:rPr>
                </w:pPr>
                <w:r>
                  <w:rPr>
                    <w:noProof/>
                  </w:rPr>
                  <w:t>LibreTexts, “Infrared Spectroscopy Absorption Table,” [Online]. Available: https://chem.libretexts.org/@go/page/22645.</w:t>
                </w:r>
              </w:p>
            </w:tc>
          </w:tr>
          <w:tr w:rsidR="0046636E" w14:paraId="78225AAE" w14:textId="77777777" w:rsidTr="0046636E">
            <w:trPr>
              <w:divId w:val="1075476289"/>
              <w:trHeight w:val="57"/>
              <w:tblCellSpacing w:w="15" w:type="dxa"/>
            </w:trPr>
            <w:tc>
              <w:tcPr>
                <w:tcW w:w="465" w:type="dxa"/>
                <w:hideMark/>
              </w:tcPr>
              <w:p w14:paraId="655C5714" w14:textId="6A70CCB3" w:rsidR="00A05EDD" w:rsidRDefault="00A05EDD" w:rsidP="004C5E94">
                <w:pPr>
                  <w:pStyle w:val="Bibliography"/>
                  <w:jc w:val="center"/>
                  <w:rPr>
                    <w:noProof/>
                  </w:rPr>
                </w:pPr>
                <w:r>
                  <w:rPr>
                    <w:noProof/>
                  </w:rPr>
                  <w:t>[5]</w:t>
                </w:r>
              </w:p>
            </w:tc>
            <w:tc>
              <w:tcPr>
                <w:tcW w:w="8289" w:type="dxa"/>
                <w:hideMark/>
              </w:tcPr>
              <w:p w14:paraId="22858A96" w14:textId="77777777" w:rsidR="00A05EDD" w:rsidRDefault="00A05EDD" w:rsidP="00E71FF0">
                <w:pPr>
                  <w:pStyle w:val="Bibliography"/>
                  <w:ind w:left="284" w:hanging="284"/>
                  <w:rPr>
                    <w:noProof/>
                  </w:rPr>
                </w:pPr>
                <w:r>
                  <w:rPr>
                    <w:noProof/>
                  </w:rPr>
                  <w:t>O. Ali, “How to Interpret FTIR Results: A Beginner's Guide,” AZO Optics, 21 03 2025. [Online]. Available: https://www.azooptics.com/Article.aspx?ArticleID=2756.</w:t>
                </w:r>
              </w:p>
            </w:tc>
          </w:tr>
          <w:tr w:rsidR="0046636E" w14:paraId="5E5E384F" w14:textId="77777777" w:rsidTr="0046636E">
            <w:trPr>
              <w:divId w:val="1075476289"/>
              <w:trHeight w:val="57"/>
              <w:tblCellSpacing w:w="15" w:type="dxa"/>
            </w:trPr>
            <w:tc>
              <w:tcPr>
                <w:tcW w:w="465" w:type="dxa"/>
                <w:hideMark/>
              </w:tcPr>
              <w:p w14:paraId="58FDBC45" w14:textId="0469E56B" w:rsidR="00A05EDD" w:rsidRDefault="00A05EDD" w:rsidP="004C5E94">
                <w:pPr>
                  <w:pStyle w:val="Bibliography"/>
                  <w:jc w:val="center"/>
                  <w:rPr>
                    <w:noProof/>
                  </w:rPr>
                </w:pPr>
                <w:r>
                  <w:rPr>
                    <w:noProof/>
                  </w:rPr>
                  <w:t>[6]</w:t>
                </w:r>
              </w:p>
            </w:tc>
            <w:tc>
              <w:tcPr>
                <w:tcW w:w="8289" w:type="dxa"/>
                <w:hideMark/>
              </w:tcPr>
              <w:p w14:paraId="192C9509" w14:textId="77777777" w:rsidR="00A05EDD" w:rsidRDefault="00A05EDD" w:rsidP="00E71FF0">
                <w:pPr>
                  <w:pStyle w:val="Bibliography"/>
                  <w:ind w:left="284" w:hanging="284"/>
                  <w:rPr>
                    <w:noProof/>
                  </w:rPr>
                </w:pPr>
                <w:r>
                  <w:rPr>
                    <w:noProof/>
                  </w:rPr>
                  <w:t>2. *. ,. M. K. 1. S. I. 1. M. M. 3. S. 1. 2. *. Hironori Izawa 1, “Guanidinylation of Chitooligosaccharides InvolvingInternal Cyclization of the Guanidino Group on theReducing End and E</w:t>
                </w:r>
                <w:r>
                  <w:rPr>
                    <w:rFonts w:ascii="Cambria Math" w:hAnsi="Cambria Math" w:cs="Cambria Math"/>
                    <w:noProof/>
                  </w:rPr>
                  <w:t>ﬀ</w:t>
                </w:r>
                <w:r>
                  <w:rPr>
                    <w:noProof/>
                  </w:rPr>
                  <w:t xml:space="preserve">ect of Guanidinylation onProtein Binding Ability,” </w:t>
                </w:r>
                <w:r>
                  <w:rPr>
                    <w:i/>
                    <w:iCs/>
                    <w:noProof/>
                  </w:rPr>
                  <w:t xml:space="preserve">Biomolocules, </w:t>
                </w:r>
                <w:r>
                  <w:rPr>
                    <w:noProof/>
                  </w:rPr>
                  <w:t xml:space="preserve">2019. </w:t>
                </w:r>
              </w:p>
            </w:tc>
          </w:tr>
          <w:tr w:rsidR="0046636E" w14:paraId="3B3684EC" w14:textId="77777777" w:rsidTr="0046636E">
            <w:trPr>
              <w:divId w:val="1075476289"/>
              <w:trHeight w:val="57"/>
              <w:tblCellSpacing w:w="15" w:type="dxa"/>
            </w:trPr>
            <w:tc>
              <w:tcPr>
                <w:tcW w:w="465" w:type="dxa"/>
                <w:hideMark/>
              </w:tcPr>
              <w:p w14:paraId="5FA317D2" w14:textId="6D92ED0B" w:rsidR="00A05EDD" w:rsidRDefault="00A05EDD" w:rsidP="004C5E94">
                <w:pPr>
                  <w:pStyle w:val="Bibliography"/>
                  <w:jc w:val="center"/>
                  <w:rPr>
                    <w:noProof/>
                  </w:rPr>
                </w:pPr>
                <w:r>
                  <w:rPr>
                    <w:noProof/>
                  </w:rPr>
                  <w:t>[7]</w:t>
                </w:r>
              </w:p>
            </w:tc>
            <w:tc>
              <w:tcPr>
                <w:tcW w:w="8289" w:type="dxa"/>
                <w:hideMark/>
              </w:tcPr>
              <w:p w14:paraId="0ED5CD6D" w14:textId="77777777" w:rsidR="00A05EDD" w:rsidRDefault="00A05EDD" w:rsidP="00E71FF0">
                <w:pPr>
                  <w:pStyle w:val="Bibliography"/>
                  <w:ind w:left="284" w:hanging="284"/>
                  <w:rPr>
                    <w:noProof/>
                  </w:rPr>
                </w:pPr>
                <w:r>
                  <w:rPr>
                    <w:noProof/>
                  </w:rPr>
                  <w:t>Chemical Book, “Ascorbic Acid(50-81-7) IR1,” [Online]. Available: https://www.chemicalbook.com/SpectrumEN_50-81-7_IR1.htm.</w:t>
                </w:r>
              </w:p>
            </w:tc>
          </w:tr>
          <w:tr w:rsidR="0046636E" w14:paraId="2AD985AE" w14:textId="77777777" w:rsidTr="0046636E">
            <w:trPr>
              <w:divId w:val="1075476289"/>
              <w:trHeight w:val="57"/>
              <w:tblCellSpacing w:w="15" w:type="dxa"/>
            </w:trPr>
            <w:tc>
              <w:tcPr>
                <w:tcW w:w="465" w:type="dxa"/>
                <w:hideMark/>
              </w:tcPr>
              <w:p w14:paraId="35961FA9" w14:textId="389CC186" w:rsidR="00A05EDD" w:rsidRDefault="00A05EDD" w:rsidP="004C5E94">
                <w:pPr>
                  <w:pStyle w:val="Bibliography"/>
                  <w:jc w:val="center"/>
                  <w:rPr>
                    <w:noProof/>
                  </w:rPr>
                </w:pPr>
                <w:r>
                  <w:rPr>
                    <w:noProof/>
                  </w:rPr>
                  <w:t>[8]</w:t>
                </w:r>
              </w:p>
            </w:tc>
            <w:tc>
              <w:tcPr>
                <w:tcW w:w="8289" w:type="dxa"/>
                <w:hideMark/>
              </w:tcPr>
              <w:p w14:paraId="5B496CA3" w14:textId="77777777" w:rsidR="00A05EDD" w:rsidRDefault="00A05EDD" w:rsidP="00E71FF0">
                <w:pPr>
                  <w:pStyle w:val="Bibliography"/>
                  <w:ind w:left="284" w:hanging="284"/>
                  <w:rPr>
                    <w:noProof/>
                  </w:rPr>
                </w:pPr>
                <w:r>
                  <w:rPr>
                    <w:noProof/>
                  </w:rPr>
                  <w:t>NIH, “Methyl 3-nitrobenzoate,” PubChem, [Online]. Available: https://pubchem.ncbi.nlm.nih.gov/compound/Methyl-3-nitrobenzoate#section=Computed-Properties.</w:t>
                </w:r>
              </w:p>
            </w:tc>
          </w:tr>
          <w:tr w:rsidR="0046636E" w14:paraId="3AC8B1F9" w14:textId="77777777" w:rsidTr="0046636E">
            <w:trPr>
              <w:divId w:val="1075476289"/>
              <w:trHeight w:val="57"/>
              <w:tblCellSpacing w:w="15" w:type="dxa"/>
            </w:trPr>
            <w:tc>
              <w:tcPr>
                <w:tcW w:w="465" w:type="dxa"/>
                <w:hideMark/>
              </w:tcPr>
              <w:p w14:paraId="75EA1D3A" w14:textId="70B8F556" w:rsidR="00A05EDD" w:rsidRDefault="00A05EDD" w:rsidP="004C5E94">
                <w:pPr>
                  <w:pStyle w:val="Bibliography"/>
                  <w:jc w:val="center"/>
                  <w:rPr>
                    <w:noProof/>
                  </w:rPr>
                </w:pPr>
                <w:r>
                  <w:rPr>
                    <w:noProof/>
                  </w:rPr>
                  <w:t>[9]</w:t>
                </w:r>
              </w:p>
            </w:tc>
            <w:tc>
              <w:tcPr>
                <w:tcW w:w="8289" w:type="dxa"/>
                <w:hideMark/>
              </w:tcPr>
              <w:p w14:paraId="3170430A" w14:textId="77777777" w:rsidR="00A05EDD" w:rsidRDefault="00A05EDD" w:rsidP="00E71FF0">
                <w:pPr>
                  <w:pStyle w:val="Bibliography"/>
                  <w:ind w:left="284" w:hanging="284"/>
                  <w:rPr>
                    <w:noProof/>
                  </w:rPr>
                </w:pPr>
                <w:r>
                  <w:rPr>
                    <w:noProof/>
                  </w:rPr>
                  <w:t>Chemical Book, “Acetaminophen(103-90-2) IR1,” [Online]. Available: https://www.chemicalbook.com/SpectrumEN_103-90-2_IR1.htm.</w:t>
                </w:r>
              </w:p>
            </w:tc>
          </w:tr>
          <w:tr w:rsidR="0046636E" w14:paraId="27A87A05" w14:textId="77777777" w:rsidTr="0046636E">
            <w:trPr>
              <w:divId w:val="1075476289"/>
              <w:trHeight w:val="57"/>
              <w:tblCellSpacing w:w="15" w:type="dxa"/>
            </w:trPr>
            <w:tc>
              <w:tcPr>
                <w:tcW w:w="465" w:type="dxa"/>
                <w:hideMark/>
              </w:tcPr>
              <w:p w14:paraId="4060610B" w14:textId="7A25D36D" w:rsidR="00A05EDD" w:rsidRDefault="00A05EDD" w:rsidP="004C5E94">
                <w:pPr>
                  <w:pStyle w:val="Bibliography"/>
                  <w:jc w:val="center"/>
                  <w:rPr>
                    <w:noProof/>
                  </w:rPr>
                </w:pPr>
                <w:r>
                  <w:rPr>
                    <w:noProof/>
                  </w:rPr>
                  <w:t>[1</w:t>
                </w:r>
                <w:r w:rsidR="0046636E">
                  <w:rPr>
                    <w:noProof/>
                  </w:rPr>
                  <w:t>0</w:t>
                </w:r>
                <w:r>
                  <w:rPr>
                    <w:noProof/>
                  </w:rPr>
                  <w:t>]</w:t>
                </w:r>
              </w:p>
            </w:tc>
            <w:tc>
              <w:tcPr>
                <w:tcW w:w="8289" w:type="dxa"/>
                <w:hideMark/>
              </w:tcPr>
              <w:p w14:paraId="4C77B6B1" w14:textId="77777777" w:rsidR="00A05EDD" w:rsidRDefault="00A05EDD" w:rsidP="00E71FF0">
                <w:pPr>
                  <w:pStyle w:val="Bibliography"/>
                  <w:ind w:left="284" w:hanging="284"/>
                  <w:rPr>
                    <w:noProof/>
                  </w:rPr>
                </w:pPr>
                <w:r>
                  <w:rPr>
                    <w:noProof/>
                  </w:rPr>
                  <w:t>NIH, “Nitramine,” PubChem, [Online]. Available: https://pubchem.ncbi.nlm.nih.gov/compound/Nitramine.</w:t>
                </w:r>
              </w:p>
            </w:tc>
          </w:tr>
          <w:tr w:rsidR="0046636E" w14:paraId="314A9727" w14:textId="77777777" w:rsidTr="0046636E">
            <w:trPr>
              <w:divId w:val="1075476289"/>
              <w:trHeight w:val="57"/>
              <w:tblCellSpacing w:w="15" w:type="dxa"/>
            </w:trPr>
            <w:tc>
              <w:tcPr>
                <w:tcW w:w="465" w:type="dxa"/>
                <w:hideMark/>
              </w:tcPr>
              <w:p w14:paraId="055DE3DE" w14:textId="247059D1" w:rsidR="00A05EDD" w:rsidRDefault="00A05EDD" w:rsidP="004C5E94">
                <w:pPr>
                  <w:pStyle w:val="Bibliography"/>
                  <w:jc w:val="center"/>
                  <w:rPr>
                    <w:noProof/>
                  </w:rPr>
                </w:pPr>
                <w:r>
                  <w:rPr>
                    <w:noProof/>
                  </w:rPr>
                  <w:t>[11]</w:t>
                </w:r>
              </w:p>
            </w:tc>
            <w:tc>
              <w:tcPr>
                <w:tcW w:w="8289" w:type="dxa"/>
                <w:hideMark/>
              </w:tcPr>
              <w:p w14:paraId="7DFB6B26" w14:textId="77777777" w:rsidR="00A05EDD" w:rsidRDefault="00A05EDD" w:rsidP="00E71FF0">
                <w:pPr>
                  <w:pStyle w:val="Bibliography"/>
                  <w:ind w:left="284" w:hanging="284"/>
                  <w:rPr>
                    <w:noProof/>
                  </w:rPr>
                </w:pPr>
                <w:r>
                  <w:rPr>
                    <w:noProof/>
                  </w:rPr>
                  <w:t xml:space="preserve">J. Akhavan, The Chemistry of Explosives, Croydon: The Royal Society of Chemistry, 2022. </w:t>
                </w:r>
              </w:p>
            </w:tc>
          </w:tr>
          <w:tr w:rsidR="0046636E" w14:paraId="2749BB29" w14:textId="77777777" w:rsidTr="0046636E">
            <w:trPr>
              <w:divId w:val="1075476289"/>
              <w:trHeight w:val="57"/>
              <w:tblCellSpacing w:w="15" w:type="dxa"/>
            </w:trPr>
            <w:tc>
              <w:tcPr>
                <w:tcW w:w="465" w:type="dxa"/>
                <w:hideMark/>
              </w:tcPr>
              <w:p w14:paraId="159580DF" w14:textId="053260ED" w:rsidR="00A05EDD" w:rsidRDefault="00A05EDD" w:rsidP="004C5E94">
                <w:pPr>
                  <w:pStyle w:val="Bibliography"/>
                  <w:jc w:val="center"/>
                  <w:rPr>
                    <w:noProof/>
                  </w:rPr>
                </w:pPr>
                <w:r>
                  <w:rPr>
                    <w:noProof/>
                  </w:rPr>
                  <w:t>[12]</w:t>
                </w:r>
              </w:p>
            </w:tc>
            <w:tc>
              <w:tcPr>
                <w:tcW w:w="8289" w:type="dxa"/>
                <w:hideMark/>
              </w:tcPr>
              <w:p w14:paraId="237DAC5A" w14:textId="77777777" w:rsidR="00A05EDD" w:rsidRDefault="00A05EDD" w:rsidP="00E71FF0">
                <w:pPr>
                  <w:pStyle w:val="Bibliography"/>
                  <w:ind w:left="284" w:hanging="284"/>
                  <w:rPr>
                    <w:noProof/>
                  </w:rPr>
                </w:pPr>
                <w:r>
                  <w:rPr>
                    <w:noProof/>
                  </w:rPr>
                  <w:t>Thermo Scientific, “Thermo Scientific TruDefender FT,” 2010. [Online]. Available: https://tools.thermofisher.com/content/sfs/brochures/TruDefender-FT-SpecSheet.pdf.</w:t>
                </w:r>
              </w:p>
            </w:tc>
          </w:tr>
          <w:tr w:rsidR="0046636E" w14:paraId="3502A104" w14:textId="77777777" w:rsidTr="0046636E">
            <w:trPr>
              <w:divId w:val="1075476289"/>
              <w:trHeight w:val="57"/>
              <w:tblCellSpacing w:w="15" w:type="dxa"/>
            </w:trPr>
            <w:tc>
              <w:tcPr>
                <w:tcW w:w="465" w:type="dxa"/>
                <w:hideMark/>
              </w:tcPr>
              <w:p w14:paraId="529DCBCA" w14:textId="78BD1ED7" w:rsidR="00A05EDD" w:rsidRDefault="00A05EDD" w:rsidP="004C5E94">
                <w:pPr>
                  <w:pStyle w:val="Bibliography"/>
                  <w:jc w:val="center"/>
                  <w:rPr>
                    <w:noProof/>
                  </w:rPr>
                </w:pPr>
                <w:r>
                  <w:rPr>
                    <w:noProof/>
                  </w:rPr>
                  <w:t>[13]</w:t>
                </w:r>
              </w:p>
            </w:tc>
            <w:tc>
              <w:tcPr>
                <w:tcW w:w="8289" w:type="dxa"/>
                <w:hideMark/>
              </w:tcPr>
              <w:p w14:paraId="0A9FF18F" w14:textId="77777777" w:rsidR="00A05EDD" w:rsidRDefault="00A05EDD" w:rsidP="00E71FF0">
                <w:pPr>
                  <w:pStyle w:val="Bibliography"/>
                  <w:ind w:left="284" w:hanging="284"/>
                  <w:rPr>
                    <w:noProof/>
                  </w:rPr>
                </w:pPr>
                <w:r>
                  <w:rPr>
                    <w:noProof/>
                  </w:rPr>
                  <w:t>Thero scientific, “Downrange Chemical and Explosives Identification,” 2024. [Online]. Available: https://documents.thermofisher.com/TFS-Assets/CAD/brochures/firstdefender-brochure.pdf.</w:t>
                </w:r>
              </w:p>
            </w:tc>
          </w:tr>
          <w:tr w:rsidR="0046636E" w14:paraId="08FAB770" w14:textId="77777777" w:rsidTr="0046636E">
            <w:trPr>
              <w:divId w:val="1075476289"/>
              <w:trHeight w:val="57"/>
              <w:tblCellSpacing w:w="15" w:type="dxa"/>
            </w:trPr>
            <w:tc>
              <w:tcPr>
                <w:tcW w:w="465" w:type="dxa"/>
                <w:hideMark/>
              </w:tcPr>
              <w:p w14:paraId="40E7D46B" w14:textId="0A550788" w:rsidR="00A05EDD" w:rsidRDefault="00A05EDD" w:rsidP="004C5E94">
                <w:pPr>
                  <w:pStyle w:val="Bibliography"/>
                  <w:jc w:val="center"/>
                  <w:rPr>
                    <w:noProof/>
                  </w:rPr>
                </w:pPr>
                <w:r>
                  <w:rPr>
                    <w:noProof/>
                  </w:rPr>
                  <w:t>[14]</w:t>
                </w:r>
              </w:p>
            </w:tc>
            <w:tc>
              <w:tcPr>
                <w:tcW w:w="8289" w:type="dxa"/>
                <w:hideMark/>
              </w:tcPr>
              <w:p w14:paraId="18CCEF08" w14:textId="77777777" w:rsidR="00A05EDD" w:rsidRDefault="00A05EDD" w:rsidP="00E71FF0">
                <w:pPr>
                  <w:pStyle w:val="Bibliography"/>
                  <w:ind w:left="284" w:hanging="284"/>
                  <w:rPr>
                    <w:noProof/>
                  </w:rPr>
                </w:pPr>
                <w:r>
                  <w:rPr>
                    <w:noProof/>
                  </w:rPr>
                  <w:t xml:space="preserve">M. D. H. a. C. D. B. Robert L. Green, “Handheld FT-IR and Raman as Tools in the Analysis of Improvised Explosive Materials,” </w:t>
                </w:r>
                <w:r>
                  <w:rPr>
                    <w:i/>
                    <w:iCs/>
                    <w:noProof/>
                  </w:rPr>
                  <w:t xml:space="preserve">Spectroscopy Supplements, </w:t>
                </w:r>
                <w:r>
                  <w:rPr>
                    <w:noProof/>
                  </w:rPr>
                  <w:t xml:space="preserve">vol. 0, no. Special Issue, 2010. </w:t>
                </w:r>
              </w:p>
            </w:tc>
          </w:tr>
        </w:tbl>
        <w:p w14:paraId="155BF9A4" w14:textId="77777777" w:rsidR="00A05EDD" w:rsidRDefault="00A05EDD">
          <w:pPr>
            <w:divId w:val="1075476289"/>
            <w:rPr>
              <w:noProof/>
            </w:rPr>
          </w:pPr>
        </w:p>
        <w:p w14:paraId="756E0424" w14:textId="00F95FD1" w:rsidR="00F51CA6" w:rsidRDefault="00F51CA6" w:rsidP="00A05EDD">
          <w:pPr>
            <w:ind w:left="227"/>
          </w:pPr>
          <w:r>
            <w:rPr>
              <w:b/>
              <w:bCs/>
            </w:rPr>
            <w:fldChar w:fldCharType="end"/>
          </w:r>
        </w:p>
      </w:sdtContent>
    </w:sdt>
    <w:p w14:paraId="50AA1F6A" w14:textId="77777777" w:rsidR="00053547" w:rsidRPr="001D1845" w:rsidRDefault="00053547" w:rsidP="001D1845"/>
    <w:p w14:paraId="588C2AEE" w14:textId="113E3590" w:rsidR="00CF7356" w:rsidRPr="00CF7356" w:rsidRDefault="00CF7356" w:rsidP="00CF7356">
      <w:pPr>
        <w:spacing w:after="160" w:line="278" w:lineRule="auto"/>
        <w:jc w:val="left"/>
        <w:rPr>
          <w:rStyle w:val="Strong"/>
          <w:rFonts w:eastAsiaTheme="majorEastAsia" w:cs="Arial"/>
          <w:b w:val="0"/>
          <w:bCs w:val="0"/>
          <w:color w:val="0F4761" w:themeColor="accent1" w:themeShade="BF"/>
          <w:sz w:val="40"/>
        </w:rPr>
      </w:pPr>
    </w:p>
    <w:p w14:paraId="7CFDF735" w14:textId="2E0DFDB6" w:rsidR="00A71D24" w:rsidRDefault="00CF7356" w:rsidP="009350B8">
      <w:pPr>
        <w:pStyle w:val="Heading1"/>
        <w:rPr>
          <w:rStyle w:val="Strong"/>
          <w:rFonts w:cs="Arial"/>
          <w:b w:val="0"/>
          <w:bCs w:val="0"/>
          <w:szCs w:val="24"/>
        </w:rPr>
      </w:pPr>
      <w:bookmarkStart w:id="14" w:name="_Toc211984846"/>
      <w:r w:rsidRPr="009350B8">
        <w:rPr>
          <w:rStyle w:val="Strong"/>
          <w:rFonts w:cs="Arial"/>
          <w:b w:val="0"/>
          <w:bCs w:val="0"/>
          <w:szCs w:val="24"/>
        </w:rPr>
        <w:t>Appendi</w:t>
      </w:r>
      <w:r>
        <w:rPr>
          <w:rStyle w:val="Strong"/>
          <w:rFonts w:cs="Arial"/>
          <w:b w:val="0"/>
          <w:bCs w:val="0"/>
          <w:szCs w:val="24"/>
        </w:rPr>
        <w:t>ces</w:t>
      </w:r>
      <w:bookmarkEnd w:id="14"/>
    </w:p>
    <w:p w14:paraId="413DC518" w14:textId="77777777" w:rsidR="00CF7356" w:rsidRDefault="00CF7356" w:rsidP="00CF7356"/>
    <w:p w14:paraId="2EFB6D78" w14:textId="4360E60A" w:rsidR="00CF7356" w:rsidRDefault="00CF7356" w:rsidP="00CF7356">
      <w:r>
        <w:t xml:space="preserve">Appendix 1- </w:t>
      </w:r>
      <w:r w:rsidR="0099481E">
        <w:t>Table of l</w:t>
      </w:r>
      <w:r w:rsidR="0099481E" w:rsidRPr="0099481E">
        <w:t>abelled reference powders</w:t>
      </w:r>
      <w:r w:rsidR="0099481E">
        <w:t xml:space="preserve"> requiring conformation analysis</w:t>
      </w:r>
      <w:r w:rsidR="00A93E75">
        <w:t>.</w:t>
      </w:r>
    </w:p>
    <w:p w14:paraId="5316DE6E" w14:textId="77777777" w:rsidR="00CF7356" w:rsidRDefault="00CF7356" w:rsidP="00CF7356"/>
    <w:tbl>
      <w:tblPr>
        <w:tblStyle w:val="TableGrid"/>
        <w:tblW w:w="0" w:type="auto"/>
        <w:tblLook w:val="04A0" w:firstRow="1" w:lastRow="0" w:firstColumn="1" w:lastColumn="0" w:noHBand="0" w:noVBand="1"/>
      </w:tblPr>
      <w:tblGrid>
        <w:gridCol w:w="1128"/>
        <w:gridCol w:w="2978"/>
        <w:gridCol w:w="4910"/>
      </w:tblGrid>
      <w:tr w:rsidR="00CF7356" w14:paraId="61D60739" w14:textId="77777777" w:rsidTr="006931C3">
        <w:tc>
          <w:tcPr>
            <w:tcW w:w="1128" w:type="dxa"/>
            <w:vAlign w:val="center"/>
          </w:tcPr>
          <w:p w14:paraId="53C0F7A9" w14:textId="018CDD49" w:rsidR="00CF7356" w:rsidRPr="00870FC5" w:rsidRDefault="00CF7356" w:rsidP="006931C3">
            <w:pPr>
              <w:jc w:val="center"/>
              <w:rPr>
                <w:b/>
                <w:bCs/>
              </w:rPr>
            </w:pPr>
            <w:r w:rsidRPr="00870FC5">
              <w:rPr>
                <w:b/>
                <w:bCs/>
              </w:rPr>
              <w:t>Sample</w:t>
            </w:r>
            <w:r w:rsidR="006931C3">
              <w:rPr>
                <w:b/>
                <w:bCs/>
              </w:rPr>
              <w:t xml:space="preserve"> ID</w:t>
            </w:r>
          </w:p>
        </w:tc>
        <w:tc>
          <w:tcPr>
            <w:tcW w:w="2978" w:type="dxa"/>
            <w:vAlign w:val="center"/>
          </w:tcPr>
          <w:p w14:paraId="2CE9F25A" w14:textId="77777777" w:rsidR="00CF7356" w:rsidRPr="00870FC5" w:rsidRDefault="00CF7356" w:rsidP="006931C3">
            <w:pPr>
              <w:jc w:val="center"/>
              <w:rPr>
                <w:b/>
                <w:bCs/>
              </w:rPr>
            </w:pPr>
            <w:r w:rsidRPr="00870FC5">
              <w:rPr>
                <w:b/>
                <w:bCs/>
              </w:rPr>
              <w:t>Compound</w:t>
            </w:r>
          </w:p>
        </w:tc>
        <w:tc>
          <w:tcPr>
            <w:tcW w:w="4910" w:type="dxa"/>
            <w:vAlign w:val="center"/>
          </w:tcPr>
          <w:p w14:paraId="26032603" w14:textId="77777777" w:rsidR="00CF7356" w:rsidRPr="00870FC5" w:rsidRDefault="00CF7356" w:rsidP="006931C3">
            <w:pPr>
              <w:jc w:val="center"/>
              <w:rPr>
                <w:b/>
                <w:bCs/>
              </w:rPr>
            </w:pPr>
            <w:r w:rsidRPr="00870FC5">
              <w:rPr>
                <w:b/>
                <w:bCs/>
              </w:rPr>
              <w:t>Relevance / functional features</w:t>
            </w:r>
          </w:p>
        </w:tc>
      </w:tr>
      <w:tr w:rsidR="00CF7356" w14:paraId="69900116" w14:textId="77777777" w:rsidTr="00BA5A60">
        <w:tc>
          <w:tcPr>
            <w:tcW w:w="1128" w:type="dxa"/>
            <w:vAlign w:val="center"/>
          </w:tcPr>
          <w:p w14:paraId="6ADFF025" w14:textId="1C8D51B3" w:rsidR="00CF7356" w:rsidRDefault="00F51CA6" w:rsidP="00BA5A60">
            <w:pPr>
              <w:jc w:val="center"/>
            </w:pPr>
            <w:r>
              <w:t>A</w:t>
            </w:r>
          </w:p>
        </w:tc>
        <w:tc>
          <w:tcPr>
            <w:tcW w:w="2978" w:type="dxa"/>
          </w:tcPr>
          <w:p w14:paraId="2C0C9E80" w14:textId="77777777" w:rsidR="00CF7356" w:rsidRDefault="00CF7356" w:rsidP="00936943">
            <w:r w:rsidRPr="0067439B">
              <w:t>Guanidine</w:t>
            </w:r>
          </w:p>
          <w:p w14:paraId="7B294D11" w14:textId="77777777" w:rsidR="00CF7356" w:rsidRDefault="00CF7356" w:rsidP="00936943">
            <w:r>
              <w:rPr>
                <w:noProof/>
              </w:rPr>
              <w:drawing>
                <wp:inline distT="0" distB="0" distL="0" distR="0" wp14:anchorId="75686468" wp14:editId="674A9F78">
                  <wp:extent cx="987552" cy="613344"/>
                  <wp:effectExtent l="0" t="0" r="0" b="0"/>
                  <wp:docPr id="2" name="Picture 2" descr="A black background with whit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white dot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18838" cy="632775"/>
                          </a:xfrm>
                          <a:prstGeom prst="rect">
                            <a:avLst/>
                          </a:prstGeom>
                          <a:noFill/>
                        </pic:spPr>
                      </pic:pic>
                    </a:graphicData>
                  </a:graphic>
                </wp:inline>
              </w:drawing>
            </w:r>
          </w:p>
          <w:p w14:paraId="7A7E8AB2" w14:textId="77777777" w:rsidR="00CF7356" w:rsidRDefault="00CF7356" w:rsidP="00936943">
            <w:r w:rsidRPr="0067439B">
              <w:tab/>
            </w:r>
          </w:p>
        </w:tc>
        <w:tc>
          <w:tcPr>
            <w:tcW w:w="4910" w:type="dxa"/>
          </w:tcPr>
          <w:p w14:paraId="639BC2E0" w14:textId="77777777" w:rsidR="00CF7356" w:rsidRDefault="00CF7356" w:rsidP="00936943">
            <w:r>
              <w:t>M</w:t>
            </w:r>
            <w:r w:rsidRPr="006E094D">
              <w:t>odels nitrogen-rich ionic species common in energetic salts and precursor chemistry; shows salt/ionisation spectral effects.</w:t>
            </w:r>
          </w:p>
        </w:tc>
      </w:tr>
      <w:tr w:rsidR="00F51CA6" w14:paraId="3E46D91D" w14:textId="77777777" w:rsidTr="00BA5A60">
        <w:tc>
          <w:tcPr>
            <w:tcW w:w="1128" w:type="dxa"/>
            <w:vAlign w:val="center"/>
          </w:tcPr>
          <w:p w14:paraId="4E99C98E" w14:textId="0ECF04AA" w:rsidR="00F51CA6" w:rsidRDefault="00F51CA6" w:rsidP="00F51CA6">
            <w:pPr>
              <w:jc w:val="center"/>
            </w:pPr>
            <w:r>
              <w:t>B</w:t>
            </w:r>
          </w:p>
        </w:tc>
        <w:tc>
          <w:tcPr>
            <w:tcW w:w="2978" w:type="dxa"/>
          </w:tcPr>
          <w:p w14:paraId="7D66D3F9" w14:textId="77777777" w:rsidR="00F51CA6" w:rsidRDefault="00F51CA6" w:rsidP="00F51CA6">
            <w:r w:rsidRPr="0067439B">
              <w:t>Ascorbic acid</w:t>
            </w:r>
          </w:p>
          <w:p w14:paraId="6CDF0572" w14:textId="77777777" w:rsidR="00F51CA6" w:rsidRDefault="00F51CA6" w:rsidP="00F51CA6">
            <w:r>
              <w:rPr>
                <w:noProof/>
              </w:rPr>
              <w:drawing>
                <wp:inline distT="0" distB="0" distL="0" distR="0" wp14:anchorId="42E0C858" wp14:editId="4472C165">
                  <wp:extent cx="1514475" cy="866872"/>
                  <wp:effectExtent l="0" t="0" r="0" b="9525"/>
                  <wp:docPr id="1340614048" name="Picture 1340614048" descr="A structure of a chemical formul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tructure of a chemical formula&#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56680" cy="891030"/>
                          </a:xfrm>
                          <a:prstGeom prst="rect">
                            <a:avLst/>
                          </a:prstGeom>
                          <a:noFill/>
                        </pic:spPr>
                      </pic:pic>
                    </a:graphicData>
                  </a:graphic>
                </wp:inline>
              </w:drawing>
            </w:r>
          </w:p>
          <w:p w14:paraId="7CD63735" w14:textId="77777777" w:rsidR="00F51CA6" w:rsidRPr="0067439B" w:rsidRDefault="00F51CA6" w:rsidP="00F51CA6"/>
        </w:tc>
        <w:tc>
          <w:tcPr>
            <w:tcW w:w="4910" w:type="dxa"/>
          </w:tcPr>
          <w:p w14:paraId="4110D84D" w14:textId="017208FA" w:rsidR="00F51CA6" w:rsidRDefault="00F51CA6" w:rsidP="00F51CA6">
            <w:r w:rsidRPr="0067439B">
              <w:t>Poly-hydroxy lactone; models oxidation-sensitive species</w:t>
            </w:r>
            <w:r>
              <w:t xml:space="preserve"> and ageing studies</w:t>
            </w:r>
            <w:r w:rsidRPr="0067439B">
              <w:t>.</w:t>
            </w:r>
          </w:p>
        </w:tc>
      </w:tr>
      <w:tr w:rsidR="00F51CA6" w14:paraId="1DF633CC" w14:textId="77777777" w:rsidTr="00BA5A60">
        <w:tc>
          <w:tcPr>
            <w:tcW w:w="1128" w:type="dxa"/>
            <w:vAlign w:val="center"/>
          </w:tcPr>
          <w:p w14:paraId="03E16212" w14:textId="3FEE23C9" w:rsidR="00F51CA6" w:rsidRDefault="00F51CA6" w:rsidP="00F51CA6">
            <w:pPr>
              <w:jc w:val="center"/>
            </w:pPr>
            <w:r>
              <w:t>C</w:t>
            </w:r>
          </w:p>
        </w:tc>
        <w:tc>
          <w:tcPr>
            <w:tcW w:w="2978" w:type="dxa"/>
          </w:tcPr>
          <w:p w14:paraId="34369EEE" w14:textId="77777777" w:rsidR="00F51CA6" w:rsidRDefault="00F51CA6" w:rsidP="00F51CA6">
            <w:pPr>
              <w:jc w:val="left"/>
            </w:pPr>
            <w:r w:rsidRPr="0067439B">
              <w:t>Methyl</w:t>
            </w:r>
            <w:r>
              <w:t xml:space="preserve"> </w:t>
            </w:r>
            <w:r w:rsidRPr="0067439B">
              <w:t>3-nitrobenzoate</w:t>
            </w:r>
          </w:p>
          <w:p w14:paraId="2E7BD7CB" w14:textId="77777777" w:rsidR="00F51CA6" w:rsidRDefault="00F51CA6" w:rsidP="00F51CA6">
            <w:r>
              <w:rPr>
                <w:noProof/>
              </w:rPr>
              <w:drawing>
                <wp:inline distT="0" distB="0" distL="0" distR="0" wp14:anchorId="60125D96" wp14:editId="3B9D3156">
                  <wp:extent cx="1100137" cy="1019869"/>
                  <wp:effectExtent l="0" t="0" r="5080" b="8890"/>
                  <wp:docPr id="1579719477" name="Picture 1579719477" descr="A chemical structur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hemical structure with black text&#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32300" cy="1049686"/>
                          </a:xfrm>
                          <a:prstGeom prst="rect">
                            <a:avLst/>
                          </a:prstGeom>
                          <a:noFill/>
                        </pic:spPr>
                      </pic:pic>
                    </a:graphicData>
                  </a:graphic>
                </wp:inline>
              </w:drawing>
            </w:r>
          </w:p>
          <w:p w14:paraId="787C0196" w14:textId="77777777" w:rsidR="00F51CA6" w:rsidRPr="0067439B" w:rsidRDefault="00F51CA6" w:rsidP="00F51CA6"/>
        </w:tc>
        <w:tc>
          <w:tcPr>
            <w:tcW w:w="4910" w:type="dxa"/>
          </w:tcPr>
          <w:p w14:paraId="4855C869" w14:textId="19E4490D" w:rsidR="00F51CA6" w:rsidRPr="00F51CA6" w:rsidRDefault="00F51CA6" w:rsidP="00F51CA6">
            <w:r w:rsidRPr="0067439B">
              <w:t xml:space="preserve">Aromatic nitro-ester; analogue for nitrated aromatic </w:t>
            </w:r>
            <w:r>
              <w:t>i</w:t>
            </w:r>
            <w:r w:rsidRPr="0067439B">
              <w:t>ntermediates.</w:t>
            </w:r>
          </w:p>
        </w:tc>
      </w:tr>
      <w:tr w:rsidR="00CF7356" w14:paraId="28D75414" w14:textId="77777777" w:rsidTr="00BA5A60">
        <w:tc>
          <w:tcPr>
            <w:tcW w:w="1128" w:type="dxa"/>
            <w:vAlign w:val="center"/>
          </w:tcPr>
          <w:p w14:paraId="5486908B" w14:textId="600E11CB" w:rsidR="00BA5A60" w:rsidRDefault="00F51CA6" w:rsidP="00BA5A60">
            <w:pPr>
              <w:jc w:val="center"/>
            </w:pPr>
            <w:r>
              <w:t>D</w:t>
            </w:r>
          </w:p>
        </w:tc>
        <w:tc>
          <w:tcPr>
            <w:tcW w:w="2978" w:type="dxa"/>
          </w:tcPr>
          <w:p w14:paraId="4963FF62" w14:textId="77777777" w:rsidR="00CF7356" w:rsidRDefault="00CF7356" w:rsidP="00936943">
            <w:r w:rsidRPr="0067439B">
              <w:t>Acetaminophen</w:t>
            </w:r>
          </w:p>
          <w:p w14:paraId="1C49391B" w14:textId="77777777" w:rsidR="00CF7356" w:rsidRDefault="00CF7356" w:rsidP="00936943">
            <w:r w:rsidRPr="000E3D30">
              <w:rPr>
                <w:noProof/>
              </w:rPr>
              <w:drawing>
                <wp:inline distT="0" distB="0" distL="0" distR="0" wp14:anchorId="0FD3766B" wp14:editId="34D4B50E">
                  <wp:extent cx="1409700" cy="621926"/>
                  <wp:effectExtent l="0" t="0" r="0" b="6985"/>
                  <wp:docPr id="1" name="Picture 1" descr="A chemical formula of a molec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hemical formula of a molecule&#10;&#10;AI-generated content may be incorrect."/>
                          <pic:cNvPicPr/>
                        </pic:nvPicPr>
                        <pic:blipFill>
                          <a:blip r:embed="rId18"/>
                          <a:stretch>
                            <a:fillRect/>
                          </a:stretch>
                        </pic:blipFill>
                        <pic:spPr>
                          <a:xfrm>
                            <a:off x="0" y="0"/>
                            <a:ext cx="1429435" cy="630633"/>
                          </a:xfrm>
                          <a:prstGeom prst="rect">
                            <a:avLst/>
                          </a:prstGeom>
                        </pic:spPr>
                      </pic:pic>
                    </a:graphicData>
                  </a:graphic>
                </wp:inline>
              </w:drawing>
            </w:r>
          </w:p>
          <w:p w14:paraId="402086DE" w14:textId="77777777" w:rsidR="00CF7356" w:rsidRDefault="00CF7356" w:rsidP="00936943"/>
        </w:tc>
        <w:tc>
          <w:tcPr>
            <w:tcW w:w="4910" w:type="dxa"/>
          </w:tcPr>
          <w:p w14:paraId="3AE2C61F" w14:textId="77777777" w:rsidR="00CF7356" w:rsidRDefault="00CF7356" w:rsidP="00936943">
            <w:pPr>
              <w:ind w:left="34" w:hanging="126"/>
            </w:pPr>
            <w:r>
              <w:t xml:space="preserve">  </w:t>
            </w:r>
            <w:r w:rsidRPr="0067439B">
              <w:t xml:space="preserve">Represents an amide / phenol structure; </w:t>
            </w:r>
            <w:r>
              <w:t>analogue for stabilisers, binders or organic contaminants.</w:t>
            </w:r>
          </w:p>
        </w:tc>
      </w:tr>
    </w:tbl>
    <w:p w14:paraId="11AA77C2" w14:textId="77777777" w:rsidR="00CF7356" w:rsidRPr="00CF7356" w:rsidRDefault="00CF7356" w:rsidP="00CF7356"/>
    <w:p w14:paraId="303E7C6C" w14:textId="77777777" w:rsidR="00CF7356" w:rsidRPr="00590E70" w:rsidRDefault="00CF7356" w:rsidP="00CF7356">
      <w:pPr>
        <w:pStyle w:val="NormalWeb"/>
        <w:snapToGrid w:val="0"/>
        <w:spacing w:before="0" w:after="0"/>
        <w:rPr>
          <w:rFonts w:ascii="Calibri" w:hAnsi="Calibri" w:cs="Calibri"/>
          <w:szCs w:val="24"/>
        </w:rPr>
      </w:pPr>
    </w:p>
    <w:p w14:paraId="06FFA598" w14:textId="77777777" w:rsidR="000132AC" w:rsidRPr="000132AC" w:rsidRDefault="000132AC" w:rsidP="000132AC">
      <w:pPr>
        <w:ind w:firstLine="40"/>
        <w:rPr>
          <w:rFonts w:cs="Arial"/>
        </w:rPr>
      </w:pPr>
    </w:p>
    <w:p w14:paraId="18806F12" w14:textId="29CAA6ED" w:rsidR="007C559F" w:rsidRPr="00B67B01" w:rsidRDefault="007C559F" w:rsidP="00270EF7">
      <w:pPr>
        <w:pStyle w:val="ListParagraph"/>
        <w:rPr>
          <w:rFonts w:cs="Arial"/>
        </w:rPr>
      </w:pPr>
    </w:p>
    <w:sectPr w:rsidR="007C559F" w:rsidRPr="00B67B01" w:rsidSect="00A71D24">
      <w:headerReference w:type="default" r:id="rId19"/>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B875B" w14:textId="77777777" w:rsidR="00494592" w:rsidRDefault="00494592" w:rsidP="00037007">
      <w:r>
        <w:separator/>
      </w:r>
    </w:p>
  </w:endnote>
  <w:endnote w:type="continuationSeparator" w:id="0">
    <w:p w14:paraId="7D8A563C" w14:textId="77777777" w:rsidR="00494592" w:rsidRDefault="00494592" w:rsidP="00037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ptos Narrow">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0575697"/>
      <w:docPartObj>
        <w:docPartGallery w:val="Page Numbers (Bottom of Page)"/>
        <w:docPartUnique/>
      </w:docPartObj>
    </w:sdtPr>
    <w:sdtContent>
      <w:p w14:paraId="19590C8F" w14:textId="77777777" w:rsidR="00037007" w:rsidRDefault="00037007" w:rsidP="002E75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43988D" w14:textId="77777777" w:rsidR="00037007" w:rsidRDefault="00037007" w:rsidP="0003700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75236985"/>
      <w:docPartObj>
        <w:docPartGallery w:val="Page Numbers (Bottom of Page)"/>
        <w:docPartUnique/>
      </w:docPartObj>
    </w:sdtPr>
    <w:sdtContent>
      <w:p w14:paraId="4B503CE0" w14:textId="77777777" w:rsidR="00037007" w:rsidRDefault="00037007" w:rsidP="002E75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3C4021" w14:textId="77777777" w:rsidR="00037007" w:rsidRDefault="00037007" w:rsidP="0003700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F7ECA" w14:textId="77777777" w:rsidR="00494592" w:rsidRDefault="00494592" w:rsidP="00037007">
      <w:r>
        <w:separator/>
      </w:r>
    </w:p>
  </w:footnote>
  <w:footnote w:type="continuationSeparator" w:id="0">
    <w:p w14:paraId="1AF41A42" w14:textId="77777777" w:rsidR="00494592" w:rsidRDefault="00494592" w:rsidP="000370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D7107" w14:textId="4A24D2AB" w:rsidR="00037007" w:rsidRPr="00037007" w:rsidRDefault="00037007">
    <w:pPr>
      <w:pStyle w:val="Header"/>
    </w:pPr>
    <w:r w:rsidRPr="00037007">
      <w:t>2217994</w:t>
    </w:r>
    <w:r w:rsidRPr="00037007">
      <w:tab/>
    </w:r>
    <w:r w:rsidRPr="0003700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91E58"/>
    <w:multiLevelType w:val="hybridMultilevel"/>
    <w:tmpl w:val="819A6D18"/>
    <w:lvl w:ilvl="0" w:tplc="0AC8DACC">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C706CE"/>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EFA16A8"/>
    <w:multiLevelType w:val="hybridMultilevel"/>
    <w:tmpl w:val="AB3820A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6F82850"/>
    <w:multiLevelType w:val="multilevel"/>
    <w:tmpl w:val="91025FEC"/>
    <w:lvl w:ilvl="0">
      <w:start w:val="1"/>
      <w:numFmt w:val="decimal"/>
      <w:lvlText w:val="%1."/>
      <w:lvlJc w:val="left"/>
      <w:pPr>
        <w:tabs>
          <w:tab w:val="num" w:pos="1080"/>
        </w:tabs>
        <w:ind w:left="1080" w:hanging="360"/>
      </w:pPr>
    </w:lvl>
    <w:lvl w:ilvl="1">
      <w:numFmt w:val="bullet"/>
      <w:lvlText w:val="o"/>
      <w:lvlJc w:val="left"/>
      <w:pPr>
        <w:tabs>
          <w:tab w:val="num" w:pos="1800"/>
        </w:tabs>
        <w:ind w:left="1800" w:hanging="360"/>
      </w:pPr>
      <w:rPr>
        <w:rFonts w:ascii="Courier New" w:hAnsi="Courier New" w:hint="default"/>
        <w:sz w:val="20"/>
      </w:rPr>
    </w:lvl>
    <w:lvl w:ilvl="2">
      <w:numFmt w:val="decimal"/>
      <w:lvlText w:val="%3."/>
      <w:lvlJc w:val="left"/>
      <w:pPr>
        <w:tabs>
          <w:tab w:val="num" w:pos="2520"/>
        </w:tabs>
        <w:ind w:left="2520" w:hanging="360"/>
      </w:pPr>
    </w:lvl>
    <w:lvl w:ilvl="3" w:tentative="1">
      <w:numFmt w:val="decimal"/>
      <w:lvlText w:val="%4."/>
      <w:lvlJc w:val="left"/>
      <w:pPr>
        <w:tabs>
          <w:tab w:val="num" w:pos="3240"/>
        </w:tabs>
        <w:ind w:left="3240" w:hanging="360"/>
      </w:pPr>
    </w:lvl>
    <w:lvl w:ilvl="4" w:tentative="1">
      <w:numFmt w:val="decimal"/>
      <w:lvlText w:val="%5."/>
      <w:lvlJc w:val="left"/>
      <w:pPr>
        <w:tabs>
          <w:tab w:val="num" w:pos="3960"/>
        </w:tabs>
        <w:ind w:left="3960" w:hanging="360"/>
      </w:pPr>
    </w:lvl>
    <w:lvl w:ilvl="5" w:tentative="1">
      <w:numFmt w:val="decimal"/>
      <w:lvlText w:val="%6."/>
      <w:lvlJc w:val="left"/>
      <w:pPr>
        <w:tabs>
          <w:tab w:val="num" w:pos="4680"/>
        </w:tabs>
        <w:ind w:left="4680" w:hanging="360"/>
      </w:pPr>
    </w:lvl>
    <w:lvl w:ilvl="6" w:tentative="1">
      <w:numFmt w:val="decimal"/>
      <w:lvlText w:val="%7."/>
      <w:lvlJc w:val="left"/>
      <w:pPr>
        <w:tabs>
          <w:tab w:val="num" w:pos="5400"/>
        </w:tabs>
        <w:ind w:left="5400" w:hanging="360"/>
      </w:pPr>
    </w:lvl>
    <w:lvl w:ilvl="7" w:tentative="1">
      <w:numFmt w:val="decimal"/>
      <w:lvlText w:val="%8."/>
      <w:lvlJc w:val="left"/>
      <w:pPr>
        <w:tabs>
          <w:tab w:val="num" w:pos="6120"/>
        </w:tabs>
        <w:ind w:left="6120" w:hanging="360"/>
      </w:pPr>
    </w:lvl>
    <w:lvl w:ilvl="8" w:tentative="1">
      <w:numFmt w:val="decimal"/>
      <w:lvlText w:val="%9."/>
      <w:lvlJc w:val="left"/>
      <w:pPr>
        <w:tabs>
          <w:tab w:val="num" w:pos="6840"/>
        </w:tabs>
        <w:ind w:left="6840" w:hanging="360"/>
      </w:pPr>
    </w:lvl>
  </w:abstractNum>
  <w:abstractNum w:abstractNumId="4" w15:restartNumberingAfterBreak="0">
    <w:nsid w:val="29B001C5"/>
    <w:multiLevelType w:val="hybridMultilevel"/>
    <w:tmpl w:val="86B4422A"/>
    <w:lvl w:ilvl="0" w:tplc="955C5692">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227535"/>
    <w:multiLevelType w:val="hybridMultilevel"/>
    <w:tmpl w:val="9D6CE5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FC4D17"/>
    <w:multiLevelType w:val="hybridMultilevel"/>
    <w:tmpl w:val="5F3C0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A67EDF"/>
    <w:multiLevelType w:val="hybridMultilevel"/>
    <w:tmpl w:val="DA1CFD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FE72260A">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C357A4"/>
    <w:multiLevelType w:val="hybridMultilevel"/>
    <w:tmpl w:val="DB48FA1E"/>
    <w:lvl w:ilvl="0" w:tplc="0809000F">
      <w:start w:val="1"/>
      <w:numFmt w:val="decimal"/>
      <w:lvlText w:val="%1."/>
      <w:lvlJc w:val="left"/>
      <w:pPr>
        <w:ind w:left="6480" w:hanging="360"/>
      </w:pPr>
    </w:lvl>
    <w:lvl w:ilvl="1" w:tplc="08090019" w:tentative="1">
      <w:start w:val="1"/>
      <w:numFmt w:val="lowerLetter"/>
      <w:lvlText w:val="%2."/>
      <w:lvlJc w:val="left"/>
      <w:pPr>
        <w:ind w:left="7200" w:hanging="360"/>
      </w:pPr>
    </w:lvl>
    <w:lvl w:ilvl="2" w:tplc="0809001B" w:tentative="1">
      <w:start w:val="1"/>
      <w:numFmt w:val="lowerRoman"/>
      <w:lvlText w:val="%3."/>
      <w:lvlJc w:val="right"/>
      <w:pPr>
        <w:ind w:left="7920" w:hanging="180"/>
      </w:pPr>
    </w:lvl>
    <w:lvl w:ilvl="3" w:tplc="0809000F" w:tentative="1">
      <w:start w:val="1"/>
      <w:numFmt w:val="decimal"/>
      <w:lvlText w:val="%4."/>
      <w:lvlJc w:val="left"/>
      <w:pPr>
        <w:ind w:left="8640" w:hanging="360"/>
      </w:pPr>
    </w:lvl>
    <w:lvl w:ilvl="4" w:tplc="08090019" w:tentative="1">
      <w:start w:val="1"/>
      <w:numFmt w:val="lowerLetter"/>
      <w:lvlText w:val="%5."/>
      <w:lvlJc w:val="left"/>
      <w:pPr>
        <w:ind w:left="9360" w:hanging="360"/>
      </w:pPr>
    </w:lvl>
    <w:lvl w:ilvl="5" w:tplc="0809001B" w:tentative="1">
      <w:start w:val="1"/>
      <w:numFmt w:val="lowerRoman"/>
      <w:lvlText w:val="%6."/>
      <w:lvlJc w:val="right"/>
      <w:pPr>
        <w:ind w:left="10080" w:hanging="180"/>
      </w:pPr>
    </w:lvl>
    <w:lvl w:ilvl="6" w:tplc="0809000F" w:tentative="1">
      <w:start w:val="1"/>
      <w:numFmt w:val="decimal"/>
      <w:lvlText w:val="%7."/>
      <w:lvlJc w:val="left"/>
      <w:pPr>
        <w:ind w:left="10800" w:hanging="360"/>
      </w:pPr>
    </w:lvl>
    <w:lvl w:ilvl="7" w:tplc="08090019" w:tentative="1">
      <w:start w:val="1"/>
      <w:numFmt w:val="lowerLetter"/>
      <w:lvlText w:val="%8."/>
      <w:lvlJc w:val="left"/>
      <w:pPr>
        <w:ind w:left="11520" w:hanging="360"/>
      </w:pPr>
    </w:lvl>
    <w:lvl w:ilvl="8" w:tplc="0809001B" w:tentative="1">
      <w:start w:val="1"/>
      <w:numFmt w:val="lowerRoman"/>
      <w:lvlText w:val="%9."/>
      <w:lvlJc w:val="right"/>
      <w:pPr>
        <w:ind w:left="12240" w:hanging="180"/>
      </w:pPr>
    </w:lvl>
  </w:abstractNum>
  <w:abstractNum w:abstractNumId="9" w15:restartNumberingAfterBreak="0">
    <w:nsid w:val="4B250478"/>
    <w:multiLevelType w:val="hybridMultilevel"/>
    <w:tmpl w:val="2E18D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FC1D8E"/>
    <w:multiLevelType w:val="hybridMultilevel"/>
    <w:tmpl w:val="22DCD33A"/>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1" w15:restartNumberingAfterBreak="0">
    <w:nsid w:val="4ED22723"/>
    <w:multiLevelType w:val="hybridMultilevel"/>
    <w:tmpl w:val="4D483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3A77AA"/>
    <w:multiLevelType w:val="hybridMultilevel"/>
    <w:tmpl w:val="DDE66D5E"/>
    <w:lvl w:ilvl="0" w:tplc="D8908E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660923">
    <w:abstractNumId w:val="3"/>
  </w:num>
  <w:num w:numId="2" w16cid:durableId="1952469485">
    <w:abstractNumId w:val="6"/>
  </w:num>
  <w:num w:numId="3" w16cid:durableId="468935190">
    <w:abstractNumId w:val="7"/>
  </w:num>
  <w:num w:numId="4" w16cid:durableId="1673875241">
    <w:abstractNumId w:val="5"/>
  </w:num>
  <w:num w:numId="5" w16cid:durableId="871186718">
    <w:abstractNumId w:val="9"/>
  </w:num>
  <w:num w:numId="6" w16cid:durableId="102459564">
    <w:abstractNumId w:val="12"/>
  </w:num>
  <w:num w:numId="7" w16cid:durableId="1820880681">
    <w:abstractNumId w:val="4"/>
  </w:num>
  <w:num w:numId="8" w16cid:durableId="1749763618">
    <w:abstractNumId w:val="10"/>
  </w:num>
  <w:num w:numId="9" w16cid:durableId="1551696820">
    <w:abstractNumId w:val="8"/>
  </w:num>
  <w:num w:numId="10" w16cid:durableId="827670501">
    <w:abstractNumId w:val="0"/>
  </w:num>
  <w:num w:numId="11" w16cid:durableId="1822188309">
    <w:abstractNumId w:val="1"/>
  </w:num>
  <w:num w:numId="12" w16cid:durableId="1687710157">
    <w:abstractNumId w:val="2"/>
  </w:num>
  <w:num w:numId="13" w16cid:durableId="5354617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D24"/>
    <w:rsid w:val="00002844"/>
    <w:rsid w:val="00011254"/>
    <w:rsid w:val="000132AC"/>
    <w:rsid w:val="000139F3"/>
    <w:rsid w:val="00017FEE"/>
    <w:rsid w:val="00037007"/>
    <w:rsid w:val="0004173D"/>
    <w:rsid w:val="0005307A"/>
    <w:rsid w:val="00053547"/>
    <w:rsid w:val="000767AF"/>
    <w:rsid w:val="00085325"/>
    <w:rsid w:val="001012A2"/>
    <w:rsid w:val="0010768A"/>
    <w:rsid w:val="00113066"/>
    <w:rsid w:val="00121F35"/>
    <w:rsid w:val="00123DDB"/>
    <w:rsid w:val="00133BA1"/>
    <w:rsid w:val="00152B7A"/>
    <w:rsid w:val="00160E1F"/>
    <w:rsid w:val="00172E43"/>
    <w:rsid w:val="0019317E"/>
    <w:rsid w:val="001976E0"/>
    <w:rsid w:val="001A1E4C"/>
    <w:rsid w:val="001A4ECF"/>
    <w:rsid w:val="001B41BE"/>
    <w:rsid w:val="001D1845"/>
    <w:rsid w:val="001E14BE"/>
    <w:rsid w:val="002127AE"/>
    <w:rsid w:val="00215798"/>
    <w:rsid w:val="00243C89"/>
    <w:rsid w:val="00246518"/>
    <w:rsid w:val="00247D60"/>
    <w:rsid w:val="00261D52"/>
    <w:rsid w:val="00263927"/>
    <w:rsid w:val="00266A7F"/>
    <w:rsid w:val="00270EF7"/>
    <w:rsid w:val="00272368"/>
    <w:rsid w:val="002802D2"/>
    <w:rsid w:val="00294BB4"/>
    <w:rsid w:val="002A45B2"/>
    <w:rsid w:val="002B744E"/>
    <w:rsid w:val="002D78B2"/>
    <w:rsid w:val="002F3329"/>
    <w:rsid w:val="002F77E7"/>
    <w:rsid w:val="00301742"/>
    <w:rsid w:val="00305566"/>
    <w:rsid w:val="00306401"/>
    <w:rsid w:val="00306C60"/>
    <w:rsid w:val="0033488A"/>
    <w:rsid w:val="00336FED"/>
    <w:rsid w:val="00340F9B"/>
    <w:rsid w:val="00350C4C"/>
    <w:rsid w:val="003528C0"/>
    <w:rsid w:val="00357638"/>
    <w:rsid w:val="00361B5E"/>
    <w:rsid w:val="00362179"/>
    <w:rsid w:val="00371FFB"/>
    <w:rsid w:val="00374417"/>
    <w:rsid w:val="00382568"/>
    <w:rsid w:val="003B4CA6"/>
    <w:rsid w:val="003B55DA"/>
    <w:rsid w:val="003C4521"/>
    <w:rsid w:val="003C4664"/>
    <w:rsid w:val="003E6146"/>
    <w:rsid w:val="003F5139"/>
    <w:rsid w:val="003F6086"/>
    <w:rsid w:val="00403B1E"/>
    <w:rsid w:val="00404C20"/>
    <w:rsid w:val="00427928"/>
    <w:rsid w:val="004315C5"/>
    <w:rsid w:val="00445CEE"/>
    <w:rsid w:val="0046636E"/>
    <w:rsid w:val="00466A14"/>
    <w:rsid w:val="00467614"/>
    <w:rsid w:val="004835AF"/>
    <w:rsid w:val="00491849"/>
    <w:rsid w:val="00494592"/>
    <w:rsid w:val="004C5E94"/>
    <w:rsid w:val="004D52DB"/>
    <w:rsid w:val="004E5986"/>
    <w:rsid w:val="004F56B0"/>
    <w:rsid w:val="00525729"/>
    <w:rsid w:val="0055478F"/>
    <w:rsid w:val="005558F7"/>
    <w:rsid w:val="00567B51"/>
    <w:rsid w:val="00592FD2"/>
    <w:rsid w:val="005B361E"/>
    <w:rsid w:val="005C3CD9"/>
    <w:rsid w:val="005D1443"/>
    <w:rsid w:val="005D1DC8"/>
    <w:rsid w:val="005D3294"/>
    <w:rsid w:val="005D360B"/>
    <w:rsid w:val="005D7E06"/>
    <w:rsid w:val="005F5CAE"/>
    <w:rsid w:val="00602E9B"/>
    <w:rsid w:val="0060598A"/>
    <w:rsid w:val="006108CB"/>
    <w:rsid w:val="00611F86"/>
    <w:rsid w:val="00612775"/>
    <w:rsid w:val="00624868"/>
    <w:rsid w:val="00634B9B"/>
    <w:rsid w:val="0064070C"/>
    <w:rsid w:val="00651F66"/>
    <w:rsid w:val="006523D5"/>
    <w:rsid w:val="00656B36"/>
    <w:rsid w:val="00662B1C"/>
    <w:rsid w:val="0067784A"/>
    <w:rsid w:val="006931C3"/>
    <w:rsid w:val="006941F5"/>
    <w:rsid w:val="006B467D"/>
    <w:rsid w:val="006B6127"/>
    <w:rsid w:val="006C6E34"/>
    <w:rsid w:val="00711526"/>
    <w:rsid w:val="00711B4F"/>
    <w:rsid w:val="00720109"/>
    <w:rsid w:val="00720484"/>
    <w:rsid w:val="00721DC7"/>
    <w:rsid w:val="00731283"/>
    <w:rsid w:val="007316AD"/>
    <w:rsid w:val="00733062"/>
    <w:rsid w:val="00770B7B"/>
    <w:rsid w:val="00784E8F"/>
    <w:rsid w:val="00791782"/>
    <w:rsid w:val="00797ECB"/>
    <w:rsid w:val="007A6870"/>
    <w:rsid w:val="007C231A"/>
    <w:rsid w:val="007C559F"/>
    <w:rsid w:val="007D7CC8"/>
    <w:rsid w:val="007F335C"/>
    <w:rsid w:val="00801CA3"/>
    <w:rsid w:val="00810395"/>
    <w:rsid w:val="0082098E"/>
    <w:rsid w:val="00822E6D"/>
    <w:rsid w:val="008408D1"/>
    <w:rsid w:val="0084675C"/>
    <w:rsid w:val="008D10D4"/>
    <w:rsid w:val="008D1194"/>
    <w:rsid w:val="008D1EDB"/>
    <w:rsid w:val="008D29D6"/>
    <w:rsid w:val="008D390A"/>
    <w:rsid w:val="008D71EA"/>
    <w:rsid w:val="008E345D"/>
    <w:rsid w:val="008E3518"/>
    <w:rsid w:val="008E4102"/>
    <w:rsid w:val="008E719A"/>
    <w:rsid w:val="008F5D77"/>
    <w:rsid w:val="009311D0"/>
    <w:rsid w:val="009350B8"/>
    <w:rsid w:val="009412C7"/>
    <w:rsid w:val="0094158F"/>
    <w:rsid w:val="00941B78"/>
    <w:rsid w:val="00956E26"/>
    <w:rsid w:val="009853CD"/>
    <w:rsid w:val="0099481E"/>
    <w:rsid w:val="00996BAB"/>
    <w:rsid w:val="009A0921"/>
    <w:rsid w:val="009A741F"/>
    <w:rsid w:val="009C339C"/>
    <w:rsid w:val="009C3CD1"/>
    <w:rsid w:val="009C63F7"/>
    <w:rsid w:val="009D2FCC"/>
    <w:rsid w:val="009D392C"/>
    <w:rsid w:val="009E22D9"/>
    <w:rsid w:val="00A0268C"/>
    <w:rsid w:val="00A05EDD"/>
    <w:rsid w:val="00A32EC4"/>
    <w:rsid w:val="00A4472A"/>
    <w:rsid w:val="00A54982"/>
    <w:rsid w:val="00A607BF"/>
    <w:rsid w:val="00A71D24"/>
    <w:rsid w:val="00A81536"/>
    <w:rsid w:val="00A93E75"/>
    <w:rsid w:val="00AA58FE"/>
    <w:rsid w:val="00AB5200"/>
    <w:rsid w:val="00AB6E64"/>
    <w:rsid w:val="00AD4BD4"/>
    <w:rsid w:val="00AE32C2"/>
    <w:rsid w:val="00B17DE2"/>
    <w:rsid w:val="00B21261"/>
    <w:rsid w:val="00B2771A"/>
    <w:rsid w:val="00B40083"/>
    <w:rsid w:val="00B40FEE"/>
    <w:rsid w:val="00B41782"/>
    <w:rsid w:val="00B503E0"/>
    <w:rsid w:val="00B65651"/>
    <w:rsid w:val="00B67B01"/>
    <w:rsid w:val="00B8371E"/>
    <w:rsid w:val="00B84C6B"/>
    <w:rsid w:val="00B87F7D"/>
    <w:rsid w:val="00BA5A60"/>
    <w:rsid w:val="00BC23D1"/>
    <w:rsid w:val="00BC2D96"/>
    <w:rsid w:val="00BC700C"/>
    <w:rsid w:val="00BF2735"/>
    <w:rsid w:val="00C00CF8"/>
    <w:rsid w:val="00C02D7F"/>
    <w:rsid w:val="00C05135"/>
    <w:rsid w:val="00C2445B"/>
    <w:rsid w:val="00C35EDA"/>
    <w:rsid w:val="00C363C8"/>
    <w:rsid w:val="00C43556"/>
    <w:rsid w:val="00C456C4"/>
    <w:rsid w:val="00C45A35"/>
    <w:rsid w:val="00C479C1"/>
    <w:rsid w:val="00C70E72"/>
    <w:rsid w:val="00C7372C"/>
    <w:rsid w:val="00C737F1"/>
    <w:rsid w:val="00C77B39"/>
    <w:rsid w:val="00C822D0"/>
    <w:rsid w:val="00C849F9"/>
    <w:rsid w:val="00C947E4"/>
    <w:rsid w:val="00CA4E5F"/>
    <w:rsid w:val="00CA6E6E"/>
    <w:rsid w:val="00CB1BA6"/>
    <w:rsid w:val="00CB4EC0"/>
    <w:rsid w:val="00CC491D"/>
    <w:rsid w:val="00CD345E"/>
    <w:rsid w:val="00CD6288"/>
    <w:rsid w:val="00CF7356"/>
    <w:rsid w:val="00D060C6"/>
    <w:rsid w:val="00D110B1"/>
    <w:rsid w:val="00D11653"/>
    <w:rsid w:val="00D24F41"/>
    <w:rsid w:val="00D37882"/>
    <w:rsid w:val="00D4116C"/>
    <w:rsid w:val="00D4158C"/>
    <w:rsid w:val="00D44DE1"/>
    <w:rsid w:val="00D4502C"/>
    <w:rsid w:val="00D626CD"/>
    <w:rsid w:val="00D748EF"/>
    <w:rsid w:val="00D8071D"/>
    <w:rsid w:val="00D90421"/>
    <w:rsid w:val="00D90CB9"/>
    <w:rsid w:val="00DA23DD"/>
    <w:rsid w:val="00DC3155"/>
    <w:rsid w:val="00DD0D8F"/>
    <w:rsid w:val="00DD1B9E"/>
    <w:rsid w:val="00DD3D1F"/>
    <w:rsid w:val="00DD4BEA"/>
    <w:rsid w:val="00DE72DA"/>
    <w:rsid w:val="00DF039D"/>
    <w:rsid w:val="00E352ED"/>
    <w:rsid w:val="00E37821"/>
    <w:rsid w:val="00E420F6"/>
    <w:rsid w:val="00E45B33"/>
    <w:rsid w:val="00E64D7A"/>
    <w:rsid w:val="00E652B6"/>
    <w:rsid w:val="00E71FF0"/>
    <w:rsid w:val="00E73E8A"/>
    <w:rsid w:val="00E95ED6"/>
    <w:rsid w:val="00EA6E19"/>
    <w:rsid w:val="00EC4356"/>
    <w:rsid w:val="00ED3E46"/>
    <w:rsid w:val="00EF2418"/>
    <w:rsid w:val="00F153E3"/>
    <w:rsid w:val="00F20F4B"/>
    <w:rsid w:val="00F21F5E"/>
    <w:rsid w:val="00F24799"/>
    <w:rsid w:val="00F3111E"/>
    <w:rsid w:val="00F35ABB"/>
    <w:rsid w:val="00F40084"/>
    <w:rsid w:val="00F51CA6"/>
    <w:rsid w:val="00F553F0"/>
    <w:rsid w:val="00F73272"/>
    <w:rsid w:val="00F90357"/>
    <w:rsid w:val="00F90D83"/>
    <w:rsid w:val="00FC1968"/>
    <w:rsid w:val="00FD1A11"/>
    <w:rsid w:val="00FE16F3"/>
    <w:rsid w:val="00FE36C9"/>
    <w:rsid w:val="00FE5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5AB46"/>
  <w15:chartTrackingRefBased/>
  <w15:docId w15:val="{7E5674E3-ECA6-5645-B5BF-B073F9CA9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155"/>
    <w:pPr>
      <w:spacing w:after="0" w:line="240" w:lineRule="auto"/>
      <w:jc w:val="both"/>
    </w:pPr>
    <w:rPr>
      <w:rFonts w:ascii="Arial" w:eastAsia="Times New Roman" w:hAnsi="Arial" w:cs="Times New Roman"/>
      <w:kern w:val="0"/>
      <w:lang w:eastAsia="en-GB"/>
      <w14:ligatures w14:val="none"/>
    </w:rPr>
  </w:style>
  <w:style w:type="paragraph" w:styleId="Heading1">
    <w:name w:val="heading 1"/>
    <w:basedOn w:val="Normal"/>
    <w:next w:val="Normal"/>
    <w:link w:val="Heading1Char"/>
    <w:uiPriority w:val="9"/>
    <w:qFormat/>
    <w:rsid w:val="004F56B0"/>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1D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71D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1D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1D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1D2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1D2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1D2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1D2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6B0"/>
    <w:rPr>
      <w:rFonts w:ascii="Arial" w:eastAsiaTheme="majorEastAsia" w:hAnsi="Arial" w:cstheme="majorBidi"/>
      <w:color w:val="0F4761" w:themeColor="accent1" w:themeShade="BF"/>
      <w:sz w:val="40"/>
      <w:szCs w:val="40"/>
    </w:rPr>
  </w:style>
  <w:style w:type="character" w:customStyle="1" w:styleId="Heading2Char">
    <w:name w:val="Heading 2 Char"/>
    <w:basedOn w:val="DefaultParagraphFont"/>
    <w:link w:val="Heading2"/>
    <w:uiPriority w:val="9"/>
    <w:rsid w:val="00A71D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71D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1D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1D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1D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1D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1D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1D24"/>
    <w:rPr>
      <w:rFonts w:eastAsiaTheme="majorEastAsia" w:cstheme="majorBidi"/>
      <w:color w:val="272727" w:themeColor="text1" w:themeTint="D8"/>
    </w:rPr>
  </w:style>
  <w:style w:type="paragraph" w:styleId="Title">
    <w:name w:val="Title"/>
    <w:basedOn w:val="Normal"/>
    <w:next w:val="Normal"/>
    <w:link w:val="TitleChar"/>
    <w:uiPriority w:val="10"/>
    <w:qFormat/>
    <w:rsid w:val="00A71D2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1D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1D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1D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1D24"/>
    <w:pPr>
      <w:spacing w:before="160"/>
      <w:jc w:val="center"/>
    </w:pPr>
    <w:rPr>
      <w:i/>
      <w:iCs/>
      <w:color w:val="404040" w:themeColor="text1" w:themeTint="BF"/>
    </w:rPr>
  </w:style>
  <w:style w:type="character" w:customStyle="1" w:styleId="QuoteChar">
    <w:name w:val="Quote Char"/>
    <w:basedOn w:val="DefaultParagraphFont"/>
    <w:link w:val="Quote"/>
    <w:uiPriority w:val="29"/>
    <w:rsid w:val="00A71D24"/>
    <w:rPr>
      <w:i/>
      <w:iCs/>
      <w:color w:val="404040" w:themeColor="text1" w:themeTint="BF"/>
    </w:rPr>
  </w:style>
  <w:style w:type="paragraph" w:styleId="ListParagraph">
    <w:name w:val="List Paragraph"/>
    <w:basedOn w:val="Normal"/>
    <w:uiPriority w:val="34"/>
    <w:qFormat/>
    <w:rsid w:val="00A71D24"/>
    <w:pPr>
      <w:ind w:left="720"/>
      <w:contextualSpacing/>
    </w:pPr>
  </w:style>
  <w:style w:type="character" w:styleId="IntenseEmphasis">
    <w:name w:val="Intense Emphasis"/>
    <w:basedOn w:val="DefaultParagraphFont"/>
    <w:uiPriority w:val="21"/>
    <w:qFormat/>
    <w:rsid w:val="00A71D24"/>
    <w:rPr>
      <w:i/>
      <w:iCs/>
      <w:color w:val="0F4761" w:themeColor="accent1" w:themeShade="BF"/>
    </w:rPr>
  </w:style>
  <w:style w:type="paragraph" w:styleId="IntenseQuote">
    <w:name w:val="Intense Quote"/>
    <w:basedOn w:val="Normal"/>
    <w:next w:val="Normal"/>
    <w:link w:val="IntenseQuoteChar"/>
    <w:uiPriority w:val="30"/>
    <w:qFormat/>
    <w:rsid w:val="00A71D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1D24"/>
    <w:rPr>
      <w:i/>
      <w:iCs/>
      <w:color w:val="0F4761" w:themeColor="accent1" w:themeShade="BF"/>
    </w:rPr>
  </w:style>
  <w:style w:type="character" w:styleId="IntenseReference">
    <w:name w:val="Intense Reference"/>
    <w:basedOn w:val="DefaultParagraphFont"/>
    <w:uiPriority w:val="32"/>
    <w:qFormat/>
    <w:rsid w:val="00A71D24"/>
    <w:rPr>
      <w:b/>
      <w:bCs/>
      <w:smallCaps/>
      <w:color w:val="0F4761" w:themeColor="accent1" w:themeShade="BF"/>
      <w:spacing w:val="5"/>
    </w:rPr>
  </w:style>
  <w:style w:type="paragraph" w:styleId="NoSpacing">
    <w:name w:val="No Spacing"/>
    <w:link w:val="NoSpacingChar"/>
    <w:uiPriority w:val="1"/>
    <w:qFormat/>
    <w:rsid w:val="00A71D24"/>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71D24"/>
    <w:rPr>
      <w:rFonts w:eastAsiaTheme="minorEastAsia"/>
      <w:kern w:val="0"/>
      <w:sz w:val="22"/>
      <w:szCs w:val="22"/>
      <w:lang w:val="en-US" w:eastAsia="zh-CN"/>
      <w14:ligatures w14:val="none"/>
    </w:rPr>
  </w:style>
  <w:style w:type="paragraph" w:styleId="NormalWeb">
    <w:name w:val="Normal (Web)"/>
    <w:basedOn w:val="Normal"/>
    <w:uiPriority w:val="99"/>
    <w:rsid w:val="00A71D24"/>
    <w:pPr>
      <w:spacing w:before="100" w:after="100"/>
    </w:pPr>
    <w:rPr>
      <w:rFonts w:ascii="Times New Roman" w:hAnsi="Times New Roman"/>
      <w:szCs w:val="20"/>
    </w:rPr>
  </w:style>
  <w:style w:type="character" w:styleId="Strong">
    <w:name w:val="Strong"/>
    <w:basedOn w:val="DefaultParagraphFont"/>
    <w:uiPriority w:val="22"/>
    <w:qFormat/>
    <w:rsid w:val="00A71D24"/>
    <w:rPr>
      <w:b/>
      <w:bCs/>
    </w:rPr>
  </w:style>
  <w:style w:type="paragraph" w:styleId="Footer">
    <w:name w:val="footer"/>
    <w:basedOn w:val="Normal"/>
    <w:link w:val="FooterChar"/>
    <w:uiPriority w:val="99"/>
    <w:unhideWhenUsed/>
    <w:rsid w:val="00037007"/>
    <w:pPr>
      <w:tabs>
        <w:tab w:val="center" w:pos="4513"/>
        <w:tab w:val="right" w:pos="9026"/>
      </w:tabs>
    </w:pPr>
  </w:style>
  <w:style w:type="character" w:customStyle="1" w:styleId="FooterChar">
    <w:name w:val="Footer Char"/>
    <w:basedOn w:val="DefaultParagraphFont"/>
    <w:link w:val="Footer"/>
    <w:uiPriority w:val="99"/>
    <w:rsid w:val="00037007"/>
    <w:rPr>
      <w:rFonts w:ascii="Arial" w:hAnsi="Arial"/>
    </w:rPr>
  </w:style>
  <w:style w:type="character" w:styleId="PageNumber">
    <w:name w:val="page number"/>
    <w:basedOn w:val="DefaultParagraphFont"/>
    <w:uiPriority w:val="99"/>
    <w:semiHidden/>
    <w:unhideWhenUsed/>
    <w:rsid w:val="00037007"/>
  </w:style>
  <w:style w:type="paragraph" w:styleId="Header">
    <w:name w:val="header"/>
    <w:basedOn w:val="Normal"/>
    <w:link w:val="HeaderChar"/>
    <w:uiPriority w:val="99"/>
    <w:unhideWhenUsed/>
    <w:rsid w:val="00037007"/>
    <w:pPr>
      <w:tabs>
        <w:tab w:val="center" w:pos="4513"/>
        <w:tab w:val="right" w:pos="9026"/>
      </w:tabs>
    </w:pPr>
  </w:style>
  <w:style w:type="character" w:customStyle="1" w:styleId="HeaderChar">
    <w:name w:val="Header Char"/>
    <w:basedOn w:val="DefaultParagraphFont"/>
    <w:link w:val="Header"/>
    <w:uiPriority w:val="99"/>
    <w:rsid w:val="00037007"/>
    <w:rPr>
      <w:rFonts w:ascii="Arial" w:hAnsi="Arial"/>
    </w:rPr>
  </w:style>
  <w:style w:type="paragraph" w:styleId="TOCHeading">
    <w:name w:val="TOC Heading"/>
    <w:basedOn w:val="Heading1"/>
    <w:next w:val="Normal"/>
    <w:uiPriority w:val="39"/>
    <w:unhideWhenUsed/>
    <w:qFormat/>
    <w:rsid w:val="004F56B0"/>
    <w:pPr>
      <w:spacing w:before="480" w:after="0" w:line="276" w:lineRule="auto"/>
      <w:jc w:val="left"/>
      <w:outlineLvl w:val="9"/>
    </w:pPr>
    <w:rPr>
      <w:b/>
      <w:bCs/>
      <w:sz w:val="28"/>
      <w:szCs w:val="28"/>
      <w:lang w:val="en-US"/>
    </w:rPr>
  </w:style>
  <w:style w:type="paragraph" w:styleId="TOC1">
    <w:name w:val="toc 1"/>
    <w:basedOn w:val="Normal"/>
    <w:next w:val="Normal"/>
    <w:autoRedefine/>
    <w:uiPriority w:val="39"/>
    <w:unhideWhenUsed/>
    <w:rsid w:val="004F56B0"/>
    <w:pPr>
      <w:spacing w:before="120"/>
      <w:jc w:val="left"/>
    </w:pPr>
    <w:rPr>
      <w:rFonts w:asciiTheme="minorHAnsi" w:hAnsiTheme="minorHAnsi"/>
      <w:b/>
      <w:bCs/>
      <w:i/>
      <w:iCs/>
    </w:rPr>
  </w:style>
  <w:style w:type="paragraph" w:styleId="TOC2">
    <w:name w:val="toc 2"/>
    <w:basedOn w:val="Normal"/>
    <w:next w:val="Normal"/>
    <w:autoRedefine/>
    <w:uiPriority w:val="39"/>
    <w:unhideWhenUsed/>
    <w:rsid w:val="004F56B0"/>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4F56B0"/>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4F56B0"/>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4F56B0"/>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4F56B0"/>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4F56B0"/>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4F56B0"/>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4F56B0"/>
    <w:pPr>
      <w:ind w:left="1920"/>
      <w:jc w:val="left"/>
    </w:pPr>
    <w:rPr>
      <w:rFonts w:asciiTheme="minorHAnsi" w:hAnsiTheme="minorHAnsi"/>
      <w:sz w:val="20"/>
      <w:szCs w:val="20"/>
    </w:rPr>
  </w:style>
  <w:style w:type="character" w:styleId="Hyperlink">
    <w:name w:val="Hyperlink"/>
    <w:basedOn w:val="DefaultParagraphFont"/>
    <w:uiPriority w:val="99"/>
    <w:unhideWhenUsed/>
    <w:rsid w:val="004835AF"/>
    <w:rPr>
      <w:color w:val="467886" w:themeColor="hyperlink"/>
      <w:u w:val="single"/>
    </w:rPr>
  </w:style>
  <w:style w:type="character" w:styleId="UnresolvedMention">
    <w:name w:val="Unresolved Mention"/>
    <w:basedOn w:val="DefaultParagraphFont"/>
    <w:uiPriority w:val="99"/>
    <w:semiHidden/>
    <w:unhideWhenUsed/>
    <w:rsid w:val="001D1845"/>
    <w:rPr>
      <w:color w:val="605E5C"/>
      <w:shd w:val="clear" w:color="auto" w:fill="E1DFDD"/>
    </w:rPr>
  </w:style>
  <w:style w:type="table" w:styleId="TableGrid">
    <w:name w:val="Table Grid"/>
    <w:basedOn w:val="TableNormal"/>
    <w:uiPriority w:val="39"/>
    <w:rsid w:val="00C36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C363C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FollowedHyperlink">
    <w:name w:val="FollowedHyperlink"/>
    <w:basedOn w:val="DefaultParagraphFont"/>
    <w:uiPriority w:val="99"/>
    <w:semiHidden/>
    <w:unhideWhenUsed/>
    <w:rsid w:val="000767AF"/>
    <w:rPr>
      <w:color w:val="96607D" w:themeColor="followedHyperlink"/>
      <w:u w:val="single"/>
    </w:rPr>
  </w:style>
  <w:style w:type="paragraph" w:styleId="Caption">
    <w:name w:val="caption"/>
    <w:basedOn w:val="Normal"/>
    <w:next w:val="Normal"/>
    <w:uiPriority w:val="35"/>
    <w:unhideWhenUsed/>
    <w:qFormat/>
    <w:rsid w:val="00720109"/>
    <w:pPr>
      <w:spacing w:after="200"/>
    </w:pPr>
    <w:rPr>
      <w:i/>
      <w:iCs/>
      <w:color w:val="0E2841" w:themeColor="text2"/>
      <w:sz w:val="18"/>
      <w:szCs w:val="18"/>
    </w:rPr>
  </w:style>
  <w:style w:type="paragraph" w:styleId="Bibliography">
    <w:name w:val="Bibliography"/>
    <w:basedOn w:val="Normal"/>
    <w:next w:val="Normal"/>
    <w:uiPriority w:val="37"/>
    <w:unhideWhenUsed/>
    <w:rsid w:val="00F51C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1174">
      <w:bodyDiv w:val="1"/>
      <w:marLeft w:val="0"/>
      <w:marRight w:val="0"/>
      <w:marTop w:val="0"/>
      <w:marBottom w:val="0"/>
      <w:divBdr>
        <w:top w:val="none" w:sz="0" w:space="0" w:color="auto"/>
        <w:left w:val="none" w:sz="0" w:space="0" w:color="auto"/>
        <w:bottom w:val="none" w:sz="0" w:space="0" w:color="auto"/>
        <w:right w:val="none" w:sz="0" w:space="0" w:color="auto"/>
      </w:divBdr>
    </w:div>
    <w:div w:id="20477881">
      <w:bodyDiv w:val="1"/>
      <w:marLeft w:val="0"/>
      <w:marRight w:val="0"/>
      <w:marTop w:val="0"/>
      <w:marBottom w:val="0"/>
      <w:divBdr>
        <w:top w:val="none" w:sz="0" w:space="0" w:color="auto"/>
        <w:left w:val="none" w:sz="0" w:space="0" w:color="auto"/>
        <w:bottom w:val="none" w:sz="0" w:space="0" w:color="auto"/>
        <w:right w:val="none" w:sz="0" w:space="0" w:color="auto"/>
      </w:divBdr>
    </w:div>
    <w:div w:id="23945849">
      <w:bodyDiv w:val="1"/>
      <w:marLeft w:val="0"/>
      <w:marRight w:val="0"/>
      <w:marTop w:val="0"/>
      <w:marBottom w:val="0"/>
      <w:divBdr>
        <w:top w:val="none" w:sz="0" w:space="0" w:color="auto"/>
        <w:left w:val="none" w:sz="0" w:space="0" w:color="auto"/>
        <w:bottom w:val="none" w:sz="0" w:space="0" w:color="auto"/>
        <w:right w:val="none" w:sz="0" w:space="0" w:color="auto"/>
      </w:divBdr>
    </w:div>
    <w:div w:id="50422391">
      <w:bodyDiv w:val="1"/>
      <w:marLeft w:val="0"/>
      <w:marRight w:val="0"/>
      <w:marTop w:val="0"/>
      <w:marBottom w:val="0"/>
      <w:divBdr>
        <w:top w:val="none" w:sz="0" w:space="0" w:color="auto"/>
        <w:left w:val="none" w:sz="0" w:space="0" w:color="auto"/>
        <w:bottom w:val="none" w:sz="0" w:space="0" w:color="auto"/>
        <w:right w:val="none" w:sz="0" w:space="0" w:color="auto"/>
      </w:divBdr>
    </w:div>
    <w:div w:id="137771981">
      <w:bodyDiv w:val="1"/>
      <w:marLeft w:val="0"/>
      <w:marRight w:val="0"/>
      <w:marTop w:val="0"/>
      <w:marBottom w:val="0"/>
      <w:divBdr>
        <w:top w:val="none" w:sz="0" w:space="0" w:color="auto"/>
        <w:left w:val="none" w:sz="0" w:space="0" w:color="auto"/>
        <w:bottom w:val="none" w:sz="0" w:space="0" w:color="auto"/>
        <w:right w:val="none" w:sz="0" w:space="0" w:color="auto"/>
      </w:divBdr>
    </w:div>
    <w:div w:id="145171419">
      <w:bodyDiv w:val="1"/>
      <w:marLeft w:val="0"/>
      <w:marRight w:val="0"/>
      <w:marTop w:val="0"/>
      <w:marBottom w:val="0"/>
      <w:divBdr>
        <w:top w:val="none" w:sz="0" w:space="0" w:color="auto"/>
        <w:left w:val="none" w:sz="0" w:space="0" w:color="auto"/>
        <w:bottom w:val="none" w:sz="0" w:space="0" w:color="auto"/>
        <w:right w:val="none" w:sz="0" w:space="0" w:color="auto"/>
      </w:divBdr>
    </w:div>
    <w:div w:id="146482003">
      <w:bodyDiv w:val="1"/>
      <w:marLeft w:val="0"/>
      <w:marRight w:val="0"/>
      <w:marTop w:val="0"/>
      <w:marBottom w:val="0"/>
      <w:divBdr>
        <w:top w:val="none" w:sz="0" w:space="0" w:color="auto"/>
        <w:left w:val="none" w:sz="0" w:space="0" w:color="auto"/>
        <w:bottom w:val="none" w:sz="0" w:space="0" w:color="auto"/>
        <w:right w:val="none" w:sz="0" w:space="0" w:color="auto"/>
      </w:divBdr>
    </w:div>
    <w:div w:id="171339539">
      <w:bodyDiv w:val="1"/>
      <w:marLeft w:val="0"/>
      <w:marRight w:val="0"/>
      <w:marTop w:val="0"/>
      <w:marBottom w:val="0"/>
      <w:divBdr>
        <w:top w:val="none" w:sz="0" w:space="0" w:color="auto"/>
        <w:left w:val="none" w:sz="0" w:space="0" w:color="auto"/>
        <w:bottom w:val="none" w:sz="0" w:space="0" w:color="auto"/>
        <w:right w:val="none" w:sz="0" w:space="0" w:color="auto"/>
      </w:divBdr>
    </w:div>
    <w:div w:id="174392705">
      <w:bodyDiv w:val="1"/>
      <w:marLeft w:val="0"/>
      <w:marRight w:val="0"/>
      <w:marTop w:val="0"/>
      <w:marBottom w:val="0"/>
      <w:divBdr>
        <w:top w:val="none" w:sz="0" w:space="0" w:color="auto"/>
        <w:left w:val="none" w:sz="0" w:space="0" w:color="auto"/>
        <w:bottom w:val="none" w:sz="0" w:space="0" w:color="auto"/>
        <w:right w:val="none" w:sz="0" w:space="0" w:color="auto"/>
      </w:divBdr>
    </w:div>
    <w:div w:id="174685585">
      <w:bodyDiv w:val="1"/>
      <w:marLeft w:val="0"/>
      <w:marRight w:val="0"/>
      <w:marTop w:val="0"/>
      <w:marBottom w:val="0"/>
      <w:divBdr>
        <w:top w:val="none" w:sz="0" w:space="0" w:color="auto"/>
        <w:left w:val="none" w:sz="0" w:space="0" w:color="auto"/>
        <w:bottom w:val="none" w:sz="0" w:space="0" w:color="auto"/>
        <w:right w:val="none" w:sz="0" w:space="0" w:color="auto"/>
      </w:divBdr>
    </w:div>
    <w:div w:id="224265698">
      <w:bodyDiv w:val="1"/>
      <w:marLeft w:val="0"/>
      <w:marRight w:val="0"/>
      <w:marTop w:val="0"/>
      <w:marBottom w:val="0"/>
      <w:divBdr>
        <w:top w:val="none" w:sz="0" w:space="0" w:color="auto"/>
        <w:left w:val="none" w:sz="0" w:space="0" w:color="auto"/>
        <w:bottom w:val="none" w:sz="0" w:space="0" w:color="auto"/>
        <w:right w:val="none" w:sz="0" w:space="0" w:color="auto"/>
      </w:divBdr>
      <w:divsChild>
        <w:div w:id="1853296251">
          <w:marLeft w:val="0"/>
          <w:marRight w:val="0"/>
          <w:marTop w:val="0"/>
          <w:marBottom w:val="0"/>
          <w:divBdr>
            <w:top w:val="none" w:sz="0" w:space="0" w:color="auto"/>
            <w:left w:val="none" w:sz="0" w:space="0" w:color="auto"/>
            <w:bottom w:val="none" w:sz="0" w:space="0" w:color="auto"/>
            <w:right w:val="none" w:sz="0" w:space="0" w:color="auto"/>
          </w:divBdr>
          <w:divsChild>
            <w:div w:id="519397792">
              <w:marLeft w:val="0"/>
              <w:marRight w:val="0"/>
              <w:marTop w:val="0"/>
              <w:marBottom w:val="0"/>
              <w:divBdr>
                <w:top w:val="none" w:sz="0" w:space="0" w:color="auto"/>
                <w:left w:val="none" w:sz="0" w:space="0" w:color="auto"/>
                <w:bottom w:val="none" w:sz="0" w:space="0" w:color="auto"/>
                <w:right w:val="none" w:sz="0" w:space="0" w:color="auto"/>
              </w:divBdr>
              <w:divsChild>
                <w:div w:id="70552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323173">
      <w:bodyDiv w:val="1"/>
      <w:marLeft w:val="0"/>
      <w:marRight w:val="0"/>
      <w:marTop w:val="0"/>
      <w:marBottom w:val="0"/>
      <w:divBdr>
        <w:top w:val="none" w:sz="0" w:space="0" w:color="auto"/>
        <w:left w:val="none" w:sz="0" w:space="0" w:color="auto"/>
        <w:bottom w:val="none" w:sz="0" w:space="0" w:color="auto"/>
        <w:right w:val="none" w:sz="0" w:space="0" w:color="auto"/>
      </w:divBdr>
    </w:div>
    <w:div w:id="260143121">
      <w:bodyDiv w:val="1"/>
      <w:marLeft w:val="0"/>
      <w:marRight w:val="0"/>
      <w:marTop w:val="0"/>
      <w:marBottom w:val="0"/>
      <w:divBdr>
        <w:top w:val="none" w:sz="0" w:space="0" w:color="auto"/>
        <w:left w:val="none" w:sz="0" w:space="0" w:color="auto"/>
        <w:bottom w:val="none" w:sz="0" w:space="0" w:color="auto"/>
        <w:right w:val="none" w:sz="0" w:space="0" w:color="auto"/>
      </w:divBdr>
    </w:div>
    <w:div w:id="260379560">
      <w:bodyDiv w:val="1"/>
      <w:marLeft w:val="0"/>
      <w:marRight w:val="0"/>
      <w:marTop w:val="0"/>
      <w:marBottom w:val="0"/>
      <w:divBdr>
        <w:top w:val="none" w:sz="0" w:space="0" w:color="auto"/>
        <w:left w:val="none" w:sz="0" w:space="0" w:color="auto"/>
        <w:bottom w:val="none" w:sz="0" w:space="0" w:color="auto"/>
        <w:right w:val="none" w:sz="0" w:space="0" w:color="auto"/>
      </w:divBdr>
    </w:div>
    <w:div w:id="285039767">
      <w:bodyDiv w:val="1"/>
      <w:marLeft w:val="0"/>
      <w:marRight w:val="0"/>
      <w:marTop w:val="0"/>
      <w:marBottom w:val="0"/>
      <w:divBdr>
        <w:top w:val="none" w:sz="0" w:space="0" w:color="auto"/>
        <w:left w:val="none" w:sz="0" w:space="0" w:color="auto"/>
        <w:bottom w:val="none" w:sz="0" w:space="0" w:color="auto"/>
        <w:right w:val="none" w:sz="0" w:space="0" w:color="auto"/>
      </w:divBdr>
    </w:div>
    <w:div w:id="307324228">
      <w:bodyDiv w:val="1"/>
      <w:marLeft w:val="0"/>
      <w:marRight w:val="0"/>
      <w:marTop w:val="0"/>
      <w:marBottom w:val="0"/>
      <w:divBdr>
        <w:top w:val="none" w:sz="0" w:space="0" w:color="auto"/>
        <w:left w:val="none" w:sz="0" w:space="0" w:color="auto"/>
        <w:bottom w:val="none" w:sz="0" w:space="0" w:color="auto"/>
        <w:right w:val="none" w:sz="0" w:space="0" w:color="auto"/>
      </w:divBdr>
    </w:div>
    <w:div w:id="321348775">
      <w:bodyDiv w:val="1"/>
      <w:marLeft w:val="0"/>
      <w:marRight w:val="0"/>
      <w:marTop w:val="0"/>
      <w:marBottom w:val="0"/>
      <w:divBdr>
        <w:top w:val="none" w:sz="0" w:space="0" w:color="auto"/>
        <w:left w:val="none" w:sz="0" w:space="0" w:color="auto"/>
        <w:bottom w:val="none" w:sz="0" w:space="0" w:color="auto"/>
        <w:right w:val="none" w:sz="0" w:space="0" w:color="auto"/>
      </w:divBdr>
    </w:div>
    <w:div w:id="326400532">
      <w:bodyDiv w:val="1"/>
      <w:marLeft w:val="0"/>
      <w:marRight w:val="0"/>
      <w:marTop w:val="0"/>
      <w:marBottom w:val="0"/>
      <w:divBdr>
        <w:top w:val="none" w:sz="0" w:space="0" w:color="auto"/>
        <w:left w:val="none" w:sz="0" w:space="0" w:color="auto"/>
        <w:bottom w:val="none" w:sz="0" w:space="0" w:color="auto"/>
        <w:right w:val="none" w:sz="0" w:space="0" w:color="auto"/>
      </w:divBdr>
    </w:div>
    <w:div w:id="329068777">
      <w:bodyDiv w:val="1"/>
      <w:marLeft w:val="0"/>
      <w:marRight w:val="0"/>
      <w:marTop w:val="0"/>
      <w:marBottom w:val="0"/>
      <w:divBdr>
        <w:top w:val="none" w:sz="0" w:space="0" w:color="auto"/>
        <w:left w:val="none" w:sz="0" w:space="0" w:color="auto"/>
        <w:bottom w:val="none" w:sz="0" w:space="0" w:color="auto"/>
        <w:right w:val="none" w:sz="0" w:space="0" w:color="auto"/>
      </w:divBdr>
    </w:div>
    <w:div w:id="364408071">
      <w:bodyDiv w:val="1"/>
      <w:marLeft w:val="0"/>
      <w:marRight w:val="0"/>
      <w:marTop w:val="0"/>
      <w:marBottom w:val="0"/>
      <w:divBdr>
        <w:top w:val="none" w:sz="0" w:space="0" w:color="auto"/>
        <w:left w:val="none" w:sz="0" w:space="0" w:color="auto"/>
        <w:bottom w:val="none" w:sz="0" w:space="0" w:color="auto"/>
        <w:right w:val="none" w:sz="0" w:space="0" w:color="auto"/>
      </w:divBdr>
    </w:div>
    <w:div w:id="367997421">
      <w:bodyDiv w:val="1"/>
      <w:marLeft w:val="0"/>
      <w:marRight w:val="0"/>
      <w:marTop w:val="0"/>
      <w:marBottom w:val="0"/>
      <w:divBdr>
        <w:top w:val="none" w:sz="0" w:space="0" w:color="auto"/>
        <w:left w:val="none" w:sz="0" w:space="0" w:color="auto"/>
        <w:bottom w:val="none" w:sz="0" w:space="0" w:color="auto"/>
        <w:right w:val="none" w:sz="0" w:space="0" w:color="auto"/>
      </w:divBdr>
    </w:div>
    <w:div w:id="368649224">
      <w:bodyDiv w:val="1"/>
      <w:marLeft w:val="0"/>
      <w:marRight w:val="0"/>
      <w:marTop w:val="0"/>
      <w:marBottom w:val="0"/>
      <w:divBdr>
        <w:top w:val="none" w:sz="0" w:space="0" w:color="auto"/>
        <w:left w:val="none" w:sz="0" w:space="0" w:color="auto"/>
        <w:bottom w:val="none" w:sz="0" w:space="0" w:color="auto"/>
        <w:right w:val="none" w:sz="0" w:space="0" w:color="auto"/>
      </w:divBdr>
    </w:div>
    <w:div w:id="379746021">
      <w:bodyDiv w:val="1"/>
      <w:marLeft w:val="0"/>
      <w:marRight w:val="0"/>
      <w:marTop w:val="0"/>
      <w:marBottom w:val="0"/>
      <w:divBdr>
        <w:top w:val="none" w:sz="0" w:space="0" w:color="auto"/>
        <w:left w:val="none" w:sz="0" w:space="0" w:color="auto"/>
        <w:bottom w:val="none" w:sz="0" w:space="0" w:color="auto"/>
        <w:right w:val="none" w:sz="0" w:space="0" w:color="auto"/>
      </w:divBdr>
    </w:div>
    <w:div w:id="381558011">
      <w:bodyDiv w:val="1"/>
      <w:marLeft w:val="0"/>
      <w:marRight w:val="0"/>
      <w:marTop w:val="0"/>
      <w:marBottom w:val="0"/>
      <w:divBdr>
        <w:top w:val="none" w:sz="0" w:space="0" w:color="auto"/>
        <w:left w:val="none" w:sz="0" w:space="0" w:color="auto"/>
        <w:bottom w:val="none" w:sz="0" w:space="0" w:color="auto"/>
        <w:right w:val="none" w:sz="0" w:space="0" w:color="auto"/>
      </w:divBdr>
    </w:div>
    <w:div w:id="388043046">
      <w:bodyDiv w:val="1"/>
      <w:marLeft w:val="0"/>
      <w:marRight w:val="0"/>
      <w:marTop w:val="0"/>
      <w:marBottom w:val="0"/>
      <w:divBdr>
        <w:top w:val="none" w:sz="0" w:space="0" w:color="auto"/>
        <w:left w:val="none" w:sz="0" w:space="0" w:color="auto"/>
        <w:bottom w:val="none" w:sz="0" w:space="0" w:color="auto"/>
        <w:right w:val="none" w:sz="0" w:space="0" w:color="auto"/>
      </w:divBdr>
    </w:div>
    <w:div w:id="402527827">
      <w:bodyDiv w:val="1"/>
      <w:marLeft w:val="0"/>
      <w:marRight w:val="0"/>
      <w:marTop w:val="0"/>
      <w:marBottom w:val="0"/>
      <w:divBdr>
        <w:top w:val="none" w:sz="0" w:space="0" w:color="auto"/>
        <w:left w:val="none" w:sz="0" w:space="0" w:color="auto"/>
        <w:bottom w:val="none" w:sz="0" w:space="0" w:color="auto"/>
        <w:right w:val="none" w:sz="0" w:space="0" w:color="auto"/>
      </w:divBdr>
    </w:div>
    <w:div w:id="421798274">
      <w:bodyDiv w:val="1"/>
      <w:marLeft w:val="0"/>
      <w:marRight w:val="0"/>
      <w:marTop w:val="0"/>
      <w:marBottom w:val="0"/>
      <w:divBdr>
        <w:top w:val="none" w:sz="0" w:space="0" w:color="auto"/>
        <w:left w:val="none" w:sz="0" w:space="0" w:color="auto"/>
        <w:bottom w:val="none" w:sz="0" w:space="0" w:color="auto"/>
        <w:right w:val="none" w:sz="0" w:space="0" w:color="auto"/>
      </w:divBdr>
    </w:div>
    <w:div w:id="426075479">
      <w:bodyDiv w:val="1"/>
      <w:marLeft w:val="0"/>
      <w:marRight w:val="0"/>
      <w:marTop w:val="0"/>
      <w:marBottom w:val="0"/>
      <w:divBdr>
        <w:top w:val="none" w:sz="0" w:space="0" w:color="auto"/>
        <w:left w:val="none" w:sz="0" w:space="0" w:color="auto"/>
        <w:bottom w:val="none" w:sz="0" w:space="0" w:color="auto"/>
        <w:right w:val="none" w:sz="0" w:space="0" w:color="auto"/>
      </w:divBdr>
    </w:div>
    <w:div w:id="439641062">
      <w:bodyDiv w:val="1"/>
      <w:marLeft w:val="0"/>
      <w:marRight w:val="0"/>
      <w:marTop w:val="0"/>
      <w:marBottom w:val="0"/>
      <w:divBdr>
        <w:top w:val="none" w:sz="0" w:space="0" w:color="auto"/>
        <w:left w:val="none" w:sz="0" w:space="0" w:color="auto"/>
        <w:bottom w:val="none" w:sz="0" w:space="0" w:color="auto"/>
        <w:right w:val="none" w:sz="0" w:space="0" w:color="auto"/>
      </w:divBdr>
    </w:div>
    <w:div w:id="468133847">
      <w:bodyDiv w:val="1"/>
      <w:marLeft w:val="0"/>
      <w:marRight w:val="0"/>
      <w:marTop w:val="0"/>
      <w:marBottom w:val="0"/>
      <w:divBdr>
        <w:top w:val="none" w:sz="0" w:space="0" w:color="auto"/>
        <w:left w:val="none" w:sz="0" w:space="0" w:color="auto"/>
        <w:bottom w:val="none" w:sz="0" w:space="0" w:color="auto"/>
        <w:right w:val="none" w:sz="0" w:space="0" w:color="auto"/>
      </w:divBdr>
    </w:div>
    <w:div w:id="584917351">
      <w:bodyDiv w:val="1"/>
      <w:marLeft w:val="0"/>
      <w:marRight w:val="0"/>
      <w:marTop w:val="0"/>
      <w:marBottom w:val="0"/>
      <w:divBdr>
        <w:top w:val="none" w:sz="0" w:space="0" w:color="auto"/>
        <w:left w:val="none" w:sz="0" w:space="0" w:color="auto"/>
        <w:bottom w:val="none" w:sz="0" w:space="0" w:color="auto"/>
        <w:right w:val="none" w:sz="0" w:space="0" w:color="auto"/>
      </w:divBdr>
    </w:div>
    <w:div w:id="636033465">
      <w:bodyDiv w:val="1"/>
      <w:marLeft w:val="0"/>
      <w:marRight w:val="0"/>
      <w:marTop w:val="0"/>
      <w:marBottom w:val="0"/>
      <w:divBdr>
        <w:top w:val="none" w:sz="0" w:space="0" w:color="auto"/>
        <w:left w:val="none" w:sz="0" w:space="0" w:color="auto"/>
        <w:bottom w:val="none" w:sz="0" w:space="0" w:color="auto"/>
        <w:right w:val="none" w:sz="0" w:space="0" w:color="auto"/>
      </w:divBdr>
    </w:div>
    <w:div w:id="644553095">
      <w:bodyDiv w:val="1"/>
      <w:marLeft w:val="0"/>
      <w:marRight w:val="0"/>
      <w:marTop w:val="0"/>
      <w:marBottom w:val="0"/>
      <w:divBdr>
        <w:top w:val="none" w:sz="0" w:space="0" w:color="auto"/>
        <w:left w:val="none" w:sz="0" w:space="0" w:color="auto"/>
        <w:bottom w:val="none" w:sz="0" w:space="0" w:color="auto"/>
        <w:right w:val="none" w:sz="0" w:space="0" w:color="auto"/>
      </w:divBdr>
    </w:div>
    <w:div w:id="651639725">
      <w:bodyDiv w:val="1"/>
      <w:marLeft w:val="0"/>
      <w:marRight w:val="0"/>
      <w:marTop w:val="0"/>
      <w:marBottom w:val="0"/>
      <w:divBdr>
        <w:top w:val="none" w:sz="0" w:space="0" w:color="auto"/>
        <w:left w:val="none" w:sz="0" w:space="0" w:color="auto"/>
        <w:bottom w:val="none" w:sz="0" w:space="0" w:color="auto"/>
        <w:right w:val="none" w:sz="0" w:space="0" w:color="auto"/>
      </w:divBdr>
    </w:div>
    <w:div w:id="658390494">
      <w:bodyDiv w:val="1"/>
      <w:marLeft w:val="0"/>
      <w:marRight w:val="0"/>
      <w:marTop w:val="0"/>
      <w:marBottom w:val="0"/>
      <w:divBdr>
        <w:top w:val="none" w:sz="0" w:space="0" w:color="auto"/>
        <w:left w:val="none" w:sz="0" w:space="0" w:color="auto"/>
        <w:bottom w:val="none" w:sz="0" w:space="0" w:color="auto"/>
        <w:right w:val="none" w:sz="0" w:space="0" w:color="auto"/>
      </w:divBdr>
    </w:div>
    <w:div w:id="678849057">
      <w:bodyDiv w:val="1"/>
      <w:marLeft w:val="0"/>
      <w:marRight w:val="0"/>
      <w:marTop w:val="0"/>
      <w:marBottom w:val="0"/>
      <w:divBdr>
        <w:top w:val="none" w:sz="0" w:space="0" w:color="auto"/>
        <w:left w:val="none" w:sz="0" w:space="0" w:color="auto"/>
        <w:bottom w:val="none" w:sz="0" w:space="0" w:color="auto"/>
        <w:right w:val="none" w:sz="0" w:space="0" w:color="auto"/>
      </w:divBdr>
    </w:div>
    <w:div w:id="680667945">
      <w:bodyDiv w:val="1"/>
      <w:marLeft w:val="0"/>
      <w:marRight w:val="0"/>
      <w:marTop w:val="0"/>
      <w:marBottom w:val="0"/>
      <w:divBdr>
        <w:top w:val="none" w:sz="0" w:space="0" w:color="auto"/>
        <w:left w:val="none" w:sz="0" w:space="0" w:color="auto"/>
        <w:bottom w:val="none" w:sz="0" w:space="0" w:color="auto"/>
        <w:right w:val="none" w:sz="0" w:space="0" w:color="auto"/>
      </w:divBdr>
    </w:div>
    <w:div w:id="683090121">
      <w:bodyDiv w:val="1"/>
      <w:marLeft w:val="0"/>
      <w:marRight w:val="0"/>
      <w:marTop w:val="0"/>
      <w:marBottom w:val="0"/>
      <w:divBdr>
        <w:top w:val="none" w:sz="0" w:space="0" w:color="auto"/>
        <w:left w:val="none" w:sz="0" w:space="0" w:color="auto"/>
        <w:bottom w:val="none" w:sz="0" w:space="0" w:color="auto"/>
        <w:right w:val="none" w:sz="0" w:space="0" w:color="auto"/>
      </w:divBdr>
    </w:div>
    <w:div w:id="687488336">
      <w:bodyDiv w:val="1"/>
      <w:marLeft w:val="0"/>
      <w:marRight w:val="0"/>
      <w:marTop w:val="0"/>
      <w:marBottom w:val="0"/>
      <w:divBdr>
        <w:top w:val="none" w:sz="0" w:space="0" w:color="auto"/>
        <w:left w:val="none" w:sz="0" w:space="0" w:color="auto"/>
        <w:bottom w:val="none" w:sz="0" w:space="0" w:color="auto"/>
        <w:right w:val="none" w:sz="0" w:space="0" w:color="auto"/>
      </w:divBdr>
    </w:div>
    <w:div w:id="721906046">
      <w:bodyDiv w:val="1"/>
      <w:marLeft w:val="0"/>
      <w:marRight w:val="0"/>
      <w:marTop w:val="0"/>
      <w:marBottom w:val="0"/>
      <w:divBdr>
        <w:top w:val="none" w:sz="0" w:space="0" w:color="auto"/>
        <w:left w:val="none" w:sz="0" w:space="0" w:color="auto"/>
        <w:bottom w:val="none" w:sz="0" w:space="0" w:color="auto"/>
        <w:right w:val="none" w:sz="0" w:space="0" w:color="auto"/>
      </w:divBdr>
    </w:div>
    <w:div w:id="730808854">
      <w:bodyDiv w:val="1"/>
      <w:marLeft w:val="0"/>
      <w:marRight w:val="0"/>
      <w:marTop w:val="0"/>
      <w:marBottom w:val="0"/>
      <w:divBdr>
        <w:top w:val="none" w:sz="0" w:space="0" w:color="auto"/>
        <w:left w:val="none" w:sz="0" w:space="0" w:color="auto"/>
        <w:bottom w:val="none" w:sz="0" w:space="0" w:color="auto"/>
        <w:right w:val="none" w:sz="0" w:space="0" w:color="auto"/>
      </w:divBdr>
    </w:div>
    <w:div w:id="769280333">
      <w:bodyDiv w:val="1"/>
      <w:marLeft w:val="0"/>
      <w:marRight w:val="0"/>
      <w:marTop w:val="0"/>
      <w:marBottom w:val="0"/>
      <w:divBdr>
        <w:top w:val="none" w:sz="0" w:space="0" w:color="auto"/>
        <w:left w:val="none" w:sz="0" w:space="0" w:color="auto"/>
        <w:bottom w:val="none" w:sz="0" w:space="0" w:color="auto"/>
        <w:right w:val="none" w:sz="0" w:space="0" w:color="auto"/>
      </w:divBdr>
    </w:div>
    <w:div w:id="770013156">
      <w:bodyDiv w:val="1"/>
      <w:marLeft w:val="0"/>
      <w:marRight w:val="0"/>
      <w:marTop w:val="0"/>
      <w:marBottom w:val="0"/>
      <w:divBdr>
        <w:top w:val="none" w:sz="0" w:space="0" w:color="auto"/>
        <w:left w:val="none" w:sz="0" w:space="0" w:color="auto"/>
        <w:bottom w:val="none" w:sz="0" w:space="0" w:color="auto"/>
        <w:right w:val="none" w:sz="0" w:space="0" w:color="auto"/>
      </w:divBdr>
    </w:div>
    <w:div w:id="771432877">
      <w:bodyDiv w:val="1"/>
      <w:marLeft w:val="0"/>
      <w:marRight w:val="0"/>
      <w:marTop w:val="0"/>
      <w:marBottom w:val="0"/>
      <w:divBdr>
        <w:top w:val="none" w:sz="0" w:space="0" w:color="auto"/>
        <w:left w:val="none" w:sz="0" w:space="0" w:color="auto"/>
        <w:bottom w:val="none" w:sz="0" w:space="0" w:color="auto"/>
        <w:right w:val="none" w:sz="0" w:space="0" w:color="auto"/>
      </w:divBdr>
    </w:div>
    <w:div w:id="773789274">
      <w:bodyDiv w:val="1"/>
      <w:marLeft w:val="0"/>
      <w:marRight w:val="0"/>
      <w:marTop w:val="0"/>
      <w:marBottom w:val="0"/>
      <w:divBdr>
        <w:top w:val="none" w:sz="0" w:space="0" w:color="auto"/>
        <w:left w:val="none" w:sz="0" w:space="0" w:color="auto"/>
        <w:bottom w:val="none" w:sz="0" w:space="0" w:color="auto"/>
        <w:right w:val="none" w:sz="0" w:space="0" w:color="auto"/>
      </w:divBdr>
    </w:div>
    <w:div w:id="774519686">
      <w:bodyDiv w:val="1"/>
      <w:marLeft w:val="0"/>
      <w:marRight w:val="0"/>
      <w:marTop w:val="0"/>
      <w:marBottom w:val="0"/>
      <w:divBdr>
        <w:top w:val="none" w:sz="0" w:space="0" w:color="auto"/>
        <w:left w:val="none" w:sz="0" w:space="0" w:color="auto"/>
        <w:bottom w:val="none" w:sz="0" w:space="0" w:color="auto"/>
        <w:right w:val="none" w:sz="0" w:space="0" w:color="auto"/>
      </w:divBdr>
    </w:div>
    <w:div w:id="789594024">
      <w:bodyDiv w:val="1"/>
      <w:marLeft w:val="0"/>
      <w:marRight w:val="0"/>
      <w:marTop w:val="0"/>
      <w:marBottom w:val="0"/>
      <w:divBdr>
        <w:top w:val="none" w:sz="0" w:space="0" w:color="auto"/>
        <w:left w:val="none" w:sz="0" w:space="0" w:color="auto"/>
        <w:bottom w:val="none" w:sz="0" w:space="0" w:color="auto"/>
        <w:right w:val="none" w:sz="0" w:space="0" w:color="auto"/>
      </w:divBdr>
    </w:div>
    <w:div w:id="807666650">
      <w:bodyDiv w:val="1"/>
      <w:marLeft w:val="0"/>
      <w:marRight w:val="0"/>
      <w:marTop w:val="0"/>
      <w:marBottom w:val="0"/>
      <w:divBdr>
        <w:top w:val="none" w:sz="0" w:space="0" w:color="auto"/>
        <w:left w:val="none" w:sz="0" w:space="0" w:color="auto"/>
        <w:bottom w:val="none" w:sz="0" w:space="0" w:color="auto"/>
        <w:right w:val="none" w:sz="0" w:space="0" w:color="auto"/>
      </w:divBdr>
    </w:div>
    <w:div w:id="812285306">
      <w:bodyDiv w:val="1"/>
      <w:marLeft w:val="0"/>
      <w:marRight w:val="0"/>
      <w:marTop w:val="0"/>
      <w:marBottom w:val="0"/>
      <w:divBdr>
        <w:top w:val="none" w:sz="0" w:space="0" w:color="auto"/>
        <w:left w:val="none" w:sz="0" w:space="0" w:color="auto"/>
        <w:bottom w:val="none" w:sz="0" w:space="0" w:color="auto"/>
        <w:right w:val="none" w:sz="0" w:space="0" w:color="auto"/>
      </w:divBdr>
    </w:div>
    <w:div w:id="815488500">
      <w:bodyDiv w:val="1"/>
      <w:marLeft w:val="0"/>
      <w:marRight w:val="0"/>
      <w:marTop w:val="0"/>
      <w:marBottom w:val="0"/>
      <w:divBdr>
        <w:top w:val="none" w:sz="0" w:space="0" w:color="auto"/>
        <w:left w:val="none" w:sz="0" w:space="0" w:color="auto"/>
        <w:bottom w:val="none" w:sz="0" w:space="0" w:color="auto"/>
        <w:right w:val="none" w:sz="0" w:space="0" w:color="auto"/>
      </w:divBdr>
    </w:div>
    <w:div w:id="816918288">
      <w:bodyDiv w:val="1"/>
      <w:marLeft w:val="0"/>
      <w:marRight w:val="0"/>
      <w:marTop w:val="0"/>
      <w:marBottom w:val="0"/>
      <w:divBdr>
        <w:top w:val="none" w:sz="0" w:space="0" w:color="auto"/>
        <w:left w:val="none" w:sz="0" w:space="0" w:color="auto"/>
        <w:bottom w:val="none" w:sz="0" w:space="0" w:color="auto"/>
        <w:right w:val="none" w:sz="0" w:space="0" w:color="auto"/>
      </w:divBdr>
    </w:div>
    <w:div w:id="820073697">
      <w:bodyDiv w:val="1"/>
      <w:marLeft w:val="0"/>
      <w:marRight w:val="0"/>
      <w:marTop w:val="0"/>
      <w:marBottom w:val="0"/>
      <w:divBdr>
        <w:top w:val="none" w:sz="0" w:space="0" w:color="auto"/>
        <w:left w:val="none" w:sz="0" w:space="0" w:color="auto"/>
        <w:bottom w:val="none" w:sz="0" w:space="0" w:color="auto"/>
        <w:right w:val="none" w:sz="0" w:space="0" w:color="auto"/>
      </w:divBdr>
    </w:div>
    <w:div w:id="846867224">
      <w:bodyDiv w:val="1"/>
      <w:marLeft w:val="0"/>
      <w:marRight w:val="0"/>
      <w:marTop w:val="0"/>
      <w:marBottom w:val="0"/>
      <w:divBdr>
        <w:top w:val="none" w:sz="0" w:space="0" w:color="auto"/>
        <w:left w:val="none" w:sz="0" w:space="0" w:color="auto"/>
        <w:bottom w:val="none" w:sz="0" w:space="0" w:color="auto"/>
        <w:right w:val="none" w:sz="0" w:space="0" w:color="auto"/>
      </w:divBdr>
    </w:div>
    <w:div w:id="883835477">
      <w:bodyDiv w:val="1"/>
      <w:marLeft w:val="0"/>
      <w:marRight w:val="0"/>
      <w:marTop w:val="0"/>
      <w:marBottom w:val="0"/>
      <w:divBdr>
        <w:top w:val="none" w:sz="0" w:space="0" w:color="auto"/>
        <w:left w:val="none" w:sz="0" w:space="0" w:color="auto"/>
        <w:bottom w:val="none" w:sz="0" w:space="0" w:color="auto"/>
        <w:right w:val="none" w:sz="0" w:space="0" w:color="auto"/>
      </w:divBdr>
    </w:div>
    <w:div w:id="896742631">
      <w:bodyDiv w:val="1"/>
      <w:marLeft w:val="0"/>
      <w:marRight w:val="0"/>
      <w:marTop w:val="0"/>
      <w:marBottom w:val="0"/>
      <w:divBdr>
        <w:top w:val="none" w:sz="0" w:space="0" w:color="auto"/>
        <w:left w:val="none" w:sz="0" w:space="0" w:color="auto"/>
        <w:bottom w:val="none" w:sz="0" w:space="0" w:color="auto"/>
        <w:right w:val="none" w:sz="0" w:space="0" w:color="auto"/>
      </w:divBdr>
    </w:div>
    <w:div w:id="910506844">
      <w:bodyDiv w:val="1"/>
      <w:marLeft w:val="0"/>
      <w:marRight w:val="0"/>
      <w:marTop w:val="0"/>
      <w:marBottom w:val="0"/>
      <w:divBdr>
        <w:top w:val="none" w:sz="0" w:space="0" w:color="auto"/>
        <w:left w:val="none" w:sz="0" w:space="0" w:color="auto"/>
        <w:bottom w:val="none" w:sz="0" w:space="0" w:color="auto"/>
        <w:right w:val="none" w:sz="0" w:space="0" w:color="auto"/>
      </w:divBdr>
    </w:div>
    <w:div w:id="924460570">
      <w:bodyDiv w:val="1"/>
      <w:marLeft w:val="0"/>
      <w:marRight w:val="0"/>
      <w:marTop w:val="0"/>
      <w:marBottom w:val="0"/>
      <w:divBdr>
        <w:top w:val="none" w:sz="0" w:space="0" w:color="auto"/>
        <w:left w:val="none" w:sz="0" w:space="0" w:color="auto"/>
        <w:bottom w:val="none" w:sz="0" w:space="0" w:color="auto"/>
        <w:right w:val="none" w:sz="0" w:space="0" w:color="auto"/>
      </w:divBdr>
      <w:divsChild>
        <w:div w:id="1644387339">
          <w:marLeft w:val="0"/>
          <w:marRight w:val="0"/>
          <w:marTop w:val="0"/>
          <w:marBottom w:val="0"/>
          <w:divBdr>
            <w:top w:val="none" w:sz="0" w:space="0" w:color="auto"/>
            <w:left w:val="none" w:sz="0" w:space="0" w:color="auto"/>
            <w:bottom w:val="none" w:sz="0" w:space="0" w:color="auto"/>
            <w:right w:val="none" w:sz="0" w:space="0" w:color="auto"/>
          </w:divBdr>
          <w:divsChild>
            <w:div w:id="1288201195">
              <w:marLeft w:val="0"/>
              <w:marRight w:val="0"/>
              <w:marTop w:val="0"/>
              <w:marBottom w:val="0"/>
              <w:divBdr>
                <w:top w:val="none" w:sz="0" w:space="0" w:color="auto"/>
                <w:left w:val="none" w:sz="0" w:space="0" w:color="auto"/>
                <w:bottom w:val="none" w:sz="0" w:space="0" w:color="auto"/>
                <w:right w:val="none" w:sz="0" w:space="0" w:color="auto"/>
              </w:divBdr>
              <w:divsChild>
                <w:div w:id="131486471">
                  <w:marLeft w:val="0"/>
                  <w:marRight w:val="0"/>
                  <w:marTop w:val="0"/>
                  <w:marBottom w:val="0"/>
                  <w:divBdr>
                    <w:top w:val="none" w:sz="0" w:space="0" w:color="auto"/>
                    <w:left w:val="none" w:sz="0" w:space="0" w:color="auto"/>
                    <w:bottom w:val="none" w:sz="0" w:space="0" w:color="auto"/>
                    <w:right w:val="none" w:sz="0" w:space="0" w:color="auto"/>
                  </w:divBdr>
                  <w:divsChild>
                    <w:div w:id="13179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390393">
      <w:bodyDiv w:val="1"/>
      <w:marLeft w:val="0"/>
      <w:marRight w:val="0"/>
      <w:marTop w:val="0"/>
      <w:marBottom w:val="0"/>
      <w:divBdr>
        <w:top w:val="none" w:sz="0" w:space="0" w:color="auto"/>
        <w:left w:val="none" w:sz="0" w:space="0" w:color="auto"/>
        <w:bottom w:val="none" w:sz="0" w:space="0" w:color="auto"/>
        <w:right w:val="none" w:sz="0" w:space="0" w:color="auto"/>
      </w:divBdr>
    </w:div>
    <w:div w:id="1004865401">
      <w:bodyDiv w:val="1"/>
      <w:marLeft w:val="0"/>
      <w:marRight w:val="0"/>
      <w:marTop w:val="0"/>
      <w:marBottom w:val="0"/>
      <w:divBdr>
        <w:top w:val="none" w:sz="0" w:space="0" w:color="auto"/>
        <w:left w:val="none" w:sz="0" w:space="0" w:color="auto"/>
        <w:bottom w:val="none" w:sz="0" w:space="0" w:color="auto"/>
        <w:right w:val="none" w:sz="0" w:space="0" w:color="auto"/>
      </w:divBdr>
    </w:div>
    <w:div w:id="1006175167">
      <w:bodyDiv w:val="1"/>
      <w:marLeft w:val="0"/>
      <w:marRight w:val="0"/>
      <w:marTop w:val="0"/>
      <w:marBottom w:val="0"/>
      <w:divBdr>
        <w:top w:val="none" w:sz="0" w:space="0" w:color="auto"/>
        <w:left w:val="none" w:sz="0" w:space="0" w:color="auto"/>
        <w:bottom w:val="none" w:sz="0" w:space="0" w:color="auto"/>
        <w:right w:val="none" w:sz="0" w:space="0" w:color="auto"/>
      </w:divBdr>
    </w:div>
    <w:div w:id="1014918567">
      <w:bodyDiv w:val="1"/>
      <w:marLeft w:val="0"/>
      <w:marRight w:val="0"/>
      <w:marTop w:val="0"/>
      <w:marBottom w:val="0"/>
      <w:divBdr>
        <w:top w:val="none" w:sz="0" w:space="0" w:color="auto"/>
        <w:left w:val="none" w:sz="0" w:space="0" w:color="auto"/>
        <w:bottom w:val="none" w:sz="0" w:space="0" w:color="auto"/>
        <w:right w:val="none" w:sz="0" w:space="0" w:color="auto"/>
      </w:divBdr>
    </w:div>
    <w:div w:id="1019552203">
      <w:bodyDiv w:val="1"/>
      <w:marLeft w:val="0"/>
      <w:marRight w:val="0"/>
      <w:marTop w:val="0"/>
      <w:marBottom w:val="0"/>
      <w:divBdr>
        <w:top w:val="none" w:sz="0" w:space="0" w:color="auto"/>
        <w:left w:val="none" w:sz="0" w:space="0" w:color="auto"/>
        <w:bottom w:val="none" w:sz="0" w:space="0" w:color="auto"/>
        <w:right w:val="none" w:sz="0" w:space="0" w:color="auto"/>
      </w:divBdr>
    </w:div>
    <w:div w:id="1025712724">
      <w:bodyDiv w:val="1"/>
      <w:marLeft w:val="0"/>
      <w:marRight w:val="0"/>
      <w:marTop w:val="0"/>
      <w:marBottom w:val="0"/>
      <w:divBdr>
        <w:top w:val="none" w:sz="0" w:space="0" w:color="auto"/>
        <w:left w:val="none" w:sz="0" w:space="0" w:color="auto"/>
        <w:bottom w:val="none" w:sz="0" w:space="0" w:color="auto"/>
        <w:right w:val="none" w:sz="0" w:space="0" w:color="auto"/>
      </w:divBdr>
    </w:div>
    <w:div w:id="1042174318">
      <w:bodyDiv w:val="1"/>
      <w:marLeft w:val="0"/>
      <w:marRight w:val="0"/>
      <w:marTop w:val="0"/>
      <w:marBottom w:val="0"/>
      <w:divBdr>
        <w:top w:val="none" w:sz="0" w:space="0" w:color="auto"/>
        <w:left w:val="none" w:sz="0" w:space="0" w:color="auto"/>
        <w:bottom w:val="none" w:sz="0" w:space="0" w:color="auto"/>
        <w:right w:val="none" w:sz="0" w:space="0" w:color="auto"/>
      </w:divBdr>
    </w:div>
    <w:div w:id="1047991651">
      <w:bodyDiv w:val="1"/>
      <w:marLeft w:val="0"/>
      <w:marRight w:val="0"/>
      <w:marTop w:val="0"/>
      <w:marBottom w:val="0"/>
      <w:divBdr>
        <w:top w:val="none" w:sz="0" w:space="0" w:color="auto"/>
        <w:left w:val="none" w:sz="0" w:space="0" w:color="auto"/>
        <w:bottom w:val="none" w:sz="0" w:space="0" w:color="auto"/>
        <w:right w:val="none" w:sz="0" w:space="0" w:color="auto"/>
      </w:divBdr>
    </w:div>
    <w:div w:id="1055852887">
      <w:bodyDiv w:val="1"/>
      <w:marLeft w:val="0"/>
      <w:marRight w:val="0"/>
      <w:marTop w:val="0"/>
      <w:marBottom w:val="0"/>
      <w:divBdr>
        <w:top w:val="none" w:sz="0" w:space="0" w:color="auto"/>
        <w:left w:val="none" w:sz="0" w:space="0" w:color="auto"/>
        <w:bottom w:val="none" w:sz="0" w:space="0" w:color="auto"/>
        <w:right w:val="none" w:sz="0" w:space="0" w:color="auto"/>
      </w:divBdr>
    </w:div>
    <w:div w:id="1059288404">
      <w:bodyDiv w:val="1"/>
      <w:marLeft w:val="0"/>
      <w:marRight w:val="0"/>
      <w:marTop w:val="0"/>
      <w:marBottom w:val="0"/>
      <w:divBdr>
        <w:top w:val="none" w:sz="0" w:space="0" w:color="auto"/>
        <w:left w:val="none" w:sz="0" w:space="0" w:color="auto"/>
        <w:bottom w:val="none" w:sz="0" w:space="0" w:color="auto"/>
        <w:right w:val="none" w:sz="0" w:space="0" w:color="auto"/>
      </w:divBdr>
    </w:div>
    <w:div w:id="1075476289">
      <w:bodyDiv w:val="1"/>
      <w:marLeft w:val="0"/>
      <w:marRight w:val="0"/>
      <w:marTop w:val="0"/>
      <w:marBottom w:val="0"/>
      <w:divBdr>
        <w:top w:val="none" w:sz="0" w:space="0" w:color="auto"/>
        <w:left w:val="none" w:sz="0" w:space="0" w:color="auto"/>
        <w:bottom w:val="none" w:sz="0" w:space="0" w:color="auto"/>
        <w:right w:val="none" w:sz="0" w:space="0" w:color="auto"/>
      </w:divBdr>
    </w:div>
    <w:div w:id="1076709868">
      <w:bodyDiv w:val="1"/>
      <w:marLeft w:val="0"/>
      <w:marRight w:val="0"/>
      <w:marTop w:val="0"/>
      <w:marBottom w:val="0"/>
      <w:divBdr>
        <w:top w:val="none" w:sz="0" w:space="0" w:color="auto"/>
        <w:left w:val="none" w:sz="0" w:space="0" w:color="auto"/>
        <w:bottom w:val="none" w:sz="0" w:space="0" w:color="auto"/>
        <w:right w:val="none" w:sz="0" w:space="0" w:color="auto"/>
      </w:divBdr>
    </w:div>
    <w:div w:id="1122573089">
      <w:bodyDiv w:val="1"/>
      <w:marLeft w:val="0"/>
      <w:marRight w:val="0"/>
      <w:marTop w:val="0"/>
      <w:marBottom w:val="0"/>
      <w:divBdr>
        <w:top w:val="none" w:sz="0" w:space="0" w:color="auto"/>
        <w:left w:val="none" w:sz="0" w:space="0" w:color="auto"/>
        <w:bottom w:val="none" w:sz="0" w:space="0" w:color="auto"/>
        <w:right w:val="none" w:sz="0" w:space="0" w:color="auto"/>
      </w:divBdr>
    </w:div>
    <w:div w:id="1136531881">
      <w:bodyDiv w:val="1"/>
      <w:marLeft w:val="0"/>
      <w:marRight w:val="0"/>
      <w:marTop w:val="0"/>
      <w:marBottom w:val="0"/>
      <w:divBdr>
        <w:top w:val="none" w:sz="0" w:space="0" w:color="auto"/>
        <w:left w:val="none" w:sz="0" w:space="0" w:color="auto"/>
        <w:bottom w:val="none" w:sz="0" w:space="0" w:color="auto"/>
        <w:right w:val="none" w:sz="0" w:space="0" w:color="auto"/>
      </w:divBdr>
    </w:div>
    <w:div w:id="1141771374">
      <w:bodyDiv w:val="1"/>
      <w:marLeft w:val="0"/>
      <w:marRight w:val="0"/>
      <w:marTop w:val="0"/>
      <w:marBottom w:val="0"/>
      <w:divBdr>
        <w:top w:val="none" w:sz="0" w:space="0" w:color="auto"/>
        <w:left w:val="none" w:sz="0" w:space="0" w:color="auto"/>
        <w:bottom w:val="none" w:sz="0" w:space="0" w:color="auto"/>
        <w:right w:val="none" w:sz="0" w:space="0" w:color="auto"/>
      </w:divBdr>
    </w:div>
    <w:div w:id="1183320888">
      <w:bodyDiv w:val="1"/>
      <w:marLeft w:val="0"/>
      <w:marRight w:val="0"/>
      <w:marTop w:val="0"/>
      <w:marBottom w:val="0"/>
      <w:divBdr>
        <w:top w:val="none" w:sz="0" w:space="0" w:color="auto"/>
        <w:left w:val="none" w:sz="0" w:space="0" w:color="auto"/>
        <w:bottom w:val="none" w:sz="0" w:space="0" w:color="auto"/>
        <w:right w:val="none" w:sz="0" w:space="0" w:color="auto"/>
      </w:divBdr>
    </w:div>
    <w:div w:id="1202981111">
      <w:bodyDiv w:val="1"/>
      <w:marLeft w:val="0"/>
      <w:marRight w:val="0"/>
      <w:marTop w:val="0"/>
      <w:marBottom w:val="0"/>
      <w:divBdr>
        <w:top w:val="none" w:sz="0" w:space="0" w:color="auto"/>
        <w:left w:val="none" w:sz="0" w:space="0" w:color="auto"/>
        <w:bottom w:val="none" w:sz="0" w:space="0" w:color="auto"/>
        <w:right w:val="none" w:sz="0" w:space="0" w:color="auto"/>
      </w:divBdr>
    </w:div>
    <w:div w:id="1208760531">
      <w:bodyDiv w:val="1"/>
      <w:marLeft w:val="0"/>
      <w:marRight w:val="0"/>
      <w:marTop w:val="0"/>
      <w:marBottom w:val="0"/>
      <w:divBdr>
        <w:top w:val="none" w:sz="0" w:space="0" w:color="auto"/>
        <w:left w:val="none" w:sz="0" w:space="0" w:color="auto"/>
        <w:bottom w:val="none" w:sz="0" w:space="0" w:color="auto"/>
        <w:right w:val="none" w:sz="0" w:space="0" w:color="auto"/>
      </w:divBdr>
    </w:div>
    <w:div w:id="1222056283">
      <w:bodyDiv w:val="1"/>
      <w:marLeft w:val="0"/>
      <w:marRight w:val="0"/>
      <w:marTop w:val="0"/>
      <w:marBottom w:val="0"/>
      <w:divBdr>
        <w:top w:val="none" w:sz="0" w:space="0" w:color="auto"/>
        <w:left w:val="none" w:sz="0" w:space="0" w:color="auto"/>
        <w:bottom w:val="none" w:sz="0" w:space="0" w:color="auto"/>
        <w:right w:val="none" w:sz="0" w:space="0" w:color="auto"/>
      </w:divBdr>
    </w:div>
    <w:div w:id="1233854814">
      <w:bodyDiv w:val="1"/>
      <w:marLeft w:val="0"/>
      <w:marRight w:val="0"/>
      <w:marTop w:val="0"/>
      <w:marBottom w:val="0"/>
      <w:divBdr>
        <w:top w:val="none" w:sz="0" w:space="0" w:color="auto"/>
        <w:left w:val="none" w:sz="0" w:space="0" w:color="auto"/>
        <w:bottom w:val="none" w:sz="0" w:space="0" w:color="auto"/>
        <w:right w:val="none" w:sz="0" w:space="0" w:color="auto"/>
      </w:divBdr>
    </w:div>
    <w:div w:id="1274555376">
      <w:bodyDiv w:val="1"/>
      <w:marLeft w:val="0"/>
      <w:marRight w:val="0"/>
      <w:marTop w:val="0"/>
      <w:marBottom w:val="0"/>
      <w:divBdr>
        <w:top w:val="none" w:sz="0" w:space="0" w:color="auto"/>
        <w:left w:val="none" w:sz="0" w:space="0" w:color="auto"/>
        <w:bottom w:val="none" w:sz="0" w:space="0" w:color="auto"/>
        <w:right w:val="none" w:sz="0" w:space="0" w:color="auto"/>
      </w:divBdr>
    </w:div>
    <w:div w:id="1281689769">
      <w:bodyDiv w:val="1"/>
      <w:marLeft w:val="0"/>
      <w:marRight w:val="0"/>
      <w:marTop w:val="0"/>
      <w:marBottom w:val="0"/>
      <w:divBdr>
        <w:top w:val="none" w:sz="0" w:space="0" w:color="auto"/>
        <w:left w:val="none" w:sz="0" w:space="0" w:color="auto"/>
        <w:bottom w:val="none" w:sz="0" w:space="0" w:color="auto"/>
        <w:right w:val="none" w:sz="0" w:space="0" w:color="auto"/>
      </w:divBdr>
    </w:div>
    <w:div w:id="1297027058">
      <w:bodyDiv w:val="1"/>
      <w:marLeft w:val="0"/>
      <w:marRight w:val="0"/>
      <w:marTop w:val="0"/>
      <w:marBottom w:val="0"/>
      <w:divBdr>
        <w:top w:val="none" w:sz="0" w:space="0" w:color="auto"/>
        <w:left w:val="none" w:sz="0" w:space="0" w:color="auto"/>
        <w:bottom w:val="none" w:sz="0" w:space="0" w:color="auto"/>
        <w:right w:val="none" w:sz="0" w:space="0" w:color="auto"/>
      </w:divBdr>
    </w:div>
    <w:div w:id="1319772837">
      <w:bodyDiv w:val="1"/>
      <w:marLeft w:val="0"/>
      <w:marRight w:val="0"/>
      <w:marTop w:val="0"/>
      <w:marBottom w:val="0"/>
      <w:divBdr>
        <w:top w:val="none" w:sz="0" w:space="0" w:color="auto"/>
        <w:left w:val="none" w:sz="0" w:space="0" w:color="auto"/>
        <w:bottom w:val="none" w:sz="0" w:space="0" w:color="auto"/>
        <w:right w:val="none" w:sz="0" w:space="0" w:color="auto"/>
      </w:divBdr>
    </w:div>
    <w:div w:id="1323436658">
      <w:bodyDiv w:val="1"/>
      <w:marLeft w:val="0"/>
      <w:marRight w:val="0"/>
      <w:marTop w:val="0"/>
      <w:marBottom w:val="0"/>
      <w:divBdr>
        <w:top w:val="none" w:sz="0" w:space="0" w:color="auto"/>
        <w:left w:val="none" w:sz="0" w:space="0" w:color="auto"/>
        <w:bottom w:val="none" w:sz="0" w:space="0" w:color="auto"/>
        <w:right w:val="none" w:sz="0" w:space="0" w:color="auto"/>
      </w:divBdr>
    </w:div>
    <w:div w:id="1339187248">
      <w:bodyDiv w:val="1"/>
      <w:marLeft w:val="0"/>
      <w:marRight w:val="0"/>
      <w:marTop w:val="0"/>
      <w:marBottom w:val="0"/>
      <w:divBdr>
        <w:top w:val="none" w:sz="0" w:space="0" w:color="auto"/>
        <w:left w:val="none" w:sz="0" w:space="0" w:color="auto"/>
        <w:bottom w:val="none" w:sz="0" w:space="0" w:color="auto"/>
        <w:right w:val="none" w:sz="0" w:space="0" w:color="auto"/>
      </w:divBdr>
    </w:div>
    <w:div w:id="1340695799">
      <w:bodyDiv w:val="1"/>
      <w:marLeft w:val="0"/>
      <w:marRight w:val="0"/>
      <w:marTop w:val="0"/>
      <w:marBottom w:val="0"/>
      <w:divBdr>
        <w:top w:val="none" w:sz="0" w:space="0" w:color="auto"/>
        <w:left w:val="none" w:sz="0" w:space="0" w:color="auto"/>
        <w:bottom w:val="none" w:sz="0" w:space="0" w:color="auto"/>
        <w:right w:val="none" w:sz="0" w:space="0" w:color="auto"/>
      </w:divBdr>
      <w:divsChild>
        <w:div w:id="895969620">
          <w:marLeft w:val="0"/>
          <w:marRight w:val="0"/>
          <w:marTop w:val="0"/>
          <w:marBottom w:val="0"/>
          <w:divBdr>
            <w:top w:val="none" w:sz="0" w:space="0" w:color="auto"/>
            <w:left w:val="none" w:sz="0" w:space="0" w:color="auto"/>
            <w:bottom w:val="none" w:sz="0" w:space="0" w:color="auto"/>
            <w:right w:val="none" w:sz="0" w:space="0" w:color="auto"/>
          </w:divBdr>
          <w:divsChild>
            <w:div w:id="579339919">
              <w:marLeft w:val="0"/>
              <w:marRight w:val="0"/>
              <w:marTop w:val="0"/>
              <w:marBottom w:val="0"/>
              <w:divBdr>
                <w:top w:val="none" w:sz="0" w:space="0" w:color="auto"/>
                <w:left w:val="none" w:sz="0" w:space="0" w:color="auto"/>
                <w:bottom w:val="none" w:sz="0" w:space="0" w:color="auto"/>
                <w:right w:val="none" w:sz="0" w:space="0" w:color="auto"/>
              </w:divBdr>
              <w:divsChild>
                <w:div w:id="65445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396898">
      <w:bodyDiv w:val="1"/>
      <w:marLeft w:val="0"/>
      <w:marRight w:val="0"/>
      <w:marTop w:val="0"/>
      <w:marBottom w:val="0"/>
      <w:divBdr>
        <w:top w:val="none" w:sz="0" w:space="0" w:color="auto"/>
        <w:left w:val="none" w:sz="0" w:space="0" w:color="auto"/>
        <w:bottom w:val="none" w:sz="0" w:space="0" w:color="auto"/>
        <w:right w:val="none" w:sz="0" w:space="0" w:color="auto"/>
      </w:divBdr>
    </w:div>
    <w:div w:id="1393112717">
      <w:bodyDiv w:val="1"/>
      <w:marLeft w:val="0"/>
      <w:marRight w:val="0"/>
      <w:marTop w:val="0"/>
      <w:marBottom w:val="0"/>
      <w:divBdr>
        <w:top w:val="none" w:sz="0" w:space="0" w:color="auto"/>
        <w:left w:val="none" w:sz="0" w:space="0" w:color="auto"/>
        <w:bottom w:val="none" w:sz="0" w:space="0" w:color="auto"/>
        <w:right w:val="none" w:sz="0" w:space="0" w:color="auto"/>
      </w:divBdr>
    </w:div>
    <w:div w:id="1413164431">
      <w:bodyDiv w:val="1"/>
      <w:marLeft w:val="0"/>
      <w:marRight w:val="0"/>
      <w:marTop w:val="0"/>
      <w:marBottom w:val="0"/>
      <w:divBdr>
        <w:top w:val="none" w:sz="0" w:space="0" w:color="auto"/>
        <w:left w:val="none" w:sz="0" w:space="0" w:color="auto"/>
        <w:bottom w:val="none" w:sz="0" w:space="0" w:color="auto"/>
        <w:right w:val="none" w:sz="0" w:space="0" w:color="auto"/>
      </w:divBdr>
    </w:div>
    <w:div w:id="1440026148">
      <w:bodyDiv w:val="1"/>
      <w:marLeft w:val="0"/>
      <w:marRight w:val="0"/>
      <w:marTop w:val="0"/>
      <w:marBottom w:val="0"/>
      <w:divBdr>
        <w:top w:val="none" w:sz="0" w:space="0" w:color="auto"/>
        <w:left w:val="none" w:sz="0" w:space="0" w:color="auto"/>
        <w:bottom w:val="none" w:sz="0" w:space="0" w:color="auto"/>
        <w:right w:val="none" w:sz="0" w:space="0" w:color="auto"/>
      </w:divBdr>
    </w:div>
    <w:div w:id="1451434026">
      <w:bodyDiv w:val="1"/>
      <w:marLeft w:val="0"/>
      <w:marRight w:val="0"/>
      <w:marTop w:val="0"/>
      <w:marBottom w:val="0"/>
      <w:divBdr>
        <w:top w:val="none" w:sz="0" w:space="0" w:color="auto"/>
        <w:left w:val="none" w:sz="0" w:space="0" w:color="auto"/>
        <w:bottom w:val="none" w:sz="0" w:space="0" w:color="auto"/>
        <w:right w:val="none" w:sz="0" w:space="0" w:color="auto"/>
      </w:divBdr>
    </w:div>
    <w:div w:id="1453666940">
      <w:bodyDiv w:val="1"/>
      <w:marLeft w:val="0"/>
      <w:marRight w:val="0"/>
      <w:marTop w:val="0"/>
      <w:marBottom w:val="0"/>
      <w:divBdr>
        <w:top w:val="none" w:sz="0" w:space="0" w:color="auto"/>
        <w:left w:val="none" w:sz="0" w:space="0" w:color="auto"/>
        <w:bottom w:val="none" w:sz="0" w:space="0" w:color="auto"/>
        <w:right w:val="none" w:sz="0" w:space="0" w:color="auto"/>
      </w:divBdr>
    </w:div>
    <w:div w:id="1453744968">
      <w:bodyDiv w:val="1"/>
      <w:marLeft w:val="0"/>
      <w:marRight w:val="0"/>
      <w:marTop w:val="0"/>
      <w:marBottom w:val="0"/>
      <w:divBdr>
        <w:top w:val="none" w:sz="0" w:space="0" w:color="auto"/>
        <w:left w:val="none" w:sz="0" w:space="0" w:color="auto"/>
        <w:bottom w:val="none" w:sz="0" w:space="0" w:color="auto"/>
        <w:right w:val="none" w:sz="0" w:space="0" w:color="auto"/>
      </w:divBdr>
    </w:div>
    <w:div w:id="1496410421">
      <w:bodyDiv w:val="1"/>
      <w:marLeft w:val="0"/>
      <w:marRight w:val="0"/>
      <w:marTop w:val="0"/>
      <w:marBottom w:val="0"/>
      <w:divBdr>
        <w:top w:val="none" w:sz="0" w:space="0" w:color="auto"/>
        <w:left w:val="none" w:sz="0" w:space="0" w:color="auto"/>
        <w:bottom w:val="none" w:sz="0" w:space="0" w:color="auto"/>
        <w:right w:val="none" w:sz="0" w:space="0" w:color="auto"/>
      </w:divBdr>
    </w:div>
    <w:div w:id="1545485270">
      <w:bodyDiv w:val="1"/>
      <w:marLeft w:val="0"/>
      <w:marRight w:val="0"/>
      <w:marTop w:val="0"/>
      <w:marBottom w:val="0"/>
      <w:divBdr>
        <w:top w:val="none" w:sz="0" w:space="0" w:color="auto"/>
        <w:left w:val="none" w:sz="0" w:space="0" w:color="auto"/>
        <w:bottom w:val="none" w:sz="0" w:space="0" w:color="auto"/>
        <w:right w:val="none" w:sz="0" w:space="0" w:color="auto"/>
      </w:divBdr>
    </w:div>
    <w:div w:id="1546988354">
      <w:bodyDiv w:val="1"/>
      <w:marLeft w:val="0"/>
      <w:marRight w:val="0"/>
      <w:marTop w:val="0"/>
      <w:marBottom w:val="0"/>
      <w:divBdr>
        <w:top w:val="none" w:sz="0" w:space="0" w:color="auto"/>
        <w:left w:val="none" w:sz="0" w:space="0" w:color="auto"/>
        <w:bottom w:val="none" w:sz="0" w:space="0" w:color="auto"/>
        <w:right w:val="none" w:sz="0" w:space="0" w:color="auto"/>
      </w:divBdr>
    </w:div>
    <w:div w:id="1590000597">
      <w:bodyDiv w:val="1"/>
      <w:marLeft w:val="0"/>
      <w:marRight w:val="0"/>
      <w:marTop w:val="0"/>
      <w:marBottom w:val="0"/>
      <w:divBdr>
        <w:top w:val="none" w:sz="0" w:space="0" w:color="auto"/>
        <w:left w:val="none" w:sz="0" w:space="0" w:color="auto"/>
        <w:bottom w:val="none" w:sz="0" w:space="0" w:color="auto"/>
        <w:right w:val="none" w:sz="0" w:space="0" w:color="auto"/>
      </w:divBdr>
    </w:div>
    <w:div w:id="1610310526">
      <w:bodyDiv w:val="1"/>
      <w:marLeft w:val="0"/>
      <w:marRight w:val="0"/>
      <w:marTop w:val="0"/>
      <w:marBottom w:val="0"/>
      <w:divBdr>
        <w:top w:val="none" w:sz="0" w:space="0" w:color="auto"/>
        <w:left w:val="none" w:sz="0" w:space="0" w:color="auto"/>
        <w:bottom w:val="none" w:sz="0" w:space="0" w:color="auto"/>
        <w:right w:val="none" w:sz="0" w:space="0" w:color="auto"/>
      </w:divBdr>
    </w:div>
    <w:div w:id="1626740917">
      <w:bodyDiv w:val="1"/>
      <w:marLeft w:val="0"/>
      <w:marRight w:val="0"/>
      <w:marTop w:val="0"/>
      <w:marBottom w:val="0"/>
      <w:divBdr>
        <w:top w:val="none" w:sz="0" w:space="0" w:color="auto"/>
        <w:left w:val="none" w:sz="0" w:space="0" w:color="auto"/>
        <w:bottom w:val="none" w:sz="0" w:space="0" w:color="auto"/>
        <w:right w:val="none" w:sz="0" w:space="0" w:color="auto"/>
      </w:divBdr>
    </w:div>
    <w:div w:id="1629505108">
      <w:bodyDiv w:val="1"/>
      <w:marLeft w:val="0"/>
      <w:marRight w:val="0"/>
      <w:marTop w:val="0"/>
      <w:marBottom w:val="0"/>
      <w:divBdr>
        <w:top w:val="none" w:sz="0" w:space="0" w:color="auto"/>
        <w:left w:val="none" w:sz="0" w:space="0" w:color="auto"/>
        <w:bottom w:val="none" w:sz="0" w:space="0" w:color="auto"/>
        <w:right w:val="none" w:sz="0" w:space="0" w:color="auto"/>
      </w:divBdr>
    </w:div>
    <w:div w:id="1673995102">
      <w:bodyDiv w:val="1"/>
      <w:marLeft w:val="0"/>
      <w:marRight w:val="0"/>
      <w:marTop w:val="0"/>
      <w:marBottom w:val="0"/>
      <w:divBdr>
        <w:top w:val="none" w:sz="0" w:space="0" w:color="auto"/>
        <w:left w:val="none" w:sz="0" w:space="0" w:color="auto"/>
        <w:bottom w:val="none" w:sz="0" w:space="0" w:color="auto"/>
        <w:right w:val="none" w:sz="0" w:space="0" w:color="auto"/>
      </w:divBdr>
    </w:div>
    <w:div w:id="1709405628">
      <w:bodyDiv w:val="1"/>
      <w:marLeft w:val="0"/>
      <w:marRight w:val="0"/>
      <w:marTop w:val="0"/>
      <w:marBottom w:val="0"/>
      <w:divBdr>
        <w:top w:val="none" w:sz="0" w:space="0" w:color="auto"/>
        <w:left w:val="none" w:sz="0" w:space="0" w:color="auto"/>
        <w:bottom w:val="none" w:sz="0" w:space="0" w:color="auto"/>
        <w:right w:val="none" w:sz="0" w:space="0" w:color="auto"/>
      </w:divBdr>
    </w:div>
    <w:div w:id="1733771168">
      <w:bodyDiv w:val="1"/>
      <w:marLeft w:val="0"/>
      <w:marRight w:val="0"/>
      <w:marTop w:val="0"/>
      <w:marBottom w:val="0"/>
      <w:divBdr>
        <w:top w:val="none" w:sz="0" w:space="0" w:color="auto"/>
        <w:left w:val="none" w:sz="0" w:space="0" w:color="auto"/>
        <w:bottom w:val="none" w:sz="0" w:space="0" w:color="auto"/>
        <w:right w:val="none" w:sz="0" w:space="0" w:color="auto"/>
      </w:divBdr>
    </w:div>
    <w:div w:id="1737625428">
      <w:bodyDiv w:val="1"/>
      <w:marLeft w:val="0"/>
      <w:marRight w:val="0"/>
      <w:marTop w:val="0"/>
      <w:marBottom w:val="0"/>
      <w:divBdr>
        <w:top w:val="none" w:sz="0" w:space="0" w:color="auto"/>
        <w:left w:val="none" w:sz="0" w:space="0" w:color="auto"/>
        <w:bottom w:val="none" w:sz="0" w:space="0" w:color="auto"/>
        <w:right w:val="none" w:sz="0" w:space="0" w:color="auto"/>
      </w:divBdr>
    </w:div>
    <w:div w:id="1779063655">
      <w:bodyDiv w:val="1"/>
      <w:marLeft w:val="0"/>
      <w:marRight w:val="0"/>
      <w:marTop w:val="0"/>
      <w:marBottom w:val="0"/>
      <w:divBdr>
        <w:top w:val="none" w:sz="0" w:space="0" w:color="auto"/>
        <w:left w:val="none" w:sz="0" w:space="0" w:color="auto"/>
        <w:bottom w:val="none" w:sz="0" w:space="0" w:color="auto"/>
        <w:right w:val="none" w:sz="0" w:space="0" w:color="auto"/>
      </w:divBdr>
    </w:div>
    <w:div w:id="1788813077">
      <w:bodyDiv w:val="1"/>
      <w:marLeft w:val="0"/>
      <w:marRight w:val="0"/>
      <w:marTop w:val="0"/>
      <w:marBottom w:val="0"/>
      <w:divBdr>
        <w:top w:val="none" w:sz="0" w:space="0" w:color="auto"/>
        <w:left w:val="none" w:sz="0" w:space="0" w:color="auto"/>
        <w:bottom w:val="none" w:sz="0" w:space="0" w:color="auto"/>
        <w:right w:val="none" w:sz="0" w:space="0" w:color="auto"/>
      </w:divBdr>
    </w:div>
    <w:div w:id="1829054519">
      <w:bodyDiv w:val="1"/>
      <w:marLeft w:val="0"/>
      <w:marRight w:val="0"/>
      <w:marTop w:val="0"/>
      <w:marBottom w:val="0"/>
      <w:divBdr>
        <w:top w:val="none" w:sz="0" w:space="0" w:color="auto"/>
        <w:left w:val="none" w:sz="0" w:space="0" w:color="auto"/>
        <w:bottom w:val="none" w:sz="0" w:space="0" w:color="auto"/>
        <w:right w:val="none" w:sz="0" w:space="0" w:color="auto"/>
      </w:divBdr>
    </w:div>
    <w:div w:id="1833567939">
      <w:bodyDiv w:val="1"/>
      <w:marLeft w:val="0"/>
      <w:marRight w:val="0"/>
      <w:marTop w:val="0"/>
      <w:marBottom w:val="0"/>
      <w:divBdr>
        <w:top w:val="none" w:sz="0" w:space="0" w:color="auto"/>
        <w:left w:val="none" w:sz="0" w:space="0" w:color="auto"/>
        <w:bottom w:val="none" w:sz="0" w:space="0" w:color="auto"/>
        <w:right w:val="none" w:sz="0" w:space="0" w:color="auto"/>
      </w:divBdr>
    </w:div>
    <w:div w:id="1851142244">
      <w:bodyDiv w:val="1"/>
      <w:marLeft w:val="0"/>
      <w:marRight w:val="0"/>
      <w:marTop w:val="0"/>
      <w:marBottom w:val="0"/>
      <w:divBdr>
        <w:top w:val="none" w:sz="0" w:space="0" w:color="auto"/>
        <w:left w:val="none" w:sz="0" w:space="0" w:color="auto"/>
        <w:bottom w:val="none" w:sz="0" w:space="0" w:color="auto"/>
        <w:right w:val="none" w:sz="0" w:space="0" w:color="auto"/>
      </w:divBdr>
    </w:div>
    <w:div w:id="1931890988">
      <w:bodyDiv w:val="1"/>
      <w:marLeft w:val="0"/>
      <w:marRight w:val="0"/>
      <w:marTop w:val="0"/>
      <w:marBottom w:val="0"/>
      <w:divBdr>
        <w:top w:val="none" w:sz="0" w:space="0" w:color="auto"/>
        <w:left w:val="none" w:sz="0" w:space="0" w:color="auto"/>
        <w:bottom w:val="none" w:sz="0" w:space="0" w:color="auto"/>
        <w:right w:val="none" w:sz="0" w:space="0" w:color="auto"/>
      </w:divBdr>
    </w:div>
    <w:div w:id="1941907931">
      <w:bodyDiv w:val="1"/>
      <w:marLeft w:val="0"/>
      <w:marRight w:val="0"/>
      <w:marTop w:val="0"/>
      <w:marBottom w:val="0"/>
      <w:divBdr>
        <w:top w:val="none" w:sz="0" w:space="0" w:color="auto"/>
        <w:left w:val="none" w:sz="0" w:space="0" w:color="auto"/>
        <w:bottom w:val="none" w:sz="0" w:space="0" w:color="auto"/>
        <w:right w:val="none" w:sz="0" w:space="0" w:color="auto"/>
      </w:divBdr>
    </w:div>
    <w:div w:id="1945841087">
      <w:bodyDiv w:val="1"/>
      <w:marLeft w:val="0"/>
      <w:marRight w:val="0"/>
      <w:marTop w:val="0"/>
      <w:marBottom w:val="0"/>
      <w:divBdr>
        <w:top w:val="none" w:sz="0" w:space="0" w:color="auto"/>
        <w:left w:val="none" w:sz="0" w:space="0" w:color="auto"/>
        <w:bottom w:val="none" w:sz="0" w:space="0" w:color="auto"/>
        <w:right w:val="none" w:sz="0" w:space="0" w:color="auto"/>
      </w:divBdr>
    </w:div>
    <w:div w:id="1955205754">
      <w:bodyDiv w:val="1"/>
      <w:marLeft w:val="0"/>
      <w:marRight w:val="0"/>
      <w:marTop w:val="0"/>
      <w:marBottom w:val="0"/>
      <w:divBdr>
        <w:top w:val="none" w:sz="0" w:space="0" w:color="auto"/>
        <w:left w:val="none" w:sz="0" w:space="0" w:color="auto"/>
        <w:bottom w:val="none" w:sz="0" w:space="0" w:color="auto"/>
        <w:right w:val="none" w:sz="0" w:space="0" w:color="auto"/>
      </w:divBdr>
    </w:div>
    <w:div w:id="1989430216">
      <w:bodyDiv w:val="1"/>
      <w:marLeft w:val="0"/>
      <w:marRight w:val="0"/>
      <w:marTop w:val="0"/>
      <w:marBottom w:val="0"/>
      <w:divBdr>
        <w:top w:val="none" w:sz="0" w:space="0" w:color="auto"/>
        <w:left w:val="none" w:sz="0" w:space="0" w:color="auto"/>
        <w:bottom w:val="none" w:sz="0" w:space="0" w:color="auto"/>
        <w:right w:val="none" w:sz="0" w:space="0" w:color="auto"/>
      </w:divBdr>
    </w:div>
    <w:div w:id="2007200484">
      <w:bodyDiv w:val="1"/>
      <w:marLeft w:val="0"/>
      <w:marRight w:val="0"/>
      <w:marTop w:val="0"/>
      <w:marBottom w:val="0"/>
      <w:divBdr>
        <w:top w:val="none" w:sz="0" w:space="0" w:color="auto"/>
        <w:left w:val="none" w:sz="0" w:space="0" w:color="auto"/>
        <w:bottom w:val="none" w:sz="0" w:space="0" w:color="auto"/>
        <w:right w:val="none" w:sz="0" w:space="0" w:color="auto"/>
      </w:divBdr>
    </w:div>
    <w:div w:id="2047557392">
      <w:bodyDiv w:val="1"/>
      <w:marLeft w:val="0"/>
      <w:marRight w:val="0"/>
      <w:marTop w:val="0"/>
      <w:marBottom w:val="0"/>
      <w:divBdr>
        <w:top w:val="none" w:sz="0" w:space="0" w:color="auto"/>
        <w:left w:val="none" w:sz="0" w:space="0" w:color="auto"/>
        <w:bottom w:val="none" w:sz="0" w:space="0" w:color="auto"/>
        <w:right w:val="none" w:sz="0" w:space="0" w:color="auto"/>
      </w:divBdr>
    </w:div>
    <w:div w:id="2062896936">
      <w:bodyDiv w:val="1"/>
      <w:marLeft w:val="0"/>
      <w:marRight w:val="0"/>
      <w:marTop w:val="0"/>
      <w:marBottom w:val="0"/>
      <w:divBdr>
        <w:top w:val="none" w:sz="0" w:space="0" w:color="auto"/>
        <w:left w:val="none" w:sz="0" w:space="0" w:color="auto"/>
        <w:bottom w:val="none" w:sz="0" w:space="0" w:color="auto"/>
        <w:right w:val="none" w:sz="0" w:space="0" w:color="auto"/>
      </w:divBdr>
    </w:div>
    <w:div w:id="2064329842">
      <w:bodyDiv w:val="1"/>
      <w:marLeft w:val="0"/>
      <w:marRight w:val="0"/>
      <w:marTop w:val="0"/>
      <w:marBottom w:val="0"/>
      <w:divBdr>
        <w:top w:val="none" w:sz="0" w:space="0" w:color="auto"/>
        <w:left w:val="none" w:sz="0" w:space="0" w:color="auto"/>
        <w:bottom w:val="none" w:sz="0" w:space="0" w:color="auto"/>
        <w:right w:val="none" w:sz="0" w:space="0" w:color="auto"/>
      </w:divBdr>
    </w:div>
    <w:div w:id="2065134671">
      <w:bodyDiv w:val="1"/>
      <w:marLeft w:val="0"/>
      <w:marRight w:val="0"/>
      <w:marTop w:val="0"/>
      <w:marBottom w:val="0"/>
      <w:divBdr>
        <w:top w:val="none" w:sz="0" w:space="0" w:color="auto"/>
        <w:left w:val="none" w:sz="0" w:space="0" w:color="auto"/>
        <w:bottom w:val="none" w:sz="0" w:space="0" w:color="auto"/>
        <w:right w:val="none" w:sz="0" w:space="0" w:color="auto"/>
      </w:divBdr>
      <w:divsChild>
        <w:div w:id="1945528210">
          <w:marLeft w:val="0"/>
          <w:marRight w:val="0"/>
          <w:marTop w:val="0"/>
          <w:marBottom w:val="0"/>
          <w:divBdr>
            <w:top w:val="none" w:sz="0" w:space="0" w:color="auto"/>
            <w:left w:val="none" w:sz="0" w:space="0" w:color="auto"/>
            <w:bottom w:val="none" w:sz="0" w:space="0" w:color="auto"/>
            <w:right w:val="none" w:sz="0" w:space="0" w:color="auto"/>
          </w:divBdr>
          <w:divsChild>
            <w:div w:id="1697845252">
              <w:marLeft w:val="0"/>
              <w:marRight w:val="0"/>
              <w:marTop w:val="0"/>
              <w:marBottom w:val="0"/>
              <w:divBdr>
                <w:top w:val="none" w:sz="0" w:space="0" w:color="auto"/>
                <w:left w:val="none" w:sz="0" w:space="0" w:color="auto"/>
                <w:bottom w:val="none" w:sz="0" w:space="0" w:color="auto"/>
                <w:right w:val="none" w:sz="0" w:space="0" w:color="auto"/>
              </w:divBdr>
              <w:divsChild>
                <w:div w:id="129193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046441">
      <w:bodyDiv w:val="1"/>
      <w:marLeft w:val="0"/>
      <w:marRight w:val="0"/>
      <w:marTop w:val="0"/>
      <w:marBottom w:val="0"/>
      <w:divBdr>
        <w:top w:val="none" w:sz="0" w:space="0" w:color="auto"/>
        <w:left w:val="none" w:sz="0" w:space="0" w:color="auto"/>
        <w:bottom w:val="none" w:sz="0" w:space="0" w:color="auto"/>
        <w:right w:val="none" w:sz="0" w:space="0" w:color="auto"/>
      </w:divBdr>
    </w:div>
    <w:div w:id="2121993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Agi</b:Tag>
    <b:SourceType>InternetSite</b:SourceType>
    <b:Guid>{86E6790B-D76F-EB43-8486-E27945CC4B6E}</b:Guid>
    <b:Title>Fourier Transform Infrared Spectroscopy (FTIR) Overview</b:Title>
    <b:URL>https://www.agilent.com/en/support/molecular-spectroscopy/ftir-spectroscopy/ftir-spectroscopy-basics-faqs?srsltid=AfmBOoqDHUiIz4DCCN9F_gmIPbf8rIuUJwIlfoqrmqJFXDEQwdiAPTq2</b:URL>
    <b:Author>
      <b:Author>
        <b:Corporate>Agilent</b:Corporate>
      </b:Author>
    </b:Author>
    <b:RefOrder>2</b:RefOrder>
  </b:Source>
  <b:Source>
    <b:Tag>Per15</b:Tag>
    <b:SourceType>DocumentFromInternetSite</b:SourceType>
    <b:Guid>{03D8072F-35FB-4541-A92B-3345EA355A42}</b:Guid>
    <b:Title>Spectrum 2 User Guide PerkinElmer</b:Title>
    <b:URL>https://www.s4science.at/wordpress/wp-content/uploads/2019/04/L1050228-Spectrum-Two-Users-Guide-en-US.pdf</b:URL>
    <b:Year>2015</b:Year>
    <b:Month>04</b:Month>
    <b:Author>
      <b:Author>
        <b:Corporate>PerkinElmer</b:Corporate>
      </b:Author>
    </b:Author>
    <b:RefOrder>3</b:RefOrder>
  </b:Source>
  <b:Source>
    <b:Tag>Spe</b:Tag>
    <b:SourceType>InternetSite</b:SourceType>
    <b:Guid>{1910B099-3F0F-B342-8E99-464ADC7E0874}</b:Guid>
    <b:Title>Everything You Need to Know About ATR-FTIR Spectroscopy</b:Title>
    <b:URL>https://specac.com/everything-you-need-to-know-about-atr-ftir-spectroscopy/#:~:text=What%20is%20ATR%2DFTIR%20spectroscopy,high%20sensitivity%2C%20and%20broad%20applicability.</b:URL>
    <b:Author>
      <b:Author>
        <b:Corporate>Specac</b:Corporate>
      </b:Author>
    </b:Author>
    <b:RefOrder>1</b:RefOrder>
  </b:Source>
  <b:Source>
    <b:Tag>Owa25</b:Tag>
    <b:SourceType>InternetSite</b:SourceType>
    <b:Guid>{590DC2BA-DDEE-E145-941B-A52E8D58BE02}</b:Guid>
    <b:Author>
      <b:Author>
        <b:NameList>
          <b:Person>
            <b:Last>Ali</b:Last>
            <b:First>Owais</b:First>
          </b:Person>
        </b:NameList>
      </b:Author>
    </b:Author>
    <b:Title>How to Interpret FTIR Results: A Beginner's Guide</b:Title>
    <b:URL>https://www.azooptics.com/Article.aspx?ArticleID=2756</b:URL>
    <b:ProductionCompany>AZO Optics</b:ProductionCompany>
    <b:Year>2025</b:Year>
    <b:Month>03</b:Month>
    <b:Day>21</b:Day>
    <b:RefOrder>5</b:RefOrder>
  </b:Source>
  <b:Source>
    <b:Tag>Lib1</b:Tag>
    <b:SourceType>DocumentFromInternetSite</b:SourceType>
    <b:Guid>{E31FC114-DD36-9B42-B92D-1CE663BB87B3}</b:Guid>
    <b:Title>Infrared Spectroscopy Absorption Table</b:Title>
    <b:URL>https://chem.libretexts.org/@go/page/22645</b:URL>
    <b:Author>
      <b:Author>
        <b:Corporate>LibreTexts</b:Corporate>
      </b:Author>
    </b:Author>
    <b:RefOrder>4</b:RefOrder>
  </b:Source>
  <b:Source>
    <b:Tag>Che</b:Tag>
    <b:SourceType>InternetSite</b:SourceType>
    <b:Guid>{9F96B37D-0262-E143-B9D0-27C7569A80EA}</b:Guid>
    <b:Title>Acetaminophen(103-90-2) IR1</b:Title>
    <b:URL>https://www.chemicalbook.com/SpectrumEN_103-90-2_IR1.htm</b:URL>
    <b:Author>
      <b:Author>
        <b:Corporate>Chemical Book</b:Corporate>
      </b:Author>
    </b:Author>
    <b:RefOrder>9</b:RefOrder>
  </b:Source>
  <b:Source>
    <b:Tag>Che1</b:Tag>
    <b:SourceType>InternetSite</b:SourceType>
    <b:Guid>{D060C37C-BCB9-D34A-B913-8CF0AA317D45}</b:Guid>
    <b:Author>
      <b:Author>
        <b:Corporate>Chemical Book</b:Corporate>
      </b:Author>
    </b:Author>
    <b:Title>Ascorbic Acid(50-81-7) IR1</b:Title>
    <b:URL>https://www.chemicalbook.com/SpectrumEN_50-81-7_IR1.htm</b:URL>
    <b:RefOrder>7</b:RefOrder>
  </b:Source>
  <b:Source>
    <b:Tag>Hir19</b:Tag>
    <b:SourceType>JournalArticle</b:SourceType>
    <b:Guid>{EB136E17-EEA8-EE49-852A-538471E5D38C}</b:Guid>
    <b:Title>Guanidinylation of Chitooligosaccharides InvolvingInternal Cyclization of the Guanidino Group on theReducing End and Eﬀect of Guanidinylation onProtein Binding Ability</b:Title>
    <b:URL>https://www.researchgate.net/publication/334268707_Guanidinylation_of_Chitooligosaccharides_Involving_Internal_Cyclization_of_the_Guanidino_Group_on_the_Reducing_End_and_Effect_of_Guanidinylation_on_Protein_Binding_Ability</b:URL>
    <b:Year>2019</b:Year>
    <b:Author>
      <b:Author>
        <b:NameList>
          <b:Person>
            <b:Last>Hironori Izawa 1</b:Last>
            <b:First>2,</b:First>
            <b:Middle>* , Mizuki Kinai 1, Shinsuke Ifuku 1,2, Minoru Morimoto 3andHiroyuki Saimoto 1, 2, *</b:Middle>
          </b:Person>
        </b:NameList>
      </b:Author>
    </b:Author>
    <b:JournalName>Biomolocules</b:JournalName>
    <b:RefOrder>6</b:RefOrder>
  </b:Source>
  <b:Source>
    <b:Tag>NIH</b:Tag>
    <b:SourceType>InternetSite</b:SourceType>
    <b:Guid>{9E120257-A41F-664F-B2C1-5DE0CD9119CD}</b:Guid>
    <b:Title>Methyl 3-nitrobenzoate</b:Title>
    <b:Author>
      <b:Author>
        <b:Corporate>NIH</b:Corporate>
      </b:Author>
    </b:Author>
    <b:URL>https://pubchem.ncbi.nlm.nih.gov/compound/Methyl-3-nitrobenzoate#section=Computed-Properties</b:URL>
    <b:ProductionCompany>PubChem</b:ProductionCompany>
    <b:RefOrder>8</b:RefOrder>
  </b:Source>
  <b:Source>
    <b:Tag>NIH1</b:Tag>
    <b:SourceType>InternetSite</b:SourceType>
    <b:Guid>{C38BE723-9832-5A44-945B-295CE83B8F9B}</b:Guid>
    <b:Author>
      <b:Author>
        <b:Corporate>NIH</b:Corporate>
      </b:Author>
    </b:Author>
    <b:Title>Nitramine</b:Title>
    <b:URL>https://pubchem.ncbi.nlm.nih.gov/compound/Nitramine</b:URL>
    <b:ProductionCompany>PubChem</b:ProductionCompany>
    <b:RefOrder>10</b:RefOrder>
  </b:Source>
  <b:Source>
    <b:Tag>The24</b:Tag>
    <b:SourceType>DocumentFromInternetSite</b:SourceType>
    <b:Guid>{FD554160-ADEC-1042-A4DE-A010DA6A1A6A}</b:Guid>
    <b:Title>Downrange Chemical and Explosives Identification</b:Title>
    <b:URL>https://documents.thermofisher.com/TFS-Assets/CAD/brochures/firstdefender-brochure.pdf</b:URL>
    <b:Year>2024</b:Year>
    <b:Author>
      <b:Author>
        <b:Corporate>Thero scientific</b:Corporate>
      </b:Author>
    </b:Author>
    <b:RefOrder>13</b:RefOrder>
  </b:Source>
  <b:Source>
    <b:Tag>The10</b:Tag>
    <b:SourceType>DocumentFromInternetSite</b:SourceType>
    <b:Guid>{C6770DA0-9177-4B44-A517-607EFCE50F8A}</b:Guid>
    <b:Author>
      <b:Author>
        <b:Corporate>Thermo Scientific</b:Corporate>
      </b:Author>
    </b:Author>
    <b:Title>Thermo Scientific TruDefender FT</b:Title>
    <b:URL>https://tools.thermofisher.com/content/sfs/brochures/TruDefender-FT-SpecSheet.pdf</b:URL>
    <b:Year>2010</b:Year>
    <b:RefOrder>12</b:RefOrder>
  </b:Source>
  <b:Source>
    <b:Tag>Jac22</b:Tag>
    <b:SourceType>Book</b:SourceType>
    <b:Guid>{52A30383-9471-314D-A176-AFAC46B5DC35}</b:Guid>
    <b:Title>The Chemistry of Explosives</b:Title>
    <b:Year>2022</b:Year>
    <b:Author>
      <b:Author>
        <b:NameList>
          <b:Person>
            <b:Last>Akhavan</b:Last>
            <b:First>Jacqueline</b:First>
          </b:Person>
        </b:NameList>
      </b:Author>
    </b:Author>
    <b:City>Croydon</b:City>
    <b:Publisher>The Royal Society of Chemistry</b:Publisher>
    <b:RefOrder>11</b:RefOrder>
  </b:Source>
  <b:Source>
    <b:Tag>Rob10</b:Tag>
    <b:SourceType>JournalArticle</b:SourceType>
    <b:Guid>{B7E0C660-1016-0348-9B33-EEBDF5F86FB9}</b:Guid>
    <b:Title>Handheld FT-IR and Raman as Tools in the Analysis of Improvised Explosive Materials</b:Title>
    <b:Year>2010</b:Year>
    <b:URL>https://www.spectroscopyonline.com/view/handheld-ft-ir-and-raman-tools-analysis-improvised-explosive-materials</b:URL>
    <b:JournalName>Spectroscopy Supplements</b:JournalName>
    <b:Volume>0</b:Volume>
    <b:Issue>Special Issue</b:Issue>
    <b:Author>
      <b:Author>
        <b:NameList>
          <b:Person>
            <b:Last>Robert L. Green</b:Last>
            <b:First>Michael</b:First>
            <b:Middle>D. Hargreaves, and Christopher D. Brown</b:Middle>
          </b:Person>
        </b:NameList>
      </b:Author>
    </b:Author>
    <b:RefOrder>14</b:RefOrder>
  </b:Source>
</b:Sources>
</file>

<file path=customXml/itemProps1.xml><?xml version="1.0" encoding="utf-8"?>
<ds:datastoreItem xmlns:ds="http://schemas.openxmlformats.org/officeDocument/2006/customXml" ds:itemID="{131C965D-0488-0541-9E16-A93864C7D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991</TotalTime>
  <Pages>13</Pages>
  <Words>2178</Words>
  <Characters>12417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Lab Report 1</vt:lpstr>
    </vt:vector>
  </TitlesOfParts>
  <Company/>
  <LinksUpToDate>false</LinksUpToDate>
  <CharactersWithSpaces>14566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Report 1</dc:title>
  <dc:subject>Analysis of Organic Compounds Using FT-IR Spectroscopy</dc:subject>
  <dc:creator>Jess Eardley (2217994)</dc:creator>
  <cp:keywords/>
  <dc:description/>
  <cp:lastModifiedBy>Jess Eardley (2217994)</cp:lastModifiedBy>
  <cp:revision>157</cp:revision>
  <dcterms:created xsi:type="dcterms:W3CDTF">2025-10-06T18:07:00Z</dcterms:created>
  <dcterms:modified xsi:type="dcterms:W3CDTF">2025-10-22T11:52:00Z</dcterms:modified>
</cp:coreProperties>
</file>