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256A11" w14:textId="49A20452" w:rsidR="00411CBC" w:rsidRDefault="00411CBC" w:rsidP="00411CBC">
      <w:pPr>
        <w:jc w:val="center"/>
        <w:rPr>
          <w:b/>
          <w:bCs/>
          <w:sz w:val="32"/>
          <w:szCs w:val="28"/>
          <w:u w:val="single"/>
        </w:rPr>
      </w:pPr>
    </w:p>
    <w:p w14:paraId="59FDDEA7" w14:textId="77777777" w:rsidR="008046EB" w:rsidRPr="00411CBC" w:rsidRDefault="008046EB" w:rsidP="00411CBC">
      <w:pPr>
        <w:jc w:val="center"/>
        <w:rPr>
          <w:b/>
          <w:bCs/>
          <w:sz w:val="32"/>
          <w:szCs w:val="28"/>
          <w:u w:val="single"/>
        </w:rPr>
      </w:pPr>
    </w:p>
    <w:p w14:paraId="5FD8F6B7" w14:textId="426A3FB0" w:rsidR="00411CBC" w:rsidRDefault="00411CBC" w:rsidP="008046EB"/>
    <w:p w14:paraId="217DA359" w14:textId="00FE9324" w:rsidR="00411CBC" w:rsidRPr="008046EB" w:rsidRDefault="00411CBC" w:rsidP="00411CBC">
      <w:pPr>
        <w:jc w:val="center"/>
        <w:rPr>
          <w:b/>
          <w:bCs/>
          <w:sz w:val="36"/>
          <w:szCs w:val="36"/>
        </w:rPr>
      </w:pPr>
      <w:r w:rsidRPr="008046EB">
        <w:rPr>
          <w:b/>
          <w:bCs/>
          <w:sz w:val="36"/>
          <w:szCs w:val="36"/>
        </w:rPr>
        <w:t>International Meetings Management for the Hotel Industry</w:t>
      </w:r>
    </w:p>
    <w:p w14:paraId="6BF05124" w14:textId="607677D7" w:rsidR="00411CBC" w:rsidRPr="008046EB" w:rsidRDefault="00411CBC" w:rsidP="00411CBC">
      <w:pPr>
        <w:jc w:val="center"/>
        <w:rPr>
          <w:b/>
          <w:bCs/>
          <w:sz w:val="36"/>
          <w:szCs w:val="36"/>
        </w:rPr>
      </w:pPr>
      <w:r w:rsidRPr="008046EB">
        <w:rPr>
          <w:b/>
          <w:bCs/>
          <w:sz w:val="36"/>
          <w:szCs w:val="36"/>
        </w:rPr>
        <w:t xml:space="preserve">BMIH6007 </w:t>
      </w:r>
    </w:p>
    <w:p w14:paraId="121983ED" w14:textId="618BDCAE" w:rsidR="00411CBC" w:rsidRPr="008046EB" w:rsidRDefault="00411CBC" w:rsidP="008046EB">
      <w:pPr>
        <w:jc w:val="center"/>
        <w:rPr>
          <w:b/>
          <w:bCs/>
          <w:sz w:val="36"/>
          <w:szCs w:val="36"/>
        </w:rPr>
      </w:pPr>
      <w:r w:rsidRPr="008046EB">
        <w:rPr>
          <w:b/>
          <w:bCs/>
          <w:sz w:val="36"/>
          <w:szCs w:val="36"/>
        </w:rPr>
        <w:t>Lecturer</w:t>
      </w:r>
      <w:r w:rsidR="00705232">
        <w:rPr>
          <w:b/>
          <w:bCs/>
          <w:sz w:val="36"/>
          <w:szCs w:val="36"/>
        </w:rPr>
        <w:t xml:space="preserve"> name</w:t>
      </w:r>
      <w:r w:rsidRPr="008046EB">
        <w:rPr>
          <w:b/>
          <w:bCs/>
          <w:sz w:val="36"/>
          <w:szCs w:val="36"/>
        </w:rPr>
        <w:t xml:space="preserve">: Kathryn Flynn </w:t>
      </w:r>
    </w:p>
    <w:p w14:paraId="55E11956" w14:textId="326DB244" w:rsidR="00411CBC" w:rsidRPr="008046EB" w:rsidRDefault="00411CBC" w:rsidP="00411CBC">
      <w:pPr>
        <w:jc w:val="center"/>
        <w:rPr>
          <w:b/>
          <w:bCs/>
          <w:sz w:val="36"/>
          <w:szCs w:val="36"/>
        </w:rPr>
      </w:pPr>
      <w:r w:rsidRPr="008046EB">
        <w:rPr>
          <w:b/>
          <w:bCs/>
          <w:sz w:val="36"/>
          <w:szCs w:val="36"/>
        </w:rPr>
        <w:t>Student name:</w:t>
      </w:r>
      <w:r w:rsidR="008046EB" w:rsidRPr="008046EB">
        <w:rPr>
          <w:b/>
          <w:bCs/>
          <w:sz w:val="36"/>
          <w:szCs w:val="36"/>
        </w:rPr>
        <w:t xml:space="preserve"> Lulzim Mendzici</w:t>
      </w:r>
    </w:p>
    <w:p w14:paraId="3795EA35" w14:textId="1553F4E3" w:rsidR="00411CBC" w:rsidRPr="008046EB" w:rsidRDefault="00411CBC" w:rsidP="00411CBC">
      <w:pPr>
        <w:jc w:val="center"/>
        <w:rPr>
          <w:b/>
          <w:bCs/>
          <w:sz w:val="36"/>
          <w:szCs w:val="36"/>
        </w:rPr>
      </w:pPr>
      <w:r w:rsidRPr="008046EB">
        <w:rPr>
          <w:b/>
          <w:bCs/>
          <w:sz w:val="36"/>
          <w:szCs w:val="36"/>
        </w:rPr>
        <w:t>Student ID number:</w:t>
      </w:r>
      <w:r w:rsidR="008046EB" w:rsidRPr="008046EB">
        <w:rPr>
          <w:b/>
          <w:bCs/>
          <w:sz w:val="36"/>
          <w:szCs w:val="36"/>
        </w:rPr>
        <w:t xml:space="preserve"> 2128512</w:t>
      </w:r>
    </w:p>
    <w:p w14:paraId="372D09E3" w14:textId="77777777" w:rsidR="00411CBC" w:rsidRPr="00266A20" w:rsidRDefault="00411CBC" w:rsidP="00411CBC">
      <w:pPr>
        <w:jc w:val="center"/>
      </w:pPr>
    </w:p>
    <w:p w14:paraId="4544F333" w14:textId="77777777" w:rsidR="00411CBC" w:rsidRDefault="00411CBC" w:rsidP="00A043C9">
      <w:pPr>
        <w:pStyle w:val="Heading1"/>
      </w:pPr>
    </w:p>
    <w:p w14:paraId="158804C7" w14:textId="77777777" w:rsidR="00411CBC" w:rsidRDefault="00411CBC" w:rsidP="00A043C9">
      <w:pPr>
        <w:pStyle w:val="Heading1"/>
      </w:pPr>
    </w:p>
    <w:p w14:paraId="71CC3127" w14:textId="77777777" w:rsidR="00411CBC" w:rsidRDefault="00411CBC">
      <w:pPr>
        <w:spacing w:after="160" w:line="259" w:lineRule="auto"/>
        <w:jc w:val="left"/>
        <w:rPr>
          <w:rFonts w:eastAsiaTheme="majorEastAsia" w:cstheme="majorBidi"/>
          <w:b/>
          <w:bCs/>
          <w:color w:val="3A7C22" w:themeColor="accent6" w:themeShade="BF"/>
          <w:sz w:val="32"/>
          <w:szCs w:val="28"/>
        </w:rPr>
      </w:pPr>
      <w:r>
        <w:br w:type="page"/>
      </w:r>
    </w:p>
    <w:sdt>
      <w:sdtPr>
        <w:rPr>
          <w:rFonts w:ascii="Times New Roman" w:eastAsiaTheme="minorEastAsia" w:hAnsi="Times New Roman" w:cstheme="minorBidi"/>
          <w:color w:val="auto"/>
          <w:sz w:val="24"/>
          <w:szCs w:val="22"/>
          <w:lang w:val="en-GB" w:eastAsia="zh-CN"/>
        </w:rPr>
        <w:id w:val="1884280985"/>
        <w:docPartObj>
          <w:docPartGallery w:val="Table of Contents"/>
          <w:docPartUnique/>
        </w:docPartObj>
      </w:sdtPr>
      <w:sdtEndPr>
        <w:rPr>
          <w:b/>
          <w:bCs/>
          <w:noProof/>
        </w:rPr>
      </w:sdtEndPr>
      <w:sdtContent>
        <w:p w14:paraId="5D3D43DB" w14:textId="47612D72" w:rsidR="00411CBC" w:rsidRDefault="00411CBC">
          <w:pPr>
            <w:pStyle w:val="TOCHeading"/>
          </w:pPr>
          <w:r>
            <w:t>Contents</w:t>
          </w:r>
        </w:p>
        <w:p w14:paraId="7A347C3F" w14:textId="35C17B10" w:rsidR="00411CBC" w:rsidRDefault="00411CBC">
          <w:pPr>
            <w:pStyle w:val="TOC1"/>
            <w:tabs>
              <w:tab w:val="right" w:leader="dot" w:pos="9350"/>
            </w:tabs>
            <w:rPr>
              <w:noProof/>
            </w:rPr>
          </w:pPr>
          <w:r>
            <w:fldChar w:fldCharType="begin"/>
          </w:r>
          <w:r>
            <w:instrText xml:space="preserve"> TOC \o "1-3" \h \z \u </w:instrText>
          </w:r>
          <w:r>
            <w:fldChar w:fldCharType="separate"/>
          </w:r>
          <w:hyperlink w:anchor="_Toc168073012" w:history="1">
            <w:r w:rsidRPr="005F2BE3">
              <w:rPr>
                <w:rStyle w:val="Hyperlink"/>
                <w:noProof/>
              </w:rPr>
              <w:t>Introduction</w:t>
            </w:r>
            <w:r>
              <w:rPr>
                <w:noProof/>
                <w:webHidden/>
              </w:rPr>
              <w:tab/>
            </w:r>
            <w:r>
              <w:rPr>
                <w:noProof/>
                <w:webHidden/>
              </w:rPr>
              <w:fldChar w:fldCharType="begin"/>
            </w:r>
            <w:r>
              <w:rPr>
                <w:noProof/>
                <w:webHidden/>
              </w:rPr>
              <w:instrText xml:space="preserve"> PAGEREF _Toc168073012 \h </w:instrText>
            </w:r>
            <w:r>
              <w:rPr>
                <w:noProof/>
                <w:webHidden/>
              </w:rPr>
            </w:r>
            <w:r>
              <w:rPr>
                <w:noProof/>
                <w:webHidden/>
              </w:rPr>
              <w:fldChar w:fldCharType="separate"/>
            </w:r>
            <w:r>
              <w:rPr>
                <w:noProof/>
                <w:webHidden/>
              </w:rPr>
              <w:t>2</w:t>
            </w:r>
            <w:r>
              <w:rPr>
                <w:noProof/>
                <w:webHidden/>
              </w:rPr>
              <w:fldChar w:fldCharType="end"/>
            </w:r>
          </w:hyperlink>
        </w:p>
        <w:p w14:paraId="4A8F6869" w14:textId="37815BF5" w:rsidR="00411CBC" w:rsidRDefault="00000000">
          <w:pPr>
            <w:pStyle w:val="TOC1"/>
            <w:tabs>
              <w:tab w:val="right" w:leader="dot" w:pos="9350"/>
            </w:tabs>
            <w:rPr>
              <w:noProof/>
            </w:rPr>
          </w:pPr>
          <w:hyperlink w:anchor="_Toc168073013" w:history="1">
            <w:r w:rsidR="00411CBC" w:rsidRPr="005F2BE3">
              <w:rPr>
                <w:rStyle w:val="Hyperlink"/>
                <w:noProof/>
              </w:rPr>
              <w:t>The Event Cycle</w:t>
            </w:r>
            <w:r w:rsidR="00411CBC">
              <w:rPr>
                <w:noProof/>
                <w:webHidden/>
              </w:rPr>
              <w:tab/>
            </w:r>
            <w:r w:rsidR="00411CBC">
              <w:rPr>
                <w:noProof/>
                <w:webHidden/>
              </w:rPr>
              <w:fldChar w:fldCharType="begin"/>
            </w:r>
            <w:r w:rsidR="00411CBC">
              <w:rPr>
                <w:noProof/>
                <w:webHidden/>
              </w:rPr>
              <w:instrText xml:space="preserve"> PAGEREF _Toc168073013 \h </w:instrText>
            </w:r>
            <w:r w:rsidR="00411CBC">
              <w:rPr>
                <w:noProof/>
                <w:webHidden/>
              </w:rPr>
            </w:r>
            <w:r w:rsidR="00411CBC">
              <w:rPr>
                <w:noProof/>
                <w:webHidden/>
              </w:rPr>
              <w:fldChar w:fldCharType="separate"/>
            </w:r>
            <w:r w:rsidR="00411CBC">
              <w:rPr>
                <w:noProof/>
                <w:webHidden/>
              </w:rPr>
              <w:t>2</w:t>
            </w:r>
            <w:r w:rsidR="00411CBC">
              <w:rPr>
                <w:noProof/>
                <w:webHidden/>
              </w:rPr>
              <w:fldChar w:fldCharType="end"/>
            </w:r>
          </w:hyperlink>
        </w:p>
        <w:p w14:paraId="7AA550CB" w14:textId="421F1F8E" w:rsidR="00411CBC" w:rsidRDefault="00000000">
          <w:pPr>
            <w:pStyle w:val="TOC1"/>
            <w:tabs>
              <w:tab w:val="right" w:leader="dot" w:pos="9350"/>
            </w:tabs>
            <w:rPr>
              <w:noProof/>
            </w:rPr>
          </w:pPr>
          <w:hyperlink w:anchor="_Toc168073014" w:history="1">
            <w:r w:rsidR="00411CBC" w:rsidRPr="005F2BE3">
              <w:rPr>
                <w:rStyle w:val="Hyperlink"/>
                <w:noProof/>
                <w:lang w:val="en-US"/>
              </w:rPr>
              <w:t>Event Concept</w:t>
            </w:r>
            <w:r w:rsidR="00411CBC">
              <w:rPr>
                <w:noProof/>
                <w:webHidden/>
              </w:rPr>
              <w:tab/>
            </w:r>
            <w:r w:rsidR="00411CBC">
              <w:rPr>
                <w:noProof/>
                <w:webHidden/>
              </w:rPr>
              <w:fldChar w:fldCharType="begin"/>
            </w:r>
            <w:r w:rsidR="00411CBC">
              <w:rPr>
                <w:noProof/>
                <w:webHidden/>
              </w:rPr>
              <w:instrText xml:space="preserve"> PAGEREF _Toc168073014 \h </w:instrText>
            </w:r>
            <w:r w:rsidR="00411CBC">
              <w:rPr>
                <w:noProof/>
                <w:webHidden/>
              </w:rPr>
            </w:r>
            <w:r w:rsidR="00411CBC">
              <w:rPr>
                <w:noProof/>
                <w:webHidden/>
              </w:rPr>
              <w:fldChar w:fldCharType="separate"/>
            </w:r>
            <w:r w:rsidR="00411CBC">
              <w:rPr>
                <w:noProof/>
                <w:webHidden/>
              </w:rPr>
              <w:t>4</w:t>
            </w:r>
            <w:r w:rsidR="00411CBC">
              <w:rPr>
                <w:noProof/>
                <w:webHidden/>
              </w:rPr>
              <w:fldChar w:fldCharType="end"/>
            </w:r>
          </w:hyperlink>
        </w:p>
        <w:p w14:paraId="331974FB" w14:textId="4A948830" w:rsidR="00411CBC" w:rsidRDefault="00000000">
          <w:pPr>
            <w:pStyle w:val="TOC1"/>
            <w:tabs>
              <w:tab w:val="right" w:leader="dot" w:pos="9350"/>
            </w:tabs>
            <w:rPr>
              <w:noProof/>
            </w:rPr>
          </w:pPr>
          <w:hyperlink w:anchor="_Toc168073015" w:history="1">
            <w:r w:rsidR="00411CBC" w:rsidRPr="005F2BE3">
              <w:rPr>
                <w:rStyle w:val="Hyperlink"/>
                <w:noProof/>
              </w:rPr>
              <w:t>Aim and Objectives of the Meeting / Event</w:t>
            </w:r>
            <w:r w:rsidR="00411CBC">
              <w:rPr>
                <w:noProof/>
                <w:webHidden/>
              </w:rPr>
              <w:tab/>
            </w:r>
            <w:r w:rsidR="00411CBC">
              <w:rPr>
                <w:noProof/>
                <w:webHidden/>
              </w:rPr>
              <w:fldChar w:fldCharType="begin"/>
            </w:r>
            <w:r w:rsidR="00411CBC">
              <w:rPr>
                <w:noProof/>
                <w:webHidden/>
              </w:rPr>
              <w:instrText xml:space="preserve"> PAGEREF _Toc168073015 \h </w:instrText>
            </w:r>
            <w:r w:rsidR="00411CBC">
              <w:rPr>
                <w:noProof/>
                <w:webHidden/>
              </w:rPr>
            </w:r>
            <w:r w:rsidR="00411CBC">
              <w:rPr>
                <w:noProof/>
                <w:webHidden/>
              </w:rPr>
              <w:fldChar w:fldCharType="separate"/>
            </w:r>
            <w:r w:rsidR="00411CBC">
              <w:rPr>
                <w:noProof/>
                <w:webHidden/>
              </w:rPr>
              <w:t>5</w:t>
            </w:r>
            <w:r w:rsidR="00411CBC">
              <w:rPr>
                <w:noProof/>
                <w:webHidden/>
              </w:rPr>
              <w:fldChar w:fldCharType="end"/>
            </w:r>
          </w:hyperlink>
        </w:p>
        <w:p w14:paraId="72A99720" w14:textId="38D47141" w:rsidR="00411CBC" w:rsidRDefault="00000000">
          <w:pPr>
            <w:pStyle w:val="TOC1"/>
            <w:tabs>
              <w:tab w:val="right" w:leader="dot" w:pos="9350"/>
            </w:tabs>
            <w:rPr>
              <w:noProof/>
            </w:rPr>
          </w:pPr>
          <w:hyperlink w:anchor="_Toc168073016" w:history="1">
            <w:r w:rsidR="00411CBC" w:rsidRPr="005F2BE3">
              <w:rPr>
                <w:rStyle w:val="Hyperlink"/>
                <w:noProof/>
                <w:lang w:val="en-US"/>
              </w:rPr>
              <w:t>Event Operations</w:t>
            </w:r>
            <w:r w:rsidR="00411CBC">
              <w:rPr>
                <w:noProof/>
                <w:webHidden/>
              </w:rPr>
              <w:tab/>
            </w:r>
            <w:r w:rsidR="00411CBC">
              <w:rPr>
                <w:noProof/>
                <w:webHidden/>
              </w:rPr>
              <w:fldChar w:fldCharType="begin"/>
            </w:r>
            <w:r w:rsidR="00411CBC">
              <w:rPr>
                <w:noProof/>
                <w:webHidden/>
              </w:rPr>
              <w:instrText xml:space="preserve"> PAGEREF _Toc168073016 \h </w:instrText>
            </w:r>
            <w:r w:rsidR="00411CBC">
              <w:rPr>
                <w:noProof/>
                <w:webHidden/>
              </w:rPr>
            </w:r>
            <w:r w:rsidR="00411CBC">
              <w:rPr>
                <w:noProof/>
                <w:webHidden/>
              </w:rPr>
              <w:fldChar w:fldCharType="separate"/>
            </w:r>
            <w:r w:rsidR="00411CBC">
              <w:rPr>
                <w:noProof/>
                <w:webHidden/>
              </w:rPr>
              <w:t>5</w:t>
            </w:r>
            <w:r w:rsidR="00411CBC">
              <w:rPr>
                <w:noProof/>
                <w:webHidden/>
              </w:rPr>
              <w:fldChar w:fldCharType="end"/>
            </w:r>
          </w:hyperlink>
        </w:p>
        <w:p w14:paraId="6F178D93" w14:textId="14227408" w:rsidR="00411CBC" w:rsidRDefault="00000000">
          <w:pPr>
            <w:pStyle w:val="TOC1"/>
            <w:tabs>
              <w:tab w:val="right" w:leader="dot" w:pos="9350"/>
            </w:tabs>
            <w:rPr>
              <w:noProof/>
            </w:rPr>
          </w:pPr>
          <w:hyperlink w:anchor="_Toc168073017" w:history="1">
            <w:r w:rsidR="00411CBC" w:rsidRPr="005F2BE3">
              <w:rPr>
                <w:rStyle w:val="Hyperlink"/>
                <w:noProof/>
              </w:rPr>
              <w:t>Event Budget</w:t>
            </w:r>
            <w:r w:rsidR="00411CBC">
              <w:rPr>
                <w:noProof/>
                <w:webHidden/>
              </w:rPr>
              <w:tab/>
            </w:r>
            <w:r w:rsidR="00411CBC">
              <w:rPr>
                <w:noProof/>
                <w:webHidden/>
              </w:rPr>
              <w:fldChar w:fldCharType="begin"/>
            </w:r>
            <w:r w:rsidR="00411CBC">
              <w:rPr>
                <w:noProof/>
                <w:webHidden/>
              </w:rPr>
              <w:instrText xml:space="preserve"> PAGEREF _Toc168073017 \h </w:instrText>
            </w:r>
            <w:r w:rsidR="00411CBC">
              <w:rPr>
                <w:noProof/>
                <w:webHidden/>
              </w:rPr>
            </w:r>
            <w:r w:rsidR="00411CBC">
              <w:rPr>
                <w:noProof/>
                <w:webHidden/>
              </w:rPr>
              <w:fldChar w:fldCharType="separate"/>
            </w:r>
            <w:r w:rsidR="00411CBC">
              <w:rPr>
                <w:noProof/>
                <w:webHidden/>
              </w:rPr>
              <w:t>8</w:t>
            </w:r>
            <w:r w:rsidR="00411CBC">
              <w:rPr>
                <w:noProof/>
                <w:webHidden/>
              </w:rPr>
              <w:fldChar w:fldCharType="end"/>
            </w:r>
          </w:hyperlink>
        </w:p>
        <w:p w14:paraId="759F306B" w14:textId="6B4F6D2C" w:rsidR="00411CBC" w:rsidRDefault="00000000">
          <w:pPr>
            <w:pStyle w:val="TOC1"/>
            <w:tabs>
              <w:tab w:val="right" w:leader="dot" w:pos="9350"/>
            </w:tabs>
            <w:rPr>
              <w:noProof/>
            </w:rPr>
          </w:pPr>
          <w:hyperlink w:anchor="_Toc168073018" w:history="1">
            <w:r w:rsidR="00411CBC" w:rsidRPr="005F2BE3">
              <w:rPr>
                <w:rStyle w:val="Hyperlink"/>
                <w:noProof/>
              </w:rPr>
              <w:t>Industry Trends, Issues, and Impacts</w:t>
            </w:r>
            <w:r w:rsidR="00411CBC">
              <w:rPr>
                <w:noProof/>
                <w:webHidden/>
              </w:rPr>
              <w:tab/>
            </w:r>
            <w:r w:rsidR="00411CBC">
              <w:rPr>
                <w:noProof/>
                <w:webHidden/>
              </w:rPr>
              <w:fldChar w:fldCharType="begin"/>
            </w:r>
            <w:r w:rsidR="00411CBC">
              <w:rPr>
                <w:noProof/>
                <w:webHidden/>
              </w:rPr>
              <w:instrText xml:space="preserve"> PAGEREF _Toc168073018 \h </w:instrText>
            </w:r>
            <w:r w:rsidR="00411CBC">
              <w:rPr>
                <w:noProof/>
                <w:webHidden/>
              </w:rPr>
            </w:r>
            <w:r w:rsidR="00411CBC">
              <w:rPr>
                <w:noProof/>
                <w:webHidden/>
              </w:rPr>
              <w:fldChar w:fldCharType="separate"/>
            </w:r>
            <w:r w:rsidR="00411CBC">
              <w:rPr>
                <w:noProof/>
                <w:webHidden/>
              </w:rPr>
              <w:t>9</w:t>
            </w:r>
            <w:r w:rsidR="00411CBC">
              <w:rPr>
                <w:noProof/>
                <w:webHidden/>
              </w:rPr>
              <w:fldChar w:fldCharType="end"/>
            </w:r>
          </w:hyperlink>
        </w:p>
        <w:p w14:paraId="771167FD" w14:textId="6951C2F5" w:rsidR="00411CBC" w:rsidRDefault="00000000">
          <w:pPr>
            <w:pStyle w:val="TOC1"/>
            <w:tabs>
              <w:tab w:val="right" w:leader="dot" w:pos="9350"/>
            </w:tabs>
            <w:rPr>
              <w:noProof/>
            </w:rPr>
          </w:pPr>
          <w:hyperlink w:anchor="_Toc168073019" w:history="1">
            <w:r w:rsidR="00411CBC" w:rsidRPr="005F2BE3">
              <w:rPr>
                <w:rStyle w:val="Hyperlink"/>
                <w:rFonts w:eastAsia="Times New Roman"/>
                <w:noProof/>
                <w:lang w:val="en-US" w:eastAsia="en-US"/>
              </w:rPr>
              <w:t>Impacts on "Technology and Innovation" Conference</w:t>
            </w:r>
            <w:r w:rsidR="00411CBC">
              <w:rPr>
                <w:noProof/>
                <w:webHidden/>
              </w:rPr>
              <w:tab/>
            </w:r>
            <w:r w:rsidR="00411CBC">
              <w:rPr>
                <w:noProof/>
                <w:webHidden/>
              </w:rPr>
              <w:fldChar w:fldCharType="begin"/>
            </w:r>
            <w:r w:rsidR="00411CBC">
              <w:rPr>
                <w:noProof/>
                <w:webHidden/>
              </w:rPr>
              <w:instrText xml:space="preserve"> PAGEREF _Toc168073019 \h </w:instrText>
            </w:r>
            <w:r w:rsidR="00411CBC">
              <w:rPr>
                <w:noProof/>
                <w:webHidden/>
              </w:rPr>
            </w:r>
            <w:r w:rsidR="00411CBC">
              <w:rPr>
                <w:noProof/>
                <w:webHidden/>
              </w:rPr>
              <w:fldChar w:fldCharType="separate"/>
            </w:r>
            <w:r w:rsidR="00411CBC">
              <w:rPr>
                <w:noProof/>
                <w:webHidden/>
              </w:rPr>
              <w:t>10</w:t>
            </w:r>
            <w:r w:rsidR="00411CBC">
              <w:rPr>
                <w:noProof/>
                <w:webHidden/>
              </w:rPr>
              <w:fldChar w:fldCharType="end"/>
            </w:r>
          </w:hyperlink>
        </w:p>
        <w:p w14:paraId="71CF3D22" w14:textId="6444D9D3" w:rsidR="00411CBC" w:rsidRDefault="00000000">
          <w:pPr>
            <w:pStyle w:val="TOC1"/>
            <w:tabs>
              <w:tab w:val="right" w:leader="dot" w:pos="9350"/>
            </w:tabs>
            <w:rPr>
              <w:noProof/>
            </w:rPr>
          </w:pPr>
          <w:hyperlink w:anchor="_Toc168073020" w:history="1">
            <w:r w:rsidR="00411CBC" w:rsidRPr="005F2BE3">
              <w:rPr>
                <w:rStyle w:val="Hyperlink"/>
                <w:rFonts w:eastAsia="Times New Roman"/>
                <w:noProof/>
                <w:lang w:val="en-US" w:eastAsia="en-US"/>
              </w:rPr>
              <w:t>Cultural and Situational Considerations</w:t>
            </w:r>
            <w:r w:rsidR="00411CBC">
              <w:rPr>
                <w:noProof/>
                <w:webHidden/>
              </w:rPr>
              <w:tab/>
            </w:r>
            <w:r w:rsidR="00411CBC">
              <w:rPr>
                <w:noProof/>
                <w:webHidden/>
              </w:rPr>
              <w:fldChar w:fldCharType="begin"/>
            </w:r>
            <w:r w:rsidR="00411CBC">
              <w:rPr>
                <w:noProof/>
                <w:webHidden/>
              </w:rPr>
              <w:instrText xml:space="preserve"> PAGEREF _Toc168073020 \h </w:instrText>
            </w:r>
            <w:r w:rsidR="00411CBC">
              <w:rPr>
                <w:noProof/>
                <w:webHidden/>
              </w:rPr>
            </w:r>
            <w:r w:rsidR="00411CBC">
              <w:rPr>
                <w:noProof/>
                <w:webHidden/>
              </w:rPr>
              <w:fldChar w:fldCharType="separate"/>
            </w:r>
            <w:r w:rsidR="00411CBC">
              <w:rPr>
                <w:noProof/>
                <w:webHidden/>
              </w:rPr>
              <w:t>11</w:t>
            </w:r>
            <w:r w:rsidR="00411CBC">
              <w:rPr>
                <w:noProof/>
                <w:webHidden/>
              </w:rPr>
              <w:fldChar w:fldCharType="end"/>
            </w:r>
          </w:hyperlink>
        </w:p>
        <w:p w14:paraId="366934AB" w14:textId="270A9AC5" w:rsidR="00411CBC" w:rsidRDefault="00000000">
          <w:pPr>
            <w:pStyle w:val="TOC1"/>
            <w:tabs>
              <w:tab w:val="right" w:leader="dot" w:pos="9350"/>
            </w:tabs>
            <w:rPr>
              <w:noProof/>
            </w:rPr>
          </w:pPr>
          <w:hyperlink w:anchor="_Toc168073021" w:history="1">
            <w:r w:rsidR="00411CBC" w:rsidRPr="005F2BE3">
              <w:rPr>
                <w:rStyle w:val="Hyperlink"/>
                <w:noProof/>
                <w:lang w:val="en-US"/>
              </w:rPr>
              <w:t>Conclusion</w:t>
            </w:r>
            <w:r w:rsidR="00411CBC">
              <w:rPr>
                <w:noProof/>
                <w:webHidden/>
              </w:rPr>
              <w:tab/>
            </w:r>
            <w:r w:rsidR="00411CBC">
              <w:rPr>
                <w:noProof/>
                <w:webHidden/>
              </w:rPr>
              <w:fldChar w:fldCharType="begin"/>
            </w:r>
            <w:r w:rsidR="00411CBC">
              <w:rPr>
                <w:noProof/>
                <w:webHidden/>
              </w:rPr>
              <w:instrText xml:space="preserve"> PAGEREF _Toc168073021 \h </w:instrText>
            </w:r>
            <w:r w:rsidR="00411CBC">
              <w:rPr>
                <w:noProof/>
                <w:webHidden/>
              </w:rPr>
            </w:r>
            <w:r w:rsidR="00411CBC">
              <w:rPr>
                <w:noProof/>
                <w:webHidden/>
              </w:rPr>
              <w:fldChar w:fldCharType="separate"/>
            </w:r>
            <w:r w:rsidR="00411CBC">
              <w:rPr>
                <w:noProof/>
                <w:webHidden/>
              </w:rPr>
              <w:t>14</w:t>
            </w:r>
            <w:r w:rsidR="00411CBC">
              <w:rPr>
                <w:noProof/>
                <w:webHidden/>
              </w:rPr>
              <w:fldChar w:fldCharType="end"/>
            </w:r>
          </w:hyperlink>
        </w:p>
        <w:p w14:paraId="7D164C93" w14:textId="2F279DE0" w:rsidR="00411CBC" w:rsidRDefault="00000000">
          <w:pPr>
            <w:pStyle w:val="TOC1"/>
            <w:tabs>
              <w:tab w:val="right" w:leader="dot" w:pos="9350"/>
            </w:tabs>
            <w:rPr>
              <w:noProof/>
            </w:rPr>
          </w:pPr>
          <w:hyperlink w:anchor="_Toc168073022" w:history="1">
            <w:r w:rsidR="00411CBC" w:rsidRPr="005F2BE3">
              <w:rPr>
                <w:rStyle w:val="Hyperlink"/>
                <w:noProof/>
              </w:rPr>
              <w:t>References</w:t>
            </w:r>
            <w:r w:rsidR="00411CBC">
              <w:rPr>
                <w:noProof/>
                <w:webHidden/>
              </w:rPr>
              <w:tab/>
            </w:r>
            <w:r w:rsidR="00411CBC">
              <w:rPr>
                <w:noProof/>
                <w:webHidden/>
              </w:rPr>
              <w:fldChar w:fldCharType="begin"/>
            </w:r>
            <w:r w:rsidR="00411CBC">
              <w:rPr>
                <w:noProof/>
                <w:webHidden/>
              </w:rPr>
              <w:instrText xml:space="preserve"> PAGEREF _Toc168073022 \h </w:instrText>
            </w:r>
            <w:r w:rsidR="00411CBC">
              <w:rPr>
                <w:noProof/>
                <w:webHidden/>
              </w:rPr>
            </w:r>
            <w:r w:rsidR="00411CBC">
              <w:rPr>
                <w:noProof/>
                <w:webHidden/>
              </w:rPr>
              <w:fldChar w:fldCharType="separate"/>
            </w:r>
            <w:r w:rsidR="00411CBC">
              <w:rPr>
                <w:noProof/>
                <w:webHidden/>
              </w:rPr>
              <w:t>14</w:t>
            </w:r>
            <w:r w:rsidR="00411CBC">
              <w:rPr>
                <w:noProof/>
                <w:webHidden/>
              </w:rPr>
              <w:fldChar w:fldCharType="end"/>
            </w:r>
          </w:hyperlink>
        </w:p>
        <w:p w14:paraId="126105B3" w14:textId="1DE077D0" w:rsidR="00411CBC" w:rsidRDefault="00411CBC">
          <w:r>
            <w:rPr>
              <w:b/>
              <w:bCs/>
              <w:noProof/>
            </w:rPr>
            <w:fldChar w:fldCharType="end"/>
          </w:r>
        </w:p>
      </w:sdtContent>
    </w:sdt>
    <w:p w14:paraId="653F8B0B" w14:textId="77777777" w:rsidR="00411CBC" w:rsidRDefault="00411CBC">
      <w:pPr>
        <w:spacing w:after="160" w:line="259" w:lineRule="auto"/>
        <w:jc w:val="left"/>
        <w:rPr>
          <w:rFonts w:eastAsiaTheme="majorEastAsia" w:cstheme="majorBidi"/>
          <w:b/>
          <w:bCs/>
          <w:color w:val="3A7C22" w:themeColor="accent6" w:themeShade="BF"/>
          <w:sz w:val="32"/>
          <w:szCs w:val="28"/>
        </w:rPr>
      </w:pPr>
      <w:bookmarkStart w:id="0" w:name="_Toc168073012"/>
      <w:r>
        <w:br w:type="page"/>
      </w:r>
    </w:p>
    <w:p w14:paraId="59A85B0C" w14:textId="5FA55876" w:rsidR="006925B4" w:rsidRDefault="00E77515" w:rsidP="00A043C9">
      <w:pPr>
        <w:pStyle w:val="Heading1"/>
      </w:pPr>
      <w:r>
        <w:lastRenderedPageBreak/>
        <w:t>Introduction</w:t>
      </w:r>
      <w:bookmarkEnd w:id="0"/>
      <w:r>
        <w:t xml:space="preserve"> </w:t>
      </w:r>
    </w:p>
    <w:p w14:paraId="47C543FE" w14:textId="68850982" w:rsidR="00E7464D" w:rsidRPr="00E7464D" w:rsidRDefault="00E7464D" w:rsidP="00E7464D">
      <w:pPr>
        <w:rPr>
          <w:rFonts w:eastAsia="Times New Roman"/>
          <w:lang w:val="en-US" w:eastAsia="en-US"/>
        </w:rPr>
      </w:pPr>
      <w:r w:rsidRPr="00E7464D">
        <w:rPr>
          <w:rFonts w:eastAsia="Times New Roman"/>
          <w:lang w:val="en-US" w:eastAsia="en-US"/>
        </w:rPr>
        <w:t>In this paper, I will discuss the overview of an upcoming event Marriot International has planned for this year, Technology and Innovation: A Global Conference scheduled to occur in Shanghai, China for two days. Relating to the objectives, this event targets IT professionals, particularly hotel managers, personnel from customer relations, as well as industry consultants to facilitate discussion on the incorporation of new technologies within the hospitality sector. The selection of this theme is in consideration of the rising significance of Technology solutions and the role they play in promoting business growth as well as the need to deliver optimum client satisfaction and retain market edge</w:t>
      </w:r>
      <w:r w:rsidR="00550AAD">
        <w:rPr>
          <w:rFonts w:eastAsia="Times New Roman"/>
          <w:lang w:val="en-US" w:eastAsia="en-US"/>
        </w:rPr>
        <w:t xml:space="preserve"> (</w:t>
      </w:r>
      <w:r w:rsidR="00550AAD">
        <w:t>Fox, et al. 2014)</w:t>
      </w:r>
      <w:r w:rsidRPr="00E7464D">
        <w:rPr>
          <w:rFonts w:eastAsia="Times New Roman"/>
          <w:lang w:val="en-US" w:eastAsia="en-US"/>
        </w:rPr>
        <w:t>.</w:t>
      </w:r>
    </w:p>
    <w:p w14:paraId="0531A0E0" w14:textId="1AFDDEFC" w:rsidR="00E7464D" w:rsidRPr="00E7464D" w:rsidRDefault="00E7464D" w:rsidP="00E7464D">
      <w:pPr>
        <w:rPr>
          <w:rFonts w:eastAsia="Times New Roman"/>
          <w:lang w:val="en-US" w:eastAsia="en-US"/>
        </w:rPr>
      </w:pPr>
      <w:r w:rsidRPr="00E7464D">
        <w:rPr>
          <w:rFonts w:eastAsia="Times New Roman"/>
          <w:lang w:val="en-US" w:eastAsia="en-US"/>
        </w:rPr>
        <w:t xml:space="preserve">A location such as Shanghai, currently identified as an international financial center and a city rich in contemporary technological resources, offers an ideal venue for this kind of </w:t>
      </w:r>
      <w:r w:rsidR="00550AAD" w:rsidRPr="00E7464D">
        <w:rPr>
          <w:rFonts w:eastAsia="Times New Roman"/>
          <w:lang w:val="en-US" w:eastAsia="en-US"/>
        </w:rPr>
        <w:t>conference</w:t>
      </w:r>
      <w:r w:rsidRPr="00E7464D">
        <w:rPr>
          <w:rFonts w:eastAsia="Times New Roman"/>
          <w:lang w:val="en-US" w:eastAsia="en-US"/>
        </w:rPr>
        <w:t xml:space="preserve">. This hotel </w:t>
      </w:r>
      <w:r w:rsidR="003A04AA" w:rsidRPr="00E7464D">
        <w:rPr>
          <w:rFonts w:eastAsia="Times New Roman"/>
          <w:lang w:val="en-US" w:eastAsia="en-US"/>
        </w:rPr>
        <w:t>is in</w:t>
      </w:r>
      <w:r w:rsidRPr="00E7464D">
        <w:rPr>
          <w:rFonts w:eastAsia="Times New Roman"/>
          <w:lang w:val="en-US" w:eastAsia="en-US"/>
        </w:rPr>
        <w:t xml:space="preserve"> Marriot Shanghai City Centre where planning of facilities and accessibility of transportation, and other services is done to suit the international participants</w:t>
      </w:r>
      <w:r w:rsidR="00550AAD">
        <w:rPr>
          <w:rFonts w:eastAsia="Times New Roman"/>
          <w:lang w:val="en-US" w:eastAsia="en-US"/>
        </w:rPr>
        <w:t xml:space="preserve"> (</w:t>
      </w:r>
      <w:r w:rsidR="00550AAD">
        <w:t>Page, 2019)</w:t>
      </w:r>
      <w:r w:rsidRPr="00E7464D">
        <w:rPr>
          <w:rFonts w:eastAsia="Times New Roman"/>
          <w:lang w:val="en-US" w:eastAsia="en-US"/>
        </w:rPr>
        <w:t>.</w:t>
      </w:r>
    </w:p>
    <w:p w14:paraId="4480E9B7" w14:textId="0BE03B40" w:rsidR="00E77515" w:rsidRDefault="00E7464D" w:rsidP="00E7464D">
      <w:r w:rsidRPr="00E7464D">
        <w:rPr>
          <w:rFonts w:eastAsia="Times New Roman"/>
          <w:lang w:val="en-US" w:eastAsia="en-US"/>
        </w:rPr>
        <w:t>Thus, this event has been selected to address the growing need for such information and experience concerning the introduction of innovative solutions in the context of the hospitality industry. As a result of this, the conference has divided its attention toward technology and innovation to enable the attendees acquire knowledge through which they can be in a position to apply the latest techniques they come across in their areas of specialization. Here, it can be viewed as a perfect fit with terms of Marriot International objective of encouraging innovation and maintaining high levels of adaptability to the rapidly evolving preferences and market traits across the globe while strengthening its brand image and management</w:t>
      </w:r>
      <w:r w:rsidR="00550AAD">
        <w:rPr>
          <w:rFonts w:eastAsia="Times New Roman"/>
          <w:lang w:val="en-US" w:eastAsia="en-US"/>
        </w:rPr>
        <w:t xml:space="preserve"> (</w:t>
      </w:r>
      <w:r w:rsidR="00550AAD">
        <w:t>Page, 2019)</w:t>
      </w:r>
      <w:r w:rsidRPr="00E7464D">
        <w:rPr>
          <w:rFonts w:eastAsia="Times New Roman"/>
          <w:lang w:val="en-US" w:eastAsia="en-US"/>
        </w:rPr>
        <w:t>.</w:t>
      </w:r>
    </w:p>
    <w:p w14:paraId="6A2ADFE7" w14:textId="6F3DBE05" w:rsidR="00E77515" w:rsidRDefault="00E77515" w:rsidP="00A043C9">
      <w:pPr>
        <w:pStyle w:val="Heading1"/>
      </w:pPr>
      <w:bookmarkStart w:id="1" w:name="_Toc168073013"/>
      <w:r w:rsidRPr="00E77515">
        <w:t>The Event Cycle</w:t>
      </w:r>
      <w:bookmarkEnd w:id="1"/>
    </w:p>
    <w:p w14:paraId="55641F59" w14:textId="26A6D18D" w:rsidR="00E7464D" w:rsidRDefault="00E7464D" w:rsidP="00E7464D">
      <w:pPr>
        <w:rPr>
          <w:rFonts w:eastAsia="Times New Roman"/>
          <w:lang w:val="en-US" w:eastAsia="en-US"/>
        </w:rPr>
      </w:pPr>
      <w:r w:rsidRPr="00E7464D">
        <w:rPr>
          <w:rFonts w:eastAsia="Times New Roman"/>
          <w:lang w:val="en-US" w:eastAsia="en-US"/>
        </w:rPr>
        <w:t>That means the event cycle is a vast range of activities or processes that have to do with planning, conducting, as well as assessing events</w:t>
      </w:r>
      <w:r w:rsidR="00550AAD">
        <w:rPr>
          <w:rFonts w:eastAsia="Times New Roman"/>
          <w:lang w:val="en-US" w:eastAsia="en-US"/>
        </w:rPr>
        <w:t xml:space="preserve"> (</w:t>
      </w:r>
      <w:r w:rsidR="00550AAD">
        <w:t>Page, 2019)</w:t>
      </w:r>
      <w:r w:rsidRPr="00E7464D">
        <w:rPr>
          <w:rFonts w:eastAsia="Times New Roman"/>
          <w:lang w:val="en-US" w:eastAsia="en-US"/>
        </w:rPr>
        <w:t>.</w:t>
      </w:r>
    </w:p>
    <w:p w14:paraId="07A75214" w14:textId="68F82DA0" w:rsidR="00411CBC" w:rsidRDefault="00411CBC" w:rsidP="00411CBC">
      <w:pPr>
        <w:pStyle w:val="Caption"/>
        <w:keepNext/>
        <w:jc w:val="center"/>
      </w:pPr>
      <w:r>
        <w:lastRenderedPageBreak/>
        <w:t xml:space="preserve">Table </w:t>
      </w:r>
      <w:r>
        <w:fldChar w:fldCharType="begin"/>
      </w:r>
      <w:r>
        <w:instrText xml:space="preserve"> SEQ Table \* ARABIC </w:instrText>
      </w:r>
      <w:r>
        <w:fldChar w:fldCharType="separate"/>
      </w:r>
      <w:r>
        <w:rPr>
          <w:noProof/>
        </w:rPr>
        <w:t>1</w:t>
      </w:r>
      <w:r>
        <w:fldChar w:fldCharType="end"/>
      </w:r>
      <w:r>
        <w:t xml:space="preserve"> </w:t>
      </w:r>
      <w:r w:rsidRPr="00563DF6">
        <w:t>The Event Cycle</w:t>
      </w:r>
      <w:r>
        <w:t xml:space="preserve"> (Self made)</w:t>
      </w:r>
    </w:p>
    <w:p w14:paraId="5F87E954" w14:textId="6C1FF9CB" w:rsidR="00411CBC" w:rsidRDefault="00411CBC" w:rsidP="00E7464D">
      <w:pPr>
        <w:rPr>
          <w:rFonts w:eastAsia="Times New Roman"/>
          <w:lang w:val="en-US" w:eastAsia="en-US"/>
        </w:rPr>
      </w:pPr>
      <w:r>
        <w:rPr>
          <w:rFonts w:eastAsia="Times New Roman"/>
          <w:noProof/>
          <w:lang w:val="en-US" w:eastAsia="en-US"/>
          <w14:ligatures w14:val="standardContextual"/>
        </w:rPr>
        <w:drawing>
          <wp:inline distT="0" distB="0" distL="0" distR="0" wp14:anchorId="21BED8DC" wp14:editId="4FB91B88">
            <wp:extent cx="5486400" cy="3200400"/>
            <wp:effectExtent l="0" t="0" r="0" b="0"/>
            <wp:docPr id="624120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6E68EAC" w14:textId="77777777" w:rsidR="00411CBC" w:rsidRPr="00E7464D" w:rsidRDefault="00411CBC" w:rsidP="00E7464D">
      <w:pPr>
        <w:rPr>
          <w:rFonts w:eastAsia="Times New Roman"/>
          <w:lang w:val="en-US" w:eastAsia="en-US"/>
        </w:rPr>
      </w:pPr>
    </w:p>
    <w:p w14:paraId="1DF257E1" w14:textId="77777777" w:rsidR="00E7464D" w:rsidRPr="00550AAD" w:rsidRDefault="00E7464D" w:rsidP="00550AAD">
      <w:pPr>
        <w:rPr>
          <w:rFonts w:eastAsia="Times New Roman"/>
          <w:b/>
          <w:bCs/>
          <w:lang w:val="en-US" w:eastAsia="en-US"/>
        </w:rPr>
      </w:pPr>
      <w:r w:rsidRPr="00550AAD">
        <w:rPr>
          <w:rFonts w:eastAsia="Times New Roman"/>
          <w:b/>
          <w:bCs/>
          <w:lang w:val="en-US" w:eastAsia="en-US"/>
        </w:rPr>
        <w:t>Conceptualization</w:t>
      </w:r>
    </w:p>
    <w:p w14:paraId="60CEC123" w14:textId="23872957" w:rsidR="00E7464D" w:rsidRPr="00E7464D" w:rsidRDefault="00E7464D" w:rsidP="00E7464D">
      <w:pPr>
        <w:rPr>
          <w:rFonts w:eastAsia="Times New Roman"/>
          <w:lang w:val="en-US" w:eastAsia="en-US"/>
        </w:rPr>
      </w:pPr>
      <w:r w:rsidRPr="00E7464D">
        <w:rPr>
          <w:rFonts w:eastAsia="Times New Roman"/>
          <w:lang w:val="en-US" w:eastAsia="en-US"/>
        </w:rPr>
        <w:t>Its beliefs with the establishment of the event and includes the identification of the role of the event, its goals/mission and the intended audience. Regarding the conceptualization of the ‘’Technology and Innovation’ ‘conference, it entails defining the need of the hospitality industry to create awareness of the existing state of innovation and advancement in technology amongst the hospitality professionals as well as how to promote the same</w:t>
      </w:r>
      <w:r w:rsidR="00550AAD">
        <w:rPr>
          <w:rFonts w:eastAsia="Times New Roman"/>
          <w:lang w:val="en-US" w:eastAsia="en-US"/>
        </w:rPr>
        <w:t xml:space="preserve"> (</w:t>
      </w:r>
      <w:r w:rsidR="00550AAD">
        <w:t>Meredith, 2022)</w:t>
      </w:r>
      <w:r w:rsidRPr="00E7464D">
        <w:rPr>
          <w:rFonts w:eastAsia="Times New Roman"/>
          <w:lang w:val="en-US" w:eastAsia="en-US"/>
        </w:rPr>
        <w:t>.</w:t>
      </w:r>
    </w:p>
    <w:p w14:paraId="4847E10A" w14:textId="37840B3E" w:rsidR="00E7464D" w:rsidRPr="00550AAD" w:rsidRDefault="00E7464D" w:rsidP="00E7464D">
      <w:pPr>
        <w:rPr>
          <w:rFonts w:eastAsia="Times New Roman"/>
          <w:b/>
          <w:bCs/>
          <w:lang w:val="en-US" w:eastAsia="en-US"/>
        </w:rPr>
      </w:pPr>
      <w:r w:rsidRPr="00550AAD">
        <w:rPr>
          <w:rFonts w:eastAsia="Times New Roman"/>
          <w:b/>
          <w:bCs/>
          <w:lang w:val="en-US" w:eastAsia="en-US"/>
        </w:rPr>
        <w:t>Planning</w:t>
      </w:r>
    </w:p>
    <w:p w14:paraId="41572EC9" w14:textId="3CDE8409" w:rsidR="00E7464D" w:rsidRPr="00E7464D" w:rsidRDefault="00E7464D" w:rsidP="00E7464D">
      <w:pPr>
        <w:rPr>
          <w:rFonts w:eastAsia="Times New Roman"/>
          <w:lang w:val="en-US" w:eastAsia="en-US"/>
        </w:rPr>
      </w:pPr>
      <w:r w:rsidRPr="00E7464D">
        <w:rPr>
          <w:rFonts w:eastAsia="Times New Roman"/>
          <w:lang w:val="en-US" w:eastAsia="en-US"/>
        </w:rPr>
        <w:t>The planning phase refers to the overall preparation that involve aspects of planning venue, financial resources, advertising and promotion and organizing for accommodation. Planning in the context of the Marriot event entails the physical hosting of the event at Marriot Shanghai City Centre, determination of the probable costs that are likely to be incurred during the event</w:t>
      </w:r>
      <w:r w:rsidR="00550AAD">
        <w:rPr>
          <w:rFonts w:eastAsia="Times New Roman"/>
          <w:lang w:val="en-US" w:eastAsia="en-US"/>
        </w:rPr>
        <w:t xml:space="preserve"> (</w:t>
      </w:r>
      <w:r w:rsidR="00550AAD">
        <w:t>O’Toole, 2011)</w:t>
      </w:r>
      <w:r>
        <w:rPr>
          <w:rFonts w:eastAsia="Times New Roman"/>
          <w:lang w:val="en-US" w:eastAsia="en-US"/>
        </w:rPr>
        <w:t xml:space="preserve">. </w:t>
      </w:r>
    </w:p>
    <w:p w14:paraId="54DB186C" w14:textId="27DFB567" w:rsidR="00E7464D" w:rsidRPr="00550AAD" w:rsidRDefault="00E7464D" w:rsidP="00E7464D">
      <w:pPr>
        <w:rPr>
          <w:rFonts w:eastAsia="Times New Roman"/>
          <w:b/>
          <w:bCs/>
          <w:lang w:val="en-US" w:eastAsia="en-US"/>
        </w:rPr>
      </w:pPr>
      <w:r w:rsidRPr="00550AAD">
        <w:rPr>
          <w:rFonts w:eastAsia="Times New Roman"/>
          <w:b/>
          <w:bCs/>
          <w:lang w:val="en-US" w:eastAsia="en-US"/>
        </w:rPr>
        <w:t>Implementation</w:t>
      </w:r>
    </w:p>
    <w:p w14:paraId="10365EF8" w14:textId="52D46F86" w:rsidR="00E7464D" w:rsidRPr="00E7464D" w:rsidRDefault="00E7464D" w:rsidP="00E7464D">
      <w:pPr>
        <w:rPr>
          <w:rFonts w:eastAsia="Times New Roman"/>
          <w:lang w:val="en-US" w:eastAsia="en-US"/>
        </w:rPr>
      </w:pPr>
      <w:r w:rsidRPr="00E7464D">
        <w:rPr>
          <w:rFonts w:eastAsia="Times New Roman"/>
          <w:lang w:val="en-US" w:eastAsia="en-US"/>
        </w:rPr>
        <w:lastRenderedPageBreak/>
        <w:t>Stated in its simplest form, this phase of the cycle represents the actualization of the strategies that were previously outlined. This involves coordinating chairs, registration, sourcing and selecting vendors, checking on all arrival and other logistics, and confirming that all persons and assets essential are present</w:t>
      </w:r>
      <w:r w:rsidR="00550AAD">
        <w:rPr>
          <w:rFonts w:eastAsia="Times New Roman"/>
          <w:lang w:val="en-US" w:eastAsia="en-US"/>
        </w:rPr>
        <w:t xml:space="preserve"> (</w:t>
      </w:r>
      <w:r w:rsidR="00550AAD">
        <w:t>O’Toole, 2011)</w:t>
      </w:r>
      <w:r w:rsidRPr="00E7464D">
        <w:rPr>
          <w:rFonts w:eastAsia="Times New Roman"/>
          <w:lang w:val="en-US" w:eastAsia="en-US"/>
        </w:rPr>
        <w:t xml:space="preserve">. </w:t>
      </w:r>
    </w:p>
    <w:p w14:paraId="649F38A3" w14:textId="2463323C" w:rsidR="00E7464D" w:rsidRPr="00550AAD" w:rsidRDefault="00E7464D" w:rsidP="00E7464D">
      <w:pPr>
        <w:rPr>
          <w:rFonts w:eastAsia="Times New Roman"/>
          <w:b/>
          <w:bCs/>
          <w:lang w:val="en-US" w:eastAsia="en-US"/>
        </w:rPr>
      </w:pPr>
      <w:r w:rsidRPr="00550AAD">
        <w:rPr>
          <w:rFonts w:eastAsia="Times New Roman"/>
          <w:b/>
          <w:bCs/>
          <w:lang w:val="en-US" w:eastAsia="en-US"/>
        </w:rPr>
        <w:t>Event Day</w:t>
      </w:r>
    </w:p>
    <w:p w14:paraId="5A24B837" w14:textId="5716758C" w:rsidR="00E7464D" w:rsidRPr="00E7464D" w:rsidRDefault="00E7464D" w:rsidP="00E7464D">
      <w:pPr>
        <w:rPr>
          <w:rFonts w:eastAsia="Times New Roman"/>
          <w:lang w:val="en-US" w:eastAsia="en-US"/>
        </w:rPr>
      </w:pPr>
      <w:r w:rsidRPr="00E7464D">
        <w:rPr>
          <w:rFonts w:eastAsia="Times New Roman"/>
          <w:lang w:val="en-US" w:eastAsia="en-US"/>
        </w:rPr>
        <w:t>This phase of the event is real and practical where things are done in a practical way in an event. For the purposes of the Marriot conference, this entails handling of the attendees’ registration and checking in, the sessions’ scheduling and directing of the events’ proceedings</w:t>
      </w:r>
      <w:r w:rsidR="00550AAD">
        <w:rPr>
          <w:rFonts w:eastAsia="Times New Roman"/>
          <w:lang w:val="en-US" w:eastAsia="en-US"/>
        </w:rPr>
        <w:t xml:space="preserve"> (</w:t>
      </w:r>
      <w:r w:rsidR="00550AAD">
        <w:t>O’Toole, 2011)</w:t>
      </w:r>
      <w:r w:rsidRPr="00E7464D">
        <w:rPr>
          <w:rFonts w:eastAsia="Times New Roman"/>
          <w:lang w:val="en-US" w:eastAsia="en-US"/>
        </w:rPr>
        <w:t>.</w:t>
      </w:r>
    </w:p>
    <w:p w14:paraId="4DBC039A" w14:textId="77777777" w:rsidR="00E7464D" w:rsidRPr="00550AAD" w:rsidRDefault="00E7464D" w:rsidP="00E7464D">
      <w:pPr>
        <w:rPr>
          <w:rFonts w:eastAsia="Times New Roman"/>
          <w:b/>
          <w:bCs/>
          <w:lang w:val="en-US" w:eastAsia="en-US"/>
        </w:rPr>
      </w:pPr>
      <w:r w:rsidRPr="00550AAD">
        <w:rPr>
          <w:rFonts w:eastAsia="Times New Roman"/>
          <w:b/>
          <w:bCs/>
          <w:lang w:val="en-US" w:eastAsia="en-US"/>
        </w:rPr>
        <w:t>Evaluation</w:t>
      </w:r>
    </w:p>
    <w:p w14:paraId="5EBD15E4" w14:textId="1E2E03B5" w:rsidR="00E7464D" w:rsidRPr="00E7464D" w:rsidRDefault="00E7464D" w:rsidP="00E7464D">
      <w:pPr>
        <w:rPr>
          <w:rFonts w:eastAsia="Times New Roman"/>
          <w:lang w:val="en-US" w:eastAsia="en-US"/>
        </w:rPr>
      </w:pPr>
      <w:r w:rsidRPr="00E7464D">
        <w:rPr>
          <w:rFonts w:eastAsia="Times New Roman"/>
          <w:lang w:val="en-US" w:eastAsia="en-US"/>
        </w:rPr>
        <w:t xml:space="preserve">Another important component of event management is evaluation after the event’s completion, which can be used to determine the success of the </w:t>
      </w:r>
      <w:r w:rsidR="00550AAD" w:rsidRPr="00E7464D">
        <w:rPr>
          <w:rFonts w:eastAsia="Times New Roman"/>
          <w:lang w:val="en-US" w:eastAsia="en-US"/>
        </w:rPr>
        <w:t>event or</w:t>
      </w:r>
      <w:r w:rsidRPr="00E7464D">
        <w:rPr>
          <w:rFonts w:eastAsia="Times New Roman"/>
          <w:lang w:val="en-US" w:eastAsia="en-US"/>
        </w:rPr>
        <w:t xml:space="preserve"> establish the potential steps to be taken for improvement. The main activities include soliciting feedback from the attendees, evaluating the finances, and assessing the level of achievement in implementation of the laid down goals</w:t>
      </w:r>
      <w:r w:rsidR="00550AAD">
        <w:rPr>
          <w:rFonts w:eastAsia="Times New Roman"/>
          <w:lang w:val="en-US" w:eastAsia="en-US"/>
        </w:rPr>
        <w:t xml:space="preserve"> (</w:t>
      </w:r>
      <w:r w:rsidR="00550AAD">
        <w:t>O’Toole, 2011)</w:t>
      </w:r>
      <w:r w:rsidRPr="00E7464D">
        <w:rPr>
          <w:rFonts w:eastAsia="Times New Roman"/>
          <w:lang w:val="en-US" w:eastAsia="en-US"/>
        </w:rPr>
        <w:t xml:space="preserve">. </w:t>
      </w:r>
    </w:p>
    <w:p w14:paraId="16FDB03C" w14:textId="77777777" w:rsidR="00E7464D" w:rsidRPr="00E7464D" w:rsidRDefault="00E7464D" w:rsidP="00E7464D">
      <w:pPr>
        <w:rPr>
          <w:rFonts w:eastAsia="Times New Roman"/>
          <w:lang w:val="en-US" w:eastAsia="en-US"/>
        </w:rPr>
      </w:pPr>
    </w:p>
    <w:p w14:paraId="5F0B0C75" w14:textId="4FF9DD26" w:rsidR="00E77515" w:rsidRDefault="00E77515" w:rsidP="00A043C9">
      <w:pPr>
        <w:pStyle w:val="Heading1"/>
        <w:rPr>
          <w:lang w:val="en-US"/>
        </w:rPr>
      </w:pPr>
      <w:bookmarkStart w:id="2" w:name="_Toc168073014"/>
      <w:r w:rsidRPr="00E77515">
        <w:rPr>
          <w:lang w:val="en-US"/>
        </w:rPr>
        <w:t>Event Concept</w:t>
      </w:r>
      <w:bookmarkEnd w:id="2"/>
      <w:r w:rsidRPr="00E77515">
        <w:rPr>
          <w:lang w:val="en-US"/>
        </w:rPr>
        <w:t xml:space="preserve"> </w:t>
      </w:r>
    </w:p>
    <w:p w14:paraId="3CEA6F21" w14:textId="7608D457" w:rsidR="00A043C9" w:rsidRPr="00A043C9" w:rsidRDefault="00A043C9" w:rsidP="00A043C9">
      <w:pPr>
        <w:jc w:val="center"/>
        <w:rPr>
          <w:rFonts w:eastAsia="Times New Roman"/>
          <w:b/>
          <w:bCs/>
          <w:lang w:val="en-US" w:eastAsia="en-US"/>
        </w:rPr>
      </w:pPr>
      <w:r w:rsidRPr="00E77515">
        <w:rPr>
          <w:rFonts w:eastAsia="Times New Roman"/>
          <w:b/>
          <w:bCs/>
          <w:lang w:val="en-US" w:eastAsia="en-US"/>
        </w:rPr>
        <w:t>Itinerary</w:t>
      </w:r>
      <w:r w:rsidR="00550AAD">
        <w:rPr>
          <w:rFonts w:eastAsia="Times New Roman"/>
          <w:b/>
          <w:bCs/>
          <w:lang w:val="en-US" w:eastAsia="en-US"/>
        </w:rPr>
        <w:t xml:space="preserve"> (</w:t>
      </w:r>
      <w:r w:rsidR="00550AAD">
        <w:t>O’Toole, 2011)</w:t>
      </w:r>
      <w:r w:rsidRPr="00E77515">
        <w:rPr>
          <w:rFonts w:eastAsia="Times New Roman"/>
          <w:b/>
          <w:bCs/>
          <w:lang w:val="en-US" w:eastAsia="en-US"/>
        </w:rPr>
        <w:t>:</w:t>
      </w:r>
    </w:p>
    <w:tbl>
      <w:tblPr>
        <w:tblStyle w:val="TableGrid"/>
        <w:tblW w:w="0" w:type="auto"/>
        <w:tblLook w:val="04A0" w:firstRow="1" w:lastRow="0" w:firstColumn="1" w:lastColumn="0" w:noHBand="0" w:noVBand="1"/>
      </w:tblPr>
      <w:tblGrid>
        <w:gridCol w:w="4664"/>
        <w:gridCol w:w="4686"/>
      </w:tblGrid>
      <w:tr w:rsidR="00A043C9" w14:paraId="7871BFE1" w14:textId="77777777" w:rsidTr="00A043C9">
        <w:tc>
          <w:tcPr>
            <w:tcW w:w="4788" w:type="dxa"/>
          </w:tcPr>
          <w:p w14:paraId="0E8527B6" w14:textId="77777777" w:rsidR="00A043C9" w:rsidRPr="00E77515" w:rsidRDefault="00A043C9" w:rsidP="00A043C9">
            <w:pPr>
              <w:rPr>
                <w:rFonts w:eastAsia="Times New Roman"/>
                <w:lang w:val="en-US" w:eastAsia="en-US"/>
              </w:rPr>
            </w:pPr>
            <w:r w:rsidRPr="00E77515">
              <w:rPr>
                <w:rFonts w:eastAsia="Times New Roman"/>
                <w:b/>
                <w:bCs/>
                <w:lang w:val="en-US" w:eastAsia="en-US"/>
              </w:rPr>
              <w:t>Day 1:</w:t>
            </w:r>
          </w:p>
          <w:p w14:paraId="41BF5DD8" w14:textId="77777777" w:rsidR="00A043C9" w:rsidRDefault="00A043C9" w:rsidP="00A043C9">
            <w:pPr>
              <w:rPr>
                <w:lang w:val="en-US"/>
              </w:rPr>
            </w:pPr>
          </w:p>
        </w:tc>
        <w:tc>
          <w:tcPr>
            <w:tcW w:w="4788" w:type="dxa"/>
          </w:tcPr>
          <w:p w14:paraId="16241A60" w14:textId="77777777" w:rsidR="00A043C9" w:rsidRPr="00E77515" w:rsidRDefault="00A043C9" w:rsidP="00A043C9">
            <w:pPr>
              <w:rPr>
                <w:rFonts w:eastAsia="Times New Roman"/>
                <w:lang w:val="en-US" w:eastAsia="en-US"/>
              </w:rPr>
            </w:pPr>
            <w:r w:rsidRPr="00E77515">
              <w:rPr>
                <w:rFonts w:eastAsia="Times New Roman"/>
                <w:b/>
                <w:bCs/>
                <w:lang w:val="en-US" w:eastAsia="en-US"/>
              </w:rPr>
              <w:t>Day 2:</w:t>
            </w:r>
          </w:p>
          <w:p w14:paraId="657FF1F2" w14:textId="77777777" w:rsidR="00A043C9" w:rsidRDefault="00A043C9" w:rsidP="00A043C9">
            <w:pPr>
              <w:rPr>
                <w:lang w:val="en-US"/>
              </w:rPr>
            </w:pPr>
          </w:p>
        </w:tc>
      </w:tr>
      <w:tr w:rsidR="00A043C9" w14:paraId="68EFB28C" w14:textId="77777777" w:rsidTr="00A043C9">
        <w:tc>
          <w:tcPr>
            <w:tcW w:w="4788" w:type="dxa"/>
          </w:tcPr>
          <w:p w14:paraId="4D43A861"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9:00 AM - Registration and Welcome Breakfast</w:t>
            </w:r>
          </w:p>
          <w:p w14:paraId="379F8095"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10:00 AM - Opening Keynote: "Future of Hospitality Technology"</w:t>
            </w:r>
          </w:p>
          <w:p w14:paraId="7D14AAD1"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11:30 AM - Panel Discussion: "Integrating AI in Hotel Operations"</w:t>
            </w:r>
          </w:p>
          <w:p w14:paraId="1CEA1A33"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lastRenderedPageBreak/>
              <w:t>1:00 PM - Lunch Break</w:t>
            </w:r>
          </w:p>
          <w:p w14:paraId="5BFBDD2F"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2:00 PM - Workshop: "Enhancing Guest Experience through Innovation"</w:t>
            </w:r>
          </w:p>
          <w:p w14:paraId="686138ED"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4:00 PM - Networking Session</w:t>
            </w:r>
          </w:p>
          <w:p w14:paraId="74D1C8AA" w14:textId="77777777" w:rsidR="00A043C9" w:rsidRPr="00A043C9" w:rsidRDefault="00A043C9" w:rsidP="00A043C9">
            <w:pPr>
              <w:pStyle w:val="ListParagraph"/>
              <w:numPr>
                <w:ilvl w:val="0"/>
                <w:numId w:val="20"/>
              </w:numPr>
              <w:rPr>
                <w:rFonts w:eastAsia="Times New Roman"/>
                <w:lang w:val="en-US" w:eastAsia="en-US"/>
              </w:rPr>
            </w:pPr>
            <w:r w:rsidRPr="00A043C9">
              <w:rPr>
                <w:rFonts w:eastAsia="Times New Roman"/>
                <w:lang w:val="en-US" w:eastAsia="en-US"/>
              </w:rPr>
              <w:t>6:00 PM - Gala Dinner</w:t>
            </w:r>
          </w:p>
          <w:p w14:paraId="3EDB1B51" w14:textId="77777777" w:rsidR="00A043C9" w:rsidRDefault="00A043C9" w:rsidP="00A043C9">
            <w:pPr>
              <w:rPr>
                <w:lang w:val="en-US"/>
              </w:rPr>
            </w:pPr>
          </w:p>
        </w:tc>
        <w:tc>
          <w:tcPr>
            <w:tcW w:w="4788" w:type="dxa"/>
          </w:tcPr>
          <w:p w14:paraId="0BF62065"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lastRenderedPageBreak/>
              <w:t>9:00 AM - Breakfast and Morning Networking</w:t>
            </w:r>
          </w:p>
          <w:p w14:paraId="7C456D79"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10:00 AM - Keynote: "Cybersecurity in Hospitality"</w:t>
            </w:r>
          </w:p>
          <w:p w14:paraId="0E85B04C"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11:30 AM - Case Studies: "Successful Technology Implementations"</w:t>
            </w:r>
          </w:p>
          <w:p w14:paraId="39C91878"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lastRenderedPageBreak/>
              <w:t>1:00 PM - Lunch Break</w:t>
            </w:r>
          </w:p>
          <w:p w14:paraId="72BC8AA8"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2:00 PM - Roundtable Discussions</w:t>
            </w:r>
          </w:p>
          <w:p w14:paraId="462051C8" w14:textId="77777777" w:rsidR="00A043C9" w:rsidRPr="00A043C9" w:rsidRDefault="00A043C9" w:rsidP="00A043C9">
            <w:pPr>
              <w:pStyle w:val="ListParagraph"/>
              <w:numPr>
                <w:ilvl w:val="0"/>
                <w:numId w:val="21"/>
              </w:numPr>
              <w:rPr>
                <w:rFonts w:eastAsia="Times New Roman"/>
                <w:lang w:val="en-US" w:eastAsia="en-US"/>
              </w:rPr>
            </w:pPr>
            <w:r w:rsidRPr="00A043C9">
              <w:rPr>
                <w:rFonts w:eastAsia="Times New Roman"/>
                <w:lang w:val="en-US" w:eastAsia="en-US"/>
              </w:rPr>
              <w:t>4:00 PM - Closing Remarks and Farewell Reception</w:t>
            </w:r>
          </w:p>
          <w:p w14:paraId="76B3C093" w14:textId="77777777" w:rsidR="00A043C9" w:rsidRDefault="00A043C9" w:rsidP="00A043C9">
            <w:pPr>
              <w:rPr>
                <w:lang w:val="en-US"/>
              </w:rPr>
            </w:pPr>
          </w:p>
        </w:tc>
      </w:tr>
    </w:tbl>
    <w:p w14:paraId="39FFC22A" w14:textId="77777777" w:rsidR="00A043C9" w:rsidRPr="00A043C9" w:rsidRDefault="00A043C9" w:rsidP="00A043C9">
      <w:pPr>
        <w:rPr>
          <w:lang w:val="en-US"/>
        </w:rPr>
      </w:pPr>
    </w:p>
    <w:p w14:paraId="6BA0A9F9" w14:textId="3620873B" w:rsidR="00E77515" w:rsidRPr="00E77515" w:rsidRDefault="00E77515" w:rsidP="00E7464D">
      <w:pPr>
        <w:rPr>
          <w:rFonts w:eastAsia="Times New Roman"/>
          <w:lang w:val="en-US" w:eastAsia="en-US"/>
        </w:rPr>
      </w:pPr>
      <w:r w:rsidRPr="00E77515">
        <w:rPr>
          <w:rFonts w:eastAsia="Times New Roman"/>
          <w:lang w:val="en-US" w:eastAsia="en-US"/>
        </w:rPr>
        <w:t>Delegates will gain valuable insights, practical knowledge, and opportunities to connect with industry leaders and peers</w:t>
      </w:r>
      <w:r w:rsidR="00550AAD">
        <w:rPr>
          <w:rFonts w:eastAsia="Times New Roman"/>
          <w:lang w:val="en-US" w:eastAsia="en-US"/>
        </w:rPr>
        <w:t xml:space="preserve"> (</w:t>
      </w:r>
      <w:r w:rsidR="00550AAD">
        <w:t>O’Toole, 2011)</w:t>
      </w:r>
      <w:r w:rsidRPr="00E77515">
        <w:rPr>
          <w:rFonts w:eastAsia="Times New Roman"/>
          <w:lang w:val="en-US" w:eastAsia="en-US"/>
        </w:rPr>
        <w:t>.</w:t>
      </w:r>
    </w:p>
    <w:p w14:paraId="575D154D" w14:textId="77777777" w:rsidR="00E77515" w:rsidRDefault="00E77515">
      <w:pPr>
        <w:rPr>
          <w:lang w:val="en-US"/>
        </w:rPr>
      </w:pPr>
    </w:p>
    <w:p w14:paraId="079BC73B" w14:textId="2629FC88" w:rsidR="00E77515" w:rsidRDefault="00E77515" w:rsidP="00A043C9">
      <w:pPr>
        <w:pStyle w:val="Heading1"/>
      </w:pPr>
      <w:bookmarkStart w:id="3" w:name="_Toc168073015"/>
      <w:r>
        <w:t>Aim and Objectives of the Meeting / Event</w:t>
      </w:r>
      <w:bookmarkEnd w:id="3"/>
    </w:p>
    <w:p w14:paraId="463B731B" w14:textId="085531F8" w:rsidR="00E7464D" w:rsidRPr="00E7464D" w:rsidRDefault="00E7464D" w:rsidP="00E7464D">
      <w:r w:rsidRPr="00E7464D">
        <w:rPr>
          <w:rStyle w:val="Strong"/>
          <w:rFonts w:eastAsia="Times New Roman" w:cs="Times New Roman"/>
          <w:szCs w:val="24"/>
          <w:lang w:val="en-US" w:eastAsia="en-US"/>
        </w:rPr>
        <w:t xml:space="preserve">Aim: </w:t>
      </w:r>
      <w:r w:rsidRPr="00E7464D">
        <w:t xml:space="preserve">In order to address these </w:t>
      </w:r>
      <w:r w:rsidR="00550AAD" w:rsidRPr="00E7464D">
        <w:t>questions,</w:t>
      </w:r>
      <w:r w:rsidRPr="00E7464D">
        <w:t xml:space="preserve"> it is important to establish a platform that will enable hospitality professionals to have an easy time sharing and exchanging ideas focused on the improvement of technology and innovation in the course of this industry.</w:t>
      </w:r>
    </w:p>
    <w:p w14:paraId="46965C97" w14:textId="593EE563" w:rsidR="00E7464D" w:rsidRPr="00E7464D" w:rsidRDefault="00E7464D" w:rsidP="00E7464D">
      <w:pPr>
        <w:rPr>
          <w:rStyle w:val="Strong"/>
          <w:rFonts w:eastAsia="Times New Roman" w:cs="Times New Roman"/>
          <w:szCs w:val="24"/>
          <w:lang w:val="en-US" w:eastAsia="en-US"/>
        </w:rPr>
      </w:pPr>
      <w:r>
        <w:rPr>
          <w:rStyle w:val="Strong"/>
          <w:rFonts w:eastAsia="Times New Roman" w:cs="Times New Roman"/>
          <w:szCs w:val="24"/>
          <w:lang w:val="en-US" w:eastAsia="en-US"/>
        </w:rPr>
        <w:t>S</w:t>
      </w:r>
      <w:r w:rsidRPr="00E7464D">
        <w:rPr>
          <w:rStyle w:val="Strong"/>
          <w:rFonts w:eastAsia="Times New Roman" w:cs="Times New Roman"/>
          <w:szCs w:val="24"/>
          <w:lang w:val="en-US" w:eastAsia="en-US"/>
        </w:rPr>
        <w:t>MART Objectives:</w:t>
      </w:r>
    </w:p>
    <w:p w14:paraId="4DDEC3CD" w14:textId="346E1B41" w:rsidR="00E7464D" w:rsidRPr="00A043C9" w:rsidRDefault="00E7464D" w:rsidP="00A043C9">
      <w:pPr>
        <w:pStyle w:val="ListParagraph"/>
        <w:numPr>
          <w:ilvl w:val="0"/>
          <w:numId w:val="22"/>
        </w:numPr>
        <w:rPr>
          <w:rStyle w:val="Strong"/>
          <w:rFonts w:eastAsia="Times New Roman" w:cs="Times New Roman"/>
          <w:b w:val="0"/>
          <w:bCs w:val="0"/>
          <w:szCs w:val="24"/>
          <w:lang w:val="en-US" w:eastAsia="en-US"/>
        </w:rPr>
      </w:pPr>
      <w:r w:rsidRPr="00A043C9">
        <w:rPr>
          <w:rStyle w:val="Strong"/>
          <w:rFonts w:eastAsia="Times New Roman" w:cs="Times New Roman"/>
          <w:b w:val="0"/>
          <w:bCs w:val="0"/>
          <w:szCs w:val="24"/>
          <w:lang w:val="en-US" w:eastAsia="en-US"/>
        </w:rPr>
        <w:t>Specific: Disseminate identifying features of Technology to 200 hospitality professionals in the hospitality industry</w:t>
      </w:r>
      <w:r w:rsidR="00550AAD">
        <w:rPr>
          <w:rStyle w:val="Strong"/>
          <w:rFonts w:eastAsia="Times New Roman" w:cs="Times New Roman"/>
          <w:b w:val="0"/>
          <w:bCs w:val="0"/>
          <w:szCs w:val="24"/>
          <w:lang w:val="en-US" w:eastAsia="en-US"/>
        </w:rPr>
        <w:t xml:space="preserve"> (</w:t>
      </w:r>
      <w:r w:rsidR="00550AAD">
        <w:t>Wynn-Moylan, 2022)</w:t>
      </w:r>
      <w:r w:rsidRPr="00A043C9">
        <w:rPr>
          <w:rStyle w:val="Strong"/>
          <w:rFonts w:eastAsia="Times New Roman" w:cs="Times New Roman"/>
          <w:b w:val="0"/>
          <w:bCs w:val="0"/>
          <w:szCs w:val="24"/>
          <w:lang w:val="en-US" w:eastAsia="en-US"/>
        </w:rPr>
        <w:t>.</w:t>
      </w:r>
    </w:p>
    <w:p w14:paraId="07E17A77" w14:textId="7265205F" w:rsidR="00E7464D" w:rsidRPr="00A043C9" w:rsidRDefault="00E7464D" w:rsidP="00A043C9">
      <w:pPr>
        <w:pStyle w:val="ListParagraph"/>
        <w:numPr>
          <w:ilvl w:val="0"/>
          <w:numId w:val="22"/>
        </w:numPr>
        <w:rPr>
          <w:rStyle w:val="Strong"/>
          <w:rFonts w:eastAsia="Times New Roman" w:cs="Times New Roman"/>
          <w:b w:val="0"/>
          <w:bCs w:val="0"/>
          <w:szCs w:val="24"/>
          <w:lang w:val="en-US" w:eastAsia="en-US"/>
        </w:rPr>
      </w:pPr>
      <w:r w:rsidRPr="00A043C9">
        <w:rPr>
          <w:rStyle w:val="Strong"/>
          <w:rFonts w:eastAsia="Times New Roman" w:cs="Times New Roman"/>
          <w:b w:val="0"/>
          <w:bCs w:val="0"/>
          <w:szCs w:val="24"/>
          <w:lang w:val="en-US" w:eastAsia="en-US"/>
        </w:rPr>
        <w:t>Measurable: Over time, these goals evolved to include the following: Ensure that five technology vendors confirm their participation at the event with demonstrable products and services.</w:t>
      </w:r>
    </w:p>
    <w:p w14:paraId="6F2223CB" w14:textId="0BD7D723" w:rsidR="00E77515" w:rsidRPr="00A043C9" w:rsidRDefault="00E7464D" w:rsidP="00A043C9">
      <w:pPr>
        <w:pStyle w:val="ListParagraph"/>
        <w:numPr>
          <w:ilvl w:val="0"/>
          <w:numId w:val="22"/>
        </w:numPr>
        <w:rPr>
          <w:b/>
          <w:bCs/>
          <w:lang w:val="en-US"/>
        </w:rPr>
      </w:pPr>
      <w:r w:rsidRPr="00A043C9">
        <w:rPr>
          <w:rStyle w:val="Strong"/>
          <w:rFonts w:eastAsia="Times New Roman" w:cs="Times New Roman"/>
          <w:b w:val="0"/>
          <w:bCs w:val="0"/>
          <w:szCs w:val="24"/>
          <w:lang w:val="en-US" w:eastAsia="en-US"/>
        </w:rPr>
        <w:t>Achievable: Cultivate partnerships to connect with at least 150 professionals in the teaching field to help advance collaboration and sharing of knowledge.</w:t>
      </w:r>
    </w:p>
    <w:p w14:paraId="30612C73" w14:textId="7A50C80F" w:rsidR="00E77515" w:rsidRDefault="00E77515" w:rsidP="00A043C9">
      <w:pPr>
        <w:pStyle w:val="Heading1"/>
        <w:rPr>
          <w:lang w:val="en-US"/>
        </w:rPr>
      </w:pPr>
      <w:bookmarkStart w:id="4" w:name="_Toc168073016"/>
      <w:r w:rsidRPr="00E77515">
        <w:rPr>
          <w:lang w:val="en-US"/>
        </w:rPr>
        <w:t>Event Operations</w:t>
      </w:r>
      <w:bookmarkEnd w:id="4"/>
    </w:p>
    <w:p w14:paraId="0856DBEC" w14:textId="6A77B1AF" w:rsidR="00A043C9" w:rsidRPr="00A043C9" w:rsidRDefault="00A043C9" w:rsidP="00A043C9">
      <w:pPr>
        <w:rPr>
          <w:rFonts w:eastAsia="Times New Roman" w:cs="Times New Roman"/>
          <w:b/>
          <w:bCs/>
          <w:szCs w:val="24"/>
          <w:lang w:val="en-US" w:eastAsia="en-US"/>
        </w:rPr>
      </w:pPr>
      <w:r w:rsidRPr="00A043C9">
        <w:rPr>
          <w:rFonts w:eastAsia="Times New Roman" w:cs="Times New Roman"/>
          <w:b/>
          <w:bCs/>
          <w:szCs w:val="24"/>
          <w:lang w:val="en-US" w:eastAsia="en-US"/>
        </w:rPr>
        <w:t>Skills Required</w:t>
      </w:r>
    </w:p>
    <w:p w14:paraId="2CF8200D" w14:textId="0CE872ED" w:rsidR="00A043C9" w:rsidRPr="00411CBC" w:rsidRDefault="00A043C9" w:rsidP="00A043C9">
      <w:pPr>
        <w:rPr>
          <w:rFonts w:eastAsia="Times New Roman"/>
          <w:b/>
          <w:bCs/>
          <w:lang w:val="en-US" w:eastAsia="en-US"/>
        </w:rPr>
      </w:pPr>
      <w:r w:rsidRPr="00411CBC">
        <w:rPr>
          <w:rFonts w:eastAsia="Times New Roman"/>
          <w:b/>
          <w:bCs/>
          <w:lang w:val="en-US" w:eastAsia="en-US"/>
        </w:rPr>
        <w:lastRenderedPageBreak/>
        <w:t>Event Management Skills:</w:t>
      </w:r>
    </w:p>
    <w:p w14:paraId="7FA068F7" w14:textId="5CABCD51" w:rsidR="00A043C9" w:rsidRPr="00411CBC" w:rsidRDefault="00A043C9" w:rsidP="00411CBC">
      <w:pPr>
        <w:pStyle w:val="ListParagraph"/>
        <w:numPr>
          <w:ilvl w:val="0"/>
          <w:numId w:val="25"/>
        </w:numPr>
        <w:rPr>
          <w:rFonts w:eastAsia="Times New Roman"/>
          <w:lang w:val="en-US" w:eastAsia="en-US"/>
        </w:rPr>
      </w:pPr>
      <w:r w:rsidRPr="00411CBC">
        <w:rPr>
          <w:rFonts w:eastAsia="Times New Roman"/>
          <w:lang w:val="en-US" w:eastAsia="en-US"/>
        </w:rPr>
        <w:t>Coordination and Organization: Most importantly, it is the tool to help organize the different aspects of the event, which can include planning the timing of the event, its logistics, as well as choosing the providers and suppliers. It is for this reason that any event manager has a prerogative of making sure that all factors are well coordinated</w:t>
      </w:r>
      <w:r w:rsidR="00550AAD" w:rsidRPr="00411CBC">
        <w:rPr>
          <w:rFonts w:eastAsia="Times New Roman"/>
          <w:lang w:val="en-US" w:eastAsia="en-US"/>
        </w:rPr>
        <w:t xml:space="preserve"> (</w:t>
      </w:r>
      <w:r w:rsidR="00550AAD">
        <w:t>Smith, 2012)</w:t>
      </w:r>
      <w:r w:rsidRPr="00411CBC">
        <w:rPr>
          <w:rFonts w:eastAsia="Times New Roman"/>
          <w:lang w:val="en-US" w:eastAsia="en-US"/>
        </w:rPr>
        <w:t>.</w:t>
      </w:r>
    </w:p>
    <w:p w14:paraId="2150EF8A" w14:textId="7E9CC09C" w:rsidR="00A043C9" w:rsidRPr="00411CBC" w:rsidRDefault="00A043C9" w:rsidP="00411CBC">
      <w:pPr>
        <w:pStyle w:val="ListParagraph"/>
        <w:numPr>
          <w:ilvl w:val="0"/>
          <w:numId w:val="25"/>
        </w:numPr>
        <w:rPr>
          <w:rFonts w:eastAsia="Times New Roman"/>
          <w:lang w:val="en-US" w:eastAsia="en-US"/>
        </w:rPr>
      </w:pPr>
      <w:r w:rsidRPr="00411CBC">
        <w:rPr>
          <w:rFonts w:eastAsia="Times New Roman"/>
          <w:lang w:val="en-US" w:eastAsia="en-US"/>
        </w:rPr>
        <w:t>Project Management: It is helpful to minimize the extensive use of content creation that engages learners in creating content that has already been pre-created by teachers and instructional designers to enable them to better manage timelines, learning resources and activities. While it may be a large task, project management skills come in handy in ensuring that the event is on schedule and that it will not be too costly</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29188343" w14:textId="3D8C4EF1" w:rsidR="00A043C9" w:rsidRPr="00411CBC" w:rsidRDefault="00A043C9" w:rsidP="00411CBC">
      <w:pPr>
        <w:pStyle w:val="ListParagraph"/>
        <w:numPr>
          <w:ilvl w:val="0"/>
          <w:numId w:val="25"/>
        </w:numPr>
        <w:rPr>
          <w:rFonts w:eastAsia="Times New Roman"/>
          <w:lang w:val="en-US" w:eastAsia="en-US"/>
        </w:rPr>
      </w:pPr>
      <w:r w:rsidRPr="00411CBC">
        <w:rPr>
          <w:rFonts w:eastAsia="Times New Roman"/>
          <w:lang w:val="en-US" w:eastAsia="en-US"/>
        </w:rPr>
        <w:t>Problem-Solving: Ability to deal with situations that may occur during the planning and implementation stages that have not been foresaw in the planning phase. This means that, individuals have to make quick decision and be very much adaptable</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2C706A2C" w14:textId="77777777" w:rsidR="00A043C9" w:rsidRPr="00411CBC" w:rsidRDefault="00A043C9" w:rsidP="00A043C9">
      <w:pPr>
        <w:rPr>
          <w:rFonts w:eastAsia="Times New Roman"/>
          <w:b/>
          <w:bCs/>
          <w:lang w:val="en-US" w:eastAsia="en-US"/>
        </w:rPr>
      </w:pPr>
      <w:r w:rsidRPr="00411CBC">
        <w:rPr>
          <w:rFonts w:eastAsia="Times New Roman"/>
          <w:b/>
          <w:bCs/>
          <w:lang w:val="en-US" w:eastAsia="en-US"/>
        </w:rPr>
        <w:t>Communication Skills:</w:t>
      </w:r>
    </w:p>
    <w:p w14:paraId="49F854CF" w14:textId="08CC4A26" w:rsidR="00A043C9" w:rsidRPr="00411CBC" w:rsidRDefault="00A043C9" w:rsidP="00411CBC">
      <w:pPr>
        <w:pStyle w:val="ListParagraph"/>
        <w:numPr>
          <w:ilvl w:val="0"/>
          <w:numId w:val="26"/>
        </w:numPr>
        <w:rPr>
          <w:rFonts w:eastAsia="Times New Roman"/>
          <w:lang w:val="en-US" w:eastAsia="en-US"/>
        </w:rPr>
      </w:pPr>
      <w:r w:rsidRPr="00411CBC">
        <w:rPr>
          <w:rFonts w:eastAsia="Times New Roman"/>
          <w:lang w:val="en-US" w:eastAsia="en-US"/>
        </w:rPr>
        <w:t>Interpersonal Communication: Absolutely crucial for establishing relationships with everyone from guests to sponsors and vendors to the teams working at the event. Fraud looks like an awkward event for business, given that clear communication prevents everyone from going in different directions</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2D17469D" w14:textId="2BDA8C0C" w:rsidR="00A043C9" w:rsidRPr="00411CBC" w:rsidRDefault="00A043C9" w:rsidP="00411CBC">
      <w:pPr>
        <w:pStyle w:val="ListParagraph"/>
        <w:numPr>
          <w:ilvl w:val="0"/>
          <w:numId w:val="26"/>
        </w:numPr>
        <w:rPr>
          <w:rFonts w:eastAsia="Times New Roman"/>
          <w:lang w:val="en-US" w:eastAsia="en-US"/>
        </w:rPr>
      </w:pPr>
      <w:r w:rsidRPr="00411CBC">
        <w:rPr>
          <w:rFonts w:eastAsia="Times New Roman"/>
          <w:lang w:val="en-US" w:eastAsia="en-US"/>
        </w:rPr>
        <w:t xml:space="preserve">Marketing and Promotion: Incorporating effective and persuasive language when addressing the audience and calling them to the event </w:t>
      </w:r>
      <w:r w:rsidR="00550AAD" w:rsidRPr="00411CBC">
        <w:rPr>
          <w:rFonts w:eastAsia="Times New Roman"/>
          <w:lang w:val="en-US" w:eastAsia="en-US"/>
        </w:rPr>
        <w:t>using texts</w:t>
      </w:r>
      <w:r w:rsidRPr="00411CBC">
        <w:rPr>
          <w:rFonts w:eastAsia="Times New Roman"/>
          <w:lang w:val="en-US" w:eastAsia="en-US"/>
        </w:rPr>
        <w:t xml:space="preserve"> on SMM, emails, newspapers, and other forms that can be used for advertisement</w:t>
      </w:r>
      <w:r w:rsidR="00550AAD" w:rsidRPr="00411CBC">
        <w:rPr>
          <w:rFonts w:eastAsia="Times New Roman"/>
          <w:lang w:val="en-US" w:eastAsia="en-US"/>
        </w:rPr>
        <w:t xml:space="preserve"> (</w:t>
      </w:r>
      <w:r w:rsidR="00550AAD" w:rsidRPr="00411CBC">
        <w:rPr>
          <w:shd w:val="clear" w:color="auto" w:fill="FFFFFF"/>
        </w:rPr>
        <w:t>Ali-Knight, 2017)</w:t>
      </w:r>
      <w:r w:rsidRPr="00411CBC">
        <w:rPr>
          <w:rFonts w:eastAsia="Times New Roman"/>
          <w:lang w:val="en-US" w:eastAsia="en-US"/>
        </w:rPr>
        <w:t>.</w:t>
      </w:r>
    </w:p>
    <w:p w14:paraId="7E4CE45D" w14:textId="00A56686" w:rsidR="00A043C9" w:rsidRPr="00411CBC" w:rsidRDefault="00A043C9" w:rsidP="00A043C9">
      <w:pPr>
        <w:rPr>
          <w:rFonts w:eastAsia="Times New Roman"/>
          <w:b/>
          <w:bCs/>
          <w:lang w:val="en-US" w:eastAsia="en-US"/>
        </w:rPr>
      </w:pPr>
      <w:r w:rsidRPr="00411CBC">
        <w:rPr>
          <w:rFonts w:eastAsia="Times New Roman"/>
          <w:b/>
          <w:bCs/>
          <w:lang w:val="en-US" w:eastAsia="en-US"/>
        </w:rPr>
        <w:t>Customer Service Skills:</w:t>
      </w:r>
    </w:p>
    <w:p w14:paraId="7EDACAA3" w14:textId="6BE91832" w:rsidR="00A043C9" w:rsidRPr="00411CBC" w:rsidRDefault="00A043C9" w:rsidP="00411CBC">
      <w:pPr>
        <w:pStyle w:val="ListParagraph"/>
        <w:numPr>
          <w:ilvl w:val="0"/>
          <w:numId w:val="27"/>
        </w:numPr>
        <w:rPr>
          <w:rFonts w:eastAsia="Times New Roman"/>
          <w:lang w:val="en-US" w:eastAsia="en-US"/>
        </w:rPr>
      </w:pPr>
      <w:r w:rsidRPr="00411CBC">
        <w:rPr>
          <w:rFonts w:eastAsia="Times New Roman"/>
          <w:lang w:val="en-US" w:eastAsia="en-US"/>
        </w:rPr>
        <w:t>Hospitality and Reception: Reliable at meeting and greeting all attendees following a friendly and professional demeanor, responsive to the attendees’ questions and concerns from the time of registration up to the end of the event program</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59FC8E01" w14:textId="471149B0" w:rsidR="00A043C9" w:rsidRPr="00411CBC" w:rsidRDefault="00A043C9" w:rsidP="00411CBC">
      <w:pPr>
        <w:pStyle w:val="ListParagraph"/>
        <w:numPr>
          <w:ilvl w:val="0"/>
          <w:numId w:val="27"/>
        </w:numPr>
        <w:rPr>
          <w:rFonts w:eastAsia="Times New Roman"/>
          <w:lang w:val="en-US" w:eastAsia="en-US"/>
        </w:rPr>
      </w:pPr>
      <w:r w:rsidRPr="00411CBC">
        <w:rPr>
          <w:rFonts w:eastAsia="Times New Roman"/>
          <w:lang w:val="en-US" w:eastAsia="en-US"/>
        </w:rPr>
        <w:lastRenderedPageBreak/>
        <w:t>Conflict Resolution: The last reason is related to managing and solving the various concerns or problems the attendees might be having during the event in question</w:t>
      </w:r>
      <w:r w:rsidR="00550AAD" w:rsidRPr="00411CBC">
        <w:rPr>
          <w:rFonts w:eastAsia="Times New Roman"/>
          <w:lang w:val="en-US" w:eastAsia="en-US"/>
        </w:rPr>
        <w:t xml:space="preserve"> (</w:t>
      </w:r>
      <w:r w:rsidR="00550AAD" w:rsidRPr="00411CBC">
        <w:rPr>
          <w:shd w:val="clear" w:color="auto" w:fill="FFFFFF"/>
        </w:rPr>
        <w:t>Nain, 2018)</w:t>
      </w:r>
      <w:r w:rsidRPr="00411CBC">
        <w:rPr>
          <w:rFonts w:eastAsia="Times New Roman"/>
          <w:lang w:val="en-US" w:eastAsia="en-US"/>
        </w:rPr>
        <w:t>.</w:t>
      </w:r>
    </w:p>
    <w:p w14:paraId="6AA73DCB" w14:textId="40BCEE6C" w:rsidR="00A043C9" w:rsidRPr="00411CBC" w:rsidRDefault="00A043C9" w:rsidP="00A043C9">
      <w:pPr>
        <w:rPr>
          <w:rFonts w:eastAsia="Times New Roman"/>
          <w:b/>
          <w:bCs/>
          <w:lang w:val="en-US" w:eastAsia="en-US"/>
        </w:rPr>
      </w:pPr>
      <w:r w:rsidRPr="00411CBC">
        <w:rPr>
          <w:rFonts w:eastAsia="Times New Roman"/>
          <w:b/>
          <w:bCs/>
          <w:lang w:val="en-US" w:eastAsia="en-US"/>
        </w:rPr>
        <w:t>Resources Required</w:t>
      </w:r>
    </w:p>
    <w:p w14:paraId="2250F58C" w14:textId="2B138E23" w:rsidR="00A043C9" w:rsidRPr="00411CBC" w:rsidRDefault="00A043C9" w:rsidP="00A043C9">
      <w:pPr>
        <w:rPr>
          <w:rFonts w:eastAsia="Times New Roman"/>
          <w:b/>
          <w:bCs/>
          <w:lang w:val="en-US" w:eastAsia="en-US"/>
        </w:rPr>
      </w:pPr>
      <w:r w:rsidRPr="00411CBC">
        <w:rPr>
          <w:rFonts w:eastAsia="Times New Roman"/>
          <w:b/>
          <w:bCs/>
          <w:lang w:val="en-US" w:eastAsia="en-US"/>
        </w:rPr>
        <w:t>Venue:</w:t>
      </w:r>
    </w:p>
    <w:p w14:paraId="7CF0AA7B" w14:textId="4B0B86AF" w:rsidR="00A043C9" w:rsidRPr="00A043C9" w:rsidRDefault="00A043C9" w:rsidP="00A043C9">
      <w:pPr>
        <w:rPr>
          <w:rFonts w:eastAsia="Times New Roman"/>
          <w:lang w:val="en-US" w:eastAsia="en-US"/>
        </w:rPr>
      </w:pPr>
      <w:r w:rsidRPr="00A043C9">
        <w:rPr>
          <w:rFonts w:eastAsia="Times New Roman"/>
          <w:lang w:val="en-US" w:eastAsia="en-US"/>
        </w:rPr>
        <w:t>Marriot Shanghai City Centre: The planned space for the enterprise contains conference hall, working areas, and food facilities, so it will be the heart of the event. The facility is very central; it has reliable transportation and quick access to most facilities making it convenient for attendees</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3C2EA898" w14:textId="506A7DD0" w:rsidR="00A043C9" w:rsidRPr="00411CBC" w:rsidRDefault="00A043C9" w:rsidP="00A043C9">
      <w:pPr>
        <w:rPr>
          <w:rFonts w:eastAsia="Times New Roman"/>
          <w:b/>
          <w:bCs/>
          <w:lang w:val="en-US" w:eastAsia="en-US"/>
        </w:rPr>
      </w:pPr>
      <w:r w:rsidRPr="00411CBC">
        <w:rPr>
          <w:rFonts w:eastAsia="Times New Roman"/>
          <w:b/>
          <w:bCs/>
          <w:lang w:val="en-US" w:eastAsia="en-US"/>
        </w:rPr>
        <w:t>Technology:</w:t>
      </w:r>
    </w:p>
    <w:p w14:paraId="4037F3EF" w14:textId="5CE05CB7" w:rsidR="00A043C9" w:rsidRPr="00411CBC" w:rsidRDefault="00A043C9" w:rsidP="00411CBC">
      <w:pPr>
        <w:pStyle w:val="ListParagraph"/>
        <w:numPr>
          <w:ilvl w:val="0"/>
          <w:numId w:val="28"/>
        </w:numPr>
        <w:rPr>
          <w:rFonts w:eastAsia="Times New Roman"/>
          <w:lang w:val="en-US" w:eastAsia="en-US"/>
        </w:rPr>
      </w:pPr>
      <w:r w:rsidRPr="00411CBC">
        <w:rPr>
          <w:rFonts w:eastAsia="Times New Roman"/>
          <w:lang w:val="en-US" w:eastAsia="en-US"/>
        </w:rPr>
        <w:t xml:space="preserve">Audio-Visual Equipment: Effective audio-visual systems such as projectors, microphones and speakers as well as Video conferencing </w:t>
      </w:r>
      <w:r w:rsidR="00550AAD" w:rsidRPr="00411CBC">
        <w:rPr>
          <w:rFonts w:eastAsia="Times New Roman"/>
          <w:lang w:val="en-US" w:eastAsia="en-US"/>
        </w:rPr>
        <w:t>equipment</w:t>
      </w:r>
      <w:r w:rsidRPr="00411CBC">
        <w:rPr>
          <w:rFonts w:eastAsia="Times New Roman"/>
          <w:lang w:val="en-US" w:eastAsia="en-US"/>
        </w:rPr>
        <w:t xml:space="preserve"> play a crucial in project or workshops</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3DE0475C" w14:textId="2F3A18BD" w:rsidR="00A043C9" w:rsidRPr="00411CBC" w:rsidRDefault="00A043C9" w:rsidP="00411CBC">
      <w:pPr>
        <w:pStyle w:val="ListParagraph"/>
        <w:numPr>
          <w:ilvl w:val="0"/>
          <w:numId w:val="28"/>
        </w:numPr>
        <w:rPr>
          <w:rFonts w:eastAsia="Times New Roman"/>
          <w:lang w:val="en-US" w:eastAsia="en-US"/>
        </w:rPr>
      </w:pPr>
      <w:r w:rsidRPr="00411CBC">
        <w:rPr>
          <w:rFonts w:eastAsia="Times New Roman"/>
          <w:lang w:val="en-US" w:eastAsia="en-US"/>
        </w:rPr>
        <w:t>Wi-Fi and IT Support: High-speed internet and IT personnel available onsite ensuring that presentations and use of technology runs smoothly</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141124BD" w14:textId="77777777" w:rsidR="00A043C9" w:rsidRPr="00411CBC" w:rsidRDefault="00A043C9" w:rsidP="00A043C9">
      <w:pPr>
        <w:rPr>
          <w:rFonts w:eastAsia="Times New Roman"/>
          <w:b/>
          <w:bCs/>
          <w:lang w:val="en-US" w:eastAsia="en-US"/>
        </w:rPr>
      </w:pPr>
      <w:r w:rsidRPr="00411CBC">
        <w:rPr>
          <w:rFonts w:eastAsia="Times New Roman"/>
          <w:b/>
          <w:bCs/>
          <w:lang w:val="en-US" w:eastAsia="en-US"/>
        </w:rPr>
        <w:t>Staffing:</w:t>
      </w:r>
    </w:p>
    <w:p w14:paraId="6FE5A033" w14:textId="38E5E9C5" w:rsidR="00A043C9" w:rsidRPr="00411CBC" w:rsidRDefault="00A043C9" w:rsidP="00411CBC">
      <w:pPr>
        <w:pStyle w:val="ListParagraph"/>
        <w:numPr>
          <w:ilvl w:val="0"/>
          <w:numId w:val="29"/>
        </w:numPr>
        <w:rPr>
          <w:rFonts w:eastAsia="Times New Roman"/>
          <w:lang w:val="en-US" w:eastAsia="en-US"/>
        </w:rPr>
      </w:pPr>
      <w:r w:rsidRPr="00411CBC">
        <w:rPr>
          <w:rFonts w:eastAsia="Times New Roman"/>
          <w:lang w:val="en-US" w:eastAsia="en-US"/>
        </w:rPr>
        <w:t>Event Planners and Coordinators: They handle most organizational activities of an event – from merely arranging schedules to coordinating with suppliers or even communicating with the attendees</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40F5B383" w14:textId="144C4045" w:rsidR="00A043C9" w:rsidRPr="00411CBC" w:rsidRDefault="00A043C9" w:rsidP="00411CBC">
      <w:pPr>
        <w:pStyle w:val="ListParagraph"/>
        <w:numPr>
          <w:ilvl w:val="0"/>
          <w:numId w:val="29"/>
        </w:numPr>
        <w:rPr>
          <w:rFonts w:eastAsia="Times New Roman"/>
          <w:lang w:val="en-US" w:eastAsia="en-US"/>
        </w:rPr>
      </w:pPr>
      <w:r w:rsidRPr="00411CBC">
        <w:rPr>
          <w:rFonts w:eastAsia="Times New Roman"/>
          <w:lang w:val="en-US" w:eastAsia="en-US"/>
        </w:rPr>
        <w:t xml:space="preserve">Hospitality Staff: facilitate on-site </w:t>
      </w:r>
      <w:r w:rsidR="00550AAD" w:rsidRPr="00411CBC">
        <w:rPr>
          <w:rFonts w:eastAsia="Times New Roman"/>
          <w:lang w:val="en-US" w:eastAsia="en-US"/>
        </w:rPr>
        <w:t>management,</w:t>
      </w:r>
      <w:r w:rsidRPr="00411CBC">
        <w:rPr>
          <w:rFonts w:eastAsia="Times New Roman"/>
          <w:lang w:val="en-US" w:eastAsia="en-US"/>
        </w:rPr>
        <w:t xml:space="preserve"> ushers, and catering services with a view of delivering quality customer service</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3CB516B1" w14:textId="4AF68304" w:rsidR="00A043C9" w:rsidRPr="00411CBC" w:rsidRDefault="00A043C9" w:rsidP="00A043C9">
      <w:pPr>
        <w:rPr>
          <w:rFonts w:eastAsia="Times New Roman"/>
          <w:b/>
          <w:bCs/>
          <w:lang w:val="en-US" w:eastAsia="en-US"/>
        </w:rPr>
      </w:pPr>
      <w:r w:rsidRPr="00411CBC">
        <w:rPr>
          <w:rFonts w:eastAsia="Times New Roman"/>
          <w:b/>
          <w:bCs/>
          <w:lang w:val="en-US" w:eastAsia="en-US"/>
        </w:rPr>
        <w:t>Vendors and Suppliers:</w:t>
      </w:r>
    </w:p>
    <w:p w14:paraId="2C99B996" w14:textId="073B4982" w:rsidR="00A043C9" w:rsidRPr="00411CBC" w:rsidRDefault="00A043C9" w:rsidP="00411CBC">
      <w:pPr>
        <w:pStyle w:val="ListParagraph"/>
        <w:numPr>
          <w:ilvl w:val="0"/>
          <w:numId w:val="30"/>
        </w:numPr>
        <w:rPr>
          <w:rFonts w:eastAsia="Times New Roman"/>
          <w:lang w:val="en-US" w:eastAsia="en-US"/>
        </w:rPr>
      </w:pPr>
      <w:r w:rsidRPr="00411CBC">
        <w:rPr>
          <w:rFonts w:eastAsia="Times New Roman"/>
          <w:lang w:val="en-US" w:eastAsia="en-US"/>
        </w:rPr>
        <w:t>Catering Services: Refreshment and meals usually include the service of preparing food and drinks to participants of a particular event. Catering must be appropriate to people that have special needs with regards to their choice of food</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3C472F3A" w14:textId="761C4C89" w:rsidR="00A043C9" w:rsidRPr="00411CBC" w:rsidRDefault="00A043C9" w:rsidP="00411CBC">
      <w:pPr>
        <w:pStyle w:val="ListParagraph"/>
        <w:numPr>
          <w:ilvl w:val="0"/>
          <w:numId w:val="30"/>
        </w:numPr>
        <w:rPr>
          <w:rFonts w:eastAsia="Times New Roman"/>
          <w:lang w:val="en-US" w:eastAsia="en-US"/>
        </w:rPr>
      </w:pPr>
      <w:r w:rsidRPr="00411CBC">
        <w:rPr>
          <w:rFonts w:eastAsia="Times New Roman"/>
          <w:lang w:val="en-US" w:eastAsia="en-US"/>
        </w:rPr>
        <w:t xml:space="preserve">Transportation: </w:t>
      </w:r>
      <w:r w:rsidR="00411CBC" w:rsidRPr="00411CBC">
        <w:rPr>
          <w:rFonts w:eastAsia="Times New Roman"/>
          <w:lang w:val="en-US" w:eastAsia="en-US"/>
        </w:rPr>
        <w:t>Organizing</w:t>
      </w:r>
      <w:r w:rsidRPr="00411CBC">
        <w:rPr>
          <w:rFonts w:eastAsia="Times New Roman"/>
          <w:lang w:val="en-US" w:eastAsia="en-US"/>
        </w:rPr>
        <w:t xml:space="preserve"> transport options with local transport companies so that Devotees can easily access the venue</w:t>
      </w:r>
      <w:r w:rsidR="00550AAD" w:rsidRPr="00411CBC">
        <w:rPr>
          <w:rFonts w:eastAsia="Times New Roman"/>
          <w:lang w:val="en-US" w:eastAsia="en-US"/>
        </w:rPr>
        <w:t xml:space="preserve"> (</w:t>
      </w:r>
      <w:r w:rsidR="00550AAD" w:rsidRPr="00411CBC">
        <w:rPr>
          <w:shd w:val="clear" w:color="auto" w:fill="FFFFFF"/>
        </w:rPr>
        <w:t>Avolio, 2013)</w:t>
      </w:r>
      <w:r w:rsidRPr="00411CBC">
        <w:rPr>
          <w:rFonts w:eastAsia="Times New Roman"/>
          <w:lang w:val="en-US" w:eastAsia="en-US"/>
        </w:rPr>
        <w:t>.</w:t>
      </w:r>
    </w:p>
    <w:p w14:paraId="16F346DF" w14:textId="7550CAA3" w:rsidR="00A043C9" w:rsidRPr="00411CBC" w:rsidRDefault="00A043C9" w:rsidP="00A043C9">
      <w:pPr>
        <w:rPr>
          <w:rFonts w:eastAsia="Times New Roman"/>
          <w:b/>
          <w:bCs/>
          <w:lang w:val="en-US" w:eastAsia="en-US"/>
        </w:rPr>
      </w:pPr>
      <w:r w:rsidRPr="00411CBC">
        <w:rPr>
          <w:rFonts w:eastAsia="Times New Roman"/>
          <w:b/>
          <w:bCs/>
          <w:lang w:val="en-US" w:eastAsia="en-US"/>
        </w:rPr>
        <w:lastRenderedPageBreak/>
        <w:t>Marketing and Promotion:</w:t>
      </w:r>
    </w:p>
    <w:p w14:paraId="15071ED6" w14:textId="5A456E56" w:rsidR="00A043C9" w:rsidRPr="00A043C9" w:rsidRDefault="00A043C9" w:rsidP="00A043C9">
      <w:pPr>
        <w:rPr>
          <w:rFonts w:eastAsia="Times New Roman"/>
          <w:lang w:val="en-US" w:eastAsia="en-US"/>
        </w:rPr>
      </w:pPr>
      <w:r w:rsidRPr="00A043C9">
        <w:rPr>
          <w:rFonts w:eastAsia="Times New Roman"/>
          <w:lang w:val="en-US" w:eastAsia="en-US"/>
        </w:rPr>
        <w:t>Marketing Team: Marketing: the elaboration of a marketing plan to promote the event and the mobilization of the audience through advertisements online, affiliations with the respective associations or societies and the press</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48C2ED71" w14:textId="40BC1832" w:rsidR="00A043C9" w:rsidRPr="00411CBC" w:rsidRDefault="00A043C9" w:rsidP="00A043C9">
      <w:pPr>
        <w:rPr>
          <w:rFonts w:eastAsia="Times New Roman"/>
          <w:b/>
          <w:bCs/>
          <w:lang w:val="en-US" w:eastAsia="en-US"/>
        </w:rPr>
      </w:pPr>
      <w:r w:rsidRPr="00411CBC">
        <w:rPr>
          <w:rFonts w:eastAsia="Times New Roman"/>
          <w:b/>
          <w:bCs/>
          <w:lang w:val="en-US" w:eastAsia="en-US"/>
        </w:rPr>
        <w:t>Safety and Compliance:</w:t>
      </w:r>
    </w:p>
    <w:p w14:paraId="210750F6" w14:textId="7BDA6B28" w:rsidR="00A043C9" w:rsidRPr="00A043C9" w:rsidRDefault="00A043C9" w:rsidP="00A043C9">
      <w:pPr>
        <w:rPr>
          <w:rFonts w:eastAsia="Times New Roman"/>
          <w:lang w:val="en-US" w:eastAsia="en-US"/>
        </w:rPr>
      </w:pPr>
      <w:r w:rsidRPr="00A043C9">
        <w:rPr>
          <w:rFonts w:eastAsia="Times New Roman"/>
          <w:lang w:val="en-US" w:eastAsia="en-US"/>
        </w:rPr>
        <w:t>Security Personnel: Event security and crowd control entails guaranteeing that those who attend the event are secure as well as regulating access to the same</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6197D3DF" w14:textId="404A4761" w:rsidR="00A043C9" w:rsidRPr="00411CBC" w:rsidRDefault="00A043C9" w:rsidP="00A043C9">
      <w:pPr>
        <w:rPr>
          <w:rFonts w:eastAsia="Times New Roman"/>
          <w:b/>
          <w:bCs/>
          <w:lang w:val="en-US" w:eastAsia="en-US"/>
        </w:rPr>
      </w:pPr>
      <w:r w:rsidRPr="00411CBC">
        <w:rPr>
          <w:rFonts w:eastAsia="Times New Roman"/>
          <w:b/>
          <w:bCs/>
          <w:lang w:val="en-US" w:eastAsia="en-US"/>
        </w:rPr>
        <w:t>Financial Resources:</w:t>
      </w:r>
    </w:p>
    <w:p w14:paraId="4BCB2575" w14:textId="17C48119" w:rsidR="00A043C9" w:rsidRDefault="00A043C9" w:rsidP="00A043C9">
      <w:pPr>
        <w:rPr>
          <w:rFonts w:eastAsia="Times New Roman"/>
          <w:lang w:val="en-US" w:eastAsia="en-US"/>
        </w:rPr>
      </w:pPr>
      <w:r w:rsidRPr="00A043C9">
        <w:rPr>
          <w:rFonts w:eastAsia="Times New Roman"/>
          <w:lang w:val="en-US" w:eastAsia="en-US"/>
        </w:rPr>
        <w:t>Budget Management: The effective financial planning &amp; control for registration incomes &amp; hundred, sponsor incomes &amp; hundred and other incomes &amp; hundred against expense head like hall rent, manpower, publicity etc</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45882C76" w14:textId="77777777" w:rsidR="00A043C9" w:rsidRPr="00A043C9" w:rsidRDefault="00A043C9" w:rsidP="00A043C9">
      <w:pPr>
        <w:rPr>
          <w:rFonts w:eastAsia="Times New Roman"/>
          <w:lang w:val="en-US" w:eastAsia="en-US"/>
        </w:rPr>
      </w:pPr>
    </w:p>
    <w:p w14:paraId="483EAF7B" w14:textId="1048A82A" w:rsidR="00E77515" w:rsidRDefault="00E77515" w:rsidP="00A043C9">
      <w:pPr>
        <w:pStyle w:val="Heading1"/>
      </w:pPr>
      <w:bookmarkStart w:id="5" w:name="_Toc168073017"/>
      <w:r>
        <w:t>Event Budget</w:t>
      </w:r>
      <w:bookmarkEnd w:id="5"/>
    </w:p>
    <w:p w14:paraId="3ED828D8" w14:textId="2DAA2CCB" w:rsidR="00550AAD" w:rsidRDefault="00550AAD" w:rsidP="00550AAD">
      <w:pPr>
        <w:pStyle w:val="Caption"/>
        <w:keepNext/>
        <w:jc w:val="center"/>
      </w:pPr>
      <w:r>
        <w:t xml:space="preserve">Table </w:t>
      </w:r>
      <w:r>
        <w:fldChar w:fldCharType="begin"/>
      </w:r>
      <w:r>
        <w:instrText xml:space="preserve"> SEQ Table \* ARABIC </w:instrText>
      </w:r>
      <w:r>
        <w:fldChar w:fldCharType="separate"/>
      </w:r>
      <w:r w:rsidR="00411CBC">
        <w:rPr>
          <w:noProof/>
        </w:rPr>
        <w:t>2</w:t>
      </w:r>
      <w:r>
        <w:fldChar w:fldCharType="end"/>
      </w:r>
      <w:r>
        <w:t xml:space="preserve"> Event budget (Self-made)</w:t>
      </w:r>
    </w:p>
    <w:tbl>
      <w:tblPr>
        <w:tblStyle w:val="TableGrid"/>
        <w:tblW w:w="0" w:type="auto"/>
        <w:tblLook w:val="04A0" w:firstRow="1" w:lastRow="0" w:firstColumn="1" w:lastColumn="0" w:noHBand="0" w:noVBand="1"/>
      </w:tblPr>
      <w:tblGrid>
        <w:gridCol w:w="4675"/>
        <w:gridCol w:w="4675"/>
      </w:tblGrid>
      <w:tr w:rsidR="00E77515" w14:paraId="1551692D" w14:textId="77777777" w:rsidTr="00E77515">
        <w:tc>
          <w:tcPr>
            <w:tcW w:w="4788" w:type="dxa"/>
          </w:tcPr>
          <w:p w14:paraId="75E2A645"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t>Income:</w:t>
            </w:r>
          </w:p>
          <w:p w14:paraId="13118D85"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Registration Fees: $200,000</w:t>
            </w:r>
          </w:p>
          <w:p w14:paraId="236EE2E3"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Sponsorships: $120,000</w:t>
            </w:r>
          </w:p>
          <w:p w14:paraId="7002E173"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Exhibitor Fees: $50,000</w:t>
            </w:r>
          </w:p>
          <w:p w14:paraId="398FE174"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Merchandise Sales: $10,000</w:t>
            </w:r>
          </w:p>
          <w:p w14:paraId="5FC8EF89"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Grants and Contributions: $30,000</w:t>
            </w:r>
          </w:p>
          <w:p w14:paraId="3A9A5727" w14:textId="77777777" w:rsidR="00E77515" w:rsidRPr="00E77515" w:rsidRDefault="00E77515" w:rsidP="00E77515">
            <w:pPr>
              <w:numPr>
                <w:ilvl w:val="0"/>
                <w:numId w:val="11"/>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Revenue: $50,000</w:t>
            </w:r>
          </w:p>
          <w:p w14:paraId="71518A5D" w14:textId="77777777" w:rsidR="00E77515" w:rsidRDefault="00E77515"/>
        </w:tc>
        <w:tc>
          <w:tcPr>
            <w:tcW w:w="4788" w:type="dxa"/>
          </w:tcPr>
          <w:p w14:paraId="0117E5CF"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t>Expenditure:</w:t>
            </w:r>
          </w:p>
          <w:p w14:paraId="0CD7D479"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Venue Rental: $50,000</w:t>
            </w:r>
          </w:p>
          <w:p w14:paraId="4EFEE81F"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Staffing and Labor Costs: $30,000</w:t>
            </w:r>
          </w:p>
          <w:p w14:paraId="241BBB27"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Catering Costs: $40,000</w:t>
            </w:r>
          </w:p>
          <w:p w14:paraId="56E786B5"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Lighting and AV Equipment: $20,000</w:t>
            </w:r>
          </w:p>
          <w:p w14:paraId="0B27A8CC"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Parking Space Rent: $20,000</w:t>
            </w:r>
          </w:p>
          <w:p w14:paraId="0B8341D3"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Equipment Rental: $30,000</w:t>
            </w:r>
          </w:p>
          <w:p w14:paraId="4580F978"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Marketing and Promotion: $25,000</w:t>
            </w:r>
          </w:p>
          <w:p w14:paraId="7FEF44CF" w14:textId="77777777" w:rsidR="00E77515" w:rsidRPr="00E77515" w:rsidRDefault="00E77515" w:rsidP="00E77515">
            <w:pPr>
              <w:numPr>
                <w:ilvl w:val="0"/>
                <w:numId w:val="12"/>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Costs: $15,000</w:t>
            </w:r>
          </w:p>
          <w:p w14:paraId="603611B0" w14:textId="77777777" w:rsidR="00E77515" w:rsidRDefault="00E77515"/>
        </w:tc>
      </w:tr>
      <w:tr w:rsidR="00E77515" w14:paraId="4C9EBC0D" w14:textId="77777777" w:rsidTr="00E77515">
        <w:tc>
          <w:tcPr>
            <w:tcW w:w="4788" w:type="dxa"/>
          </w:tcPr>
          <w:p w14:paraId="73CAA98C"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t>Funding Sources:</w:t>
            </w:r>
          </w:p>
          <w:p w14:paraId="40D75A38"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Registration Fees</w:t>
            </w:r>
          </w:p>
          <w:p w14:paraId="20ACE1A6"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Sponsorships</w:t>
            </w:r>
          </w:p>
          <w:p w14:paraId="235965D6"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Exhibitor Fees</w:t>
            </w:r>
          </w:p>
          <w:p w14:paraId="37A495FD"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lastRenderedPageBreak/>
              <w:t>Merchandise Sales</w:t>
            </w:r>
          </w:p>
          <w:p w14:paraId="401ADD2F"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Grants and Contributions</w:t>
            </w:r>
          </w:p>
          <w:p w14:paraId="61A4187B" w14:textId="77777777" w:rsidR="00E77515" w:rsidRPr="00E77515" w:rsidRDefault="00E77515" w:rsidP="00E77515">
            <w:pPr>
              <w:numPr>
                <w:ilvl w:val="0"/>
                <w:numId w:val="13"/>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Revenue</w:t>
            </w:r>
          </w:p>
          <w:p w14:paraId="6F3CADD3" w14:textId="77777777" w:rsidR="00E77515" w:rsidRDefault="00E77515"/>
        </w:tc>
        <w:tc>
          <w:tcPr>
            <w:tcW w:w="4788" w:type="dxa"/>
          </w:tcPr>
          <w:p w14:paraId="3A009D64" w14:textId="77777777" w:rsidR="00E77515" w:rsidRPr="00E77515" w:rsidRDefault="00E77515" w:rsidP="00E77515">
            <w:p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b/>
                <w:bCs/>
                <w:szCs w:val="24"/>
                <w:lang w:val="en-US" w:eastAsia="en-US"/>
              </w:rPr>
              <w:lastRenderedPageBreak/>
              <w:t>Income Generation:</w:t>
            </w:r>
          </w:p>
          <w:p w14:paraId="44A2DFFE"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Attendee Fees</w:t>
            </w:r>
          </w:p>
          <w:p w14:paraId="3777E4DF"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Sponsor Contributions</w:t>
            </w:r>
          </w:p>
          <w:p w14:paraId="0D941170"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Exhibitor Fees</w:t>
            </w:r>
          </w:p>
          <w:p w14:paraId="046DA1AD"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lastRenderedPageBreak/>
              <w:t>Merchandise Sales</w:t>
            </w:r>
          </w:p>
          <w:p w14:paraId="7CE00EDC"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Grants and Contributions</w:t>
            </w:r>
          </w:p>
          <w:p w14:paraId="3AA703C9" w14:textId="77777777" w:rsidR="00E77515" w:rsidRPr="00E77515" w:rsidRDefault="00E77515" w:rsidP="00E77515">
            <w:pPr>
              <w:numPr>
                <w:ilvl w:val="0"/>
                <w:numId w:val="14"/>
              </w:numPr>
              <w:spacing w:before="100" w:beforeAutospacing="1" w:after="100" w:afterAutospacing="1" w:line="240" w:lineRule="auto"/>
              <w:jc w:val="left"/>
              <w:rPr>
                <w:rFonts w:eastAsia="Times New Roman" w:cs="Times New Roman"/>
                <w:szCs w:val="24"/>
                <w:lang w:val="en-US" w:eastAsia="en-US"/>
              </w:rPr>
            </w:pPr>
            <w:r w:rsidRPr="00E77515">
              <w:rPr>
                <w:rFonts w:eastAsia="Times New Roman" w:cs="Times New Roman"/>
                <w:szCs w:val="24"/>
                <w:lang w:val="en-US" w:eastAsia="en-US"/>
              </w:rPr>
              <w:t>Miscellaneous Revenue</w:t>
            </w:r>
          </w:p>
          <w:p w14:paraId="05E566A0" w14:textId="77777777" w:rsidR="00E77515" w:rsidRDefault="00E77515"/>
        </w:tc>
      </w:tr>
    </w:tbl>
    <w:p w14:paraId="64548EB2" w14:textId="77777777" w:rsidR="00E77515" w:rsidRDefault="00E77515"/>
    <w:p w14:paraId="0B6D92A7" w14:textId="77777777" w:rsidR="00E77515" w:rsidRDefault="00E77515"/>
    <w:p w14:paraId="5E28E61E" w14:textId="55BA8100" w:rsidR="00E77515" w:rsidRDefault="00E77515" w:rsidP="00A043C9">
      <w:pPr>
        <w:pStyle w:val="Heading1"/>
      </w:pPr>
      <w:bookmarkStart w:id="6" w:name="_Toc168073018"/>
      <w:r>
        <w:t>Industry Trends, Issues, and Impacts</w:t>
      </w:r>
      <w:bookmarkEnd w:id="6"/>
    </w:p>
    <w:p w14:paraId="21CBE92B" w14:textId="3B7D0A1F" w:rsidR="00A043C9" w:rsidRPr="00550AAD" w:rsidRDefault="00A043C9" w:rsidP="00550AAD">
      <w:pPr>
        <w:rPr>
          <w:rFonts w:eastAsia="Times New Roman"/>
          <w:b/>
          <w:bCs/>
          <w:lang w:val="en-US" w:eastAsia="en-US"/>
        </w:rPr>
      </w:pPr>
      <w:r w:rsidRPr="00550AAD">
        <w:rPr>
          <w:rFonts w:eastAsia="Times New Roman"/>
          <w:b/>
          <w:bCs/>
          <w:lang w:val="en-US" w:eastAsia="en-US"/>
        </w:rPr>
        <w:t>Latest Trends</w:t>
      </w:r>
    </w:p>
    <w:p w14:paraId="38116B2C" w14:textId="08FBB5E0" w:rsidR="00A043C9" w:rsidRPr="00550AAD" w:rsidRDefault="00A043C9" w:rsidP="00550AAD">
      <w:pPr>
        <w:rPr>
          <w:rFonts w:eastAsia="Times New Roman"/>
          <w:b/>
          <w:bCs/>
          <w:lang w:val="en-US" w:eastAsia="en-US"/>
        </w:rPr>
      </w:pPr>
      <w:r w:rsidRPr="00550AAD">
        <w:rPr>
          <w:rFonts w:eastAsia="Times New Roman"/>
          <w:b/>
          <w:bCs/>
          <w:lang w:val="en-US" w:eastAsia="en-US"/>
        </w:rPr>
        <w:t>Virtual and Hybrid Events:</w:t>
      </w:r>
    </w:p>
    <w:p w14:paraId="0A53F45D" w14:textId="0CD864D9" w:rsidR="00A043C9" w:rsidRPr="00A043C9" w:rsidRDefault="00A043C9" w:rsidP="00550AAD">
      <w:pPr>
        <w:rPr>
          <w:rFonts w:eastAsia="Times New Roman"/>
          <w:lang w:val="en-US" w:eastAsia="en-US"/>
        </w:rPr>
      </w:pPr>
      <w:r w:rsidRPr="00A043C9">
        <w:rPr>
          <w:rFonts w:eastAsia="Times New Roman"/>
          <w:lang w:val="en-US" w:eastAsia="en-US"/>
        </w:rPr>
        <w:t>With the rise of remote work and digital communication, virtual and hybrid events have become increasingly popular. These formats are also more convenient as concerns number and flexibility for the attendees and the audience may be broader</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51D2520D" w14:textId="77777777" w:rsidR="00A043C9" w:rsidRPr="00411CBC" w:rsidRDefault="00A043C9" w:rsidP="00411CBC">
      <w:pPr>
        <w:rPr>
          <w:rFonts w:eastAsia="Times New Roman"/>
          <w:b/>
          <w:bCs/>
          <w:lang w:val="en-US" w:eastAsia="en-US"/>
        </w:rPr>
      </w:pPr>
      <w:r w:rsidRPr="00411CBC">
        <w:rPr>
          <w:rFonts w:eastAsia="Times New Roman"/>
          <w:b/>
          <w:bCs/>
          <w:lang w:val="en-US" w:eastAsia="en-US"/>
        </w:rPr>
        <w:t>Sustainability Initiatives:</w:t>
      </w:r>
    </w:p>
    <w:p w14:paraId="721B151B" w14:textId="6A45311D" w:rsidR="00A043C9" w:rsidRPr="00A043C9" w:rsidRDefault="00A043C9" w:rsidP="00550AAD">
      <w:pPr>
        <w:rPr>
          <w:rFonts w:eastAsia="Times New Roman"/>
          <w:lang w:val="en-US" w:eastAsia="en-US"/>
        </w:rPr>
      </w:pPr>
      <w:r w:rsidRPr="00A043C9">
        <w:rPr>
          <w:rFonts w:eastAsia="Times New Roman"/>
          <w:lang w:val="en-US" w:eastAsia="en-US"/>
        </w:rPr>
        <w:t>Sustainability has recently become a relevant and compelling issue for the events industry and people responsible for events, which aim to minimize the carbon footprint, change economical consumption habits and become environmentally friendly. This trend also links to general perception of people with regards to effects produced on the environment</w:t>
      </w:r>
      <w:r w:rsidR="00550AAD">
        <w:rPr>
          <w:rFonts w:eastAsia="Times New Roman"/>
          <w:lang w:val="en-US" w:eastAsia="en-US"/>
        </w:rPr>
        <w:t xml:space="preserve"> (</w:t>
      </w:r>
      <w:r w:rsidR="00550AAD">
        <w:rPr>
          <w:shd w:val="clear" w:color="auto" w:fill="FFFFFF"/>
        </w:rPr>
        <w:t>Avolio, 2013)</w:t>
      </w:r>
      <w:r w:rsidRPr="00A043C9">
        <w:rPr>
          <w:rFonts w:eastAsia="Times New Roman"/>
          <w:lang w:val="en-US" w:eastAsia="en-US"/>
        </w:rPr>
        <w:t>.</w:t>
      </w:r>
    </w:p>
    <w:p w14:paraId="356CC4A3" w14:textId="215F35ED" w:rsidR="00A043C9" w:rsidRPr="00550AAD" w:rsidRDefault="00A043C9" w:rsidP="00550AAD">
      <w:pPr>
        <w:rPr>
          <w:rFonts w:eastAsia="Times New Roman"/>
          <w:b/>
          <w:bCs/>
          <w:lang w:val="en-US" w:eastAsia="en-US"/>
        </w:rPr>
      </w:pPr>
      <w:r w:rsidRPr="00550AAD">
        <w:rPr>
          <w:rFonts w:eastAsia="Times New Roman"/>
          <w:b/>
          <w:bCs/>
          <w:lang w:val="en-US" w:eastAsia="en-US"/>
        </w:rPr>
        <w:t>Tech Integration:</w:t>
      </w:r>
    </w:p>
    <w:p w14:paraId="77C561B7" w14:textId="161C25F9" w:rsidR="00A043C9" w:rsidRPr="00A043C9" w:rsidRDefault="00A043C9" w:rsidP="00550AAD">
      <w:pPr>
        <w:rPr>
          <w:rFonts w:eastAsia="Times New Roman"/>
          <w:lang w:val="en-US" w:eastAsia="en-US"/>
        </w:rPr>
      </w:pPr>
      <w:r w:rsidRPr="00A043C9">
        <w:rPr>
          <w:rFonts w:eastAsia="Times New Roman"/>
          <w:lang w:val="en-US" w:eastAsia="en-US"/>
        </w:rPr>
        <w:t>Technology plays a significant role in enhancing event experiences, from digital registration systems to interactive event apps and live streaming capabilities. Organizers of conferences may also consider incorporating technological advancement to enhance people’s interaction with the event and also enhance the management of the event activities</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1B7FC439" w14:textId="5BA56205" w:rsidR="00A043C9" w:rsidRPr="00550AAD" w:rsidRDefault="00A043C9" w:rsidP="00550AAD">
      <w:pPr>
        <w:rPr>
          <w:rFonts w:eastAsia="Times New Roman"/>
          <w:b/>
          <w:bCs/>
          <w:lang w:val="en-US" w:eastAsia="en-US"/>
        </w:rPr>
      </w:pPr>
      <w:r w:rsidRPr="00550AAD">
        <w:rPr>
          <w:rFonts w:eastAsia="Times New Roman"/>
          <w:b/>
          <w:bCs/>
          <w:lang w:val="en-US" w:eastAsia="en-US"/>
        </w:rPr>
        <w:t>Personalization and Engagement:</w:t>
      </w:r>
    </w:p>
    <w:p w14:paraId="400166E0" w14:textId="2A5CA249" w:rsidR="00A043C9" w:rsidRPr="00A043C9" w:rsidRDefault="00A043C9" w:rsidP="00550AAD">
      <w:pPr>
        <w:rPr>
          <w:rFonts w:eastAsia="Times New Roman"/>
          <w:lang w:val="en-US" w:eastAsia="en-US"/>
        </w:rPr>
      </w:pPr>
      <w:r w:rsidRPr="00A043C9">
        <w:rPr>
          <w:rFonts w:eastAsia="Times New Roman"/>
          <w:lang w:val="en-US" w:eastAsia="en-US"/>
        </w:rPr>
        <w:t xml:space="preserve">Today’s attendees now demand much more – they anticipate that they are going to be fulsomely entertained while being offered products or services that they will need at some point in the future </w:t>
      </w:r>
      <w:r w:rsidRPr="00A043C9">
        <w:rPr>
          <w:rFonts w:eastAsia="Times New Roman"/>
          <w:lang w:val="en-US" w:eastAsia="en-US"/>
        </w:rPr>
        <w:lastRenderedPageBreak/>
        <w:t>regarding their likes and dislikes. It may range from the real-time tracking of attendance numbers, the collection of responses through wireless polling platforms, sending of targeted content based on an attendee’s profile, and other uses of data analytics in events</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42C7DE51" w14:textId="10ACEB6D" w:rsidR="00A043C9" w:rsidRPr="00550AAD" w:rsidRDefault="00A043C9" w:rsidP="00550AAD">
      <w:pPr>
        <w:rPr>
          <w:rFonts w:eastAsia="Times New Roman"/>
          <w:b/>
          <w:bCs/>
          <w:lang w:val="en-US" w:eastAsia="en-US"/>
        </w:rPr>
      </w:pPr>
      <w:r w:rsidRPr="00550AAD">
        <w:rPr>
          <w:rFonts w:eastAsia="Times New Roman"/>
          <w:b/>
          <w:bCs/>
          <w:lang w:val="en-US" w:eastAsia="en-US"/>
        </w:rPr>
        <w:t>Key Issues</w:t>
      </w:r>
    </w:p>
    <w:p w14:paraId="15463127" w14:textId="134F946B" w:rsidR="00A043C9" w:rsidRPr="00550AAD" w:rsidRDefault="00A043C9" w:rsidP="00550AAD">
      <w:pPr>
        <w:rPr>
          <w:rFonts w:eastAsia="Times New Roman"/>
          <w:b/>
          <w:bCs/>
          <w:lang w:val="en-US" w:eastAsia="en-US"/>
        </w:rPr>
      </w:pPr>
      <w:r w:rsidRPr="00550AAD">
        <w:rPr>
          <w:rFonts w:eastAsia="Times New Roman"/>
          <w:b/>
          <w:bCs/>
          <w:lang w:val="en-US" w:eastAsia="en-US"/>
        </w:rPr>
        <w:t>Budget Constraints:</w:t>
      </w:r>
    </w:p>
    <w:p w14:paraId="48854FD4" w14:textId="7E8BF50A" w:rsidR="00A043C9" w:rsidRPr="00A043C9" w:rsidRDefault="00A043C9" w:rsidP="00550AAD">
      <w:pPr>
        <w:rPr>
          <w:rFonts w:eastAsia="Times New Roman"/>
          <w:lang w:val="en-US" w:eastAsia="en-US"/>
        </w:rPr>
      </w:pPr>
      <w:r w:rsidRPr="00A043C9">
        <w:rPr>
          <w:rFonts w:eastAsia="Times New Roman"/>
          <w:lang w:val="en-US" w:eastAsia="en-US"/>
        </w:rPr>
        <w:t>The economic headwinds translate to possible changes in available funding such as sponsorships where event budgets might be reduced or even having fewer attendees. This always poses a problem of how the organizers can organize for the event or manage to come up with the event in an economical way without compromising on the quality of the event</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6442CDD8" w14:textId="56558DE2" w:rsidR="00A043C9" w:rsidRPr="00550AAD" w:rsidRDefault="00A043C9" w:rsidP="00550AAD">
      <w:pPr>
        <w:rPr>
          <w:rFonts w:eastAsia="Times New Roman"/>
          <w:b/>
          <w:bCs/>
          <w:lang w:val="en-US" w:eastAsia="en-US"/>
        </w:rPr>
      </w:pPr>
      <w:r w:rsidRPr="00550AAD">
        <w:rPr>
          <w:rFonts w:eastAsia="Times New Roman"/>
          <w:b/>
          <w:bCs/>
          <w:lang w:val="en-US" w:eastAsia="en-US"/>
        </w:rPr>
        <w:t>Health and Safety Concerns:</w:t>
      </w:r>
    </w:p>
    <w:p w14:paraId="1F19E069" w14:textId="3DF33E9C" w:rsidR="00A043C9" w:rsidRDefault="00A043C9" w:rsidP="00411CBC">
      <w:pPr>
        <w:rPr>
          <w:rFonts w:eastAsia="Times New Roman"/>
          <w:lang w:val="en-US" w:eastAsia="en-US"/>
        </w:rPr>
      </w:pPr>
      <w:r w:rsidRPr="00A043C9">
        <w:rPr>
          <w:rFonts w:eastAsia="Times New Roman"/>
          <w:lang w:val="en-US" w:eastAsia="en-US"/>
        </w:rPr>
        <w:t>Ensuring the health and safety of attendees is paramount, requiring careful planning and implementation of hygiene measures, social distancing protocols, and vaccination requirements</w:t>
      </w:r>
      <w:r w:rsidR="00550AAD">
        <w:rPr>
          <w:rFonts w:eastAsia="Times New Roman"/>
          <w:lang w:val="en-US" w:eastAsia="en-US"/>
        </w:rPr>
        <w:t xml:space="preserve"> (</w:t>
      </w:r>
      <w:r w:rsidR="00550AAD">
        <w:rPr>
          <w:shd w:val="clear" w:color="auto" w:fill="FFFFFF"/>
        </w:rPr>
        <w:t>Nain, 2018)</w:t>
      </w:r>
      <w:r w:rsidRPr="00A043C9">
        <w:rPr>
          <w:rFonts w:eastAsia="Times New Roman"/>
          <w:lang w:val="en-US" w:eastAsia="en-US"/>
        </w:rPr>
        <w:t>.</w:t>
      </w:r>
    </w:p>
    <w:p w14:paraId="4C95B2D7" w14:textId="1155AEA6" w:rsidR="00E77515" w:rsidRPr="00E77515" w:rsidRDefault="00E77515" w:rsidP="00A043C9">
      <w:pPr>
        <w:pStyle w:val="Heading1"/>
        <w:rPr>
          <w:rFonts w:eastAsia="Times New Roman"/>
          <w:lang w:val="en-US" w:eastAsia="en-US"/>
        </w:rPr>
      </w:pPr>
      <w:bookmarkStart w:id="7" w:name="_Toc168073019"/>
      <w:r w:rsidRPr="00E77515">
        <w:rPr>
          <w:rFonts w:eastAsia="Times New Roman"/>
          <w:lang w:val="en-US" w:eastAsia="en-US"/>
        </w:rPr>
        <w:t>Impacts on "Technology and Innovation" Conference</w:t>
      </w:r>
      <w:bookmarkEnd w:id="7"/>
    </w:p>
    <w:p w14:paraId="720BEA55" w14:textId="669E58C5" w:rsidR="00A043C9" w:rsidRPr="00A043C9" w:rsidRDefault="00A043C9" w:rsidP="00A043C9">
      <w:pPr>
        <w:rPr>
          <w:rFonts w:eastAsia="Times New Roman" w:cs="Times New Roman"/>
          <w:b/>
          <w:bCs/>
          <w:szCs w:val="24"/>
          <w:lang w:val="en-US" w:eastAsia="en-US"/>
        </w:rPr>
      </w:pPr>
      <w:r w:rsidRPr="00A043C9">
        <w:rPr>
          <w:rFonts w:eastAsia="Times New Roman" w:cs="Times New Roman"/>
          <w:b/>
          <w:bCs/>
          <w:szCs w:val="24"/>
          <w:lang w:val="en-US" w:eastAsia="en-US"/>
        </w:rPr>
        <w:t>SWOT Analysis:</w:t>
      </w:r>
    </w:p>
    <w:p w14:paraId="2FE55936" w14:textId="486D710E"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Strengths:</w:t>
      </w:r>
      <w:r w:rsidRPr="00550AAD">
        <w:rPr>
          <w:rFonts w:eastAsia="Times New Roman"/>
          <w:lang w:val="en-US" w:eastAsia="en-US"/>
        </w:rPr>
        <w:t xml:space="preserve"> The sustained high </w:t>
      </w:r>
      <w:r w:rsidR="00C773FB" w:rsidRPr="00550AAD">
        <w:rPr>
          <w:rFonts w:eastAsia="Times New Roman"/>
          <w:lang w:val="en-US" w:eastAsia="en-US"/>
        </w:rPr>
        <w:t>demand for</w:t>
      </w:r>
      <w:r w:rsidRPr="00550AAD">
        <w:rPr>
          <w:rFonts w:eastAsia="Times New Roman"/>
          <w:lang w:val="en-US" w:eastAsia="en-US"/>
        </w:rPr>
        <w:t xml:space="preserve"> specialized IT- focused events, the right partnership with the major players in the industry, and a professional team of event organizers</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60567E8C" w14:textId="59B86E78"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Weaknesses:</w:t>
      </w:r>
      <w:r w:rsidRPr="00550AAD">
        <w:rPr>
          <w:rFonts w:eastAsia="Times New Roman"/>
          <w:lang w:val="en-US" w:eastAsia="en-US"/>
        </w:rPr>
        <w:t xml:space="preserve"> Pivoting to an in-person format, some operational issues cannot be overcome with physical distance – reliance on in-person attendance, possible budget limitations owing to current economic climate</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0022D0D0" w14:textId="39FB2492"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Opportunities:</w:t>
      </w:r>
      <w:r w:rsidRPr="00550AAD">
        <w:rPr>
          <w:rFonts w:eastAsia="Times New Roman"/>
          <w:lang w:val="en-US" w:eastAsia="en-US"/>
        </w:rPr>
        <w:t xml:space="preserve"> Utilizing virtual/hybrid platform to extend event outreach to worldwide level; Concerning sustainable events and practices, benefit from the increasing interest on sustainability</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52B15C75" w14:textId="66DB658F" w:rsidR="00A043C9" w:rsidRPr="00550AAD" w:rsidRDefault="00A043C9" w:rsidP="00550AAD">
      <w:pPr>
        <w:pStyle w:val="ListParagraph"/>
        <w:numPr>
          <w:ilvl w:val="0"/>
          <w:numId w:val="24"/>
        </w:numPr>
        <w:rPr>
          <w:rFonts w:eastAsia="Times New Roman"/>
          <w:lang w:val="en-US" w:eastAsia="en-US"/>
        </w:rPr>
      </w:pPr>
      <w:r w:rsidRPr="00550AAD">
        <w:rPr>
          <w:rFonts w:eastAsia="Times New Roman"/>
          <w:b/>
          <w:bCs/>
          <w:lang w:val="en-US" w:eastAsia="en-US"/>
        </w:rPr>
        <w:t>Threats:</w:t>
      </w:r>
      <w:r w:rsidRPr="00550AAD">
        <w:rPr>
          <w:rFonts w:eastAsia="Times New Roman"/>
          <w:lang w:val="en-US" w:eastAsia="en-US"/>
        </w:rPr>
        <w:t xml:space="preserve"> Challenges that are likely to affect the event and its planning include limited physical interactions due to COVID-19 measures limiting the event’s physical size, </w:t>
      </w:r>
      <w:r w:rsidRPr="00550AAD">
        <w:rPr>
          <w:rFonts w:eastAsia="Times New Roman"/>
          <w:lang w:val="en-US" w:eastAsia="en-US"/>
        </w:rPr>
        <w:lastRenderedPageBreak/>
        <w:t>location, and mobility, competition from similar events in the industry and other events that might emerge to challenge the event, interruptions of the event by circumstances beyond planning and preparation</w:t>
      </w:r>
      <w:r w:rsidR="00550AAD" w:rsidRPr="00550AAD">
        <w:rPr>
          <w:rFonts w:eastAsia="Times New Roman"/>
          <w:lang w:val="en-US" w:eastAsia="en-US"/>
        </w:rPr>
        <w:t xml:space="preserve"> (</w:t>
      </w:r>
      <w:r w:rsidR="00550AAD" w:rsidRPr="00550AAD">
        <w:rPr>
          <w:shd w:val="clear" w:color="auto" w:fill="FFFFFF"/>
        </w:rPr>
        <w:t>Comfort, 2014)</w:t>
      </w:r>
      <w:r w:rsidRPr="00550AAD">
        <w:rPr>
          <w:rFonts w:eastAsia="Times New Roman"/>
          <w:lang w:val="en-US" w:eastAsia="en-US"/>
        </w:rPr>
        <w:t>.</w:t>
      </w:r>
    </w:p>
    <w:p w14:paraId="7934C460" w14:textId="77777777" w:rsidR="00A043C9" w:rsidRPr="00A043C9" w:rsidRDefault="00A043C9" w:rsidP="00A043C9">
      <w:pPr>
        <w:rPr>
          <w:rFonts w:eastAsia="Times New Roman"/>
          <w:lang w:val="en-US" w:eastAsia="en-US"/>
        </w:rPr>
      </w:pPr>
    </w:p>
    <w:p w14:paraId="5FDC6BC1" w14:textId="198B8A92" w:rsidR="00A043C9" w:rsidRPr="00550AAD" w:rsidRDefault="00A043C9" w:rsidP="00A043C9">
      <w:pPr>
        <w:rPr>
          <w:rFonts w:eastAsia="Times New Roman"/>
          <w:b/>
          <w:bCs/>
          <w:lang w:val="en-US" w:eastAsia="en-US"/>
        </w:rPr>
      </w:pPr>
      <w:r w:rsidRPr="00550AAD">
        <w:rPr>
          <w:rFonts w:eastAsia="Times New Roman"/>
          <w:b/>
          <w:bCs/>
          <w:lang w:val="en-US" w:eastAsia="en-US"/>
        </w:rPr>
        <w:t>PESTLE Analysis:</w:t>
      </w:r>
    </w:p>
    <w:p w14:paraId="006BB929" w14:textId="3740F102"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Political:</w:t>
      </w:r>
      <w:r w:rsidRPr="00550AAD">
        <w:rPr>
          <w:rFonts w:eastAsia="Times New Roman"/>
          <w:lang w:val="en-US" w:eastAsia="en-US"/>
        </w:rPr>
        <w:t xml:space="preserve"> Checks made to </w:t>
      </w:r>
      <w:r w:rsidR="00550AAD" w:rsidRPr="00550AAD">
        <w:rPr>
          <w:rFonts w:eastAsia="Times New Roman"/>
          <w:lang w:val="en-US" w:eastAsia="en-US"/>
        </w:rPr>
        <w:t>curtail</w:t>
      </w:r>
      <w:r w:rsidRPr="00550AAD">
        <w:rPr>
          <w:rFonts w:eastAsia="Times New Roman"/>
          <w:lang w:val="en-US" w:eastAsia="en-US"/>
        </w:rPr>
        <w:t xml:space="preserve"> the spread of the virus such as banning large gathering and limiting travel maybe a threat to events</w:t>
      </w:r>
      <w:r w:rsidR="00550AAD" w:rsidRPr="00550AAD">
        <w:rPr>
          <w:rFonts w:eastAsia="Times New Roman"/>
          <w:lang w:val="en-US" w:eastAsia="en-US"/>
        </w:rPr>
        <w:t xml:space="preserve"> (</w:t>
      </w:r>
      <w:r w:rsidR="00550AAD" w:rsidRPr="00550AAD">
        <w:rPr>
          <w:shd w:val="clear" w:color="auto" w:fill="FFFFFF"/>
        </w:rPr>
        <w:t>Valdez, 2019)</w:t>
      </w:r>
      <w:r w:rsidRPr="00550AAD">
        <w:rPr>
          <w:rFonts w:eastAsia="Times New Roman"/>
          <w:lang w:val="en-US" w:eastAsia="en-US"/>
        </w:rPr>
        <w:t>.</w:t>
      </w:r>
    </w:p>
    <w:p w14:paraId="22322FE9" w14:textId="1FBFDCF7"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Economic:</w:t>
      </w:r>
      <w:r w:rsidRPr="00550AAD">
        <w:rPr>
          <w:rFonts w:eastAsia="Times New Roman"/>
          <w:lang w:val="en-US" w:eastAsia="en-US"/>
        </w:rPr>
        <w:t xml:space="preserve"> Economic considerations such as limited funds for sponsorships or reduced attendee registrant numbers </w:t>
      </w:r>
      <w:r w:rsidR="00C773FB" w:rsidRPr="00550AAD">
        <w:rPr>
          <w:rFonts w:eastAsia="Times New Roman"/>
          <w:lang w:val="en-US" w:eastAsia="en-US"/>
        </w:rPr>
        <w:t>considering</w:t>
      </w:r>
      <w:r w:rsidRPr="00550AAD">
        <w:rPr>
          <w:rFonts w:eastAsia="Times New Roman"/>
          <w:lang w:val="en-US" w:eastAsia="en-US"/>
        </w:rPr>
        <w:t xml:space="preserve"> a financial crisis or poor market conditions might be an issue</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03A3E72C" w14:textId="27CC79DD"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Social:</w:t>
      </w:r>
      <w:r w:rsidRPr="00550AAD">
        <w:rPr>
          <w:rFonts w:eastAsia="Times New Roman"/>
          <w:lang w:val="en-US" w:eastAsia="en-US"/>
        </w:rPr>
        <w:t xml:space="preserve"> Some of them are: The shift in culture and trends over time, for instance, the green</w:t>
      </w:r>
      <w:r w:rsidR="00550AAD" w:rsidRPr="00550AAD">
        <w:rPr>
          <w:rFonts w:eastAsia="Times New Roman"/>
          <w:lang w:val="en-US" w:eastAsia="en-US"/>
        </w:rPr>
        <w:t xml:space="preserve"> </w:t>
      </w:r>
      <w:r w:rsidRPr="00550AAD">
        <w:rPr>
          <w:rFonts w:eastAsia="Times New Roman"/>
          <w:lang w:val="en-US" w:eastAsia="en-US"/>
        </w:rPr>
        <w:t>’outlook’</w:t>
      </w:r>
      <w:r w:rsidR="00550AAD" w:rsidRPr="00550AAD">
        <w:rPr>
          <w:rFonts w:eastAsia="Times New Roman"/>
          <w:lang w:val="en-US" w:eastAsia="en-US"/>
        </w:rPr>
        <w:t xml:space="preserve"> </w:t>
      </w:r>
      <w:r w:rsidRPr="00550AAD">
        <w:rPr>
          <w:rFonts w:eastAsia="Times New Roman"/>
          <w:lang w:val="en-US" w:eastAsia="en-US"/>
        </w:rPr>
        <w:t>in regard to events and individualizing the experience’</w:t>
      </w:r>
      <w:r w:rsidR="00550AAD" w:rsidRPr="00550AAD">
        <w:rPr>
          <w:rFonts w:eastAsia="Times New Roman"/>
          <w:lang w:val="en-US" w:eastAsia="en-US"/>
        </w:rPr>
        <w:t>(</w:t>
      </w:r>
      <w:r w:rsidR="00550AAD" w:rsidRPr="00550AAD">
        <w:rPr>
          <w:shd w:val="clear" w:color="auto" w:fill="FFFFFF"/>
        </w:rPr>
        <w:t>George, 2021)</w:t>
      </w:r>
      <w:r w:rsidRPr="00550AAD">
        <w:rPr>
          <w:rFonts w:eastAsia="Times New Roman"/>
          <w:lang w:val="en-US" w:eastAsia="en-US"/>
        </w:rPr>
        <w:t>.</w:t>
      </w:r>
    </w:p>
    <w:p w14:paraId="02A0F403" w14:textId="4513A8BC"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Technological:</w:t>
      </w:r>
      <w:r w:rsidRPr="00550AAD">
        <w:rPr>
          <w:rFonts w:eastAsia="Times New Roman"/>
          <w:lang w:val="en-US" w:eastAsia="en-US"/>
        </w:rPr>
        <w:t xml:space="preserve"> Changes in the digital landscape – new technological opportunities for event concepts in hybrid/virtual solutions and audience interaction</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52087A3F" w14:textId="26A7AE26"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Legal:</w:t>
      </w:r>
      <w:r w:rsidRPr="00550AAD">
        <w:rPr>
          <w:rFonts w:eastAsia="Times New Roman"/>
          <w:lang w:val="en-US" w:eastAsia="en-US"/>
        </w:rPr>
        <w:t xml:space="preserve"> Where records relate to legal matters, for example compliance with health and safety regulations, data protection laws, and contractual obligations, they must not be discarded</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2A46AEDC" w14:textId="25600E1F" w:rsidR="00A043C9" w:rsidRPr="00550AAD" w:rsidRDefault="00A043C9" w:rsidP="00550AAD">
      <w:pPr>
        <w:pStyle w:val="ListParagraph"/>
        <w:numPr>
          <w:ilvl w:val="0"/>
          <w:numId w:val="23"/>
        </w:numPr>
        <w:rPr>
          <w:rFonts w:eastAsia="Times New Roman"/>
          <w:lang w:val="en-US" w:eastAsia="en-US"/>
        </w:rPr>
      </w:pPr>
      <w:r w:rsidRPr="00550AAD">
        <w:rPr>
          <w:rFonts w:eastAsia="Times New Roman"/>
          <w:b/>
          <w:bCs/>
          <w:lang w:val="en-US" w:eastAsia="en-US"/>
        </w:rPr>
        <w:t>Environmental:</w:t>
      </w:r>
      <w:r w:rsidRPr="00550AAD">
        <w:rPr>
          <w:rFonts w:eastAsia="Times New Roman"/>
          <w:lang w:val="en-US" w:eastAsia="en-US"/>
        </w:rPr>
        <w:t xml:space="preserve"> New trends such as ‘greening,’ which is extending sustainable principles to envisage the environmental consequences of events</w:t>
      </w:r>
      <w:r w:rsidR="00550AAD" w:rsidRPr="00550AAD">
        <w:rPr>
          <w:rFonts w:eastAsia="Times New Roman"/>
          <w:lang w:val="en-US" w:eastAsia="en-US"/>
        </w:rPr>
        <w:t xml:space="preserve"> (</w:t>
      </w:r>
      <w:r w:rsidR="00550AAD" w:rsidRPr="00550AAD">
        <w:rPr>
          <w:shd w:val="clear" w:color="auto" w:fill="FFFFFF"/>
        </w:rPr>
        <w:t>George, 2021)</w:t>
      </w:r>
      <w:r w:rsidRPr="00550AAD">
        <w:rPr>
          <w:rFonts w:eastAsia="Times New Roman"/>
          <w:lang w:val="en-US" w:eastAsia="en-US"/>
        </w:rPr>
        <w:t>.</w:t>
      </w:r>
    </w:p>
    <w:p w14:paraId="74AEFDF1" w14:textId="77777777" w:rsidR="00A043C9" w:rsidRPr="00A043C9" w:rsidRDefault="00A043C9" w:rsidP="00A043C9">
      <w:pPr>
        <w:rPr>
          <w:rFonts w:eastAsia="Times New Roman"/>
          <w:lang w:val="en-US" w:eastAsia="en-US"/>
        </w:rPr>
      </w:pPr>
    </w:p>
    <w:p w14:paraId="14463421" w14:textId="77777777" w:rsidR="00E77515" w:rsidRPr="00E77515" w:rsidRDefault="00E77515" w:rsidP="00A043C9">
      <w:pPr>
        <w:pStyle w:val="Heading1"/>
        <w:rPr>
          <w:rFonts w:eastAsia="Times New Roman"/>
          <w:lang w:val="en-US" w:eastAsia="en-US"/>
        </w:rPr>
      </w:pPr>
      <w:bookmarkStart w:id="8" w:name="_Toc168073020"/>
      <w:r w:rsidRPr="00E77515">
        <w:rPr>
          <w:rFonts w:eastAsia="Times New Roman"/>
          <w:lang w:val="en-US" w:eastAsia="en-US"/>
        </w:rPr>
        <w:t>Cultural and Situational Considerations</w:t>
      </w:r>
      <w:bookmarkEnd w:id="8"/>
    </w:p>
    <w:p w14:paraId="6ADA11DC" w14:textId="03E50ED0" w:rsidR="00A043C9" w:rsidRPr="00550AAD" w:rsidRDefault="00A043C9" w:rsidP="00550AAD">
      <w:pPr>
        <w:rPr>
          <w:rFonts w:eastAsia="Times New Roman"/>
          <w:b/>
          <w:bCs/>
          <w:lang w:val="en-US" w:eastAsia="en-US"/>
        </w:rPr>
      </w:pPr>
      <w:r w:rsidRPr="00550AAD">
        <w:rPr>
          <w:rFonts w:eastAsia="Times New Roman"/>
          <w:b/>
          <w:bCs/>
          <w:lang w:val="en-US" w:eastAsia="en-US"/>
        </w:rPr>
        <w:t>Cultural Diversity:</w:t>
      </w:r>
    </w:p>
    <w:p w14:paraId="5CC9D771" w14:textId="526C1571" w:rsidR="00A043C9" w:rsidRPr="00A043C9" w:rsidRDefault="00A043C9" w:rsidP="00A043C9">
      <w:pPr>
        <w:rPr>
          <w:rFonts w:eastAsia="Times New Roman"/>
          <w:lang w:val="en-US" w:eastAsia="en-US"/>
        </w:rPr>
      </w:pPr>
      <w:r w:rsidRPr="00A043C9">
        <w:rPr>
          <w:rFonts w:eastAsia="Times New Roman"/>
          <w:lang w:val="en-US" w:eastAsia="en-US"/>
        </w:rPr>
        <w:t xml:space="preserve">It is pertinent to mention here that the “Technology and Innovation” conference is expected to be attended by people belonging to different cultural </w:t>
      </w:r>
      <w:r w:rsidR="00550AAD" w:rsidRPr="00A043C9">
        <w:rPr>
          <w:rFonts w:eastAsia="Times New Roman"/>
          <w:lang w:val="en-US" w:eastAsia="en-US"/>
        </w:rPr>
        <w:t>backgrounds</w:t>
      </w:r>
      <w:r w:rsidRPr="00A043C9">
        <w:rPr>
          <w:rFonts w:eastAsia="Times New Roman"/>
          <w:lang w:val="en-US" w:eastAsia="en-US"/>
        </w:rPr>
        <w:t xml:space="preserve"> and geographical locations. It is very important to know and respect the cultural differences regarding the ways of communication, </w:t>
      </w:r>
      <w:r w:rsidR="00550AAD" w:rsidRPr="00A043C9">
        <w:rPr>
          <w:rFonts w:eastAsia="Times New Roman"/>
          <w:lang w:val="en-US" w:eastAsia="en-US"/>
        </w:rPr>
        <w:t>manners</w:t>
      </w:r>
      <w:r w:rsidRPr="00A043C9">
        <w:rPr>
          <w:rFonts w:eastAsia="Times New Roman"/>
          <w:lang w:val="en-US" w:eastAsia="en-US"/>
        </w:rPr>
        <w:t xml:space="preserve">, the business etiquette in order to avoid any misunderstanding and make most of the </w:t>
      </w:r>
      <w:r w:rsidRPr="00A043C9">
        <w:rPr>
          <w:rFonts w:eastAsia="Times New Roman"/>
          <w:lang w:val="en-US" w:eastAsia="en-US"/>
        </w:rPr>
        <w:lastRenderedPageBreak/>
        <w:t>participants to leave the conference satisfied. Culture aware­ness can easily reduce misinterpretation and enmities, increase cooperation and sharing of information</w:t>
      </w:r>
      <w:r w:rsidR="00550AAD">
        <w:rPr>
          <w:rFonts w:eastAsia="Times New Roman"/>
          <w:lang w:val="en-US" w:eastAsia="en-US"/>
        </w:rPr>
        <w:t xml:space="preserve"> (</w:t>
      </w:r>
      <w:r w:rsidR="00550AAD">
        <w:rPr>
          <w:shd w:val="clear" w:color="auto" w:fill="FFFFFF"/>
        </w:rPr>
        <w:t>George, 2021)</w:t>
      </w:r>
      <w:r w:rsidRPr="00A043C9">
        <w:rPr>
          <w:rFonts w:eastAsia="Times New Roman"/>
          <w:lang w:val="en-US" w:eastAsia="en-US"/>
        </w:rPr>
        <w:t>.</w:t>
      </w:r>
    </w:p>
    <w:p w14:paraId="2A3878BB" w14:textId="175DA84B" w:rsidR="00A043C9" w:rsidRPr="00550AAD" w:rsidRDefault="00A043C9" w:rsidP="00A043C9">
      <w:pPr>
        <w:rPr>
          <w:rFonts w:eastAsia="Times New Roman"/>
          <w:b/>
          <w:bCs/>
          <w:lang w:val="en-US" w:eastAsia="en-US"/>
        </w:rPr>
      </w:pPr>
      <w:r w:rsidRPr="00550AAD">
        <w:rPr>
          <w:rFonts w:eastAsia="Times New Roman"/>
          <w:b/>
          <w:bCs/>
          <w:lang w:val="en-US" w:eastAsia="en-US"/>
        </w:rPr>
        <w:t>Language Accessibility:</w:t>
      </w:r>
    </w:p>
    <w:p w14:paraId="679EA906" w14:textId="6DB26CD7" w:rsidR="00A043C9" w:rsidRPr="00A043C9" w:rsidRDefault="00A043C9" w:rsidP="00A043C9">
      <w:pPr>
        <w:rPr>
          <w:rFonts w:eastAsia="Times New Roman"/>
          <w:lang w:val="en-US" w:eastAsia="en-US"/>
        </w:rPr>
      </w:pPr>
      <w:r w:rsidRPr="00A043C9">
        <w:rPr>
          <w:rFonts w:eastAsia="Times New Roman"/>
          <w:lang w:val="en-US" w:eastAsia="en-US"/>
        </w:rPr>
        <w:t>As an international event the aspect of language accessibility plays a key role given the fact that people from diverse backgrounds shall be involved. Having the consecutive interpreter for the attendees, utilizing the translated brochures, and conducting the sessions in the language that can be understood by all the participants enables the people who may not easily follow the language used during the event. This fosters inclusion and guarantees that each participant enjoys equal privateness and can effectively engage and offer input regarding other group-related activities such as forums and meetings</w:t>
      </w:r>
      <w:r w:rsidR="00550AAD">
        <w:rPr>
          <w:rFonts w:eastAsia="Times New Roman"/>
          <w:lang w:val="en-US" w:eastAsia="en-US"/>
        </w:rPr>
        <w:t xml:space="preserve"> (</w:t>
      </w:r>
      <w:r w:rsidR="00550AAD">
        <w:rPr>
          <w:shd w:val="clear" w:color="auto" w:fill="FFFFFF"/>
        </w:rPr>
        <w:t>George, 2021)</w:t>
      </w:r>
      <w:r w:rsidRPr="00A043C9">
        <w:rPr>
          <w:rFonts w:eastAsia="Times New Roman"/>
          <w:lang w:val="en-US" w:eastAsia="en-US"/>
        </w:rPr>
        <w:t>.</w:t>
      </w:r>
    </w:p>
    <w:p w14:paraId="128478B8" w14:textId="577B9253" w:rsidR="00A043C9" w:rsidRPr="00550AAD" w:rsidRDefault="00A043C9" w:rsidP="00A043C9">
      <w:pPr>
        <w:rPr>
          <w:rFonts w:eastAsia="Times New Roman"/>
          <w:b/>
          <w:bCs/>
          <w:lang w:val="en-US" w:eastAsia="en-US"/>
        </w:rPr>
      </w:pPr>
      <w:r w:rsidRPr="00550AAD">
        <w:rPr>
          <w:rFonts w:eastAsia="Times New Roman"/>
          <w:b/>
          <w:bCs/>
          <w:lang w:val="en-US" w:eastAsia="en-US"/>
        </w:rPr>
        <w:t>Local Customs and Etiquette:</w:t>
      </w:r>
    </w:p>
    <w:p w14:paraId="53650E31" w14:textId="1E366138" w:rsidR="00A043C9" w:rsidRPr="00A043C9" w:rsidRDefault="00A043C9" w:rsidP="00A043C9">
      <w:pPr>
        <w:rPr>
          <w:rFonts w:eastAsia="Times New Roman"/>
          <w:lang w:val="en-US" w:eastAsia="en-US"/>
        </w:rPr>
      </w:pPr>
      <w:r w:rsidRPr="00A043C9">
        <w:rPr>
          <w:rFonts w:eastAsia="Times New Roman"/>
          <w:lang w:val="en-US" w:eastAsia="en-US"/>
        </w:rPr>
        <w:t>As the meeting taking place in Shanghai, China it is important for the participants to show respect to the culture of the country and thus factors such as etiquette must be observed. Some of these aspects include greetings, giving gifts and meals which may be different from the common practices in the native culture. It goes without saying that the adherence to local norms contributes to the building of the favourable perception of the event, its partners, and attendees. Cultural implications are important to be considered in order to avoid offending attendees and creating a negative vibe during the event</w:t>
      </w:r>
      <w:r w:rsidR="00550AAD">
        <w:rPr>
          <w:rFonts w:eastAsia="Times New Roman"/>
          <w:lang w:val="en-US" w:eastAsia="en-US"/>
        </w:rPr>
        <w:t xml:space="preserve"> (</w:t>
      </w:r>
      <w:r w:rsidR="00550AAD">
        <w:rPr>
          <w:shd w:val="clear" w:color="auto" w:fill="FFFFFF"/>
        </w:rPr>
        <w:t>George, 2021)</w:t>
      </w:r>
      <w:r w:rsidRPr="00A043C9">
        <w:rPr>
          <w:rFonts w:eastAsia="Times New Roman"/>
          <w:lang w:val="en-US" w:eastAsia="en-US"/>
        </w:rPr>
        <w:t>.</w:t>
      </w:r>
    </w:p>
    <w:p w14:paraId="78583148" w14:textId="0E6C78EA" w:rsidR="00A043C9" w:rsidRPr="00550AAD" w:rsidRDefault="00A043C9" w:rsidP="00A043C9">
      <w:pPr>
        <w:rPr>
          <w:rFonts w:eastAsia="Times New Roman"/>
          <w:b/>
          <w:bCs/>
          <w:lang w:val="en-US" w:eastAsia="en-US"/>
        </w:rPr>
      </w:pPr>
      <w:r w:rsidRPr="00550AAD">
        <w:rPr>
          <w:rFonts w:eastAsia="Times New Roman"/>
          <w:b/>
          <w:bCs/>
          <w:lang w:val="en-US" w:eastAsia="en-US"/>
        </w:rPr>
        <w:t>Time Zone Differences:</w:t>
      </w:r>
    </w:p>
    <w:p w14:paraId="6A679183" w14:textId="791E55CD" w:rsidR="00A043C9" w:rsidRPr="00A043C9" w:rsidRDefault="00A043C9" w:rsidP="00A043C9">
      <w:pPr>
        <w:rPr>
          <w:rFonts w:eastAsia="Times New Roman"/>
          <w:lang w:val="en-US" w:eastAsia="en-US"/>
        </w:rPr>
      </w:pPr>
      <w:r w:rsidRPr="00A043C9">
        <w:rPr>
          <w:rFonts w:eastAsia="Times New Roman"/>
          <w:lang w:val="en-US" w:eastAsia="en-US"/>
        </w:rPr>
        <w:t>Since this is an international conference, participants may be getting together from different parts of the globe e. Coordinating the sessions themselves as well as the networking activities during the event requires attention to the time difference to ensure high attendance and activity levels. By offering lecture sessions in the form of recordings and shareable files, people can acquire useful knowledge even if they cannot participate when the event takes place on their side of the world</w:t>
      </w:r>
      <w:r w:rsidR="00550AAD">
        <w:rPr>
          <w:rFonts w:eastAsia="Times New Roman"/>
          <w:lang w:val="en-US" w:eastAsia="en-US"/>
        </w:rPr>
        <w:t xml:space="preserve"> (</w:t>
      </w:r>
      <w:r w:rsidR="00550AAD">
        <w:rPr>
          <w:shd w:val="clear" w:color="auto" w:fill="FFFFFF"/>
        </w:rPr>
        <w:t>Razumeiko, 2018)</w:t>
      </w:r>
      <w:r w:rsidRPr="00A043C9">
        <w:rPr>
          <w:rFonts w:eastAsia="Times New Roman"/>
          <w:lang w:val="en-US" w:eastAsia="en-US"/>
        </w:rPr>
        <w:t>.</w:t>
      </w:r>
    </w:p>
    <w:p w14:paraId="564D0A79" w14:textId="72674FBE" w:rsidR="00A043C9" w:rsidRPr="00550AAD" w:rsidRDefault="00A043C9" w:rsidP="00A043C9">
      <w:pPr>
        <w:rPr>
          <w:rFonts w:eastAsia="Times New Roman"/>
          <w:b/>
          <w:bCs/>
          <w:lang w:val="en-US" w:eastAsia="en-US"/>
        </w:rPr>
      </w:pPr>
      <w:r w:rsidRPr="00550AAD">
        <w:rPr>
          <w:rFonts w:eastAsia="Times New Roman"/>
          <w:b/>
          <w:bCs/>
          <w:lang w:val="en-US" w:eastAsia="en-US"/>
        </w:rPr>
        <w:t>Importance of Consideration:</w:t>
      </w:r>
    </w:p>
    <w:p w14:paraId="16693083" w14:textId="735C21E7" w:rsidR="00E77515" w:rsidRDefault="00A043C9" w:rsidP="00A043C9">
      <w:pPr>
        <w:rPr>
          <w:lang w:val="en-US"/>
        </w:rPr>
      </w:pPr>
      <w:r w:rsidRPr="00A043C9">
        <w:rPr>
          <w:rFonts w:eastAsia="Times New Roman"/>
          <w:lang w:val="en-US" w:eastAsia="en-US"/>
        </w:rPr>
        <w:lastRenderedPageBreak/>
        <w:t>It is significant to minimize the impact of any cultural and situational barriers when planning an event. Thus, acknowledging and valuing cultural diversity, as well as the different languages people speak and the customs they adhere to, comfortable atmosphere of the conference can be ensured, where every individual gets the feeling, he or she is an important per son. Furthermore, it is necessary to take into account the benefits which consist in solving practical problems, for instance, the differences between time zones that predetermine event availability and the target audience’s receipt of the necessary material. On balance, cultural plus situational factors enhance event outcomes since they assist participants in recognizing cultural differences and form a cooperative organizational event plan</w:t>
      </w:r>
      <w:r w:rsidR="00550AAD">
        <w:rPr>
          <w:rFonts w:eastAsia="Times New Roman"/>
          <w:lang w:val="en-US" w:eastAsia="en-US"/>
        </w:rPr>
        <w:t xml:space="preserve"> (</w:t>
      </w:r>
      <w:r w:rsidR="00550AAD">
        <w:rPr>
          <w:shd w:val="clear" w:color="auto" w:fill="FFFFFF"/>
        </w:rPr>
        <w:t>Razumeiko, 2018)</w:t>
      </w:r>
      <w:r w:rsidRPr="00A043C9">
        <w:rPr>
          <w:rFonts w:eastAsia="Times New Roman"/>
          <w:lang w:val="en-US" w:eastAsia="en-US"/>
        </w:rPr>
        <w:t>.</w:t>
      </w:r>
    </w:p>
    <w:p w14:paraId="4365275B" w14:textId="77777777" w:rsidR="00550AAD" w:rsidRDefault="00550AAD">
      <w:pPr>
        <w:spacing w:after="160" w:line="259" w:lineRule="auto"/>
        <w:jc w:val="left"/>
        <w:rPr>
          <w:rFonts w:eastAsiaTheme="majorEastAsia" w:cstheme="majorBidi"/>
          <w:b/>
          <w:bCs/>
          <w:color w:val="3A7C22" w:themeColor="accent6" w:themeShade="BF"/>
          <w:sz w:val="32"/>
          <w:szCs w:val="28"/>
          <w:lang w:val="en-US"/>
        </w:rPr>
      </w:pPr>
      <w:r>
        <w:rPr>
          <w:lang w:val="en-US"/>
        </w:rPr>
        <w:br w:type="page"/>
      </w:r>
    </w:p>
    <w:p w14:paraId="2A37CC16" w14:textId="308D9A4C" w:rsidR="00E77515" w:rsidRDefault="00E77515" w:rsidP="00A043C9">
      <w:pPr>
        <w:pStyle w:val="Heading1"/>
        <w:rPr>
          <w:lang w:val="en-US"/>
        </w:rPr>
      </w:pPr>
      <w:bookmarkStart w:id="9" w:name="_Toc168073021"/>
      <w:r>
        <w:rPr>
          <w:lang w:val="en-US"/>
        </w:rPr>
        <w:lastRenderedPageBreak/>
        <w:t>Conclusion</w:t>
      </w:r>
      <w:bookmarkEnd w:id="9"/>
      <w:r>
        <w:rPr>
          <w:lang w:val="en-US"/>
        </w:rPr>
        <w:t xml:space="preserve"> </w:t>
      </w:r>
    </w:p>
    <w:p w14:paraId="707C7DD5" w14:textId="3793FF98" w:rsidR="00E77515" w:rsidRDefault="00A043C9">
      <w:r w:rsidRPr="00A043C9">
        <w:t>Therefore, the “Technology and Innovation” conference creates a window of opportunity for Marriot International to take the helm in adopting the technological advancements in the hospitality industry and promoting innovation. With regard to the issues relating to industry trends, culture, and operational realities, the specifications offer the opportunity to create useful content that will be interesting to the target audience as well as promote Marriot as a company that is aware of the current and potential issues in the industry. Therefore, with the right approaches towards strategic conference planning and management, the focus on attendee management, and commitment to the delivery of high quality, the conference is ready and well poised for the delivery of the core values of the industry, and offered tremendous opportunities for the enhancement of collaboration and fostering of innovation towards the achievement of positive change.</w:t>
      </w:r>
      <w:r>
        <w:t xml:space="preserve"> </w:t>
      </w:r>
    </w:p>
    <w:p w14:paraId="146708FA" w14:textId="77777777" w:rsidR="00550AAD" w:rsidRDefault="00550AAD"/>
    <w:p w14:paraId="18716AFC" w14:textId="77777777" w:rsidR="00C773FB" w:rsidRDefault="00C773FB">
      <w:pPr>
        <w:spacing w:after="160" w:line="259" w:lineRule="auto"/>
        <w:jc w:val="left"/>
        <w:rPr>
          <w:rFonts w:eastAsiaTheme="majorEastAsia" w:cstheme="majorBidi"/>
          <w:b/>
          <w:bCs/>
          <w:color w:val="3A7C22" w:themeColor="accent6" w:themeShade="BF"/>
          <w:sz w:val="32"/>
          <w:szCs w:val="28"/>
        </w:rPr>
      </w:pPr>
      <w:bookmarkStart w:id="10" w:name="_Toc168073022"/>
      <w:r>
        <w:br w:type="page"/>
      </w:r>
    </w:p>
    <w:p w14:paraId="6D557F3E" w14:textId="1E8CBE68" w:rsidR="00A043C9" w:rsidRDefault="00A043C9" w:rsidP="00550AAD">
      <w:pPr>
        <w:pStyle w:val="Heading1"/>
      </w:pPr>
      <w:r>
        <w:lastRenderedPageBreak/>
        <w:t>References</w:t>
      </w:r>
      <w:bookmarkEnd w:id="10"/>
      <w:r>
        <w:t xml:space="preserve"> </w:t>
      </w:r>
    </w:p>
    <w:p w14:paraId="6BED45D2" w14:textId="77777777" w:rsidR="00550AAD" w:rsidRDefault="00550AAD" w:rsidP="00550AAD">
      <w:r>
        <w:rPr>
          <w:shd w:val="clear" w:color="auto" w:fill="FFFFFF"/>
        </w:rPr>
        <w:t>Borisova, K. and Razumeiko, A., 2018. Hotel Rebranding: Marketing Plan for Piter Inn Petrozavodsk.</w:t>
      </w:r>
    </w:p>
    <w:p w14:paraId="497A7BB9" w14:textId="77777777" w:rsidR="00411CBC" w:rsidRDefault="00411CBC" w:rsidP="00411CBC">
      <w:r>
        <w:t>Fox, D. et al. (2014) Doing events research: from theory to practice. Routledge: Oxford</w:t>
      </w:r>
    </w:p>
    <w:p w14:paraId="7AE94531" w14:textId="77777777" w:rsidR="00411CBC" w:rsidRDefault="00411CBC" w:rsidP="00411CBC">
      <w:r>
        <w:t>Getz, D. and Page, S. (2019) Event studies: theory,  research and policy for planned events. 3rd Edition. Routledge: Oxford</w:t>
      </w:r>
    </w:p>
    <w:p w14:paraId="47656212" w14:textId="47294A21" w:rsidR="00411CBC" w:rsidRPr="00411CBC" w:rsidRDefault="00411CBC" w:rsidP="00411CBC">
      <w:pPr>
        <w:rPr>
          <w:shd w:val="clear" w:color="auto" w:fill="FFFFFF"/>
        </w:rPr>
      </w:pPr>
      <w:r>
        <w:rPr>
          <w:shd w:val="clear" w:color="auto" w:fill="FFFFFF"/>
        </w:rPr>
        <w:t>George, R., 2021. The Tourism and Hospitality Marketing Environment. In </w:t>
      </w:r>
      <w:r>
        <w:rPr>
          <w:i/>
          <w:iCs/>
          <w:shd w:val="clear" w:color="auto" w:fill="FFFFFF"/>
        </w:rPr>
        <w:t>Marketing Tourism and Hospitality: Concepts and Cases</w:t>
      </w:r>
      <w:r>
        <w:rPr>
          <w:shd w:val="clear" w:color="auto" w:fill="FFFFFF"/>
        </w:rPr>
        <w:t> (pp. 183-219). Cham: Springer International Publishing.</w:t>
      </w:r>
    </w:p>
    <w:p w14:paraId="62105299" w14:textId="77777777" w:rsidR="00411CBC" w:rsidRDefault="00411CBC" w:rsidP="00411CBC">
      <w:pPr>
        <w:rPr>
          <w:shd w:val="clear" w:color="auto" w:fill="FFFFFF"/>
        </w:rPr>
      </w:pPr>
      <w:r>
        <w:rPr>
          <w:shd w:val="clear" w:color="auto" w:fill="FFFFFF"/>
        </w:rPr>
        <w:t>Holmes, K. and Ali-Knight, J., 2017. The event and festival life cycle–developing a new model for a new context. </w:t>
      </w:r>
      <w:r>
        <w:rPr>
          <w:i/>
          <w:iCs/>
          <w:shd w:val="clear" w:color="auto" w:fill="FFFFFF"/>
        </w:rPr>
        <w:t>International Journal of Contemporary Hospitality Management</w:t>
      </w:r>
      <w:r>
        <w:rPr>
          <w:shd w:val="clear" w:color="auto" w:fill="FFFFFF"/>
        </w:rPr>
        <w:t>, </w:t>
      </w:r>
      <w:r>
        <w:rPr>
          <w:i/>
          <w:iCs/>
          <w:shd w:val="clear" w:color="auto" w:fill="FFFFFF"/>
        </w:rPr>
        <w:t>29</w:t>
      </w:r>
      <w:r>
        <w:rPr>
          <w:shd w:val="clear" w:color="auto" w:fill="FFFFFF"/>
        </w:rPr>
        <w:t>(3), pp.986-1004.</w:t>
      </w:r>
    </w:p>
    <w:p w14:paraId="273DA3B5" w14:textId="77777777" w:rsidR="00411CBC" w:rsidRDefault="00411CBC" w:rsidP="00411CBC">
      <w:pPr>
        <w:rPr>
          <w:shd w:val="clear" w:color="auto" w:fill="FFFFFF"/>
        </w:rPr>
      </w:pPr>
      <w:r>
        <w:rPr>
          <w:shd w:val="clear" w:color="auto" w:fill="FFFFFF"/>
        </w:rPr>
        <w:t>Eberly, M.B., Johnson, M.D., Hernandez, M. and Avolio, B.J., 2013. An integrative process model of leadership: Examining loci, mechanisms, and event cycles. </w:t>
      </w:r>
      <w:r>
        <w:rPr>
          <w:i/>
          <w:iCs/>
          <w:shd w:val="clear" w:color="auto" w:fill="FFFFFF"/>
        </w:rPr>
        <w:t>American psychologist</w:t>
      </w:r>
      <w:r>
        <w:rPr>
          <w:shd w:val="clear" w:color="auto" w:fill="FFFFFF"/>
        </w:rPr>
        <w:t>, </w:t>
      </w:r>
      <w:r>
        <w:rPr>
          <w:i/>
          <w:iCs/>
          <w:shd w:val="clear" w:color="auto" w:fill="FFFFFF"/>
        </w:rPr>
        <w:t>68</w:t>
      </w:r>
      <w:r>
        <w:rPr>
          <w:shd w:val="clear" w:color="auto" w:fill="FFFFFF"/>
        </w:rPr>
        <w:t>(6), p.427.</w:t>
      </w:r>
    </w:p>
    <w:p w14:paraId="02BE0E5B" w14:textId="77777777" w:rsidR="00411CBC" w:rsidRDefault="00411CBC" w:rsidP="00411CBC">
      <w:pPr>
        <w:rPr>
          <w:shd w:val="clear" w:color="auto" w:fill="FFFFFF"/>
        </w:rPr>
      </w:pPr>
      <w:r>
        <w:rPr>
          <w:shd w:val="clear" w:color="auto" w:fill="FFFFFF"/>
        </w:rPr>
        <w:t>Jones, P., Hillier, D. and Comfort, D., 2014. Sustainability in the global hotel industry. </w:t>
      </w:r>
      <w:r>
        <w:rPr>
          <w:i/>
          <w:iCs/>
          <w:shd w:val="clear" w:color="auto" w:fill="FFFFFF"/>
        </w:rPr>
        <w:t>International Journal of Contemporary Hospitality Management</w:t>
      </w:r>
      <w:r>
        <w:rPr>
          <w:shd w:val="clear" w:color="auto" w:fill="FFFFFF"/>
        </w:rPr>
        <w:t>, </w:t>
      </w:r>
      <w:r>
        <w:rPr>
          <w:i/>
          <w:iCs/>
          <w:shd w:val="clear" w:color="auto" w:fill="FFFFFF"/>
        </w:rPr>
        <w:t>26</w:t>
      </w:r>
      <w:r>
        <w:rPr>
          <w:shd w:val="clear" w:color="auto" w:fill="FFFFFF"/>
        </w:rPr>
        <w:t>(1), pp.5-17.</w:t>
      </w:r>
    </w:p>
    <w:p w14:paraId="03B22B4A" w14:textId="77777777" w:rsidR="00411CBC" w:rsidRDefault="00411CBC" w:rsidP="00411CBC">
      <w:r>
        <w:t>Meredith, J. (2022) Project management: a managerial approach</w:t>
      </w:r>
      <w:r>
        <w:cr/>
        <w:t>O’Toole, W. (2011) Events feasibility and development: from strategy to operations. Elsevier: Oxford</w:t>
      </w:r>
      <w:r>
        <w:cr/>
        <w:t>Rogers, T. Wynn-Moylan, P (2022) Conferences and conventions: a global industry. 4th Edition. Routledge: Oxford</w:t>
      </w:r>
    </w:p>
    <w:p w14:paraId="65337340" w14:textId="77777777" w:rsidR="00411CBC" w:rsidRDefault="00411CBC" w:rsidP="00411CBC">
      <w:r>
        <w:t>Smith, A. (2012) Events and urban regeneration: the  strategic use of events to revitalise cities. Routledge: Oxford</w:t>
      </w:r>
    </w:p>
    <w:p w14:paraId="01D94605" w14:textId="77777777" w:rsidR="00411CBC" w:rsidRDefault="00411CBC" w:rsidP="00411CBC">
      <w:pPr>
        <w:rPr>
          <w:shd w:val="clear" w:color="auto" w:fill="FFFFFF"/>
        </w:rPr>
      </w:pPr>
      <w:r>
        <w:rPr>
          <w:shd w:val="clear" w:color="auto" w:fill="FFFFFF"/>
        </w:rPr>
        <w:t>Nain, A., 2018. A study on major challenges faced by hotel industry globally. </w:t>
      </w:r>
      <w:r>
        <w:rPr>
          <w:i/>
          <w:iCs/>
          <w:shd w:val="clear" w:color="auto" w:fill="FFFFFF"/>
        </w:rPr>
        <w:t>International Journal of Creative Research Thoughts</w:t>
      </w:r>
      <w:r>
        <w:rPr>
          <w:shd w:val="clear" w:color="auto" w:fill="FFFFFF"/>
        </w:rPr>
        <w:t>, </w:t>
      </w:r>
      <w:r>
        <w:rPr>
          <w:i/>
          <w:iCs/>
          <w:shd w:val="clear" w:color="auto" w:fill="FFFFFF"/>
        </w:rPr>
        <w:t>6</w:t>
      </w:r>
      <w:r>
        <w:rPr>
          <w:shd w:val="clear" w:color="auto" w:fill="FFFFFF"/>
        </w:rPr>
        <w:t>(1), pp.561-571.</w:t>
      </w:r>
    </w:p>
    <w:p w14:paraId="075FE7F7" w14:textId="77777777" w:rsidR="00411CBC" w:rsidRDefault="00411CBC" w:rsidP="00411CBC">
      <w:pPr>
        <w:rPr>
          <w:shd w:val="clear" w:color="auto" w:fill="FFFFFF"/>
        </w:rPr>
      </w:pPr>
      <w:r>
        <w:rPr>
          <w:shd w:val="clear" w:color="auto" w:fill="FFFFFF"/>
        </w:rPr>
        <w:lastRenderedPageBreak/>
        <w:t>Valdez, E.J., 2019. Trends and Issues of Hotel Industry: Impact to the Influx of Tourists in Batangas, Philippines. </w:t>
      </w:r>
      <w:r>
        <w:rPr>
          <w:i/>
          <w:iCs/>
          <w:shd w:val="clear" w:color="auto" w:fill="FFFFFF"/>
        </w:rPr>
        <w:t>Asia Pacific Journal of Multidisciplinary Research</w:t>
      </w:r>
      <w:r>
        <w:rPr>
          <w:shd w:val="clear" w:color="auto" w:fill="FFFFFF"/>
        </w:rPr>
        <w:t>, </w:t>
      </w:r>
      <w:r>
        <w:rPr>
          <w:i/>
          <w:iCs/>
          <w:shd w:val="clear" w:color="auto" w:fill="FFFFFF"/>
        </w:rPr>
        <w:t>7</w:t>
      </w:r>
      <w:r>
        <w:rPr>
          <w:shd w:val="clear" w:color="auto" w:fill="FFFFFF"/>
        </w:rPr>
        <w:t>(3), pp.110-120.</w:t>
      </w:r>
    </w:p>
    <w:p w14:paraId="0552A06A" w14:textId="77777777" w:rsidR="00411CBC" w:rsidRDefault="00411CBC" w:rsidP="00411CBC"/>
    <w:p w14:paraId="283F53C1" w14:textId="77777777" w:rsidR="00411CBC" w:rsidRDefault="00411CBC" w:rsidP="00411CBC">
      <w:pPr>
        <w:rPr>
          <w:shd w:val="clear" w:color="auto" w:fill="FFFFFF"/>
        </w:rPr>
      </w:pPr>
    </w:p>
    <w:p w14:paraId="250B22C5" w14:textId="77777777" w:rsidR="00550AAD" w:rsidRPr="00550AAD" w:rsidRDefault="00550AAD" w:rsidP="00550AAD"/>
    <w:p w14:paraId="784A0ACB" w14:textId="77777777" w:rsidR="00A043C9" w:rsidRPr="00E77515" w:rsidRDefault="00A043C9">
      <w:pPr>
        <w:rPr>
          <w:lang w:val="en-US"/>
        </w:rPr>
      </w:pPr>
    </w:p>
    <w:sectPr w:rsidR="00A043C9" w:rsidRPr="00E775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A6B82"/>
    <w:multiLevelType w:val="hybridMultilevel"/>
    <w:tmpl w:val="56509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C00D9D"/>
    <w:multiLevelType w:val="multilevel"/>
    <w:tmpl w:val="DBE22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DB5C76"/>
    <w:multiLevelType w:val="multilevel"/>
    <w:tmpl w:val="AE40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969C6"/>
    <w:multiLevelType w:val="multilevel"/>
    <w:tmpl w:val="5F70B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231229"/>
    <w:multiLevelType w:val="hybridMultilevel"/>
    <w:tmpl w:val="C55E1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89342D"/>
    <w:multiLevelType w:val="multilevel"/>
    <w:tmpl w:val="AB0C99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4A3E42"/>
    <w:multiLevelType w:val="multilevel"/>
    <w:tmpl w:val="3EB65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485BCF"/>
    <w:multiLevelType w:val="hybridMultilevel"/>
    <w:tmpl w:val="A0D80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AA6EC6"/>
    <w:multiLevelType w:val="hybridMultilevel"/>
    <w:tmpl w:val="D46CC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6D7908"/>
    <w:multiLevelType w:val="multilevel"/>
    <w:tmpl w:val="DCDA2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B3B0C"/>
    <w:multiLevelType w:val="hybridMultilevel"/>
    <w:tmpl w:val="12964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EF7940"/>
    <w:multiLevelType w:val="hybridMultilevel"/>
    <w:tmpl w:val="AC1E8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600828"/>
    <w:multiLevelType w:val="multilevel"/>
    <w:tmpl w:val="4F8E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AF3415"/>
    <w:multiLevelType w:val="multilevel"/>
    <w:tmpl w:val="6DE08B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5D2429"/>
    <w:multiLevelType w:val="multilevel"/>
    <w:tmpl w:val="E9C271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2352669"/>
    <w:multiLevelType w:val="multilevel"/>
    <w:tmpl w:val="91CE12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784635"/>
    <w:multiLevelType w:val="multilevel"/>
    <w:tmpl w:val="59E64E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4676D00"/>
    <w:multiLevelType w:val="multilevel"/>
    <w:tmpl w:val="E084A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354309"/>
    <w:multiLevelType w:val="hybridMultilevel"/>
    <w:tmpl w:val="F38CD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9123A7"/>
    <w:multiLevelType w:val="multilevel"/>
    <w:tmpl w:val="FE04A1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D267473"/>
    <w:multiLevelType w:val="multilevel"/>
    <w:tmpl w:val="3D5A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5C6D1B"/>
    <w:multiLevelType w:val="multilevel"/>
    <w:tmpl w:val="D5386E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27C1B88"/>
    <w:multiLevelType w:val="hybridMultilevel"/>
    <w:tmpl w:val="D004DE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A44694"/>
    <w:multiLevelType w:val="multilevel"/>
    <w:tmpl w:val="E1FC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DB705A"/>
    <w:multiLevelType w:val="hybridMultilevel"/>
    <w:tmpl w:val="E10C0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935F59"/>
    <w:multiLevelType w:val="hybridMultilevel"/>
    <w:tmpl w:val="60E22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F196E47"/>
    <w:multiLevelType w:val="hybridMultilevel"/>
    <w:tmpl w:val="AE188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00C4FC2"/>
    <w:multiLevelType w:val="multilevel"/>
    <w:tmpl w:val="21BED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2D2E6F"/>
    <w:multiLevelType w:val="multilevel"/>
    <w:tmpl w:val="15EC7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61134D"/>
    <w:multiLevelType w:val="multilevel"/>
    <w:tmpl w:val="5F104E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116022">
    <w:abstractNumId w:val="21"/>
  </w:num>
  <w:num w:numId="2" w16cid:durableId="421948008">
    <w:abstractNumId w:val="1"/>
  </w:num>
  <w:num w:numId="3" w16cid:durableId="494344135">
    <w:abstractNumId w:val="23"/>
  </w:num>
  <w:num w:numId="4" w16cid:durableId="1561549111">
    <w:abstractNumId w:val="5"/>
  </w:num>
  <w:num w:numId="5" w16cid:durableId="1259679873">
    <w:abstractNumId w:val="16"/>
  </w:num>
  <w:num w:numId="6" w16cid:durableId="148400231">
    <w:abstractNumId w:val="29"/>
  </w:num>
  <w:num w:numId="7" w16cid:durableId="129595368">
    <w:abstractNumId w:val="15"/>
  </w:num>
  <w:num w:numId="8" w16cid:durableId="1466118469">
    <w:abstractNumId w:val="14"/>
  </w:num>
  <w:num w:numId="9" w16cid:durableId="885064266">
    <w:abstractNumId w:val="27"/>
  </w:num>
  <w:num w:numId="10" w16cid:durableId="675352940">
    <w:abstractNumId w:val="3"/>
  </w:num>
  <w:num w:numId="11" w16cid:durableId="754936802">
    <w:abstractNumId w:val="20"/>
  </w:num>
  <w:num w:numId="12" w16cid:durableId="698893653">
    <w:abstractNumId w:val="6"/>
  </w:num>
  <w:num w:numId="13" w16cid:durableId="1629437381">
    <w:abstractNumId w:val="2"/>
  </w:num>
  <w:num w:numId="14" w16cid:durableId="1917352622">
    <w:abstractNumId w:val="28"/>
  </w:num>
  <w:num w:numId="15" w16cid:durableId="1451821321">
    <w:abstractNumId w:val="19"/>
  </w:num>
  <w:num w:numId="16" w16cid:durableId="806433856">
    <w:abstractNumId w:val="13"/>
  </w:num>
  <w:num w:numId="17" w16cid:durableId="1420829988">
    <w:abstractNumId w:val="12"/>
  </w:num>
  <w:num w:numId="18" w16cid:durableId="1387680579">
    <w:abstractNumId w:val="9"/>
  </w:num>
  <w:num w:numId="19" w16cid:durableId="1594972302">
    <w:abstractNumId w:val="17"/>
  </w:num>
  <w:num w:numId="20" w16cid:durableId="206919845">
    <w:abstractNumId w:val="26"/>
  </w:num>
  <w:num w:numId="21" w16cid:durableId="1682855218">
    <w:abstractNumId w:val="7"/>
  </w:num>
  <w:num w:numId="22" w16cid:durableId="1508248375">
    <w:abstractNumId w:val="24"/>
  </w:num>
  <w:num w:numId="23" w16cid:durableId="621494159">
    <w:abstractNumId w:val="8"/>
  </w:num>
  <w:num w:numId="24" w16cid:durableId="1248803143">
    <w:abstractNumId w:val="10"/>
  </w:num>
  <w:num w:numId="25" w16cid:durableId="1149516997">
    <w:abstractNumId w:val="4"/>
  </w:num>
  <w:num w:numId="26" w16cid:durableId="534268511">
    <w:abstractNumId w:val="25"/>
  </w:num>
  <w:num w:numId="27" w16cid:durableId="1840582942">
    <w:abstractNumId w:val="22"/>
  </w:num>
  <w:num w:numId="28" w16cid:durableId="457458281">
    <w:abstractNumId w:val="0"/>
  </w:num>
  <w:num w:numId="29" w16cid:durableId="1513108354">
    <w:abstractNumId w:val="11"/>
  </w:num>
  <w:num w:numId="30" w16cid:durableId="177813540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515"/>
    <w:rsid w:val="000F6C0D"/>
    <w:rsid w:val="001E423E"/>
    <w:rsid w:val="00276226"/>
    <w:rsid w:val="002841FE"/>
    <w:rsid w:val="002C3654"/>
    <w:rsid w:val="00342342"/>
    <w:rsid w:val="00346C85"/>
    <w:rsid w:val="003A04AA"/>
    <w:rsid w:val="003B3647"/>
    <w:rsid w:val="00411CBC"/>
    <w:rsid w:val="00421E43"/>
    <w:rsid w:val="00426FB5"/>
    <w:rsid w:val="00510666"/>
    <w:rsid w:val="00550AAD"/>
    <w:rsid w:val="005D0273"/>
    <w:rsid w:val="006925B4"/>
    <w:rsid w:val="006D602E"/>
    <w:rsid w:val="00705232"/>
    <w:rsid w:val="007C2E93"/>
    <w:rsid w:val="008046EB"/>
    <w:rsid w:val="00850A8E"/>
    <w:rsid w:val="00956768"/>
    <w:rsid w:val="00A043C9"/>
    <w:rsid w:val="00A15736"/>
    <w:rsid w:val="00A9207F"/>
    <w:rsid w:val="00A92CAC"/>
    <w:rsid w:val="00B15302"/>
    <w:rsid w:val="00C54D8F"/>
    <w:rsid w:val="00C773FB"/>
    <w:rsid w:val="00CA305F"/>
    <w:rsid w:val="00D57CAC"/>
    <w:rsid w:val="00E26C16"/>
    <w:rsid w:val="00E65E13"/>
    <w:rsid w:val="00E7464D"/>
    <w:rsid w:val="00E77515"/>
    <w:rsid w:val="00F13659"/>
    <w:rsid w:val="00F478FC"/>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31AA0"/>
  <w15:chartTrackingRefBased/>
  <w15:docId w15:val="{76F2AF26-0508-4AEB-98C0-02CF2445D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647"/>
    <w:pPr>
      <w:spacing w:after="200" w:line="360" w:lineRule="auto"/>
      <w:jc w:val="both"/>
    </w:pPr>
    <w:rPr>
      <w:rFonts w:ascii="Times New Roman" w:eastAsiaTheme="minorEastAsia" w:hAnsi="Times New Roman"/>
      <w:kern w:val="0"/>
      <w:sz w:val="24"/>
      <w:lang w:val="en-GB" w:eastAsia="zh-CN"/>
      <w14:ligatures w14:val="none"/>
    </w:rPr>
  </w:style>
  <w:style w:type="paragraph" w:styleId="Heading1">
    <w:name w:val="heading 1"/>
    <w:basedOn w:val="Normal"/>
    <w:next w:val="Normal"/>
    <w:link w:val="Heading1Char"/>
    <w:uiPriority w:val="9"/>
    <w:qFormat/>
    <w:rsid w:val="00A15736"/>
    <w:pPr>
      <w:keepNext/>
      <w:keepLines/>
      <w:spacing w:before="480"/>
      <w:outlineLvl w:val="0"/>
    </w:pPr>
    <w:rPr>
      <w:rFonts w:eastAsiaTheme="majorEastAsia" w:cstheme="majorBidi"/>
      <w:b/>
      <w:bCs/>
      <w:color w:val="3A7C22" w:themeColor="accent6" w:themeShade="BF"/>
      <w:sz w:val="32"/>
      <w:szCs w:val="28"/>
    </w:rPr>
  </w:style>
  <w:style w:type="paragraph" w:styleId="Heading2">
    <w:name w:val="heading 2"/>
    <w:basedOn w:val="Normal"/>
    <w:next w:val="Normal"/>
    <w:link w:val="Heading2Char"/>
    <w:uiPriority w:val="9"/>
    <w:unhideWhenUsed/>
    <w:qFormat/>
    <w:rsid w:val="000F6C0D"/>
    <w:pPr>
      <w:keepNext/>
      <w:keepLines/>
      <w:spacing w:before="40"/>
      <w:outlineLvl w:val="1"/>
    </w:pPr>
    <w:rPr>
      <w:rFonts w:eastAsiaTheme="majorEastAsia" w:cstheme="majorBidi"/>
      <w:b/>
      <w:color w:val="0F4761" w:themeColor="accent1" w:themeShade="BF"/>
      <w:kern w:val="2"/>
      <w:sz w:val="28"/>
      <w:szCs w:val="26"/>
      <w:u w:val="single"/>
      <w14:ligatures w14:val="standardContextual"/>
    </w:rPr>
  </w:style>
  <w:style w:type="paragraph" w:styleId="Heading3">
    <w:name w:val="heading 3"/>
    <w:basedOn w:val="Normal"/>
    <w:next w:val="Normal"/>
    <w:link w:val="Heading3Char"/>
    <w:uiPriority w:val="9"/>
    <w:unhideWhenUsed/>
    <w:qFormat/>
    <w:rsid w:val="00E7751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751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7751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7751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751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751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751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736"/>
    <w:rPr>
      <w:rFonts w:ascii="Times New Roman" w:eastAsiaTheme="majorEastAsia" w:hAnsi="Times New Roman" w:cstheme="majorBidi"/>
      <w:b/>
      <w:bCs/>
      <w:color w:val="3A7C22" w:themeColor="accent6" w:themeShade="BF"/>
      <w:kern w:val="0"/>
      <w:sz w:val="32"/>
      <w:szCs w:val="28"/>
      <w14:ligatures w14:val="none"/>
    </w:rPr>
  </w:style>
  <w:style w:type="character" w:customStyle="1" w:styleId="Heading2Char">
    <w:name w:val="Heading 2 Char"/>
    <w:basedOn w:val="DefaultParagraphFont"/>
    <w:link w:val="Heading2"/>
    <w:uiPriority w:val="9"/>
    <w:rsid w:val="000F6C0D"/>
    <w:rPr>
      <w:rFonts w:ascii="Times New Roman" w:eastAsiaTheme="majorEastAsia" w:hAnsi="Times New Roman" w:cstheme="majorBidi"/>
      <w:b/>
      <w:color w:val="0F4761" w:themeColor="accent1" w:themeShade="BF"/>
      <w:sz w:val="28"/>
      <w:szCs w:val="26"/>
      <w:u w:val="single"/>
      <w:lang w:val="en-GB"/>
    </w:rPr>
  </w:style>
  <w:style w:type="paragraph" w:styleId="BodyText">
    <w:name w:val="Body Text"/>
    <w:basedOn w:val="Normal"/>
    <w:link w:val="BodyTextChar"/>
    <w:uiPriority w:val="1"/>
    <w:qFormat/>
    <w:rsid w:val="00276226"/>
    <w:pPr>
      <w:widowControl w:val="0"/>
      <w:autoSpaceDE w:val="0"/>
      <w:autoSpaceDN w:val="0"/>
    </w:pPr>
    <w:rPr>
      <w:iCs/>
    </w:rPr>
  </w:style>
  <w:style w:type="character" w:customStyle="1" w:styleId="BodyTextChar">
    <w:name w:val="Body Text Char"/>
    <w:basedOn w:val="DefaultParagraphFont"/>
    <w:link w:val="BodyText"/>
    <w:uiPriority w:val="1"/>
    <w:rsid w:val="00276226"/>
    <w:rPr>
      <w:rFonts w:ascii="Times New Roman" w:eastAsia="Times New Roman" w:hAnsi="Times New Roman" w:cs="Times New Roman"/>
      <w:iCs/>
      <w:sz w:val="24"/>
      <w:szCs w:val="24"/>
    </w:rPr>
  </w:style>
  <w:style w:type="character" w:customStyle="1" w:styleId="Heading3Char">
    <w:name w:val="Heading 3 Char"/>
    <w:basedOn w:val="DefaultParagraphFont"/>
    <w:link w:val="Heading3"/>
    <w:uiPriority w:val="9"/>
    <w:rsid w:val="00E77515"/>
    <w:rPr>
      <w:rFonts w:eastAsiaTheme="majorEastAsia" w:cstheme="majorBidi"/>
      <w:color w:val="0F4761" w:themeColor="accent1" w:themeShade="BF"/>
      <w:kern w:val="0"/>
      <w:sz w:val="28"/>
      <w:szCs w:val="28"/>
      <w:lang w:val="en-GB" w:eastAsia="zh-CN"/>
      <w14:ligatures w14:val="none"/>
    </w:rPr>
  </w:style>
  <w:style w:type="character" w:customStyle="1" w:styleId="Heading4Char">
    <w:name w:val="Heading 4 Char"/>
    <w:basedOn w:val="DefaultParagraphFont"/>
    <w:link w:val="Heading4"/>
    <w:uiPriority w:val="9"/>
    <w:rsid w:val="00E77515"/>
    <w:rPr>
      <w:rFonts w:eastAsiaTheme="majorEastAsia" w:cstheme="majorBidi"/>
      <w:i/>
      <w:iCs/>
      <w:color w:val="0F4761" w:themeColor="accent1" w:themeShade="BF"/>
      <w:kern w:val="0"/>
      <w:sz w:val="24"/>
      <w:lang w:val="en-GB" w:eastAsia="zh-CN"/>
      <w14:ligatures w14:val="none"/>
    </w:rPr>
  </w:style>
  <w:style w:type="character" w:customStyle="1" w:styleId="Heading5Char">
    <w:name w:val="Heading 5 Char"/>
    <w:basedOn w:val="DefaultParagraphFont"/>
    <w:link w:val="Heading5"/>
    <w:uiPriority w:val="9"/>
    <w:semiHidden/>
    <w:rsid w:val="00E77515"/>
    <w:rPr>
      <w:rFonts w:eastAsiaTheme="majorEastAsia" w:cstheme="majorBidi"/>
      <w:color w:val="0F4761" w:themeColor="accent1" w:themeShade="BF"/>
      <w:kern w:val="0"/>
      <w:sz w:val="24"/>
      <w:lang w:val="en-GB" w:eastAsia="zh-CN"/>
      <w14:ligatures w14:val="none"/>
    </w:rPr>
  </w:style>
  <w:style w:type="character" w:customStyle="1" w:styleId="Heading6Char">
    <w:name w:val="Heading 6 Char"/>
    <w:basedOn w:val="DefaultParagraphFont"/>
    <w:link w:val="Heading6"/>
    <w:uiPriority w:val="9"/>
    <w:semiHidden/>
    <w:rsid w:val="00E77515"/>
    <w:rPr>
      <w:rFonts w:eastAsiaTheme="majorEastAsia" w:cstheme="majorBidi"/>
      <w:i/>
      <w:iCs/>
      <w:color w:val="595959" w:themeColor="text1" w:themeTint="A6"/>
      <w:kern w:val="0"/>
      <w:sz w:val="24"/>
      <w:lang w:val="en-GB" w:eastAsia="zh-CN"/>
      <w14:ligatures w14:val="none"/>
    </w:rPr>
  </w:style>
  <w:style w:type="character" w:customStyle="1" w:styleId="Heading7Char">
    <w:name w:val="Heading 7 Char"/>
    <w:basedOn w:val="DefaultParagraphFont"/>
    <w:link w:val="Heading7"/>
    <w:uiPriority w:val="9"/>
    <w:semiHidden/>
    <w:rsid w:val="00E77515"/>
    <w:rPr>
      <w:rFonts w:eastAsiaTheme="majorEastAsia" w:cstheme="majorBidi"/>
      <w:color w:val="595959" w:themeColor="text1" w:themeTint="A6"/>
      <w:kern w:val="0"/>
      <w:sz w:val="24"/>
      <w:lang w:val="en-GB" w:eastAsia="zh-CN"/>
      <w14:ligatures w14:val="none"/>
    </w:rPr>
  </w:style>
  <w:style w:type="character" w:customStyle="1" w:styleId="Heading8Char">
    <w:name w:val="Heading 8 Char"/>
    <w:basedOn w:val="DefaultParagraphFont"/>
    <w:link w:val="Heading8"/>
    <w:uiPriority w:val="9"/>
    <w:semiHidden/>
    <w:rsid w:val="00E77515"/>
    <w:rPr>
      <w:rFonts w:eastAsiaTheme="majorEastAsia" w:cstheme="majorBidi"/>
      <w:i/>
      <w:iCs/>
      <w:color w:val="272727" w:themeColor="text1" w:themeTint="D8"/>
      <w:kern w:val="0"/>
      <w:sz w:val="24"/>
      <w:lang w:val="en-GB" w:eastAsia="zh-CN"/>
      <w14:ligatures w14:val="none"/>
    </w:rPr>
  </w:style>
  <w:style w:type="character" w:customStyle="1" w:styleId="Heading9Char">
    <w:name w:val="Heading 9 Char"/>
    <w:basedOn w:val="DefaultParagraphFont"/>
    <w:link w:val="Heading9"/>
    <w:uiPriority w:val="9"/>
    <w:semiHidden/>
    <w:rsid w:val="00E77515"/>
    <w:rPr>
      <w:rFonts w:eastAsiaTheme="majorEastAsia" w:cstheme="majorBidi"/>
      <w:color w:val="272727" w:themeColor="text1" w:themeTint="D8"/>
      <w:kern w:val="0"/>
      <w:sz w:val="24"/>
      <w:lang w:val="en-GB" w:eastAsia="zh-CN"/>
      <w14:ligatures w14:val="none"/>
    </w:rPr>
  </w:style>
  <w:style w:type="paragraph" w:styleId="Title">
    <w:name w:val="Title"/>
    <w:basedOn w:val="Normal"/>
    <w:next w:val="Normal"/>
    <w:link w:val="TitleChar"/>
    <w:uiPriority w:val="10"/>
    <w:qFormat/>
    <w:rsid w:val="00E77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515"/>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E7751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515"/>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E7751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7515"/>
    <w:rPr>
      <w:rFonts w:ascii="Times New Roman" w:eastAsiaTheme="minorEastAsia" w:hAnsi="Times New Roman"/>
      <w:i/>
      <w:iCs/>
      <w:color w:val="404040" w:themeColor="text1" w:themeTint="BF"/>
      <w:kern w:val="0"/>
      <w:sz w:val="24"/>
      <w:lang w:val="en-GB" w:eastAsia="zh-CN"/>
      <w14:ligatures w14:val="none"/>
    </w:rPr>
  </w:style>
  <w:style w:type="paragraph" w:styleId="ListParagraph">
    <w:name w:val="List Paragraph"/>
    <w:basedOn w:val="Normal"/>
    <w:uiPriority w:val="34"/>
    <w:qFormat/>
    <w:rsid w:val="00E77515"/>
    <w:pPr>
      <w:ind w:left="720"/>
      <w:contextualSpacing/>
    </w:pPr>
  </w:style>
  <w:style w:type="character" w:styleId="IntenseEmphasis">
    <w:name w:val="Intense Emphasis"/>
    <w:basedOn w:val="DefaultParagraphFont"/>
    <w:uiPriority w:val="21"/>
    <w:qFormat/>
    <w:rsid w:val="00E77515"/>
    <w:rPr>
      <w:i/>
      <w:iCs/>
      <w:color w:val="0F4761" w:themeColor="accent1" w:themeShade="BF"/>
    </w:rPr>
  </w:style>
  <w:style w:type="paragraph" w:styleId="IntenseQuote">
    <w:name w:val="Intense Quote"/>
    <w:basedOn w:val="Normal"/>
    <w:next w:val="Normal"/>
    <w:link w:val="IntenseQuoteChar"/>
    <w:uiPriority w:val="30"/>
    <w:qFormat/>
    <w:rsid w:val="00E77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515"/>
    <w:rPr>
      <w:rFonts w:ascii="Times New Roman" w:eastAsiaTheme="minorEastAsia" w:hAnsi="Times New Roman"/>
      <w:i/>
      <w:iCs/>
      <w:color w:val="0F4761" w:themeColor="accent1" w:themeShade="BF"/>
      <w:kern w:val="0"/>
      <w:sz w:val="24"/>
      <w:lang w:val="en-GB" w:eastAsia="zh-CN"/>
      <w14:ligatures w14:val="none"/>
    </w:rPr>
  </w:style>
  <w:style w:type="character" w:styleId="IntenseReference">
    <w:name w:val="Intense Reference"/>
    <w:basedOn w:val="DefaultParagraphFont"/>
    <w:uiPriority w:val="32"/>
    <w:qFormat/>
    <w:rsid w:val="00E77515"/>
    <w:rPr>
      <w:b/>
      <w:bCs/>
      <w:smallCaps/>
      <w:color w:val="0F4761" w:themeColor="accent1" w:themeShade="BF"/>
      <w:spacing w:val="5"/>
    </w:rPr>
  </w:style>
  <w:style w:type="paragraph" w:styleId="NormalWeb">
    <w:name w:val="Normal (Web)"/>
    <w:basedOn w:val="Normal"/>
    <w:uiPriority w:val="99"/>
    <w:semiHidden/>
    <w:unhideWhenUsed/>
    <w:rsid w:val="00E77515"/>
    <w:pPr>
      <w:spacing w:before="100" w:beforeAutospacing="1" w:after="100" w:afterAutospacing="1" w:line="240" w:lineRule="auto"/>
      <w:jc w:val="left"/>
    </w:pPr>
    <w:rPr>
      <w:rFonts w:eastAsia="Times New Roman" w:cs="Times New Roman"/>
      <w:szCs w:val="24"/>
      <w:lang w:val="en-US" w:eastAsia="en-US"/>
    </w:rPr>
  </w:style>
  <w:style w:type="character" w:styleId="Strong">
    <w:name w:val="Strong"/>
    <w:basedOn w:val="DefaultParagraphFont"/>
    <w:uiPriority w:val="22"/>
    <w:qFormat/>
    <w:rsid w:val="00E77515"/>
    <w:rPr>
      <w:b/>
      <w:bCs/>
    </w:rPr>
  </w:style>
  <w:style w:type="character" w:customStyle="1" w:styleId="line-clamp-1">
    <w:name w:val="line-clamp-1"/>
    <w:basedOn w:val="DefaultParagraphFont"/>
    <w:rsid w:val="00E77515"/>
  </w:style>
  <w:style w:type="table" w:styleId="TableGrid">
    <w:name w:val="Table Grid"/>
    <w:basedOn w:val="TableNormal"/>
    <w:uiPriority w:val="39"/>
    <w:rsid w:val="00E775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50AAD"/>
    <w:pPr>
      <w:spacing w:line="240" w:lineRule="auto"/>
    </w:pPr>
    <w:rPr>
      <w:i/>
      <w:iCs/>
      <w:color w:val="0E2841" w:themeColor="text2"/>
      <w:sz w:val="18"/>
      <w:szCs w:val="18"/>
    </w:rPr>
  </w:style>
  <w:style w:type="paragraph" w:styleId="TOCHeading">
    <w:name w:val="TOC Heading"/>
    <w:basedOn w:val="Heading1"/>
    <w:next w:val="Normal"/>
    <w:uiPriority w:val="39"/>
    <w:unhideWhenUsed/>
    <w:qFormat/>
    <w:rsid w:val="00411CBC"/>
    <w:pPr>
      <w:spacing w:before="240" w:after="0" w:line="259" w:lineRule="auto"/>
      <w:jc w:val="left"/>
      <w:outlineLvl w:val="9"/>
    </w:pPr>
    <w:rPr>
      <w:rFonts w:asciiTheme="majorHAnsi" w:hAnsiTheme="majorHAnsi"/>
      <w:b w:val="0"/>
      <w:bCs w:val="0"/>
      <w:color w:val="0F4761" w:themeColor="accent1" w:themeShade="BF"/>
      <w:szCs w:val="32"/>
      <w:lang w:val="en-US" w:eastAsia="en-US"/>
    </w:rPr>
  </w:style>
  <w:style w:type="paragraph" w:styleId="TOC1">
    <w:name w:val="toc 1"/>
    <w:basedOn w:val="Normal"/>
    <w:next w:val="Normal"/>
    <w:autoRedefine/>
    <w:uiPriority w:val="39"/>
    <w:unhideWhenUsed/>
    <w:rsid w:val="00411CBC"/>
    <w:pPr>
      <w:spacing w:after="100"/>
    </w:pPr>
  </w:style>
  <w:style w:type="character" w:styleId="Hyperlink">
    <w:name w:val="Hyperlink"/>
    <w:basedOn w:val="DefaultParagraphFont"/>
    <w:uiPriority w:val="99"/>
    <w:unhideWhenUsed/>
    <w:rsid w:val="00411C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08820">
      <w:bodyDiv w:val="1"/>
      <w:marLeft w:val="0"/>
      <w:marRight w:val="0"/>
      <w:marTop w:val="0"/>
      <w:marBottom w:val="0"/>
      <w:divBdr>
        <w:top w:val="none" w:sz="0" w:space="0" w:color="auto"/>
        <w:left w:val="none" w:sz="0" w:space="0" w:color="auto"/>
        <w:bottom w:val="none" w:sz="0" w:space="0" w:color="auto"/>
        <w:right w:val="none" w:sz="0" w:space="0" w:color="auto"/>
      </w:divBdr>
    </w:div>
    <w:div w:id="253831096">
      <w:bodyDiv w:val="1"/>
      <w:marLeft w:val="0"/>
      <w:marRight w:val="0"/>
      <w:marTop w:val="0"/>
      <w:marBottom w:val="0"/>
      <w:divBdr>
        <w:top w:val="none" w:sz="0" w:space="0" w:color="auto"/>
        <w:left w:val="none" w:sz="0" w:space="0" w:color="auto"/>
        <w:bottom w:val="none" w:sz="0" w:space="0" w:color="auto"/>
        <w:right w:val="none" w:sz="0" w:space="0" w:color="auto"/>
      </w:divBdr>
    </w:div>
    <w:div w:id="267471288">
      <w:bodyDiv w:val="1"/>
      <w:marLeft w:val="0"/>
      <w:marRight w:val="0"/>
      <w:marTop w:val="0"/>
      <w:marBottom w:val="0"/>
      <w:divBdr>
        <w:top w:val="none" w:sz="0" w:space="0" w:color="auto"/>
        <w:left w:val="none" w:sz="0" w:space="0" w:color="auto"/>
        <w:bottom w:val="none" w:sz="0" w:space="0" w:color="auto"/>
        <w:right w:val="none" w:sz="0" w:space="0" w:color="auto"/>
      </w:divBdr>
    </w:div>
    <w:div w:id="697663370">
      <w:bodyDiv w:val="1"/>
      <w:marLeft w:val="0"/>
      <w:marRight w:val="0"/>
      <w:marTop w:val="0"/>
      <w:marBottom w:val="0"/>
      <w:divBdr>
        <w:top w:val="none" w:sz="0" w:space="0" w:color="auto"/>
        <w:left w:val="none" w:sz="0" w:space="0" w:color="auto"/>
        <w:bottom w:val="none" w:sz="0" w:space="0" w:color="auto"/>
        <w:right w:val="none" w:sz="0" w:space="0" w:color="auto"/>
      </w:divBdr>
    </w:div>
    <w:div w:id="736510418">
      <w:bodyDiv w:val="1"/>
      <w:marLeft w:val="0"/>
      <w:marRight w:val="0"/>
      <w:marTop w:val="0"/>
      <w:marBottom w:val="0"/>
      <w:divBdr>
        <w:top w:val="none" w:sz="0" w:space="0" w:color="auto"/>
        <w:left w:val="none" w:sz="0" w:space="0" w:color="auto"/>
        <w:bottom w:val="none" w:sz="0" w:space="0" w:color="auto"/>
        <w:right w:val="none" w:sz="0" w:space="0" w:color="auto"/>
      </w:divBdr>
    </w:div>
    <w:div w:id="846821637">
      <w:bodyDiv w:val="1"/>
      <w:marLeft w:val="0"/>
      <w:marRight w:val="0"/>
      <w:marTop w:val="0"/>
      <w:marBottom w:val="0"/>
      <w:divBdr>
        <w:top w:val="none" w:sz="0" w:space="0" w:color="auto"/>
        <w:left w:val="none" w:sz="0" w:space="0" w:color="auto"/>
        <w:bottom w:val="none" w:sz="0" w:space="0" w:color="auto"/>
        <w:right w:val="none" w:sz="0" w:space="0" w:color="auto"/>
      </w:divBdr>
      <w:divsChild>
        <w:div w:id="1616063467">
          <w:marLeft w:val="0"/>
          <w:marRight w:val="0"/>
          <w:marTop w:val="0"/>
          <w:marBottom w:val="0"/>
          <w:divBdr>
            <w:top w:val="none" w:sz="0" w:space="0" w:color="auto"/>
            <w:left w:val="none" w:sz="0" w:space="0" w:color="auto"/>
            <w:bottom w:val="none" w:sz="0" w:space="0" w:color="auto"/>
            <w:right w:val="none" w:sz="0" w:space="0" w:color="auto"/>
          </w:divBdr>
          <w:divsChild>
            <w:div w:id="311833796">
              <w:marLeft w:val="0"/>
              <w:marRight w:val="0"/>
              <w:marTop w:val="0"/>
              <w:marBottom w:val="0"/>
              <w:divBdr>
                <w:top w:val="none" w:sz="0" w:space="0" w:color="auto"/>
                <w:left w:val="none" w:sz="0" w:space="0" w:color="auto"/>
                <w:bottom w:val="none" w:sz="0" w:space="0" w:color="auto"/>
                <w:right w:val="none" w:sz="0" w:space="0" w:color="auto"/>
              </w:divBdr>
              <w:divsChild>
                <w:div w:id="1847357775">
                  <w:marLeft w:val="0"/>
                  <w:marRight w:val="0"/>
                  <w:marTop w:val="0"/>
                  <w:marBottom w:val="0"/>
                  <w:divBdr>
                    <w:top w:val="none" w:sz="0" w:space="0" w:color="auto"/>
                    <w:left w:val="none" w:sz="0" w:space="0" w:color="auto"/>
                    <w:bottom w:val="none" w:sz="0" w:space="0" w:color="auto"/>
                    <w:right w:val="none" w:sz="0" w:space="0" w:color="auto"/>
                  </w:divBdr>
                  <w:divsChild>
                    <w:div w:id="35049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857688">
          <w:marLeft w:val="0"/>
          <w:marRight w:val="0"/>
          <w:marTop w:val="0"/>
          <w:marBottom w:val="0"/>
          <w:divBdr>
            <w:top w:val="none" w:sz="0" w:space="0" w:color="auto"/>
            <w:left w:val="none" w:sz="0" w:space="0" w:color="auto"/>
            <w:bottom w:val="none" w:sz="0" w:space="0" w:color="auto"/>
            <w:right w:val="none" w:sz="0" w:space="0" w:color="auto"/>
          </w:divBdr>
          <w:divsChild>
            <w:div w:id="730274510">
              <w:marLeft w:val="0"/>
              <w:marRight w:val="0"/>
              <w:marTop w:val="0"/>
              <w:marBottom w:val="0"/>
              <w:divBdr>
                <w:top w:val="none" w:sz="0" w:space="0" w:color="auto"/>
                <w:left w:val="none" w:sz="0" w:space="0" w:color="auto"/>
                <w:bottom w:val="none" w:sz="0" w:space="0" w:color="auto"/>
                <w:right w:val="none" w:sz="0" w:space="0" w:color="auto"/>
              </w:divBdr>
              <w:divsChild>
                <w:div w:id="470708943">
                  <w:marLeft w:val="0"/>
                  <w:marRight w:val="0"/>
                  <w:marTop w:val="0"/>
                  <w:marBottom w:val="0"/>
                  <w:divBdr>
                    <w:top w:val="none" w:sz="0" w:space="0" w:color="auto"/>
                    <w:left w:val="none" w:sz="0" w:space="0" w:color="auto"/>
                    <w:bottom w:val="none" w:sz="0" w:space="0" w:color="auto"/>
                    <w:right w:val="none" w:sz="0" w:space="0" w:color="auto"/>
                  </w:divBdr>
                  <w:divsChild>
                    <w:div w:id="193423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764839">
      <w:bodyDiv w:val="1"/>
      <w:marLeft w:val="0"/>
      <w:marRight w:val="0"/>
      <w:marTop w:val="0"/>
      <w:marBottom w:val="0"/>
      <w:divBdr>
        <w:top w:val="none" w:sz="0" w:space="0" w:color="auto"/>
        <w:left w:val="none" w:sz="0" w:space="0" w:color="auto"/>
        <w:bottom w:val="none" w:sz="0" w:space="0" w:color="auto"/>
        <w:right w:val="none" w:sz="0" w:space="0" w:color="auto"/>
      </w:divBdr>
    </w:div>
    <w:div w:id="1686057154">
      <w:bodyDiv w:val="1"/>
      <w:marLeft w:val="0"/>
      <w:marRight w:val="0"/>
      <w:marTop w:val="0"/>
      <w:marBottom w:val="0"/>
      <w:divBdr>
        <w:top w:val="none" w:sz="0" w:space="0" w:color="auto"/>
        <w:left w:val="none" w:sz="0" w:space="0" w:color="auto"/>
        <w:bottom w:val="none" w:sz="0" w:space="0" w:color="auto"/>
        <w:right w:val="none" w:sz="0" w:space="0" w:color="auto"/>
      </w:divBdr>
    </w:div>
    <w:div w:id="1759279932">
      <w:bodyDiv w:val="1"/>
      <w:marLeft w:val="0"/>
      <w:marRight w:val="0"/>
      <w:marTop w:val="0"/>
      <w:marBottom w:val="0"/>
      <w:divBdr>
        <w:top w:val="none" w:sz="0" w:space="0" w:color="auto"/>
        <w:left w:val="none" w:sz="0" w:space="0" w:color="auto"/>
        <w:bottom w:val="none" w:sz="0" w:space="0" w:color="auto"/>
        <w:right w:val="none" w:sz="0" w:space="0" w:color="auto"/>
      </w:divBdr>
    </w:div>
    <w:div w:id="182697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E49567-9D4E-4075-990B-67E0E973CF9C}" type="doc">
      <dgm:prSet loTypeId="urn:microsoft.com/office/officeart/2005/8/layout/cycle6" loCatId="cycle" qsTypeId="urn:microsoft.com/office/officeart/2009/2/quickstyle/3d8" qsCatId="3D" csTypeId="urn:microsoft.com/office/officeart/2005/8/colors/accent1_2" csCatId="accent1" phldr="1"/>
      <dgm:spPr/>
      <dgm:t>
        <a:bodyPr/>
        <a:lstStyle/>
        <a:p>
          <a:endParaRPr lang="en-US"/>
        </a:p>
      </dgm:t>
    </dgm:pt>
    <dgm:pt modelId="{C7A61EAD-0DFB-4685-92C2-DD367B51AFEA}">
      <dgm:prSet phldrT="[Text]" custT="1"/>
      <dgm:spPr/>
      <dgm:t>
        <a:bodyPr/>
        <a:lstStyle/>
        <a:p>
          <a:r>
            <a:rPr lang="en-US" sz="1200" b="1"/>
            <a:t>Conceptualization</a:t>
          </a:r>
          <a:endParaRPr lang="en-US" sz="1200"/>
        </a:p>
      </dgm:t>
    </dgm:pt>
    <dgm:pt modelId="{D70FFC24-5287-4D27-8C9D-97CA30098BE6}" type="parTrans" cxnId="{A967DAE9-EE08-420B-9573-5F199C5EB291}">
      <dgm:prSet/>
      <dgm:spPr/>
      <dgm:t>
        <a:bodyPr/>
        <a:lstStyle/>
        <a:p>
          <a:endParaRPr lang="en-US"/>
        </a:p>
      </dgm:t>
    </dgm:pt>
    <dgm:pt modelId="{4B572E45-FFD2-482F-84C2-92A3F91DFD5E}" type="sibTrans" cxnId="{A967DAE9-EE08-420B-9573-5F199C5EB291}">
      <dgm:prSet/>
      <dgm:spPr/>
      <dgm:t>
        <a:bodyPr/>
        <a:lstStyle/>
        <a:p>
          <a:endParaRPr lang="en-US"/>
        </a:p>
      </dgm:t>
    </dgm:pt>
    <dgm:pt modelId="{32B64376-D1EB-4093-A244-28142E94EF5B}">
      <dgm:prSet custT="1"/>
      <dgm:spPr/>
      <dgm:t>
        <a:bodyPr/>
        <a:lstStyle/>
        <a:p>
          <a:r>
            <a:rPr lang="en-US" sz="1200" b="1"/>
            <a:t>Planning</a:t>
          </a:r>
          <a:endParaRPr lang="en-US" sz="1200"/>
        </a:p>
      </dgm:t>
    </dgm:pt>
    <dgm:pt modelId="{7760A4AD-FE13-4C69-9782-ADC8F8C2B23C}" type="parTrans" cxnId="{693E6230-741F-4D8C-BBEC-17B06A5CBE23}">
      <dgm:prSet/>
      <dgm:spPr/>
      <dgm:t>
        <a:bodyPr/>
        <a:lstStyle/>
        <a:p>
          <a:endParaRPr lang="en-US"/>
        </a:p>
      </dgm:t>
    </dgm:pt>
    <dgm:pt modelId="{46F4F320-AD61-4C49-A677-8237B15A7DF2}" type="sibTrans" cxnId="{693E6230-741F-4D8C-BBEC-17B06A5CBE23}">
      <dgm:prSet/>
      <dgm:spPr/>
      <dgm:t>
        <a:bodyPr/>
        <a:lstStyle/>
        <a:p>
          <a:endParaRPr lang="en-US"/>
        </a:p>
      </dgm:t>
    </dgm:pt>
    <dgm:pt modelId="{5A2AE61B-99E6-4302-BEC3-EECA0D640B8A}">
      <dgm:prSet custT="1"/>
      <dgm:spPr/>
      <dgm:t>
        <a:bodyPr/>
        <a:lstStyle/>
        <a:p>
          <a:r>
            <a:rPr lang="en-US" sz="1200" b="1"/>
            <a:t>Implementation</a:t>
          </a:r>
          <a:endParaRPr lang="en-US" sz="1200"/>
        </a:p>
      </dgm:t>
    </dgm:pt>
    <dgm:pt modelId="{A5936ABC-C786-4CF8-85C4-AD64595ECCC5}" type="parTrans" cxnId="{26762F74-F014-47AC-B207-D8BB943EB25A}">
      <dgm:prSet/>
      <dgm:spPr/>
      <dgm:t>
        <a:bodyPr/>
        <a:lstStyle/>
        <a:p>
          <a:endParaRPr lang="en-US"/>
        </a:p>
      </dgm:t>
    </dgm:pt>
    <dgm:pt modelId="{0B44E100-BD75-49BE-A6A8-1F6B81A6E13E}" type="sibTrans" cxnId="{26762F74-F014-47AC-B207-D8BB943EB25A}">
      <dgm:prSet/>
      <dgm:spPr/>
      <dgm:t>
        <a:bodyPr/>
        <a:lstStyle/>
        <a:p>
          <a:endParaRPr lang="en-US"/>
        </a:p>
      </dgm:t>
    </dgm:pt>
    <dgm:pt modelId="{B3513434-2C1E-4A6A-A8F5-18DE560FFA31}">
      <dgm:prSet custT="1"/>
      <dgm:spPr/>
      <dgm:t>
        <a:bodyPr/>
        <a:lstStyle/>
        <a:p>
          <a:r>
            <a:rPr lang="en-US" sz="1200" b="1"/>
            <a:t>Event Day</a:t>
          </a:r>
          <a:endParaRPr lang="en-US" sz="1200"/>
        </a:p>
      </dgm:t>
    </dgm:pt>
    <dgm:pt modelId="{6E084200-761D-4149-99C4-131F92953AFA}" type="parTrans" cxnId="{DA4AB6D7-D3B4-4D7C-934E-081CF816C395}">
      <dgm:prSet/>
      <dgm:spPr/>
      <dgm:t>
        <a:bodyPr/>
        <a:lstStyle/>
        <a:p>
          <a:endParaRPr lang="en-US"/>
        </a:p>
      </dgm:t>
    </dgm:pt>
    <dgm:pt modelId="{B3F882AF-4B86-4BB4-AB37-97D66F56744E}" type="sibTrans" cxnId="{DA4AB6D7-D3B4-4D7C-934E-081CF816C395}">
      <dgm:prSet/>
      <dgm:spPr/>
      <dgm:t>
        <a:bodyPr/>
        <a:lstStyle/>
        <a:p>
          <a:endParaRPr lang="en-US"/>
        </a:p>
      </dgm:t>
    </dgm:pt>
    <dgm:pt modelId="{2FB0B406-09AD-4554-96D7-9D50D654C30C}">
      <dgm:prSet custT="1"/>
      <dgm:spPr/>
      <dgm:t>
        <a:bodyPr/>
        <a:lstStyle/>
        <a:p>
          <a:r>
            <a:rPr lang="en-US" sz="1200" b="1"/>
            <a:t>Evaluation</a:t>
          </a:r>
          <a:endParaRPr lang="en-US" sz="1200"/>
        </a:p>
      </dgm:t>
    </dgm:pt>
    <dgm:pt modelId="{07E94479-9496-4FB0-8D22-1101BADD402B}" type="parTrans" cxnId="{00ADC76A-0DC0-403B-8317-C5D4E9DB7899}">
      <dgm:prSet/>
      <dgm:spPr/>
      <dgm:t>
        <a:bodyPr/>
        <a:lstStyle/>
        <a:p>
          <a:endParaRPr lang="en-US"/>
        </a:p>
      </dgm:t>
    </dgm:pt>
    <dgm:pt modelId="{A569CAD4-92CB-4550-93A4-4A99450672D0}" type="sibTrans" cxnId="{00ADC76A-0DC0-403B-8317-C5D4E9DB7899}">
      <dgm:prSet/>
      <dgm:spPr/>
      <dgm:t>
        <a:bodyPr/>
        <a:lstStyle/>
        <a:p>
          <a:endParaRPr lang="en-US"/>
        </a:p>
      </dgm:t>
    </dgm:pt>
    <dgm:pt modelId="{590753BA-4B31-49D2-989A-58414CC50909}" type="pres">
      <dgm:prSet presAssocID="{C4E49567-9D4E-4075-990B-67E0E973CF9C}" presName="cycle" presStyleCnt="0">
        <dgm:presLayoutVars>
          <dgm:dir/>
          <dgm:resizeHandles val="exact"/>
        </dgm:presLayoutVars>
      </dgm:prSet>
      <dgm:spPr/>
    </dgm:pt>
    <dgm:pt modelId="{12CF830E-445C-48F2-8364-B192CF492EAD}" type="pres">
      <dgm:prSet presAssocID="{C7A61EAD-0DFB-4685-92C2-DD367B51AFEA}" presName="node" presStyleLbl="node1" presStyleIdx="0" presStyleCnt="5">
        <dgm:presLayoutVars>
          <dgm:bulletEnabled val="1"/>
        </dgm:presLayoutVars>
      </dgm:prSet>
      <dgm:spPr/>
    </dgm:pt>
    <dgm:pt modelId="{2648C3E1-471A-474F-BF4A-7B44C715492B}" type="pres">
      <dgm:prSet presAssocID="{C7A61EAD-0DFB-4685-92C2-DD367B51AFEA}" presName="spNode" presStyleCnt="0"/>
      <dgm:spPr/>
    </dgm:pt>
    <dgm:pt modelId="{7211CD35-0467-4BE0-974E-12EE14372C42}" type="pres">
      <dgm:prSet presAssocID="{4B572E45-FFD2-482F-84C2-92A3F91DFD5E}" presName="sibTrans" presStyleLbl="sibTrans1D1" presStyleIdx="0" presStyleCnt="5"/>
      <dgm:spPr/>
    </dgm:pt>
    <dgm:pt modelId="{00E8758F-B218-4CC0-85FD-CA5E53A7D40F}" type="pres">
      <dgm:prSet presAssocID="{32B64376-D1EB-4093-A244-28142E94EF5B}" presName="node" presStyleLbl="node1" presStyleIdx="1" presStyleCnt="5">
        <dgm:presLayoutVars>
          <dgm:bulletEnabled val="1"/>
        </dgm:presLayoutVars>
      </dgm:prSet>
      <dgm:spPr/>
    </dgm:pt>
    <dgm:pt modelId="{4F6B1360-0994-4136-A53A-7FAA06DDFEDE}" type="pres">
      <dgm:prSet presAssocID="{32B64376-D1EB-4093-A244-28142E94EF5B}" presName="spNode" presStyleCnt="0"/>
      <dgm:spPr/>
    </dgm:pt>
    <dgm:pt modelId="{280FA3F2-95E3-4DCF-AE13-494D895ECEA3}" type="pres">
      <dgm:prSet presAssocID="{46F4F320-AD61-4C49-A677-8237B15A7DF2}" presName="sibTrans" presStyleLbl="sibTrans1D1" presStyleIdx="1" presStyleCnt="5"/>
      <dgm:spPr/>
    </dgm:pt>
    <dgm:pt modelId="{7AE043CC-7541-4771-9BF0-53DD86646E3C}" type="pres">
      <dgm:prSet presAssocID="{5A2AE61B-99E6-4302-BEC3-EECA0D640B8A}" presName="node" presStyleLbl="node1" presStyleIdx="2" presStyleCnt="5">
        <dgm:presLayoutVars>
          <dgm:bulletEnabled val="1"/>
        </dgm:presLayoutVars>
      </dgm:prSet>
      <dgm:spPr/>
    </dgm:pt>
    <dgm:pt modelId="{CB6BFB6D-8DAA-4A58-98E4-0DC40A430CB2}" type="pres">
      <dgm:prSet presAssocID="{5A2AE61B-99E6-4302-BEC3-EECA0D640B8A}" presName="spNode" presStyleCnt="0"/>
      <dgm:spPr/>
    </dgm:pt>
    <dgm:pt modelId="{EABB8CA3-EA5D-4A17-AC0F-09E491A59BC3}" type="pres">
      <dgm:prSet presAssocID="{0B44E100-BD75-49BE-A6A8-1F6B81A6E13E}" presName="sibTrans" presStyleLbl="sibTrans1D1" presStyleIdx="2" presStyleCnt="5"/>
      <dgm:spPr/>
    </dgm:pt>
    <dgm:pt modelId="{C064AE2C-4F80-4C67-81EE-748DC0FCCABE}" type="pres">
      <dgm:prSet presAssocID="{B3513434-2C1E-4A6A-A8F5-18DE560FFA31}" presName="node" presStyleLbl="node1" presStyleIdx="3" presStyleCnt="5">
        <dgm:presLayoutVars>
          <dgm:bulletEnabled val="1"/>
        </dgm:presLayoutVars>
      </dgm:prSet>
      <dgm:spPr/>
    </dgm:pt>
    <dgm:pt modelId="{F0E7ADAD-C31F-4C6B-8A02-506A6CE323F9}" type="pres">
      <dgm:prSet presAssocID="{B3513434-2C1E-4A6A-A8F5-18DE560FFA31}" presName="spNode" presStyleCnt="0"/>
      <dgm:spPr/>
    </dgm:pt>
    <dgm:pt modelId="{29A50427-F333-4784-9F44-E0CA66BF115B}" type="pres">
      <dgm:prSet presAssocID="{B3F882AF-4B86-4BB4-AB37-97D66F56744E}" presName="sibTrans" presStyleLbl="sibTrans1D1" presStyleIdx="3" presStyleCnt="5"/>
      <dgm:spPr/>
    </dgm:pt>
    <dgm:pt modelId="{3FA783EC-27C5-4244-8D86-9C6529D018E5}" type="pres">
      <dgm:prSet presAssocID="{2FB0B406-09AD-4554-96D7-9D50D654C30C}" presName="node" presStyleLbl="node1" presStyleIdx="4" presStyleCnt="5">
        <dgm:presLayoutVars>
          <dgm:bulletEnabled val="1"/>
        </dgm:presLayoutVars>
      </dgm:prSet>
      <dgm:spPr/>
    </dgm:pt>
    <dgm:pt modelId="{61079FD9-4051-48F1-9075-BD514C9D5460}" type="pres">
      <dgm:prSet presAssocID="{2FB0B406-09AD-4554-96D7-9D50D654C30C}" presName="spNode" presStyleCnt="0"/>
      <dgm:spPr/>
    </dgm:pt>
    <dgm:pt modelId="{5A84577E-D841-4C28-A8AB-72DDB21E3875}" type="pres">
      <dgm:prSet presAssocID="{A569CAD4-92CB-4550-93A4-4A99450672D0}" presName="sibTrans" presStyleLbl="sibTrans1D1" presStyleIdx="4" presStyleCnt="5"/>
      <dgm:spPr/>
    </dgm:pt>
  </dgm:ptLst>
  <dgm:cxnLst>
    <dgm:cxn modelId="{6009CC1F-0BD8-44A3-BF0B-424DF27BEB3A}" type="presOf" srcId="{B3513434-2C1E-4A6A-A8F5-18DE560FFA31}" destId="{C064AE2C-4F80-4C67-81EE-748DC0FCCABE}" srcOrd="0" destOrd="0" presId="urn:microsoft.com/office/officeart/2005/8/layout/cycle6"/>
    <dgm:cxn modelId="{80C3BE2F-5A8E-4973-BF63-96CFB03E01D0}" type="presOf" srcId="{5A2AE61B-99E6-4302-BEC3-EECA0D640B8A}" destId="{7AE043CC-7541-4771-9BF0-53DD86646E3C}" srcOrd="0" destOrd="0" presId="urn:microsoft.com/office/officeart/2005/8/layout/cycle6"/>
    <dgm:cxn modelId="{693E6230-741F-4D8C-BBEC-17B06A5CBE23}" srcId="{C4E49567-9D4E-4075-990B-67E0E973CF9C}" destId="{32B64376-D1EB-4093-A244-28142E94EF5B}" srcOrd="1" destOrd="0" parTransId="{7760A4AD-FE13-4C69-9782-ADC8F8C2B23C}" sibTransId="{46F4F320-AD61-4C49-A677-8237B15A7DF2}"/>
    <dgm:cxn modelId="{00ADC76A-0DC0-403B-8317-C5D4E9DB7899}" srcId="{C4E49567-9D4E-4075-990B-67E0E973CF9C}" destId="{2FB0B406-09AD-4554-96D7-9D50D654C30C}" srcOrd="4" destOrd="0" parTransId="{07E94479-9496-4FB0-8D22-1101BADD402B}" sibTransId="{A569CAD4-92CB-4550-93A4-4A99450672D0}"/>
    <dgm:cxn modelId="{3D0EB84D-FF3B-46A4-BEF6-7800264FA457}" type="presOf" srcId="{32B64376-D1EB-4093-A244-28142E94EF5B}" destId="{00E8758F-B218-4CC0-85FD-CA5E53A7D40F}" srcOrd="0" destOrd="0" presId="urn:microsoft.com/office/officeart/2005/8/layout/cycle6"/>
    <dgm:cxn modelId="{26762F74-F014-47AC-B207-D8BB943EB25A}" srcId="{C4E49567-9D4E-4075-990B-67E0E973CF9C}" destId="{5A2AE61B-99E6-4302-BEC3-EECA0D640B8A}" srcOrd="2" destOrd="0" parTransId="{A5936ABC-C786-4CF8-85C4-AD64595ECCC5}" sibTransId="{0B44E100-BD75-49BE-A6A8-1F6B81A6E13E}"/>
    <dgm:cxn modelId="{34A92F7E-AC12-4C4B-824A-3BBBA90E1092}" type="presOf" srcId="{2FB0B406-09AD-4554-96D7-9D50D654C30C}" destId="{3FA783EC-27C5-4244-8D86-9C6529D018E5}" srcOrd="0" destOrd="0" presId="urn:microsoft.com/office/officeart/2005/8/layout/cycle6"/>
    <dgm:cxn modelId="{84753E83-98A5-4B4E-AE4A-EC1D3F76F198}" type="presOf" srcId="{46F4F320-AD61-4C49-A677-8237B15A7DF2}" destId="{280FA3F2-95E3-4DCF-AE13-494D895ECEA3}" srcOrd="0" destOrd="0" presId="urn:microsoft.com/office/officeart/2005/8/layout/cycle6"/>
    <dgm:cxn modelId="{74E8ACA8-B901-42BA-80A9-6199B0EEEE0C}" type="presOf" srcId="{A569CAD4-92CB-4550-93A4-4A99450672D0}" destId="{5A84577E-D841-4C28-A8AB-72DDB21E3875}" srcOrd="0" destOrd="0" presId="urn:microsoft.com/office/officeart/2005/8/layout/cycle6"/>
    <dgm:cxn modelId="{6FFFABB0-C27A-40B7-8225-46354EADEBFE}" type="presOf" srcId="{4B572E45-FFD2-482F-84C2-92A3F91DFD5E}" destId="{7211CD35-0467-4BE0-974E-12EE14372C42}" srcOrd="0" destOrd="0" presId="urn:microsoft.com/office/officeart/2005/8/layout/cycle6"/>
    <dgm:cxn modelId="{7A577FB1-C995-4642-AFED-3275A28E88D2}" type="presOf" srcId="{B3F882AF-4B86-4BB4-AB37-97D66F56744E}" destId="{29A50427-F333-4784-9F44-E0CA66BF115B}" srcOrd="0" destOrd="0" presId="urn:microsoft.com/office/officeart/2005/8/layout/cycle6"/>
    <dgm:cxn modelId="{DA4AB6D7-D3B4-4D7C-934E-081CF816C395}" srcId="{C4E49567-9D4E-4075-990B-67E0E973CF9C}" destId="{B3513434-2C1E-4A6A-A8F5-18DE560FFA31}" srcOrd="3" destOrd="0" parTransId="{6E084200-761D-4149-99C4-131F92953AFA}" sibTransId="{B3F882AF-4B86-4BB4-AB37-97D66F56744E}"/>
    <dgm:cxn modelId="{52FF63DA-6978-47FE-A03D-F67026C12E57}" type="presOf" srcId="{C4E49567-9D4E-4075-990B-67E0E973CF9C}" destId="{590753BA-4B31-49D2-989A-58414CC50909}" srcOrd="0" destOrd="0" presId="urn:microsoft.com/office/officeart/2005/8/layout/cycle6"/>
    <dgm:cxn modelId="{20A824E6-9260-491A-B6AD-25620BD88C3F}" type="presOf" srcId="{C7A61EAD-0DFB-4685-92C2-DD367B51AFEA}" destId="{12CF830E-445C-48F2-8364-B192CF492EAD}" srcOrd="0" destOrd="0" presId="urn:microsoft.com/office/officeart/2005/8/layout/cycle6"/>
    <dgm:cxn modelId="{A967DAE9-EE08-420B-9573-5F199C5EB291}" srcId="{C4E49567-9D4E-4075-990B-67E0E973CF9C}" destId="{C7A61EAD-0DFB-4685-92C2-DD367B51AFEA}" srcOrd="0" destOrd="0" parTransId="{D70FFC24-5287-4D27-8C9D-97CA30098BE6}" sibTransId="{4B572E45-FFD2-482F-84C2-92A3F91DFD5E}"/>
    <dgm:cxn modelId="{614915EE-E6FA-4B15-AFD5-6B967A069A62}" type="presOf" srcId="{0B44E100-BD75-49BE-A6A8-1F6B81A6E13E}" destId="{EABB8CA3-EA5D-4A17-AC0F-09E491A59BC3}" srcOrd="0" destOrd="0" presId="urn:microsoft.com/office/officeart/2005/8/layout/cycle6"/>
    <dgm:cxn modelId="{AD360176-E77C-4A44-8984-047DE58F7C41}" type="presParOf" srcId="{590753BA-4B31-49D2-989A-58414CC50909}" destId="{12CF830E-445C-48F2-8364-B192CF492EAD}" srcOrd="0" destOrd="0" presId="urn:microsoft.com/office/officeart/2005/8/layout/cycle6"/>
    <dgm:cxn modelId="{B6B9A0E6-B48E-421C-A1C2-1F29C95E0030}" type="presParOf" srcId="{590753BA-4B31-49D2-989A-58414CC50909}" destId="{2648C3E1-471A-474F-BF4A-7B44C715492B}" srcOrd="1" destOrd="0" presId="urn:microsoft.com/office/officeart/2005/8/layout/cycle6"/>
    <dgm:cxn modelId="{2008C763-1DB4-4126-BF00-7EDAC96C361D}" type="presParOf" srcId="{590753BA-4B31-49D2-989A-58414CC50909}" destId="{7211CD35-0467-4BE0-974E-12EE14372C42}" srcOrd="2" destOrd="0" presId="urn:microsoft.com/office/officeart/2005/8/layout/cycle6"/>
    <dgm:cxn modelId="{8847437D-6CC9-4DEA-A533-FCF35F8301A3}" type="presParOf" srcId="{590753BA-4B31-49D2-989A-58414CC50909}" destId="{00E8758F-B218-4CC0-85FD-CA5E53A7D40F}" srcOrd="3" destOrd="0" presId="urn:microsoft.com/office/officeart/2005/8/layout/cycle6"/>
    <dgm:cxn modelId="{765B4AF3-E1AE-4882-BF8B-38486D7695B7}" type="presParOf" srcId="{590753BA-4B31-49D2-989A-58414CC50909}" destId="{4F6B1360-0994-4136-A53A-7FAA06DDFEDE}" srcOrd="4" destOrd="0" presId="urn:microsoft.com/office/officeart/2005/8/layout/cycle6"/>
    <dgm:cxn modelId="{79F2D42E-801D-4CE2-988A-F6622E9E74E0}" type="presParOf" srcId="{590753BA-4B31-49D2-989A-58414CC50909}" destId="{280FA3F2-95E3-4DCF-AE13-494D895ECEA3}" srcOrd="5" destOrd="0" presId="urn:microsoft.com/office/officeart/2005/8/layout/cycle6"/>
    <dgm:cxn modelId="{1838489B-3667-47B0-8BC5-A8F0C33D211C}" type="presParOf" srcId="{590753BA-4B31-49D2-989A-58414CC50909}" destId="{7AE043CC-7541-4771-9BF0-53DD86646E3C}" srcOrd="6" destOrd="0" presId="urn:microsoft.com/office/officeart/2005/8/layout/cycle6"/>
    <dgm:cxn modelId="{2F31716F-C568-4352-A4EB-EAEE316BD4C2}" type="presParOf" srcId="{590753BA-4B31-49D2-989A-58414CC50909}" destId="{CB6BFB6D-8DAA-4A58-98E4-0DC40A430CB2}" srcOrd="7" destOrd="0" presId="urn:microsoft.com/office/officeart/2005/8/layout/cycle6"/>
    <dgm:cxn modelId="{16091E1C-89FD-4369-9E36-08FD7110DD3F}" type="presParOf" srcId="{590753BA-4B31-49D2-989A-58414CC50909}" destId="{EABB8CA3-EA5D-4A17-AC0F-09E491A59BC3}" srcOrd="8" destOrd="0" presId="urn:microsoft.com/office/officeart/2005/8/layout/cycle6"/>
    <dgm:cxn modelId="{F4AB8A18-BFFD-4E3F-8CA9-4AEBEC28B0BB}" type="presParOf" srcId="{590753BA-4B31-49D2-989A-58414CC50909}" destId="{C064AE2C-4F80-4C67-81EE-748DC0FCCABE}" srcOrd="9" destOrd="0" presId="urn:microsoft.com/office/officeart/2005/8/layout/cycle6"/>
    <dgm:cxn modelId="{395F06F7-BA65-4558-9265-A66B4DE36A3C}" type="presParOf" srcId="{590753BA-4B31-49D2-989A-58414CC50909}" destId="{F0E7ADAD-C31F-4C6B-8A02-506A6CE323F9}" srcOrd="10" destOrd="0" presId="urn:microsoft.com/office/officeart/2005/8/layout/cycle6"/>
    <dgm:cxn modelId="{27B7150A-C85C-4BFC-8867-FC8AA32DDCE2}" type="presParOf" srcId="{590753BA-4B31-49D2-989A-58414CC50909}" destId="{29A50427-F333-4784-9F44-E0CA66BF115B}" srcOrd="11" destOrd="0" presId="urn:microsoft.com/office/officeart/2005/8/layout/cycle6"/>
    <dgm:cxn modelId="{CE32782D-91DF-4759-8AE1-AF7CD3BF4585}" type="presParOf" srcId="{590753BA-4B31-49D2-989A-58414CC50909}" destId="{3FA783EC-27C5-4244-8D86-9C6529D018E5}" srcOrd="12" destOrd="0" presId="urn:microsoft.com/office/officeart/2005/8/layout/cycle6"/>
    <dgm:cxn modelId="{89934D1C-2011-4849-AB71-E88826A68F98}" type="presParOf" srcId="{590753BA-4B31-49D2-989A-58414CC50909}" destId="{61079FD9-4051-48F1-9075-BD514C9D5460}" srcOrd="13" destOrd="0" presId="urn:microsoft.com/office/officeart/2005/8/layout/cycle6"/>
    <dgm:cxn modelId="{467D8886-CF48-4D33-9898-F55A26EDD945}" type="presParOf" srcId="{590753BA-4B31-49D2-989A-58414CC50909}" destId="{5A84577E-D841-4C28-A8AB-72DDB21E3875}" srcOrd="14" destOrd="0" presId="urn:microsoft.com/office/officeart/2005/8/layout/cycle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CF830E-445C-48F2-8364-B192CF492EAD}">
      <dsp:nvSpPr>
        <dsp:cNvPr id="0" name=""/>
        <dsp:cNvSpPr/>
      </dsp:nvSpPr>
      <dsp:spPr>
        <a:xfrm>
          <a:off x="2218134" y="1154"/>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Conceptualization</a:t>
          </a:r>
          <a:endParaRPr lang="en-US" sz="1200" kern="1200"/>
        </a:p>
      </dsp:txBody>
      <dsp:txXfrm>
        <a:off x="2251455" y="34475"/>
        <a:ext cx="983489" cy="615943"/>
      </dsp:txXfrm>
    </dsp:sp>
    <dsp:sp modelId="{7211CD35-0467-4BE0-974E-12EE14372C42}">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00E8758F-B218-4CC0-85FD-CA5E53A7D40F}">
      <dsp:nvSpPr>
        <dsp:cNvPr id="0" name=""/>
        <dsp:cNvSpPr/>
      </dsp:nvSpPr>
      <dsp:spPr>
        <a:xfrm>
          <a:off x="3516699" y="944616"/>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Planning</a:t>
          </a:r>
          <a:endParaRPr lang="en-US" sz="1200" kern="1200"/>
        </a:p>
      </dsp:txBody>
      <dsp:txXfrm>
        <a:off x="3550020" y="977937"/>
        <a:ext cx="983489" cy="615943"/>
      </dsp:txXfrm>
    </dsp:sp>
    <dsp:sp modelId="{280FA3F2-95E3-4DCF-AE13-494D895ECEA3}">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7AE043CC-7541-4771-9BF0-53DD86646E3C}">
      <dsp:nvSpPr>
        <dsp:cNvPr id="0" name=""/>
        <dsp:cNvSpPr/>
      </dsp:nvSpPr>
      <dsp:spPr>
        <a:xfrm>
          <a:off x="3020691" y="2471170"/>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Implementation</a:t>
          </a:r>
          <a:endParaRPr lang="en-US" sz="1200" kern="1200"/>
        </a:p>
      </dsp:txBody>
      <dsp:txXfrm>
        <a:off x="3054012" y="2504491"/>
        <a:ext cx="983489" cy="615943"/>
      </dsp:txXfrm>
    </dsp:sp>
    <dsp:sp modelId="{EABB8CA3-EA5D-4A17-AC0F-09E491A59BC3}">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C064AE2C-4F80-4C67-81EE-748DC0FCCABE}">
      <dsp:nvSpPr>
        <dsp:cNvPr id="0" name=""/>
        <dsp:cNvSpPr/>
      </dsp:nvSpPr>
      <dsp:spPr>
        <a:xfrm>
          <a:off x="1415577" y="2471170"/>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Event Day</a:t>
          </a:r>
          <a:endParaRPr lang="en-US" sz="1200" kern="1200"/>
        </a:p>
      </dsp:txBody>
      <dsp:txXfrm>
        <a:off x="1448898" y="2504491"/>
        <a:ext cx="983489" cy="615943"/>
      </dsp:txXfrm>
    </dsp:sp>
    <dsp:sp modelId="{29A50427-F333-4784-9F44-E0CA66BF115B}">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 modelId="{3FA783EC-27C5-4244-8D86-9C6529D018E5}">
      <dsp:nvSpPr>
        <dsp:cNvPr id="0" name=""/>
        <dsp:cNvSpPr/>
      </dsp:nvSpPr>
      <dsp:spPr>
        <a:xfrm>
          <a:off x="919569" y="944616"/>
          <a:ext cx="1050131" cy="682585"/>
        </a:xfrm>
        <a:prstGeom prst="roundRect">
          <a:avLst/>
        </a:prstGeom>
        <a:solidFill>
          <a:schemeClr val="accent1">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t>Evaluation</a:t>
          </a:r>
          <a:endParaRPr lang="en-US" sz="1200" kern="1200"/>
        </a:p>
      </dsp:txBody>
      <dsp:txXfrm>
        <a:off x="952890" y="977937"/>
        <a:ext cx="983489" cy="615943"/>
      </dsp:txXfrm>
    </dsp:sp>
    <dsp:sp modelId="{5A84577E-D841-4C28-A8AB-72DDB21E3875}">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1">
              <a:hueOff val="0"/>
              <a:satOff val="0"/>
              <a:lumOff val="0"/>
              <a:alphaOff val="0"/>
            </a:schemeClr>
          </a:solidFill>
          <a:prstDash val="solid"/>
          <a:miter lim="800000"/>
        </a:ln>
        <a:effectLst/>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BDB83-0661-4CB3-823F-F5F9D65BF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3350</Words>
  <Characters>19095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jony vai</dc:creator>
  <cp:keywords/>
  <dc:description/>
  <cp:lastModifiedBy>Lulzim Mendzici (2128512)</cp:lastModifiedBy>
  <cp:revision>3</cp:revision>
  <dcterms:created xsi:type="dcterms:W3CDTF">2024-05-31T18:49:00Z</dcterms:created>
  <dcterms:modified xsi:type="dcterms:W3CDTF">2024-05-31T18:52:00Z</dcterms:modified>
</cp:coreProperties>
</file>