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821157565"/>
        <w:docPartObj>
          <w:docPartGallery w:val="Cover Pages"/>
          <w:docPartUnique/>
        </w:docPartObj>
      </w:sdtPr>
      <w:sdtEndPr>
        <w:rPr>
          <w:color w:val="auto"/>
        </w:rPr>
      </w:sdtEndPr>
      <w:sdtContent>
        <w:p w14:paraId="5040D2A8" w14:textId="77777777" w:rsidR="001B7A4D" w:rsidRPr="001B7A4D" w:rsidRDefault="001B7A4D" w:rsidP="001B7A4D">
          <w:pPr>
            <w:spacing w:before="1540" w:after="240"/>
            <w:jc w:val="center"/>
            <w:rPr>
              <w:color w:val="4472C4" w:themeColor="accent1"/>
            </w:rPr>
          </w:pPr>
          <w:r w:rsidRPr="001B7A4D">
            <w:rPr>
              <w:noProof/>
              <w:color w:val="4472C4" w:themeColor="accent1"/>
            </w:rPr>
            <w:drawing>
              <wp:inline distT="0" distB="0" distL="0" distR="0" wp14:anchorId="6EE017FC" wp14:editId="26050CB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80"/>
              <w:szCs w:val="80"/>
            </w:rPr>
            <w:alias w:val="Title"/>
            <w:tag w:val=""/>
            <w:id w:val="1735040861"/>
            <w:placeholder>
              <w:docPart w:val="FB010CB81409DA4681DE75FADE83397D"/>
            </w:placeholder>
            <w:dataBinding w:prefixMappings="xmlns:ns0='http://purl.org/dc/elements/1.1/' xmlns:ns1='http://schemas.openxmlformats.org/package/2006/metadata/core-properties' " w:xpath="/ns1:coreProperties[1]/ns0:title[1]" w:storeItemID="{6C3C8BC8-F283-45AE-878A-BAB7291924A1}"/>
            <w:text/>
          </w:sdtPr>
          <w:sdtContent>
            <w:p w14:paraId="61DE6240" w14:textId="77777777" w:rsidR="001B7A4D" w:rsidRPr="001B7A4D" w:rsidRDefault="001B7A4D" w:rsidP="001B7A4D">
              <w:pPr>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1B7A4D">
                <w:rPr>
                  <w:rFonts w:asciiTheme="majorHAnsi" w:eastAsiaTheme="majorEastAsia" w:hAnsiTheme="majorHAnsi" w:cstheme="majorBidi"/>
                  <w:caps/>
                  <w:color w:val="4472C4" w:themeColor="accent1"/>
                  <w:sz w:val="80"/>
                  <w:szCs w:val="80"/>
                </w:rPr>
                <w:t>LCBB4002 Community engagement</w:t>
              </w:r>
            </w:p>
          </w:sdtContent>
        </w:sdt>
        <w:sdt>
          <w:sdtPr>
            <w:rPr>
              <w:color w:val="4472C4" w:themeColor="accent1"/>
              <w:sz w:val="28"/>
              <w:szCs w:val="28"/>
            </w:rPr>
            <w:alias w:val="Subtitle"/>
            <w:tag w:val=""/>
            <w:id w:val="328029620"/>
            <w:placeholder>
              <w:docPart w:val="C01C79814CCBB549B014790A58696B16"/>
            </w:placeholder>
            <w:dataBinding w:prefixMappings="xmlns:ns0='http://purl.org/dc/elements/1.1/' xmlns:ns1='http://schemas.openxmlformats.org/package/2006/metadata/core-properties' " w:xpath="/ns1:coreProperties[1]/ns0:subject[1]" w:storeItemID="{6C3C8BC8-F283-45AE-878A-BAB7291924A1}"/>
            <w:text/>
          </w:sdtPr>
          <w:sdtContent>
            <w:p w14:paraId="2B6C2EAE" w14:textId="77777777" w:rsidR="001B7A4D" w:rsidRPr="001B7A4D" w:rsidRDefault="001B7A4D" w:rsidP="001B7A4D">
              <w:pPr>
                <w:jc w:val="center"/>
                <w:rPr>
                  <w:color w:val="4472C4" w:themeColor="accent1"/>
                  <w:sz w:val="28"/>
                  <w:szCs w:val="28"/>
                </w:rPr>
              </w:pPr>
              <w:r w:rsidRPr="001B7A4D">
                <w:rPr>
                  <w:color w:val="4472C4" w:themeColor="accent1"/>
                  <w:sz w:val="28"/>
                  <w:szCs w:val="28"/>
                </w:rPr>
                <w:t>Assessment 1</w:t>
              </w:r>
            </w:p>
          </w:sdtContent>
        </w:sdt>
        <w:p w14:paraId="7047A598" w14:textId="77777777" w:rsidR="001B7A4D" w:rsidRPr="001B7A4D" w:rsidRDefault="001B7A4D" w:rsidP="001B7A4D">
          <w:pPr>
            <w:spacing w:before="480"/>
            <w:jc w:val="center"/>
            <w:rPr>
              <w:color w:val="4472C4" w:themeColor="accent1"/>
            </w:rPr>
          </w:pPr>
          <w:r w:rsidRPr="001B7A4D">
            <w:rPr>
              <w:noProof/>
              <w:color w:val="4472C4" w:themeColor="accent1"/>
            </w:rPr>
            <w:drawing>
              <wp:inline distT="0" distB="0" distL="0" distR="0" wp14:anchorId="2E422844" wp14:editId="3B0F89E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A8B700" w14:textId="77777777" w:rsidR="00773E56" w:rsidRDefault="00773E56" w:rsidP="001B7A4D">
          <w:pPr>
            <w:spacing w:after="160" w:line="259" w:lineRule="auto"/>
            <w:rPr>
              <w:rFonts w:eastAsiaTheme="minorHAnsi"/>
            </w:rPr>
          </w:pPr>
        </w:p>
        <w:p w14:paraId="6E813B5C" w14:textId="77777777" w:rsidR="00773E56" w:rsidRDefault="00773E56" w:rsidP="001B7A4D">
          <w:pPr>
            <w:spacing w:after="160" w:line="259" w:lineRule="auto"/>
            <w:rPr>
              <w:rFonts w:eastAsiaTheme="minorHAnsi"/>
            </w:rPr>
          </w:pPr>
        </w:p>
        <w:p w14:paraId="6ECF39BF" w14:textId="77777777" w:rsidR="00773E56" w:rsidRDefault="00773E56" w:rsidP="001B7A4D">
          <w:pPr>
            <w:spacing w:after="160" w:line="259" w:lineRule="auto"/>
            <w:rPr>
              <w:rFonts w:eastAsiaTheme="minorHAnsi"/>
            </w:rPr>
          </w:pPr>
        </w:p>
        <w:p w14:paraId="1EE74202" w14:textId="77777777" w:rsidR="00773E56" w:rsidRDefault="00773E56" w:rsidP="001B7A4D">
          <w:pPr>
            <w:spacing w:after="160" w:line="259" w:lineRule="auto"/>
            <w:rPr>
              <w:rFonts w:eastAsiaTheme="minorHAnsi"/>
            </w:rPr>
          </w:pPr>
        </w:p>
        <w:p w14:paraId="28DC16AD" w14:textId="77777777" w:rsidR="00773E56" w:rsidRDefault="00773E56" w:rsidP="001B7A4D">
          <w:pPr>
            <w:spacing w:after="160" w:line="259" w:lineRule="auto"/>
            <w:rPr>
              <w:rFonts w:eastAsiaTheme="minorHAnsi"/>
            </w:rPr>
          </w:pPr>
        </w:p>
        <w:p w14:paraId="1E5EBD6C" w14:textId="77777777" w:rsidR="00773E56" w:rsidRDefault="00773E56" w:rsidP="001B7A4D">
          <w:pPr>
            <w:spacing w:after="160" w:line="259" w:lineRule="auto"/>
            <w:rPr>
              <w:rFonts w:eastAsiaTheme="minorHAnsi"/>
            </w:rPr>
          </w:pPr>
        </w:p>
        <w:p w14:paraId="33959228" w14:textId="77777777" w:rsidR="00773E56" w:rsidRDefault="00773E56" w:rsidP="001B7A4D">
          <w:pPr>
            <w:spacing w:after="160" w:line="259" w:lineRule="auto"/>
            <w:rPr>
              <w:rFonts w:eastAsiaTheme="minorHAnsi"/>
            </w:rPr>
          </w:pPr>
        </w:p>
        <w:p w14:paraId="0C14CBAC" w14:textId="77777777" w:rsidR="00773E56" w:rsidRDefault="00773E56" w:rsidP="001B7A4D">
          <w:pPr>
            <w:spacing w:after="160" w:line="259" w:lineRule="auto"/>
            <w:rPr>
              <w:rFonts w:eastAsiaTheme="minorHAnsi"/>
            </w:rPr>
          </w:pPr>
        </w:p>
        <w:p w14:paraId="14D62F5F" w14:textId="77777777" w:rsidR="00773E56" w:rsidRDefault="00773E56" w:rsidP="001B7A4D">
          <w:pPr>
            <w:spacing w:after="160" w:line="259" w:lineRule="auto"/>
            <w:rPr>
              <w:rFonts w:eastAsiaTheme="minorHAnsi"/>
            </w:rPr>
          </w:pPr>
        </w:p>
        <w:p w14:paraId="77E41797" w14:textId="77777777" w:rsidR="00773E56" w:rsidRDefault="00773E56" w:rsidP="001B7A4D">
          <w:pPr>
            <w:spacing w:after="160" w:line="259" w:lineRule="auto"/>
            <w:rPr>
              <w:rFonts w:eastAsiaTheme="minorHAnsi"/>
            </w:rPr>
          </w:pPr>
        </w:p>
        <w:p w14:paraId="0469F205" w14:textId="77777777" w:rsidR="00773E56" w:rsidRDefault="00773E56" w:rsidP="001B7A4D">
          <w:pPr>
            <w:spacing w:after="160" w:line="259" w:lineRule="auto"/>
            <w:rPr>
              <w:rFonts w:eastAsiaTheme="minorHAnsi"/>
            </w:rPr>
          </w:pPr>
        </w:p>
        <w:p w14:paraId="6F766E86" w14:textId="77777777" w:rsidR="00373E92" w:rsidRDefault="00773E56" w:rsidP="001B7A4D">
          <w:pPr>
            <w:spacing w:after="160" w:line="259" w:lineRule="auto"/>
            <w:rPr>
              <w:rFonts w:eastAsiaTheme="minorHAnsi"/>
            </w:rPr>
          </w:pPr>
          <w:r>
            <w:rPr>
              <w:rFonts w:eastAsiaTheme="minorHAnsi"/>
            </w:rPr>
            <w:t xml:space="preserve">Student: Kristina Valeva Ivanova </w:t>
          </w:r>
        </w:p>
        <w:p w14:paraId="2D7AFA2D" w14:textId="77777777" w:rsidR="00773E56" w:rsidRPr="001B7A4D" w:rsidRDefault="00373E92" w:rsidP="001B7A4D">
          <w:pPr>
            <w:spacing w:after="160" w:line="259" w:lineRule="auto"/>
            <w:rPr>
              <w:rFonts w:eastAsiaTheme="minorHAnsi"/>
            </w:rPr>
          </w:pPr>
          <w:r>
            <w:rPr>
              <w:rFonts w:eastAsiaTheme="minorHAnsi"/>
            </w:rPr>
            <w:t>Student ID: 2020522</w:t>
          </w:r>
        </w:p>
      </w:sdtContent>
    </w:sdt>
    <w:sdt>
      <w:sdtPr>
        <w:rPr>
          <w:rFonts w:eastAsiaTheme="minorHAnsi"/>
        </w:rPr>
        <w:id w:val="1682621422"/>
        <w:docPartObj>
          <w:docPartGallery w:val="Table of Contents"/>
          <w:docPartUnique/>
        </w:docPartObj>
      </w:sdtPr>
      <w:sdtEndPr>
        <w:rPr>
          <w:b/>
          <w:bCs/>
          <w:noProof/>
        </w:rPr>
      </w:sdtEndPr>
      <w:sdtContent>
        <w:p w14:paraId="61DC4E9D" w14:textId="77777777" w:rsidR="001B7A4D" w:rsidRPr="001B7A4D" w:rsidRDefault="001B7A4D" w:rsidP="001B7A4D">
          <w:pPr>
            <w:keepNext/>
            <w:keepLines/>
            <w:spacing w:before="240" w:line="259" w:lineRule="auto"/>
            <w:rPr>
              <w:rFonts w:asciiTheme="majorHAnsi" w:eastAsiaTheme="majorEastAsia" w:hAnsiTheme="majorHAnsi" w:cstheme="majorBidi"/>
              <w:color w:val="2F5496" w:themeColor="accent1" w:themeShade="BF"/>
              <w:sz w:val="32"/>
              <w:szCs w:val="32"/>
            </w:rPr>
          </w:pPr>
          <w:r w:rsidRPr="001B7A4D">
            <w:rPr>
              <w:rFonts w:asciiTheme="majorHAnsi" w:eastAsiaTheme="majorEastAsia" w:hAnsiTheme="majorHAnsi" w:cstheme="majorBidi"/>
              <w:color w:val="2F5496" w:themeColor="accent1" w:themeShade="BF"/>
              <w:sz w:val="32"/>
              <w:szCs w:val="32"/>
            </w:rPr>
            <w:t>Table of Contents</w:t>
          </w:r>
        </w:p>
        <w:p w14:paraId="5BC0B4B3" w14:textId="77777777" w:rsidR="001B7A4D" w:rsidRPr="001B7A4D" w:rsidRDefault="001B7A4D" w:rsidP="001B7A4D">
          <w:pPr>
            <w:tabs>
              <w:tab w:val="right" w:leader="dot" w:pos="9350"/>
            </w:tabs>
            <w:spacing w:after="100" w:line="259" w:lineRule="auto"/>
            <w:rPr>
              <w:noProof/>
            </w:rPr>
          </w:pPr>
          <w:r w:rsidRPr="001B7A4D">
            <w:rPr>
              <w:rFonts w:eastAsiaTheme="minorHAnsi"/>
            </w:rPr>
            <w:fldChar w:fldCharType="begin"/>
          </w:r>
          <w:r w:rsidRPr="001B7A4D">
            <w:rPr>
              <w:rFonts w:eastAsiaTheme="minorHAnsi"/>
            </w:rPr>
            <w:instrText xml:space="preserve"> TOC \o "1-3" \h \z \u </w:instrText>
          </w:r>
          <w:r w:rsidRPr="001B7A4D">
            <w:rPr>
              <w:rFonts w:eastAsiaTheme="minorHAnsi"/>
            </w:rPr>
            <w:fldChar w:fldCharType="separate"/>
          </w:r>
          <w:hyperlink w:anchor="_Toc81351068" w:history="1">
            <w:r w:rsidRPr="001B7A4D">
              <w:rPr>
                <w:rFonts w:eastAsiaTheme="minorHAnsi"/>
                <w:noProof/>
                <w:color w:val="0563C1" w:themeColor="hyperlink"/>
                <w:u w:val="single"/>
              </w:rPr>
              <w:t>Introduction</w:t>
            </w:r>
            <w:r w:rsidRPr="001B7A4D">
              <w:rPr>
                <w:rFonts w:eastAsiaTheme="minorHAnsi"/>
                <w:noProof/>
                <w:webHidden/>
              </w:rPr>
              <w:tab/>
            </w:r>
            <w:r w:rsidRPr="001B7A4D">
              <w:rPr>
                <w:rFonts w:eastAsiaTheme="minorHAnsi"/>
                <w:noProof/>
                <w:webHidden/>
              </w:rPr>
              <w:fldChar w:fldCharType="begin"/>
            </w:r>
            <w:r w:rsidRPr="001B7A4D">
              <w:rPr>
                <w:rFonts w:eastAsiaTheme="minorHAnsi"/>
                <w:noProof/>
                <w:webHidden/>
              </w:rPr>
              <w:instrText xml:space="preserve"> PAGEREF _Toc81351068 \h </w:instrText>
            </w:r>
            <w:r w:rsidRPr="001B7A4D">
              <w:rPr>
                <w:rFonts w:eastAsiaTheme="minorHAnsi"/>
                <w:noProof/>
                <w:webHidden/>
              </w:rPr>
            </w:r>
            <w:r w:rsidRPr="001B7A4D">
              <w:rPr>
                <w:rFonts w:eastAsiaTheme="minorHAnsi"/>
                <w:noProof/>
                <w:webHidden/>
              </w:rPr>
              <w:fldChar w:fldCharType="separate"/>
            </w:r>
            <w:r w:rsidRPr="001B7A4D">
              <w:rPr>
                <w:rFonts w:eastAsiaTheme="minorHAnsi"/>
                <w:noProof/>
                <w:webHidden/>
              </w:rPr>
              <w:t>2</w:t>
            </w:r>
            <w:r w:rsidRPr="001B7A4D">
              <w:rPr>
                <w:rFonts w:eastAsiaTheme="minorHAnsi"/>
                <w:noProof/>
                <w:webHidden/>
              </w:rPr>
              <w:fldChar w:fldCharType="end"/>
            </w:r>
          </w:hyperlink>
        </w:p>
        <w:p w14:paraId="0AE124CD" w14:textId="77777777" w:rsidR="001B7A4D" w:rsidRPr="001B7A4D" w:rsidRDefault="001B7A4D" w:rsidP="001B7A4D">
          <w:pPr>
            <w:tabs>
              <w:tab w:val="right" w:leader="dot" w:pos="9350"/>
            </w:tabs>
            <w:spacing w:after="100" w:line="259" w:lineRule="auto"/>
            <w:rPr>
              <w:noProof/>
            </w:rPr>
          </w:pPr>
          <w:hyperlink w:anchor="_Toc81351069" w:history="1">
            <w:r w:rsidRPr="001B7A4D">
              <w:rPr>
                <w:rFonts w:eastAsiaTheme="minorHAnsi"/>
                <w:noProof/>
                <w:color w:val="0563C1" w:themeColor="hyperlink"/>
                <w:u w:val="single"/>
              </w:rPr>
              <w:t>Rainbow Trust</w:t>
            </w:r>
            <w:r w:rsidRPr="001B7A4D">
              <w:rPr>
                <w:rFonts w:eastAsiaTheme="minorHAnsi"/>
                <w:noProof/>
                <w:webHidden/>
              </w:rPr>
              <w:tab/>
            </w:r>
            <w:r w:rsidRPr="001B7A4D">
              <w:rPr>
                <w:rFonts w:eastAsiaTheme="minorHAnsi"/>
                <w:noProof/>
                <w:webHidden/>
              </w:rPr>
              <w:fldChar w:fldCharType="begin"/>
            </w:r>
            <w:r w:rsidRPr="001B7A4D">
              <w:rPr>
                <w:rFonts w:eastAsiaTheme="minorHAnsi"/>
                <w:noProof/>
                <w:webHidden/>
              </w:rPr>
              <w:instrText xml:space="preserve"> PAGEREF _Toc81351069 \h </w:instrText>
            </w:r>
            <w:r w:rsidRPr="001B7A4D">
              <w:rPr>
                <w:rFonts w:eastAsiaTheme="minorHAnsi"/>
                <w:noProof/>
                <w:webHidden/>
              </w:rPr>
            </w:r>
            <w:r w:rsidRPr="001B7A4D">
              <w:rPr>
                <w:rFonts w:eastAsiaTheme="minorHAnsi"/>
                <w:noProof/>
                <w:webHidden/>
              </w:rPr>
              <w:fldChar w:fldCharType="separate"/>
            </w:r>
            <w:r w:rsidRPr="001B7A4D">
              <w:rPr>
                <w:rFonts w:eastAsiaTheme="minorHAnsi"/>
                <w:noProof/>
                <w:webHidden/>
              </w:rPr>
              <w:t>2</w:t>
            </w:r>
            <w:r w:rsidRPr="001B7A4D">
              <w:rPr>
                <w:rFonts w:eastAsiaTheme="minorHAnsi"/>
                <w:noProof/>
                <w:webHidden/>
              </w:rPr>
              <w:fldChar w:fldCharType="end"/>
            </w:r>
          </w:hyperlink>
        </w:p>
        <w:p w14:paraId="7A4D83EB" w14:textId="77777777" w:rsidR="001B7A4D" w:rsidRPr="001B7A4D" w:rsidRDefault="001B7A4D" w:rsidP="001B7A4D">
          <w:pPr>
            <w:tabs>
              <w:tab w:val="right" w:leader="dot" w:pos="9350"/>
            </w:tabs>
            <w:spacing w:after="100" w:line="259" w:lineRule="auto"/>
            <w:rPr>
              <w:noProof/>
            </w:rPr>
          </w:pPr>
          <w:hyperlink w:anchor="_Toc81351070" w:history="1">
            <w:r w:rsidRPr="001B7A4D">
              <w:rPr>
                <w:rFonts w:eastAsiaTheme="minorHAnsi"/>
                <w:noProof/>
                <w:color w:val="0563C1" w:themeColor="hyperlink"/>
                <w:u w:val="single"/>
              </w:rPr>
              <w:t>Use of Social Media to Engage the Stakeholders</w:t>
            </w:r>
            <w:r w:rsidRPr="001B7A4D">
              <w:rPr>
                <w:rFonts w:eastAsiaTheme="minorHAnsi"/>
                <w:noProof/>
                <w:webHidden/>
              </w:rPr>
              <w:tab/>
            </w:r>
            <w:r w:rsidRPr="001B7A4D">
              <w:rPr>
                <w:rFonts w:eastAsiaTheme="minorHAnsi"/>
                <w:noProof/>
                <w:webHidden/>
              </w:rPr>
              <w:fldChar w:fldCharType="begin"/>
            </w:r>
            <w:r w:rsidRPr="001B7A4D">
              <w:rPr>
                <w:rFonts w:eastAsiaTheme="minorHAnsi"/>
                <w:noProof/>
                <w:webHidden/>
              </w:rPr>
              <w:instrText xml:space="preserve"> PAGEREF _Toc81351070 \h </w:instrText>
            </w:r>
            <w:r w:rsidRPr="001B7A4D">
              <w:rPr>
                <w:rFonts w:eastAsiaTheme="minorHAnsi"/>
                <w:noProof/>
                <w:webHidden/>
              </w:rPr>
            </w:r>
            <w:r w:rsidRPr="001B7A4D">
              <w:rPr>
                <w:rFonts w:eastAsiaTheme="minorHAnsi"/>
                <w:noProof/>
                <w:webHidden/>
              </w:rPr>
              <w:fldChar w:fldCharType="separate"/>
            </w:r>
            <w:r w:rsidRPr="001B7A4D">
              <w:rPr>
                <w:rFonts w:eastAsiaTheme="minorHAnsi"/>
                <w:noProof/>
                <w:webHidden/>
              </w:rPr>
              <w:t>3</w:t>
            </w:r>
            <w:r w:rsidRPr="001B7A4D">
              <w:rPr>
                <w:rFonts w:eastAsiaTheme="minorHAnsi"/>
                <w:noProof/>
                <w:webHidden/>
              </w:rPr>
              <w:fldChar w:fldCharType="end"/>
            </w:r>
          </w:hyperlink>
        </w:p>
        <w:p w14:paraId="0ACAB819" w14:textId="77777777" w:rsidR="001B7A4D" w:rsidRPr="001B7A4D" w:rsidRDefault="001B7A4D" w:rsidP="001B7A4D">
          <w:pPr>
            <w:tabs>
              <w:tab w:val="right" w:leader="dot" w:pos="9350"/>
            </w:tabs>
            <w:spacing w:after="100" w:line="259" w:lineRule="auto"/>
            <w:rPr>
              <w:noProof/>
            </w:rPr>
          </w:pPr>
          <w:hyperlink w:anchor="_Toc81351071" w:history="1">
            <w:r w:rsidRPr="001B7A4D">
              <w:rPr>
                <w:rFonts w:eastAsiaTheme="minorHAnsi"/>
                <w:noProof/>
                <w:color w:val="0563C1" w:themeColor="hyperlink"/>
                <w:u w:val="single"/>
              </w:rPr>
              <w:t>Community Engagement Programme and use of latest approaches</w:t>
            </w:r>
            <w:r w:rsidRPr="001B7A4D">
              <w:rPr>
                <w:rFonts w:eastAsiaTheme="minorHAnsi"/>
                <w:noProof/>
                <w:webHidden/>
              </w:rPr>
              <w:tab/>
            </w:r>
            <w:r w:rsidRPr="001B7A4D">
              <w:rPr>
                <w:rFonts w:eastAsiaTheme="minorHAnsi"/>
                <w:noProof/>
                <w:webHidden/>
              </w:rPr>
              <w:fldChar w:fldCharType="begin"/>
            </w:r>
            <w:r w:rsidRPr="001B7A4D">
              <w:rPr>
                <w:rFonts w:eastAsiaTheme="minorHAnsi"/>
                <w:noProof/>
                <w:webHidden/>
              </w:rPr>
              <w:instrText xml:space="preserve"> PAGEREF _Toc81351071 \h </w:instrText>
            </w:r>
            <w:r w:rsidRPr="001B7A4D">
              <w:rPr>
                <w:rFonts w:eastAsiaTheme="minorHAnsi"/>
                <w:noProof/>
                <w:webHidden/>
              </w:rPr>
            </w:r>
            <w:r w:rsidRPr="001B7A4D">
              <w:rPr>
                <w:rFonts w:eastAsiaTheme="minorHAnsi"/>
                <w:noProof/>
                <w:webHidden/>
              </w:rPr>
              <w:fldChar w:fldCharType="separate"/>
            </w:r>
            <w:r w:rsidRPr="001B7A4D">
              <w:rPr>
                <w:rFonts w:eastAsiaTheme="minorHAnsi"/>
                <w:noProof/>
                <w:webHidden/>
              </w:rPr>
              <w:t>5</w:t>
            </w:r>
            <w:r w:rsidRPr="001B7A4D">
              <w:rPr>
                <w:rFonts w:eastAsiaTheme="minorHAnsi"/>
                <w:noProof/>
                <w:webHidden/>
              </w:rPr>
              <w:fldChar w:fldCharType="end"/>
            </w:r>
          </w:hyperlink>
        </w:p>
        <w:p w14:paraId="1E0555F3" w14:textId="77777777" w:rsidR="001B7A4D" w:rsidRPr="001B7A4D" w:rsidRDefault="001B7A4D" w:rsidP="001B7A4D">
          <w:pPr>
            <w:tabs>
              <w:tab w:val="right" w:leader="dot" w:pos="9350"/>
            </w:tabs>
            <w:spacing w:after="100" w:line="259" w:lineRule="auto"/>
            <w:rPr>
              <w:noProof/>
            </w:rPr>
          </w:pPr>
          <w:hyperlink w:anchor="_Toc81351072" w:history="1">
            <w:r w:rsidRPr="001B7A4D">
              <w:rPr>
                <w:rFonts w:eastAsiaTheme="minorHAnsi"/>
                <w:noProof/>
                <w:color w:val="0563C1" w:themeColor="hyperlink"/>
                <w:u w:val="single"/>
              </w:rPr>
              <w:t>Conclusion</w:t>
            </w:r>
            <w:r w:rsidRPr="001B7A4D">
              <w:rPr>
                <w:rFonts w:eastAsiaTheme="minorHAnsi"/>
                <w:noProof/>
                <w:webHidden/>
              </w:rPr>
              <w:tab/>
            </w:r>
            <w:r w:rsidRPr="001B7A4D">
              <w:rPr>
                <w:rFonts w:eastAsiaTheme="minorHAnsi"/>
                <w:noProof/>
                <w:webHidden/>
              </w:rPr>
              <w:fldChar w:fldCharType="begin"/>
            </w:r>
            <w:r w:rsidRPr="001B7A4D">
              <w:rPr>
                <w:rFonts w:eastAsiaTheme="minorHAnsi"/>
                <w:noProof/>
                <w:webHidden/>
              </w:rPr>
              <w:instrText xml:space="preserve"> PAGEREF _Toc81351072 \h </w:instrText>
            </w:r>
            <w:r w:rsidRPr="001B7A4D">
              <w:rPr>
                <w:rFonts w:eastAsiaTheme="minorHAnsi"/>
                <w:noProof/>
                <w:webHidden/>
              </w:rPr>
            </w:r>
            <w:r w:rsidRPr="001B7A4D">
              <w:rPr>
                <w:rFonts w:eastAsiaTheme="minorHAnsi"/>
                <w:noProof/>
                <w:webHidden/>
              </w:rPr>
              <w:fldChar w:fldCharType="separate"/>
            </w:r>
            <w:r w:rsidRPr="001B7A4D">
              <w:rPr>
                <w:rFonts w:eastAsiaTheme="minorHAnsi"/>
                <w:noProof/>
                <w:webHidden/>
              </w:rPr>
              <w:t>6</w:t>
            </w:r>
            <w:r w:rsidRPr="001B7A4D">
              <w:rPr>
                <w:rFonts w:eastAsiaTheme="minorHAnsi"/>
                <w:noProof/>
                <w:webHidden/>
              </w:rPr>
              <w:fldChar w:fldCharType="end"/>
            </w:r>
          </w:hyperlink>
        </w:p>
        <w:p w14:paraId="4DBF0DF7" w14:textId="77777777" w:rsidR="001B7A4D" w:rsidRPr="001B7A4D" w:rsidRDefault="001B7A4D" w:rsidP="001B7A4D">
          <w:pPr>
            <w:tabs>
              <w:tab w:val="right" w:leader="dot" w:pos="9350"/>
            </w:tabs>
            <w:spacing w:after="100" w:line="259" w:lineRule="auto"/>
            <w:rPr>
              <w:noProof/>
            </w:rPr>
          </w:pPr>
          <w:hyperlink w:anchor="_Toc81351073" w:history="1">
            <w:r w:rsidRPr="001B7A4D">
              <w:rPr>
                <w:rFonts w:eastAsiaTheme="minorHAnsi"/>
                <w:noProof/>
                <w:color w:val="0563C1" w:themeColor="hyperlink"/>
                <w:u w:val="single"/>
              </w:rPr>
              <w:t>Referencing List</w:t>
            </w:r>
            <w:r w:rsidRPr="001B7A4D">
              <w:rPr>
                <w:rFonts w:eastAsiaTheme="minorHAnsi"/>
                <w:noProof/>
                <w:webHidden/>
              </w:rPr>
              <w:tab/>
            </w:r>
            <w:r w:rsidRPr="001B7A4D">
              <w:rPr>
                <w:rFonts w:eastAsiaTheme="minorHAnsi"/>
                <w:noProof/>
                <w:webHidden/>
              </w:rPr>
              <w:fldChar w:fldCharType="begin"/>
            </w:r>
            <w:r w:rsidRPr="001B7A4D">
              <w:rPr>
                <w:rFonts w:eastAsiaTheme="minorHAnsi"/>
                <w:noProof/>
                <w:webHidden/>
              </w:rPr>
              <w:instrText xml:space="preserve"> PAGEREF _Toc81351073 \h </w:instrText>
            </w:r>
            <w:r w:rsidRPr="001B7A4D">
              <w:rPr>
                <w:rFonts w:eastAsiaTheme="minorHAnsi"/>
                <w:noProof/>
                <w:webHidden/>
              </w:rPr>
            </w:r>
            <w:r w:rsidRPr="001B7A4D">
              <w:rPr>
                <w:rFonts w:eastAsiaTheme="minorHAnsi"/>
                <w:noProof/>
                <w:webHidden/>
              </w:rPr>
              <w:fldChar w:fldCharType="separate"/>
            </w:r>
            <w:r w:rsidRPr="001B7A4D">
              <w:rPr>
                <w:rFonts w:eastAsiaTheme="minorHAnsi"/>
                <w:noProof/>
                <w:webHidden/>
              </w:rPr>
              <w:t>8</w:t>
            </w:r>
            <w:r w:rsidRPr="001B7A4D">
              <w:rPr>
                <w:rFonts w:eastAsiaTheme="minorHAnsi"/>
                <w:noProof/>
                <w:webHidden/>
              </w:rPr>
              <w:fldChar w:fldCharType="end"/>
            </w:r>
          </w:hyperlink>
        </w:p>
        <w:p w14:paraId="35878988" w14:textId="77777777" w:rsidR="001B7A4D" w:rsidRPr="001B7A4D" w:rsidRDefault="001B7A4D" w:rsidP="001B7A4D">
          <w:pPr>
            <w:spacing w:after="160" w:line="259" w:lineRule="auto"/>
            <w:rPr>
              <w:rFonts w:eastAsiaTheme="minorHAnsi"/>
            </w:rPr>
          </w:pPr>
          <w:r w:rsidRPr="001B7A4D">
            <w:rPr>
              <w:rFonts w:eastAsiaTheme="minorHAnsi"/>
              <w:b/>
              <w:bCs/>
              <w:noProof/>
            </w:rPr>
            <w:fldChar w:fldCharType="end"/>
          </w:r>
        </w:p>
      </w:sdtContent>
    </w:sdt>
    <w:p w14:paraId="2BB40737" w14:textId="77777777" w:rsidR="001B7A4D" w:rsidRPr="001B7A4D" w:rsidRDefault="001B7A4D" w:rsidP="001B7A4D">
      <w:pPr>
        <w:spacing w:after="160" w:line="259" w:lineRule="auto"/>
        <w:rPr>
          <w:rFonts w:eastAsiaTheme="minorHAnsi"/>
        </w:rPr>
      </w:pPr>
      <w:r w:rsidRPr="001B7A4D">
        <w:rPr>
          <w:rFonts w:eastAsiaTheme="minorHAnsi"/>
        </w:rPr>
        <w:br w:type="page"/>
      </w:r>
    </w:p>
    <w:p w14:paraId="34859688" w14:textId="77777777" w:rsidR="001B7A4D" w:rsidRPr="001B7A4D" w:rsidRDefault="001B7A4D" w:rsidP="001B7A4D">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0" w:name="_Toc81351068"/>
      <w:r w:rsidRPr="001B7A4D">
        <w:rPr>
          <w:rFonts w:asciiTheme="majorHAnsi" w:eastAsiaTheme="majorEastAsia" w:hAnsiTheme="majorHAnsi" w:cstheme="majorBidi"/>
          <w:color w:val="2F5496" w:themeColor="accent1" w:themeShade="BF"/>
          <w:sz w:val="32"/>
          <w:szCs w:val="32"/>
        </w:rPr>
        <w:lastRenderedPageBreak/>
        <w:t>Introduction</w:t>
      </w:r>
      <w:bookmarkEnd w:id="0"/>
    </w:p>
    <w:p w14:paraId="03ECB92D" w14:textId="77777777" w:rsidR="001B7A4D" w:rsidRPr="001B7A4D" w:rsidRDefault="001B7A4D" w:rsidP="001B7A4D">
      <w:pPr>
        <w:spacing w:after="160" w:line="360" w:lineRule="auto"/>
        <w:jc w:val="both"/>
        <w:rPr>
          <w:rFonts w:eastAsiaTheme="minorHAnsi"/>
          <w:sz w:val="24"/>
        </w:rPr>
      </w:pPr>
      <w:r w:rsidRPr="001B7A4D">
        <w:rPr>
          <w:rFonts w:eastAsiaTheme="minorHAnsi"/>
          <w:sz w:val="24"/>
        </w:rPr>
        <w:t xml:space="preserve">There are different issues present in our surrounding environment which need to be addressed. There are different </w:t>
      </w:r>
      <w:r w:rsidR="003C2491" w:rsidRPr="001B7A4D">
        <w:rPr>
          <w:rFonts w:eastAsiaTheme="minorHAnsi"/>
          <w:sz w:val="24"/>
        </w:rPr>
        <w:t>organizations</w:t>
      </w:r>
      <w:r w:rsidRPr="001B7A4D">
        <w:rPr>
          <w:rFonts w:eastAsiaTheme="minorHAnsi"/>
          <w:sz w:val="24"/>
        </w:rPr>
        <w:t xml:space="preserve"> which are working on different causes to solve these issues. The issues can be big or small depending upon the situation of the community (Gilchrist and Taylor, 2017). One of dealing with these issues is waiting for the government to take some action on it through its policies and initiatives. Another more effective method is that the community itself starts looking for ways to resolve or minimize these issues. The people of the community can play a great role in this regard as they are better aware of the actual ground issues, they are connected with the members of the community and they actually care about the community as a whole because they are themselves a part of this community (</w:t>
      </w:r>
      <w:r w:rsidR="003C2491" w:rsidRPr="001B7A4D">
        <w:rPr>
          <w:rFonts w:eastAsiaTheme="minorHAnsi"/>
          <w:sz w:val="24"/>
        </w:rPr>
        <w:t>Bangle</w:t>
      </w:r>
      <w:r w:rsidRPr="001B7A4D">
        <w:rPr>
          <w:rFonts w:eastAsiaTheme="minorHAnsi"/>
          <w:sz w:val="24"/>
        </w:rPr>
        <w:t xml:space="preserve"> et al., 2015). There is an issue of the families in different communities having to manage a child with terminal illness. This situation requires physical and emotional support which is sometimes not available to the parents of such children. In this report, we will discuss that as a community engagement practitioner how I can have engaged and activate the community in support for this important issue. The use of different social media platforms to inform, engage and call to action the people of the community will be discussed. By together participating in resolving such community issues, we can play a large role in resolving these issues.</w:t>
      </w:r>
    </w:p>
    <w:p w14:paraId="2B8897B1" w14:textId="77777777" w:rsidR="001B7A4D" w:rsidRPr="001B7A4D" w:rsidRDefault="001B7A4D" w:rsidP="001B7A4D">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1" w:name="_Toc81351069"/>
      <w:r w:rsidRPr="001B7A4D">
        <w:rPr>
          <w:rFonts w:asciiTheme="majorHAnsi" w:eastAsiaTheme="majorEastAsia" w:hAnsiTheme="majorHAnsi" w:cstheme="majorBidi"/>
          <w:color w:val="2F5496" w:themeColor="accent1" w:themeShade="BF"/>
          <w:sz w:val="32"/>
          <w:szCs w:val="32"/>
        </w:rPr>
        <w:t>Rainbow Trust</w:t>
      </w:r>
      <w:bookmarkEnd w:id="1"/>
    </w:p>
    <w:p w14:paraId="32301873" w14:textId="77777777" w:rsidR="001B7A4D" w:rsidRPr="001B7A4D" w:rsidRDefault="001B7A4D" w:rsidP="001B7A4D">
      <w:pPr>
        <w:spacing w:after="160" w:line="360" w:lineRule="auto"/>
        <w:jc w:val="both"/>
        <w:rPr>
          <w:rFonts w:eastAsiaTheme="minorHAnsi"/>
          <w:sz w:val="24"/>
        </w:rPr>
      </w:pPr>
      <w:r w:rsidRPr="001B7A4D">
        <w:rPr>
          <w:rFonts w:eastAsiaTheme="minorHAnsi"/>
          <w:sz w:val="24"/>
        </w:rPr>
        <w:t xml:space="preserve">Rainbow Trust is an </w:t>
      </w:r>
      <w:r w:rsidR="003C2491" w:rsidRPr="001B7A4D">
        <w:rPr>
          <w:rFonts w:eastAsiaTheme="minorHAnsi"/>
          <w:sz w:val="24"/>
        </w:rPr>
        <w:t>organization</w:t>
      </w:r>
      <w:r w:rsidRPr="001B7A4D">
        <w:rPr>
          <w:rFonts w:eastAsiaTheme="minorHAnsi"/>
          <w:sz w:val="24"/>
        </w:rPr>
        <w:t xml:space="preserve"> that provides the parents necessary emotional and physical support in dealing with tragic situation of a terminally ill child. The project assigns an expert family support worker to each family in needs who enables the family to deal with this tough situation, manage their family life and also help them in managing the ill child, if required. The rationale behind the </w:t>
      </w:r>
      <w:r w:rsidR="003C2491" w:rsidRPr="001B7A4D">
        <w:rPr>
          <w:rFonts w:eastAsiaTheme="minorHAnsi"/>
          <w:sz w:val="24"/>
        </w:rPr>
        <w:t>organization</w:t>
      </w:r>
      <w:r w:rsidRPr="001B7A4D">
        <w:rPr>
          <w:rFonts w:eastAsiaTheme="minorHAnsi"/>
          <w:sz w:val="24"/>
        </w:rPr>
        <w:t xml:space="preserve"> is that there are an estimated more than 80000 children which have serious or terminal illnesses and their parents have to manage these children by themselves (Rainbow Trust, 2021). One of the problems that people face in the communities is that their child is diagnosed with a terminal illness. This is a big shock and a very difficult situation for any parents. They have not only to manage the child physically from different aspects but also they need emotional support in these tough times. Rainbow Trust has been helping such families in need by providing them with support to manage their fears, anxieties, stresses and other </w:t>
      </w:r>
      <w:r w:rsidRPr="001B7A4D">
        <w:rPr>
          <w:rFonts w:eastAsiaTheme="minorHAnsi"/>
          <w:sz w:val="24"/>
        </w:rPr>
        <w:lastRenderedPageBreak/>
        <w:t>pressures through their trained staff members. These family support workers help the families manage these tough times in a better way and especially support them emotionally to manage their family life.</w:t>
      </w:r>
    </w:p>
    <w:p w14:paraId="7A26C1A0" w14:textId="77777777" w:rsidR="001B7A4D" w:rsidRPr="001B7A4D" w:rsidRDefault="001B7A4D" w:rsidP="001B7A4D">
      <w:pPr>
        <w:spacing w:after="160" w:line="360" w:lineRule="auto"/>
        <w:jc w:val="both"/>
        <w:rPr>
          <w:rFonts w:eastAsiaTheme="minorHAnsi"/>
          <w:sz w:val="24"/>
        </w:rPr>
      </w:pPr>
      <w:r w:rsidRPr="001B7A4D">
        <w:rPr>
          <w:rFonts w:eastAsiaTheme="minorHAnsi"/>
          <w:sz w:val="24"/>
        </w:rPr>
        <w:t xml:space="preserve">Rainbow Trust has been working on their great mission and slowly growing in their provision of services to the public. They initially started on a smaller scale with the help of volunteers who offered their services as the family support workers. Over the time, their reach has increased and to fulfill the current need they have hired people who are expert in different areas. They are trained and prepared for providing these services to the families (Rainbow Trust, 2021). With the growth of their services, the expenses required to provide these services have also increased and for this reason they rely on donations from the people and also invite people to volunteer for different services in order to keep the budgets on the lower side. The main stakeholders for this unique initiative are the families at large especially which have young children. It is important for an </w:t>
      </w:r>
      <w:r w:rsidR="003C2491" w:rsidRPr="001B7A4D">
        <w:rPr>
          <w:rFonts w:eastAsiaTheme="minorHAnsi"/>
          <w:sz w:val="24"/>
        </w:rPr>
        <w:t>organization</w:t>
      </w:r>
      <w:r w:rsidRPr="001B7A4D">
        <w:rPr>
          <w:rFonts w:eastAsiaTheme="minorHAnsi"/>
          <w:sz w:val="24"/>
        </w:rPr>
        <w:t xml:space="preserve"> to stay connected with their stakeholders. This helps them inform them about their services, the benefits of their services to the community and their achievements over the period of time. This helps in building the trust of the stakeholders with the </w:t>
      </w:r>
      <w:r w:rsidR="003C2491" w:rsidRPr="001B7A4D">
        <w:rPr>
          <w:rFonts w:eastAsiaTheme="minorHAnsi"/>
          <w:sz w:val="24"/>
        </w:rPr>
        <w:t>organization</w:t>
      </w:r>
      <w:r w:rsidRPr="001B7A4D">
        <w:rPr>
          <w:rFonts w:eastAsiaTheme="minorHAnsi"/>
          <w:sz w:val="24"/>
        </w:rPr>
        <w:t xml:space="preserve"> (Abu-Samah and Sail, 2016). The Rainbow trust have realized the importance of this concept and have made their presence on digital media platforms with special focus on the popular social media platforms. They are currently present on Facebook, Twitter, Instagram, Pinterest and YouTube.</w:t>
      </w:r>
    </w:p>
    <w:p w14:paraId="3BDF0CC3" w14:textId="77777777" w:rsidR="001B7A4D" w:rsidRPr="001B7A4D" w:rsidRDefault="001B7A4D" w:rsidP="001B7A4D">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2" w:name="_Toc81351070"/>
      <w:r w:rsidRPr="001B7A4D">
        <w:rPr>
          <w:rFonts w:asciiTheme="majorHAnsi" w:eastAsiaTheme="majorEastAsia" w:hAnsiTheme="majorHAnsi" w:cstheme="majorBidi"/>
          <w:color w:val="2F5496" w:themeColor="accent1" w:themeShade="BF"/>
          <w:sz w:val="32"/>
          <w:szCs w:val="32"/>
        </w:rPr>
        <w:t>Use of Social Media to Engage the Stakeholders</w:t>
      </w:r>
      <w:bookmarkEnd w:id="2"/>
    </w:p>
    <w:p w14:paraId="76F97592" w14:textId="77777777" w:rsidR="001B7A4D" w:rsidRPr="001B7A4D" w:rsidRDefault="001B7A4D" w:rsidP="001B7A4D">
      <w:pPr>
        <w:spacing w:after="160" w:line="360" w:lineRule="auto"/>
        <w:jc w:val="both"/>
        <w:rPr>
          <w:rFonts w:eastAsiaTheme="minorHAnsi"/>
          <w:sz w:val="24"/>
        </w:rPr>
      </w:pPr>
      <w:r w:rsidRPr="001B7A4D">
        <w:rPr>
          <w:rFonts w:eastAsiaTheme="minorHAnsi"/>
          <w:sz w:val="24"/>
        </w:rPr>
        <w:t xml:space="preserve">The social media platforms are one of the best ways the </w:t>
      </w:r>
      <w:r w:rsidR="003C2491" w:rsidRPr="001B7A4D">
        <w:rPr>
          <w:rFonts w:eastAsiaTheme="minorHAnsi"/>
          <w:sz w:val="24"/>
        </w:rPr>
        <w:t>organizations</w:t>
      </w:r>
      <w:r w:rsidRPr="001B7A4D">
        <w:rPr>
          <w:rFonts w:eastAsiaTheme="minorHAnsi"/>
          <w:sz w:val="24"/>
        </w:rPr>
        <w:t xml:space="preserve"> can engage their stakeholders for the sake of their cause. Those </w:t>
      </w:r>
      <w:r w:rsidR="003C2491" w:rsidRPr="001B7A4D">
        <w:rPr>
          <w:rFonts w:eastAsiaTheme="minorHAnsi"/>
          <w:sz w:val="24"/>
        </w:rPr>
        <w:t>organizations</w:t>
      </w:r>
      <w:r w:rsidRPr="001B7A4D">
        <w:rPr>
          <w:rFonts w:eastAsiaTheme="minorHAnsi"/>
          <w:sz w:val="24"/>
        </w:rPr>
        <w:t xml:space="preserve"> which are working on different social causes need to find, attract and unite the like-minded people to start a movement for that particular cause. They have to highlight the issue in front of public and make a strong movement to ensure that the people at large gain awareness about them. This awareness will firstly get them the people who share the same vision as them, this will gain them some volunteers and supporters. Also, the more people know about an </w:t>
      </w:r>
      <w:r w:rsidR="003C2491" w:rsidRPr="001B7A4D">
        <w:rPr>
          <w:rFonts w:eastAsiaTheme="minorHAnsi"/>
          <w:sz w:val="24"/>
        </w:rPr>
        <w:t>organization</w:t>
      </w:r>
      <w:r w:rsidRPr="001B7A4D">
        <w:rPr>
          <w:rFonts w:eastAsiaTheme="minorHAnsi"/>
          <w:sz w:val="24"/>
        </w:rPr>
        <w:t xml:space="preserve"> working for a cause, the more its reach increases (Baker, 2016). For example, in case of Rainbow Trust their increased awareness helps the parents who have a terminally ill child reach out to them for help. The same can be </w:t>
      </w:r>
      <w:r w:rsidRPr="001B7A4D">
        <w:rPr>
          <w:rFonts w:eastAsiaTheme="minorHAnsi"/>
          <w:sz w:val="24"/>
        </w:rPr>
        <w:lastRenderedPageBreak/>
        <w:t xml:space="preserve">done by people who are close to such parents as many parents are not in a situation to opt out for such decision. The social media has proved to be a great tool for charitable and social </w:t>
      </w:r>
      <w:r w:rsidR="003C2491" w:rsidRPr="001B7A4D">
        <w:rPr>
          <w:rFonts w:eastAsiaTheme="minorHAnsi"/>
          <w:sz w:val="24"/>
        </w:rPr>
        <w:t>organizations</w:t>
      </w:r>
      <w:r w:rsidRPr="001B7A4D">
        <w:rPr>
          <w:rFonts w:eastAsiaTheme="minorHAnsi"/>
          <w:sz w:val="24"/>
        </w:rPr>
        <w:t xml:space="preserve"> as it has given them voice, reach and new ways to get connected with more people (Baker, 2016).</w:t>
      </w:r>
    </w:p>
    <w:p w14:paraId="5B204EFC" w14:textId="77777777" w:rsidR="001B7A4D" w:rsidRPr="001B7A4D" w:rsidRDefault="001B7A4D" w:rsidP="001B7A4D">
      <w:pPr>
        <w:spacing w:after="160" w:line="360" w:lineRule="auto"/>
        <w:jc w:val="both"/>
        <w:rPr>
          <w:rFonts w:eastAsiaTheme="minorHAnsi"/>
          <w:sz w:val="24"/>
        </w:rPr>
      </w:pPr>
      <w:r w:rsidRPr="001B7A4D">
        <w:rPr>
          <w:rFonts w:eastAsiaTheme="minorHAnsi"/>
          <w:sz w:val="24"/>
        </w:rPr>
        <w:t xml:space="preserve">There are different social media platforms which are popular among people. Each of these platform has its unique strengths which results in a certain type of audience being attracted to them. It is important for someone who is a community engagement practitioner and such social </w:t>
      </w:r>
      <w:r w:rsidR="003C2491" w:rsidRPr="001B7A4D">
        <w:rPr>
          <w:rFonts w:eastAsiaTheme="minorHAnsi"/>
          <w:sz w:val="24"/>
        </w:rPr>
        <w:t>organizations</w:t>
      </w:r>
      <w:r w:rsidRPr="001B7A4D">
        <w:rPr>
          <w:rFonts w:eastAsiaTheme="minorHAnsi"/>
          <w:sz w:val="24"/>
        </w:rPr>
        <w:t xml:space="preserve"> to understand the working or different social media platforms, the demographics of their users, the content that is unique to each platform and the ways the users of these platforms can be engaged and involved in different community events (Felix, Rauschnabel and </w:t>
      </w:r>
      <w:r w:rsidR="00901C15" w:rsidRPr="001B7A4D">
        <w:rPr>
          <w:rFonts w:eastAsiaTheme="minorHAnsi"/>
          <w:sz w:val="24"/>
        </w:rPr>
        <w:t>Hirsch</w:t>
      </w:r>
      <w:r w:rsidRPr="001B7A4D">
        <w:rPr>
          <w:rFonts w:eastAsiaTheme="minorHAnsi"/>
          <w:sz w:val="24"/>
        </w:rPr>
        <w:t xml:space="preserve">, 2017). One of the most popular social media platform is Facebook. It is a great way in which people are connected with each other. The Facebook has helped people get connected with each other from childhood friends, colleagues, </w:t>
      </w:r>
      <w:r w:rsidR="00544548" w:rsidRPr="001B7A4D">
        <w:rPr>
          <w:rFonts w:eastAsiaTheme="minorHAnsi"/>
          <w:sz w:val="24"/>
        </w:rPr>
        <w:t>neighbors</w:t>
      </w:r>
      <w:r w:rsidRPr="001B7A4D">
        <w:rPr>
          <w:rFonts w:eastAsiaTheme="minorHAnsi"/>
          <w:sz w:val="24"/>
        </w:rPr>
        <w:t>, like-minded people and popular celebrities. Facebook is a very good platform for community engagement as most of the users of the Facebook are people who are above the teen age group (</w:t>
      </w:r>
      <w:r w:rsidR="00901C15" w:rsidRPr="001B7A4D">
        <w:rPr>
          <w:rFonts w:eastAsiaTheme="minorHAnsi"/>
          <w:sz w:val="24"/>
        </w:rPr>
        <w:t>Statistic</w:t>
      </w:r>
      <w:r w:rsidRPr="001B7A4D">
        <w:rPr>
          <w:rFonts w:eastAsiaTheme="minorHAnsi"/>
          <w:sz w:val="24"/>
        </w:rPr>
        <w:t xml:space="preserve">, 2020). For the </w:t>
      </w:r>
      <w:r w:rsidR="00901C15" w:rsidRPr="001B7A4D">
        <w:rPr>
          <w:rFonts w:eastAsiaTheme="minorHAnsi"/>
          <w:sz w:val="24"/>
        </w:rPr>
        <w:t>organizations</w:t>
      </w:r>
      <w:r w:rsidRPr="001B7A4D">
        <w:rPr>
          <w:rFonts w:eastAsiaTheme="minorHAnsi"/>
          <w:sz w:val="24"/>
        </w:rPr>
        <w:t xml:space="preserve"> such as Rainbow Trust, the Facebook can be a very good social media platform as it can help them reach families especially the people who are parents, or relatives of such parents. The Facebook enables the users to connect with each other and share different multimedia posts which their online friends can see. There is also an option of creating a page which the users can follow and this page can be a great source of connecting with people. Facebook also allows its users to hold a live virtual event which is a great way to get connected with people for different causes and promote the cause to the public (Weiss, 2015). </w:t>
      </w:r>
    </w:p>
    <w:p w14:paraId="0182F796" w14:textId="77777777" w:rsidR="001B7A4D" w:rsidRPr="001B7A4D" w:rsidRDefault="001B7A4D" w:rsidP="001B7A4D">
      <w:pPr>
        <w:spacing w:after="160" w:line="360" w:lineRule="auto"/>
        <w:jc w:val="both"/>
        <w:rPr>
          <w:rFonts w:eastAsiaTheme="minorHAnsi"/>
          <w:sz w:val="24"/>
        </w:rPr>
      </w:pPr>
      <w:r w:rsidRPr="001B7A4D">
        <w:rPr>
          <w:rFonts w:eastAsiaTheme="minorHAnsi"/>
          <w:sz w:val="24"/>
        </w:rPr>
        <w:t>Another popular social media platform is twitter. Twitter is a very powerful platform as it has large number of users which are of all age groups (</w:t>
      </w:r>
      <w:r w:rsidR="00901C15" w:rsidRPr="001B7A4D">
        <w:rPr>
          <w:rFonts w:eastAsiaTheme="minorHAnsi"/>
          <w:sz w:val="24"/>
        </w:rPr>
        <w:t>Statistic</w:t>
      </w:r>
      <w:r w:rsidRPr="001B7A4D">
        <w:rPr>
          <w:rFonts w:eastAsiaTheme="minorHAnsi"/>
          <w:sz w:val="24"/>
        </w:rPr>
        <w:t xml:space="preserve">, 2020). In twitter, the users share their tweets which is usually a message, an idea, a thought or an opinion. The other uses who follow this user can then retweet the post and increase its reach to the public. The twitter has been used to raise some of the most successful awareness campaigns in recent history. One of the ways the twitter posts are shared is by using a hashtag ‘#’ and the message (Baker, 2016). These hashtags are the central thought which can be used to effectively engage the community and get </w:t>
      </w:r>
      <w:r w:rsidRPr="001B7A4D">
        <w:rPr>
          <w:rFonts w:eastAsiaTheme="minorHAnsi"/>
          <w:sz w:val="24"/>
        </w:rPr>
        <w:lastRenderedPageBreak/>
        <w:t xml:space="preserve">them to actively participate in the cause. Rainbow Trust have their presence on the Twitter and they use regular tweet regarding their mission, donation campaigns, call for volunteers and for running different projects. Their current following on Twitter is not very large. The twitter can be used by a community engagement practitioner to engage the people of the community due to its influential nature (Baker, 2016). Pinterest is another social media platform. It is a unique platform which is quite different from other social media platforms. It is basically an image sharing service where the users create a pinboard and different image are pinned there. It has thousands of users which can then use these boards to discover information about the person or </w:t>
      </w:r>
      <w:r w:rsidR="00901C15" w:rsidRPr="001B7A4D">
        <w:rPr>
          <w:rFonts w:eastAsiaTheme="minorHAnsi"/>
          <w:sz w:val="24"/>
        </w:rPr>
        <w:t>organization</w:t>
      </w:r>
      <w:r w:rsidRPr="001B7A4D">
        <w:rPr>
          <w:rFonts w:eastAsiaTheme="minorHAnsi"/>
          <w:sz w:val="24"/>
        </w:rPr>
        <w:t xml:space="preserve"> that has created the pinboard. The Pinterest can be used to attract a different type of people which may not be present on other social media and are more interested in using information and knowledge sharing picture platform (Weiss, 2015). Rainbow Trust have created their pinboards with pictorial messages of their cause and achievements. Pinterest can also be used as a tool for community engagement.</w:t>
      </w:r>
    </w:p>
    <w:p w14:paraId="1860E766" w14:textId="77777777" w:rsidR="001B7A4D" w:rsidRPr="001B7A4D" w:rsidRDefault="001B7A4D" w:rsidP="001B7A4D">
      <w:pPr>
        <w:spacing w:after="160" w:line="360" w:lineRule="auto"/>
        <w:jc w:val="both"/>
        <w:rPr>
          <w:rFonts w:eastAsiaTheme="minorHAnsi"/>
          <w:sz w:val="24"/>
        </w:rPr>
      </w:pPr>
      <w:r w:rsidRPr="001B7A4D">
        <w:rPr>
          <w:rFonts w:eastAsiaTheme="minorHAnsi"/>
          <w:sz w:val="24"/>
        </w:rPr>
        <w:t>Instagram is a very popular social media platform which has a large user network and is especially popular among the younger generation (Statisa, 2020). This platform is based on image sharing basis where each user can share different image with the messages and other users can follow them and like them images. The Instagram uses images which is a very good technique to highlight community issues and also attract people towards these issues. Rainbow Trust are on Instagram. They have decent following on Instagram and they keep their follower engaged by different catchy posts and also sometimes they post pictures of ill children needing people support. The Instagram can be used for the community engagement and practitioners should be active on Instagram for this purpose (Felix, Rauschnabel and Hinsch, 2017). Another digital media platform which can be used for community engagement is YouTube. Many people visit this platform to watch videos relating to different topics. A good video can become instantly popular on YouTube and this may result in successful highlighting of the issues as the viewers on this social media platform is in millions (Statista, 2020). Rainbow Trust also make their videos for YouTube and share with people.</w:t>
      </w:r>
    </w:p>
    <w:p w14:paraId="5899E67B" w14:textId="77777777" w:rsidR="001B7A4D" w:rsidRPr="001B7A4D" w:rsidRDefault="001B7A4D" w:rsidP="001B7A4D">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3" w:name="_Toc81351071"/>
      <w:r w:rsidRPr="001B7A4D">
        <w:rPr>
          <w:rFonts w:asciiTheme="majorHAnsi" w:eastAsiaTheme="majorEastAsia" w:hAnsiTheme="majorHAnsi" w:cstheme="majorBidi"/>
          <w:color w:val="2F5496" w:themeColor="accent1" w:themeShade="BF"/>
          <w:sz w:val="32"/>
          <w:szCs w:val="32"/>
        </w:rPr>
        <w:lastRenderedPageBreak/>
        <w:t>Community Engagement Programme and use of latest approaches</w:t>
      </w:r>
      <w:bookmarkEnd w:id="3"/>
    </w:p>
    <w:p w14:paraId="232BEB64" w14:textId="77777777" w:rsidR="001B7A4D" w:rsidRPr="001B7A4D" w:rsidRDefault="001B7A4D" w:rsidP="001B7A4D">
      <w:pPr>
        <w:spacing w:after="160" w:line="360" w:lineRule="auto"/>
        <w:jc w:val="both"/>
        <w:rPr>
          <w:rFonts w:eastAsiaTheme="minorHAnsi"/>
          <w:sz w:val="24"/>
        </w:rPr>
      </w:pPr>
      <w:r w:rsidRPr="001B7A4D">
        <w:rPr>
          <w:rFonts w:eastAsiaTheme="minorHAnsi"/>
          <w:sz w:val="24"/>
        </w:rPr>
        <w:t>The community engagement practitioner needs to understand the mechanism behind different social media platforms and their importance in community engagement. The practitioner needs to keep up with the people trend and use these trends to attract people to the community causes, keep them engaged and increase their participation in the social issues (Demers, 2017). An event can be organized to raise funds and invite volunteers for the Rainbow Trust project. The project has been successfully helping the families in United Kingdom but there is also scope of growth. Many people are not aware of these services who may avail them because of their needs. The whole concept of community engagement is creating awareness in people and getting them involved to resolve the issues. The fund raising event will be organized virtually due to the pandemic concerns and holding a physical event may reduce the participants. The campaigns will be run on different digital media platforms. Posts will be prepared and shared on Facebook for the awareness calling for help to such people. An online live event will be hosted to connect people with a family which is availing the services to show them the importance of this cause. The pictures posts will be prepared for the event and shared on Instagram and posted on Pinterest. The twitter will also be used to create anticipation of the event among the people. The online event will include an online fund raising opportunity with live events involving the children which are availing the services of Rainbow Trust. This will portray the benefits of this organisation to the community and will also emotionally attract the people to get involved.</w:t>
      </w:r>
    </w:p>
    <w:p w14:paraId="66F2304B" w14:textId="77777777" w:rsidR="001B7A4D" w:rsidRPr="001B7A4D" w:rsidRDefault="001B7A4D" w:rsidP="001B7A4D">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4" w:name="_Toc81351072"/>
      <w:r w:rsidRPr="001B7A4D">
        <w:rPr>
          <w:rFonts w:asciiTheme="majorHAnsi" w:eastAsiaTheme="majorEastAsia" w:hAnsiTheme="majorHAnsi" w:cstheme="majorBidi"/>
          <w:color w:val="2F5496" w:themeColor="accent1" w:themeShade="BF"/>
          <w:sz w:val="32"/>
          <w:szCs w:val="32"/>
        </w:rPr>
        <w:t>Conclusion</w:t>
      </w:r>
      <w:bookmarkEnd w:id="4"/>
    </w:p>
    <w:p w14:paraId="7433ACB2" w14:textId="77777777" w:rsidR="001B7A4D" w:rsidRPr="001B7A4D" w:rsidRDefault="001B7A4D" w:rsidP="001B7A4D">
      <w:pPr>
        <w:spacing w:after="160" w:line="360" w:lineRule="auto"/>
        <w:jc w:val="both"/>
        <w:rPr>
          <w:rFonts w:eastAsiaTheme="minorHAnsi"/>
          <w:sz w:val="24"/>
        </w:rPr>
      </w:pPr>
      <w:r w:rsidRPr="001B7A4D">
        <w:rPr>
          <w:rFonts w:eastAsiaTheme="minorHAnsi"/>
          <w:sz w:val="24"/>
        </w:rPr>
        <w:t xml:space="preserve">There are several community issues which needs to be addressed and the people in the community can play an important role in handling these issues (Gilchrist and Anderson, 2017). The community engagement practitioners need to understand the ways people are connected with each other in the social media world. They should use the power of social media to attract, engage, and move people towards the causes that are targeted to resolve these issues (Perrin and Anderson, 2020). Rainbow Trust is an </w:t>
      </w:r>
      <w:r w:rsidR="00901C15" w:rsidRPr="001B7A4D">
        <w:rPr>
          <w:rFonts w:eastAsiaTheme="minorHAnsi"/>
          <w:sz w:val="24"/>
        </w:rPr>
        <w:t>organization</w:t>
      </w:r>
      <w:r w:rsidRPr="001B7A4D">
        <w:rPr>
          <w:rFonts w:eastAsiaTheme="minorHAnsi"/>
          <w:sz w:val="24"/>
        </w:rPr>
        <w:t xml:space="preserve"> that provides emotional and physical support to the parent who have child diagnosed with terminal illness in UK. Their trained community health workers help ease them in this time of distress and make things better. An online event had been arranged to raise the funds for this </w:t>
      </w:r>
      <w:r w:rsidR="00901C15" w:rsidRPr="001B7A4D">
        <w:rPr>
          <w:rFonts w:eastAsiaTheme="minorHAnsi"/>
          <w:sz w:val="24"/>
        </w:rPr>
        <w:t>organization</w:t>
      </w:r>
      <w:r w:rsidRPr="001B7A4D">
        <w:rPr>
          <w:rFonts w:eastAsiaTheme="minorHAnsi"/>
          <w:sz w:val="24"/>
        </w:rPr>
        <w:t xml:space="preserve"> so that they can expand </w:t>
      </w:r>
      <w:r w:rsidRPr="001B7A4D">
        <w:rPr>
          <w:rFonts w:eastAsiaTheme="minorHAnsi"/>
          <w:sz w:val="24"/>
        </w:rPr>
        <w:lastRenderedPageBreak/>
        <w:t xml:space="preserve">their services further. Also, the people were invited to participate as a volunteer for this cause. The event was held online to ensure maximum participation as physical event may cause lesser participation due to Covid-19 pandemic. The event was promoted on twitter by multiple posts inviting people to the event. On Instagram and Pinterest, different images were posted about the event including some videos about the children. On Facebook, different posts including a live stream event was hosted to inform people about the </w:t>
      </w:r>
      <w:r w:rsidR="00901C15" w:rsidRPr="001B7A4D">
        <w:rPr>
          <w:rFonts w:eastAsiaTheme="minorHAnsi"/>
          <w:sz w:val="24"/>
        </w:rPr>
        <w:t>organization</w:t>
      </w:r>
      <w:r w:rsidRPr="001B7A4D">
        <w:rPr>
          <w:rFonts w:eastAsiaTheme="minorHAnsi"/>
          <w:sz w:val="24"/>
        </w:rPr>
        <w:t xml:space="preserve"> and the event we are holding. The event was hosted digitally and the children which Rainbow Trust are taking care of were given different tasks and games to show to the people. They also appealed the people for help. The event was successful and people gave good response. The social media campaign was very positive. The social media should be used more for the future success of such events.</w:t>
      </w:r>
    </w:p>
    <w:p w14:paraId="7D7527BD" w14:textId="77777777" w:rsidR="001B7A4D" w:rsidRPr="001B7A4D" w:rsidRDefault="001B7A4D" w:rsidP="001B7A4D">
      <w:pPr>
        <w:spacing w:after="160" w:line="360" w:lineRule="auto"/>
        <w:jc w:val="both"/>
        <w:rPr>
          <w:rFonts w:eastAsiaTheme="minorHAnsi"/>
          <w:sz w:val="24"/>
        </w:rPr>
      </w:pPr>
      <w:r w:rsidRPr="001B7A4D">
        <w:rPr>
          <w:rFonts w:eastAsiaTheme="minorHAnsi"/>
          <w:sz w:val="24"/>
        </w:rPr>
        <w:t xml:space="preserve"> </w:t>
      </w:r>
    </w:p>
    <w:p w14:paraId="12828043" w14:textId="77777777" w:rsidR="001B7A4D" w:rsidRPr="001B7A4D" w:rsidRDefault="001B7A4D" w:rsidP="001B7A4D">
      <w:pPr>
        <w:spacing w:after="160" w:line="259" w:lineRule="auto"/>
        <w:rPr>
          <w:rFonts w:eastAsiaTheme="minorHAnsi"/>
          <w:sz w:val="24"/>
        </w:rPr>
      </w:pPr>
      <w:r w:rsidRPr="001B7A4D">
        <w:rPr>
          <w:rFonts w:eastAsiaTheme="minorHAnsi"/>
          <w:sz w:val="24"/>
        </w:rPr>
        <w:br w:type="page"/>
      </w:r>
    </w:p>
    <w:p w14:paraId="337F54E5" w14:textId="77777777" w:rsidR="001B7A4D" w:rsidRPr="001B7A4D" w:rsidRDefault="001B7A4D" w:rsidP="001B7A4D">
      <w:pPr>
        <w:keepNext/>
        <w:keepLines/>
        <w:spacing w:before="240" w:line="259" w:lineRule="auto"/>
        <w:outlineLvl w:val="0"/>
        <w:rPr>
          <w:rFonts w:asciiTheme="majorHAnsi" w:eastAsiaTheme="majorEastAsia" w:hAnsiTheme="majorHAnsi" w:cstheme="majorBidi"/>
          <w:color w:val="2F5496" w:themeColor="accent1" w:themeShade="BF"/>
          <w:sz w:val="32"/>
          <w:szCs w:val="32"/>
        </w:rPr>
      </w:pPr>
      <w:bookmarkStart w:id="5" w:name="_Toc81351073"/>
      <w:r w:rsidRPr="001B7A4D">
        <w:rPr>
          <w:rFonts w:asciiTheme="majorHAnsi" w:eastAsiaTheme="majorEastAsia" w:hAnsiTheme="majorHAnsi" w:cstheme="majorBidi"/>
          <w:color w:val="2F5496" w:themeColor="accent1" w:themeShade="BF"/>
          <w:sz w:val="32"/>
          <w:szCs w:val="32"/>
        </w:rPr>
        <w:lastRenderedPageBreak/>
        <w:t>Referencing List</w:t>
      </w:r>
      <w:bookmarkEnd w:id="5"/>
    </w:p>
    <w:p w14:paraId="36E8A4C4" w14:textId="77777777" w:rsidR="001B7A4D" w:rsidRPr="001B7A4D" w:rsidRDefault="001B7A4D" w:rsidP="001B7A4D">
      <w:pPr>
        <w:spacing w:after="160" w:line="360" w:lineRule="auto"/>
        <w:jc w:val="both"/>
        <w:rPr>
          <w:rFonts w:eastAsiaTheme="minorHAnsi" w:cstheme="minorHAnsi"/>
          <w:color w:val="000000" w:themeColor="text1"/>
          <w:sz w:val="24"/>
          <w:szCs w:val="20"/>
          <w:shd w:val="clear" w:color="auto" w:fill="FFFFFF"/>
        </w:rPr>
      </w:pPr>
      <w:r w:rsidRPr="001B7A4D">
        <w:rPr>
          <w:rFonts w:eastAsiaTheme="minorHAnsi" w:cstheme="minorHAnsi"/>
          <w:color w:val="000000" w:themeColor="text1"/>
          <w:sz w:val="24"/>
          <w:szCs w:val="20"/>
          <w:shd w:val="clear" w:color="auto" w:fill="FFFFFF"/>
        </w:rPr>
        <w:t>Abu-Samah, A. and Sail, R., 2016. Community Development through Community Capacity Building: A Social Science Perspective. </w:t>
      </w:r>
      <w:r w:rsidRPr="001B7A4D">
        <w:rPr>
          <w:rFonts w:eastAsiaTheme="minorHAnsi" w:cstheme="minorHAnsi"/>
          <w:i/>
          <w:iCs/>
          <w:color w:val="000000" w:themeColor="text1"/>
          <w:sz w:val="24"/>
          <w:szCs w:val="20"/>
          <w:shd w:val="clear" w:color="auto" w:fill="FFFFFF"/>
        </w:rPr>
        <w:t>Journal of American Science</w:t>
      </w:r>
      <w:r w:rsidRPr="001B7A4D">
        <w:rPr>
          <w:rFonts w:eastAsiaTheme="minorHAnsi" w:cstheme="minorHAnsi"/>
          <w:color w:val="000000" w:themeColor="text1"/>
          <w:sz w:val="24"/>
          <w:szCs w:val="20"/>
          <w:shd w:val="clear" w:color="auto" w:fill="FFFFFF"/>
        </w:rPr>
        <w:t>, 6(2), p.62.</w:t>
      </w:r>
    </w:p>
    <w:p w14:paraId="1605C94C" w14:textId="77777777" w:rsidR="001B7A4D" w:rsidRPr="001B7A4D" w:rsidRDefault="001B7A4D" w:rsidP="001B7A4D">
      <w:pPr>
        <w:spacing w:after="160" w:line="360" w:lineRule="auto"/>
        <w:jc w:val="both"/>
        <w:rPr>
          <w:rFonts w:eastAsiaTheme="minorHAnsi" w:cstheme="minorHAnsi"/>
          <w:color w:val="000000" w:themeColor="text1"/>
          <w:sz w:val="24"/>
          <w:szCs w:val="20"/>
          <w:shd w:val="clear" w:color="auto" w:fill="FFFFFF"/>
        </w:rPr>
      </w:pPr>
      <w:r w:rsidRPr="001B7A4D">
        <w:rPr>
          <w:rFonts w:eastAsiaTheme="minorHAnsi" w:cstheme="minorHAnsi"/>
          <w:color w:val="000000" w:themeColor="text1"/>
          <w:sz w:val="24"/>
          <w:szCs w:val="20"/>
          <w:shd w:val="clear" w:color="auto" w:fill="FFFFFF"/>
        </w:rPr>
        <w:t>Bagnall, A., Harden, A., Kinsella, K., South, J., Trigwell, J. and White, J., 2015. </w:t>
      </w:r>
      <w:r w:rsidRPr="001B7A4D">
        <w:rPr>
          <w:rFonts w:eastAsiaTheme="minorHAnsi" w:cstheme="minorHAnsi"/>
          <w:i/>
          <w:iCs/>
          <w:color w:val="000000" w:themeColor="text1"/>
          <w:sz w:val="24"/>
          <w:szCs w:val="20"/>
          <w:shd w:val="clear" w:color="auto" w:fill="FFFFFF"/>
        </w:rPr>
        <w:t>Community engagement – approaches to improve health: map of the literature on current and emerging community engagement policy and practice in the UK</w:t>
      </w:r>
      <w:r w:rsidRPr="001B7A4D">
        <w:rPr>
          <w:rFonts w:eastAsiaTheme="minorHAnsi" w:cstheme="minorHAnsi"/>
          <w:color w:val="000000" w:themeColor="text1"/>
          <w:sz w:val="24"/>
          <w:szCs w:val="20"/>
          <w:shd w:val="clear" w:color="auto" w:fill="FFFFFF"/>
        </w:rPr>
        <w:t>. 3rd ed. Leeds: Leeds: Centre for Health Promotion Research, Institute for Health and Wellbeing, Leeds Beckett University.</w:t>
      </w:r>
    </w:p>
    <w:p w14:paraId="77083722" w14:textId="77777777" w:rsidR="001B7A4D" w:rsidRPr="001B7A4D" w:rsidRDefault="001B7A4D" w:rsidP="001B7A4D">
      <w:pPr>
        <w:spacing w:after="160" w:line="360" w:lineRule="auto"/>
        <w:jc w:val="both"/>
        <w:rPr>
          <w:rFonts w:eastAsiaTheme="minorHAnsi" w:cstheme="minorHAnsi"/>
          <w:color w:val="000000" w:themeColor="text1"/>
          <w:sz w:val="24"/>
          <w:szCs w:val="20"/>
          <w:shd w:val="clear" w:color="auto" w:fill="FFFFFF"/>
        </w:rPr>
      </w:pPr>
      <w:r w:rsidRPr="001B7A4D">
        <w:rPr>
          <w:rFonts w:eastAsiaTheme="minorHAnsi" w:cstheme="minorHAnsi"/>
          <w:color w:val="000000" w:themeColor="text1"/>
          <w:sz w:val="24"/>
          <w:szCs w:val="20"/>
          <w:shd w:val="clear" w:color="auto" w:fill="FFFFFF"/>
        </w:rPr>
        <w:t>DeMers, J., 2017. The Top 10 Benefits Of Social Media Marketing. </w:t>
      </w:r>
      <w:r w:rsidRPr="001B7A4D">
        <w:rPr>
          <w:rFonts w:eastAsiaTheme="minorHAnsi" w:cstheme="minorHAnsi"/>
          <w:i/>
          <w:iCs/>
          <w:color w:val="000000" w:themeColor="text1"/>
          <w:sz w:val="24"/>
          <w:szCs w:val="20"/>
          <w:shd w:val="clear" w:color="auto" w:fill="FFFFFF"/>
        </w:rPr>
        <w:t>Forbes</w:t>
      </w:r>
      <w:r w:rsidRPr="001B7A4D">
        <w:rPr>
          <w:rFonts w:eastAsiaTheme="minorHAnsi" w:cstheme="minorHAnsi"/>
          <w:color w:val="000000" w:themeColor="text1"/>
          <w:sz w:val="24"/>
          <w:szCs w:val="20"/>
          <w:shd w:val="clear" w:color="auto" w:fill="FFFFFF"/>
        </w:rPr>
        <w:t>, [online] Available at: &lt;http://www.forbes.com/sites/nataliesportelli/2017/09/10/malala-wants-to-go-to-stanford-but-first-shell-need-to-take-the-sats/&gt; [Accessed 31 August 2021].</w:t>
      </w:r>
    </w:p>
    <w:p w14:paraId="1137FAFB" w14:textId="77777777" w:rsidR="001B7A4D" w:rsidRPr="001B7A4D" w:rsidRDefault="001B7A4D" w:rsidP="001B7A4D">
      <w:pPr>
        <w:spacing w:after="160" w:line="360" w:lineRule="auto"/>
        <w:jc w:val="both"/>
        <w:rPr>
          <w:rFonts w:eastAsiaTheme="minorHAnsi" w:cstheme="minorHAnsi"/>
          <w:color w:val="000000" w:themeColor="text1"/>
          <w:sz w:val="24"/>
          <w:szCs w:val="20"/>
          <w:shd w:val="clear" w:color="auto" w:fill="FFFFFF"/>
        </w:rPr>
      </w:pPr>
      <w:r w:rsidRPr="001B7A4D">
        <w:rPr>
          <w:rFonts w:eastAsiaTheme="minorHAnsi" w:cstheme="minorHAnsi"/>
          <w:color w:val="000000" w:themeColor="text1"/>
          <w:sz w:val="24"/>
          <w:szCs w:val="20"/>
          <w:shd w:val="clear" w:color="auto" w:fill="FFFFFF"/>
        </w:rPr>
        <w:t>Felix, R., Rauschnabel, P. and Hinsch, C., 2017. Elements of strategic social media marketing: A holistic framework. </w:t>
      </w:r>
      <w:r w:rsidRPr="001B7A4D">
        <w:rPr>
          <w:rFonts w:eastAsiaTheme="minorHAnsi" w:cstheme="minorHAnsi"/>
          <w:i/>
          <w:iCs/>
          <w:color w:val="000000" w:themeColor="text1"/>
          <w:sz w:val="24"/>
          <w:szCs w:val="20"/>
          <w:shd w:val="clear" w:color="auto" w:fill="FFFFFF"/>
        </w:rPr>
        <w:t>Journal of Business Research</w:t>
      </w:r>
      <w:r w:rsidRPr="001B7A4D">
        <w:rPr>
          <w:rFonts w:eastAsiaTheme="minorHAnsi" w:cstheme="minorHAnsi"/>
          <w:color w:val="000000" w:themeColor="text1"/>
          <w:sz w:val="24"/>
          <w:szCs w:val="20"/>
          <w:shd w:val="clear" w:color="auto" w:fill="FFFFFF"/>
        </w:rPr>
        <w:t>, [online] 70, pp.118-126. Available at: &lt;http://www.sciencedirect.com/science/article/pii/S0148296316302843&gt; [Accessed 31 August 2021].</w:t>
      </w:r>
    </w:p>
    <w:p w14:paraId="2BA42AC1" w14:textId="77777777" w:rsidR="001B7A4D" w:rsidRPr="001B7A4D" w:rsidRDefault="001B7A4D" w:rsidP="001B7A4D">
      <w:pPr>
        <w:spacing w:after="160" w:line="360" w:lineRule="auto"/>
        <w:jc w:val="both"/>
        <w:rPr>
          <w:rFonts w:eastAsiaTheme="minorHAnsi" w:cstheme="minorHAnsi"/>
          <w:color w:val="000000" w:themeColor="text1"/>
          <w:sz w:val="24"/>
          <w:szCs w:val="20"/>
          <w:shd w:val="clear" w:color="auto" w:fill="FFFFFF"/>
        </w:rPr>
      </w:pPr>
      <w:r w:rsidRPr="001B7A4D">
        <w:rPr>
          <w:rFonts w:eastAsiaTheme="minorHAnsi" w:cstheme="minorHAnsi"/>
          <w:color w:val="000000" w:themeColor="text1"/>
          <w:sz w:val="24"/>
          <w:szCs w:val="20"/>
          <w:shd w:val="clear" w:color="auto" w:fill="FFFFFF"/>
        </w:rPr>
        <w:t>Gilchrist, A. and Taylor, M., 2017. </w:t>
      </w:r>
      <w:r w:rsidRPr="001B7A4D">
        <w:rPr>
          <w:rFonts w:eastAsiaTheme="minorHAnsi" w:cstheme="minorHAnsi"/>
          <w:i/>
          <w:iCs/>
          <w:color w:val="000000" w:themeColor="text1"/>
          <w:sz w:val="24"/>
          <w:szCs w:val="20"/>
          <w:shd w:val="clear" w:color="auto" w:fill="FFFFFF"/>
        </w:rPr>
        <w:t>The Short Guide to Community Development</w:t>
      </w:r>
      <w:r w:rsidRPr="001B7A4D">
        <w:rPr>
          <w:rFonts w:eastAsiaTheme="minorHAnsi" w:cstheme="minorHAnsi"/>
          <w:color w:val="000000" w:themeColor="text1"/>
          <w:sz w:val="24"/>
          <w:szCs w:val="20"/>
          <w:shd w:val="clear" w:color="auto" w:fill="FFFFFF"/>
        </w:rPr>
        <w:t>. 3rd ed. Bristol: Policy Press.</w:t>
      </w:r>
    </w:p>
    <w:p w14:paraId="5408F119" w14:textId="77777777" w:rsidR="001B7A4D" w:rsidRPr="001B7A4D" w:rsidRDefault="001B7A4D" w:rsidP="001B7A4D">
      <w:pPr>
        <w:spacing w:after="160" w:line="360" w:lineRule="auto"/>
        <w:jc w:val="both"/>
        <w:rPr>
          <w:rFonts w:eastAsiaTheme="minorHAnsi" w:cstheme="minorHAnsi"/>
          <w:color w:val="000000" w:themeColor="text1"/>
          <w:sz w:val="24"/>
          <w:szCs w:val="20"/>
          <w:shd w:val="clear" w:color="auto" w:fill="FFFFFF"/>
        </w:rPr>
      </w:pPr>
      <w:r w:rsidRPr="001B7A4D">
        <w:rPr>
          <w:rFonts w:eastAsiaTheme="minorHAnsi" w:cstheme="minorHAnsi"/>
          <w:color w:val="000000" w:themeColor="text1"/>
          <w:sz w:val="24"/>
          <w:szCs w:val="20"/>
          <w:shd w:val="clear" w:color="auto" w:fill="FFFFFF"/>
        </w:rPr>
        <w:t>Baker, K., 2016. </w:t>
      </w:r>
      <w:r w:rsidRPr="001B7A4D">
        <w:rPr>
          <w:rFonts w:eastAsiaTheme="minorHAnsi" w:cstheme="minorHAnsi"/>
          <w:i/>
          <w:iCs/>
          <w:color w:val="000000" w:themeColor="text1"/>
          <w:sz w:val="24"/>
          <w:szCs w:val="20"/>
          <w:shd w:val="clear" w:color="auto" w:fill="FFFFFF"/>
        </w:rPr>
        <w:t>Social media law: an essential guide</w:t>
      </w:r>
      <w:r w:rsidRPr="001B7A4D">
        <w:rPr>
          <w:rFonts w:eastAsiaTheme="minorHAnsi" w:cstheme="minorHAnsi"/>
          <w:color w:val="000000" w:themeColor="text1"/>
          <w:sz w:val="24"/>
          <w:szCs w:val="20"/>
          <w:shd w:val="clear" w:color="auto" w:fill="FFFFFF"/>
        </w:rPr>
        <w:t>. [online] Available at: &lt;https://www.theguardian.com/law/2016/aug/12/social-media-law-an-essential-guide&gt; [Accessed 31 August 2021].</w:t>
      </w:r>
    </w:p>
    <w:p w14:paraId="761634C1" w14:textId="77777777" w:rsidR="001B7A4D" w:rsidRPr="001B7A4D" w:rsidRDefault="001B7A4D" w:rsidP="001B7A4D">
      <w:pPr>
        <w:spacing w:after="160" w:line="360" w:lineRule="auto"/>
        <w:jc w:val="both"/>
        <w:rPr>
          <w:rFonts w:eastAsiaTheme="minorHAnsi" w:cstheme="minorHAnsi"/>
          <w:color w:val="000000" w:themeColor="text1"/>
          <w:sz w:val="24"/>
          <w:szCs w:val="20"/>
          <w:shd w:val="clear" w:color="auto" w:fill="FFFFFF"/>
        </w:rPr>
      </w:pPr>
      <w:r w:rsidRPr="001B7A4D">
        <w:rPr>
          <w:rFonts w:eastAsiaTheme="minorHAnsi" w:cstheme="minorHAnsi"/>
          <w:color w:val="000000" w:themeColor="text1"/>
          <w:sz w:val="24"/>
          <w:szCs w:val="20"/>
          <w:shd w:val="clear" w:color="auto" w:fill="FFFFFF"/>
        </w:rPr>
        <w:t>Perrin, A. and Anderson, M., 2020. </w:t>
      </w:r>
      <w:r w:rsidRPr="001B7A4D">
        <w:rPr>
          <w:rFonts w:eastAsiaTheme="minorHAnsi" w:cstheme="minorHAnsi"/>
          <w:i/>
          <w:iCs/>
          <w:color w:val="000000" w:themeColor="text1"/>
          <w:sz w:val="24"/>
          <w:szCs w:val="20"/>
          <w:shd w:val="clear" w:color="auto" w:fill="FFFFFF"/>
        </w:rPr>
        <w:t>Share of U.S. adults using social media, including Facebook, is mostly unchanged since 2018</w:t>
      </w:r>
      <w:r w:rsidRPr="001B7A4D">
        <w:rPr>
          <w:rFonts w:eastAsiaTheme="minorHAnsi" w:cstheme="minorHAnsi"/>
          <w:color w:val="000000" w:themeColor="text1"/>
          <w:sz w:val="24"/>
          <w:szCs w:val="20"/>
          <w:shd w:val="clear" w:color="auto" w:fill="FFFFFF"/>
        </w:rPr>
        <w:t>. [online] Pew Research Center. Available at: &lt;https://www.pewresearch.org/fact-tank/2019/04/10/share-of-u-s-adults-using-social-media-including-facebook-is-mostly-unchanged-since-2018/&gt; [Accessed 31 August 2021].</w:t>
      </w:r>
    </w:p>
    <w:p w14:paraId="4CF2C6CD" w14:textId="77777777" w:rsidR="001B7A4D" w:rsidRPr="001B7A4D" w:rsidRDefault="001B7A4D" w:rsidP="001B7A4D">
      <w:pPr>
        <w:spacing w:after="160" w:line="360" w:lineRule="auto"/>
        <w:jc w:val="both"/>
        <w:rPr>
          <w:rFonts w:eastAsiaTheme="minorHAnsi" w:cstheme="minorHAnsi"/>
          <w:color w:val="000000" w:themeColor="text1"/>
          <w:sz w:val="24"/>
          <w:szCs w:val="20"/>
          <w:shd w:val="clear" w:color="auto" w:fill="FFFFFF"/>
        </w:rPr>
      </w:pPr>
      <w:r w:rsidRPr="001B7A4D">
        <w:rPr>
          <w:rFonts w:eastAsiaTheme="minorHAnsi" w:cstheme="minorHAnsi"/>
          <w:color w:val="000000" w:themeColor="text1"/>
          <w:sz w:val="24"/>
          <w:szCs w:val="20"/>
          <w:shd w:val="clear" w:color="auto" w:fill="FFFFFF"/>
        </w:rPr>
        <w:t>Rainbow Trust Children's Charity. 2021. </w:t>
      </w:r>
      <w:r w:rsidRPr="001B7A4D">
        <w:rPr>
          <w:rFonts w:eastAsiaTheme="minorHAnsi" w:cstheme="minorHAnsi"/>
          <w:i/>
          <w:iCs/>
          <w:color w:val="000000" w:themeColor="text1"/>
          <w:sz w:val="24"/>
          <w:szCs w:val="20"/>
          <w:shd w:val="clear" w:color="auto" w:fill="FFFFFF"/>
        </w:rPr>
        <w:t>What Rainbow Trust does</w:t>
      </w:r>
      <w:r w:rsidRPr="001B7A4D">
        <w:rPr>
          <w:rFonts w:eastAsiaTheme="minorHAnsi" w:cstheme="minorHAnsi"/>
          <w:color w:val="000000" w:themeColor="text1"/>
          <w:sz w:val="24"/>
          <w:szCs w:val="20"/>
          <w:shd w:val="clear" w:color="auto" w:fill="FFFFFF"/>
        </w:rPr>
        <w:t>. [online] Available at: &lt;https://www.rainbowtrust.org.uk/about/what-we-do&gt; [Accessed 31 August 2021].</w:t>
      </w:r>
    </w:p>
    <w:p w14:paraId="18C17586" w14:textId="77777777" w:rsidR="001B7A4D" w:rsidRPr="001B7A4D" w:rsidRDefault="001B7A4D" w:rsidP="001B7A4D">
      <w:pPr>
        <w:spacing w:after="160" w:line="360" w:lineRule="auto"/>
        <w:jc w:val="both"/>
        <w:rPr>
          <w:rFonts w:eastAsiaTheme="minorHAnsi" w:cstheme="minorHAnsi"/>
          <w:color w:val="000000" w:themeColor="text1"/>
          <w:sz w:val="24"/>
          <w:szCs w:val="20"/>
          <w:shd w:val="clear" w:color="auto" w:fill="FFFFFF"/>
        </w:rPr>
      </w:pPr>
      <w:r w:rsidRPr="001B7A4D">
        <w:rPr>
          <w:rFonts w:eastAsiaTheme="minorHAnsi" w:cstheme="minorHAnsi"/>
          <w:color w:val="000000" w:themeColor="text1"/>
          <w:sz w:val="24"/>
          <w:szCs w:val="20"/>
          <w:shd w:val="clear" w:color="auto" w:fill="FFFFFF"/>
        </w:rPr>
        <w:lastRenderedPageBreak/>
        <w:t>Statista. 2020. </w:t>
      </w:r>
      <w:r w:rsidRPr="001B7A4D">
        <w:rPr>
          <w:rFonts w:eastAsiaTheme="minorHAnsi" w:cstheme="minorHAnsi"/>
          <w:i/>
          <w:iCs/>
          <w:color w:val="000000" w:themeColor="text1"/>
          <w:sz w:val="24"/>
          <w:szCs w:val="20"/>
          <w:shd w:val="clear" w:color="auto" w:fill="FFFFFF"/>
        </w:rPr>
        <w:t>Topic: YouTube</w:t>
      </w:r>
      <w:r w:rsidRPr="001B7A4D">
        <w:rPr>
          <w:rFonts w:eastAsiaTheme="minorHAnsi" w:cstheme="minorHAnsi"/>
          <w:color w:val="000000" w:themeColor="text1"/>
          <w:sz w:val="24"/>
          <w:szCs w:val="20"/>
          <w:shd w:val="clear" w:color="auto" w:fill="FFFFFF"/>
        </w:rPr>
        <w:t>. [online] Available at: &lt;https://www.statista.com/topics/2019/youtube/&gt; [Accessed 31 August 2021].</w:t>
      </w:r>
    </w:p>
    <w:p w14:paraId="50C6615B" w14:textId="77777777" w:rsidR="001B7A4D" w:rsidRPr="001B7A4D" w:rsidRDefault="001B7A4D" w:rsidP="001B7A4D">
      <w:pPr>
        <w:spacing w:after="160" w:line="360" w:lineRule="auto"/>
        <w:jc w:val="both"/>
        <w:rPr>
          <w:rFonts w:eastAsiaTheme="minorHAnsi" w:cstheme="minorHAnsi"/>
          <w:color w:val="000000" w:themeColor="text1"/>
          <w:sz w:val="24"/>
          <w:szCs w:val="20"/>
          <w:shd w:val="clear" w:color="auto" w:fill="FFFFFF"/>
        </w:rPr>
      </w:pPr>
      <w:r w:rsidRPr="001B7A4D">
        <w:rPr>
          <w:rFonts w:eastAsiaTheme="minorHAnsi" w:cstheme="minorHAnsi"/>
          <w:color w:val="000000" w:themeColor="text1"/>
          <w:sz w:val="24"/>
          <w:szCs w:val="20"/>
          <w:shd w:val="clear" w:color="auto" w:fill="FFFFFF"/>
        </w:rPr>
        <w:t>Statista. 2020. </w:t>
      </w:r>
      <w:r w:rsidRPr="001B7A4D">
        <w:rPr>
          <w:rFonts w:eastAsiaTheme="minorHAnsi" w:cstheme="minorHAnsi"/>
          <w:i/>
          <w:iCs/>
          <w:color w:val="000000" w:themeColor="text1"/>
          <w:sz w:val="24"/>
          <w:szCs w:val="20"/>
          <w:shd w:val="clear" w:color="auto" w:fill="FFFFFF"/>
        </w:rPr>
        <w:t>Topic: Instagram</w:t>
      </w:r>
      <w:r w:rsidRPr="001B7A4D">
        <w:rPr>
          <w:rFonts w:eastAsiaTheme="minorHAnsi" w:cstheme="minorHAnsi"/>
          <w:color w:val="000000" w:themeColor="text1"/>
          <w:sz w:val="24"/>
          <w:szCs w:val="20"/>
          <w:shd w:val="clear" w:color="auto" w:fill="FFFFFF"/>
        </w:rPr>
        <w:t>. [online] Available at: &lt;https://www.statista.com/topics/1882/instagram/&gt; [Accessed 31 August 2021].</w:t>
      </w:r>
    </w:p>
    <w:p w14:paraId="6591CB6E" w14:textId="77777777" w:rsidR="001B7A4D" w:rsidRPr="001B7A4D" w:rsidRDefault="001B7A4D" w:rsidP="001B7A4D">
      <w:pPr>
        <w:spacing w:after="160" w:line="360" w:lineRule="auto"/>
        <w:jc w:val="both"/>
        <w:rPr>
          <w:rFonts w:eastAsiaTheme="minorHAnsi" w:cstheme="minorHAnsi"/>
          <w:color w:val="000000" w:themeColor="text1"/>
          <w:sz w:val="24"/>
          <w:szCs w:val="20"/>
          <w:shd w:val="clear" w:color="auto" w:fill="FFFFFF"/>
        </w:rPr>
      </w:pPr>
      <w:r w:rsidRPr="001B7A4D">
        <w:rPr>
          <w:rFonts w:eastAsiaTheme="minorHAnsi" w:cstheme="minorHAnsi"/>
          <w:color w:val="000000" w:themeColor="text1"/>
          <w:sz w:val="24"/>
          <w:szCs w:val="20"/>
          <w:shd w:val="clear" w:color="auto" w:fill="FFFFFF"/>
        </w:rPr>
        <w:t>Statista. 2020. </w:t>
      </w:r>
      <w:r w:rsidRPr="001B7A4D">
        <w:rPr>
          <w:rFonts w:eastAsiaTheme="minorHAnsi" w:cstheme="minorHAnsi"/>
          <w:i/>
          <w:iCs/>
          <w:color w:val="000000" w:themeColor="text1"/>
          <w:sz w:val="24"/>
          <w:szCs w:val="20"/>
          <w:shd w:val="clear" w:color="auto" w:fill="FFFFFF"/>
        </w:rPr>
        <w:t>Facebook: daily active users worldwide | Statista</w:t>
      </w:r>
      <w:r w:rsidRPr="001B7A4D">
        <w:rPr>
          <w:rFonts w:eastAsiaTheme="minorHAnsi" w:cstheme="minorHAnsi"/>
          <w:color w:val="000000" w:themeColor="text1"/>
          <w:sz w:val="24"/>
          <w:szCs w:val="20"/>
          <w:shd w:val="clear" w:color="auto" w:fill="FFFFFF"/>
        </w:rPr>
        <w:t>. [online] Available at: &lt;https://www.statista.com/statistics/346167/facebook-global-dau/&gt; [Accessed 31 August 2021].</w:t>
      </w:r>
    </w:p>
    <w:p w14:paraId="25361FF7" w14:textId="77777777" w:rsidR="001B7A4D" w:rsidRPr="001B7A4D" w:rsidRDefault="001B7A4D" w:rsidP="001B7A4D">
      <w:pPr>
        <w:spacing w:after="160" w:line="360" w:lineRule="auto"/>
        <w:jc w:val="both"/>
        <w:rPr>
          <w:rFonts w:eastAsiaTheme="minorHAnsi" w:cstheme="minorHAnsi"/>
          <w:color w:val="000000" w:themeColor="text1"/>
          <w:sz w:val="28"/>
        </w:rPr>
      </w:pPr>
      <w:r w:rsidRPr="001B7A4D">
        <w:rPr>
          <w:rFonts w:eastAsiaTheme="minorHAnsi" w:cstheme="minorHAnsi"/>
          <w:color w:val="000000" w:themeColor="text1"/>
          <w:sz w:val="24"/>
          <w:szCs w:val="20"/>
          <w:shd w:val="clear" w:color="auto" w:fill="FFFFFF"/>
        </w:rPr>
        <w:t>Weiss, R., 2015. Is social media a game changer, or just something else in your toolkit?. </w:t>
      </w:r>
      <w:r w:rsidRPr="001B7A4D">
        <w:rPr>
          <w:rFonts w:eastAsiaTheme="minorHAnsi" w:cstheme="minorHAnsi"/>
          <w:i/>
          <w:iCs/>
          <w:color w:val="000000" w:themeColor="text1"/>
          <w:sz w:val="24"/>
          <w:szCs w:val="20"/>
          <w:shd w:val="clear" w:color="auto" w:fill="FFFFFF"/>
        </w:rPr>
        <w:t>Marketing Health Services</w:t>
      </w:r>
      <w:r w:rsidRPr="001B7A4D">
        <w:rPr>
          <w:rFonts w:eastAsiaTheme="minorHAnsi" w:cstheme="minorHAnsi"/>
          <w:color w:val="000000" w:themeColor="text1"/>
          <w:sz w:val="24"/>
          <w:szCs w:val="20"/>
          <w:shd w:val="clear" w:color="auto" w:fill="FFFFFF"/>
        </w:rPr>
        <w:t>, [online] 31(2), pp.8-11. Available at: &lt;http://web.b.ebscohost.com/ehost/pdfviewer/pdfviewer?sid=a4eecc46-c21f-418b-a06c-a50c785a00b3%40sessionmgr198&amp;vid=57&amp;hid=102&gt; [Accessed 31 August 2021].</w:t>
      </w:r>
    </w:p>
    <w:p w14:paraId="28751AE0" w14:textId="77777777" w:rsidR="001B7A4D" w:rsidRDefault="001B7A4D"/>
    <w:sectPr w:rsidR="001B7A4D" w:rsidSect="00EB68E7">
      <w:footerReference w:type="default" r:id="rId6"/>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427929"/>
      <w:docPartObj>
        <w:docPartGallery w:val="Page Numbers (Bottom of Page)"/>
        <w:docPartUnique/>
      </w:docPartObj>
    </w:sdtPr>
    <w:sdtEndPr>
      <w:rPr>
        <w:noProof/>
      </w:rPr>
    </w:sdtEndPr>
    <w:sdtContent>
      <w:p w14:paraId="7940A8FE" w14:textId="77777777" w:rsidR="00EB68E7" w:rsidRDefault="002730DA">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40A01FBE" w14:textId="77777777" w:rsidR="00EB68E7" w:rsidRDefault="002730DA">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A4D"/>
    <w:rsid w:val="001B7A4D"/>
    <w:rsid w:val="002730DA"/>
    <w:rsid w:val="00373E92"/>
    <w:rsid w:val="003C2491"/>
    <w:rsid w:val="00544548"/>
    <w:rsid w:val="00773E56"/>
    <w:rsid w:val="00901C15"/>
    <w:rsid w:val="00901D9B"/>
    <w:rsid w:val="00E23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BEF487B"/>
  <w15:chartTrackingRefBased/>
  <w15:docId w15:val="{610EA7F0-5591-CF45-8817-015952AE9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A4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A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7A4D"/>
    <w:pPr>
      <w:spacing w:line="259" w:lineRule="auto"/>
      <w:outlineLvl w:val="9"/>
    </w:pPr>
  </w:style>
  <w:style w:type="paragraph" w:styleId="TOC1">
    <w:name w:val="toc 1"/>
    <w:basedOn w:val="Normal"/>
    <w:next w:val="Normal"/>
    <w:autoRedefine/>
    <w:uiPriority w:val="39"/>
    <w:unhideWhenUsed/>
    <w:rsid w:val="001B7A4D"/>
    <w:pPr>
      <w:spacing w:after="100" w:line="259" w:lineRule="auto"/>
    </w:pPr>
    <w:rPr>
      <w:rFonts w:eastAsiaTheme="minorHAnsi"/>
    </w:rPr>
  </w:style>
  <w:style w:type="character" w:styleId="Hyperlink">
    <w:name w:val="Hyperlink"/>
    <w:basedOn w:val="DefaultParagraphFont"/>
    <w:uiPriority w:val="99"/>
    <w:unhideWhenUsed/>
    <w:rsid w:val="001B7A4D"/>
    <w:rPr>
      <w:color w:val="0563C1" w:themeColor="hyperlink"/>
      <w:u w:val="single"/>
    </w:rPr>
  </w:style>
  <w:style w:type="paragraph" w:styleId="Footer">
    <w:name w:val="footer"/>
    <w:basedOn w:val="Normal"/>
    <w:link w:val="FooterChar"/>
    <w:uiPriority w:val="99"/>
    <w:unhideWhenUsed/>
    <w:rsid w:val="001B7A4D"/>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1B7A4D"/>
    <w:rPr>
      <w:rFonts w:eastAsiaTheme="minorHAnsi"/>
    </w:rPr>
  </w:style>
  <w:style w:type="paragraph" w:styleId="NoSpacing">
    <w:name w:val="No Spacing"/>
    <w:link w:val="NoSpacingChar"/>
    <w:uiPriority w:val="1"/>
    <w:qFormat/>
    <w:rsid w:val="001B7A4D"/>
  </w:style>
  <w:style w:type="character" w:customStyle="1" w:styleId="NoSpacingChar">
    <w:name w:val="No Spacing Char"/>
    <w:basedOn w:val="DefaultParagraphFont"/>
    <w:link w:val="NoSpacing"/>
    <w:uiPriority w:val="1"/>
    <w:rsid w:val="001B7A4D"/>
  </w:style>
  <w:style w:type="character" w:customStyle="1" w:styleId="selectable">
    <w:name w:val="selectable"/>
    <w:basedOn w:val="DefaultParagraphFont"/>
    <w:rsid w:val="001B7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B010CB81409DA4681DE75FADE83397D"/>
        <w:category>
          <w:name w:val="General"/>
          <w:gallery w:val="placeholder"/>
        </w:category>
        <w:types>
          <w:type w:val="bbPlcHdr"/>
        </w:types>
        <w:behaviors>
          <w:behavior w:val="content"/>
        </w:behaviors>
        <w:guid w:val="{51E3EEB6-DA41-264F-8CF7-7E2A5262413A}"/>
      </w:docPartPr>
      <w:docPartBody>
        <w:p w:rsidR="00000000" w:rsidRDefault="00D95F69" w:rsidP="00D95F69">
          <w:pPr>
            <w:pStyle w:val="FB010CB81409DA4681DE75FADE83397D"/>
          </w:pPr>
          <w:r>
            <w:rPr>
              <w:rFonts w:asciiTheme="majorHAnsi" w:eastAsiaTheme="majorEastAsia" w:hAnsiTheme="majorHAnsi" w:cstheme="majorBidi"/>
              <w:caps/>
              <w:color w:val="4472C4" w:themeColor="accent1"/>
              <w:sz w:val="80"/>
              <w:szCs w:val="80"/>
            </w:rPr>
            <w:t>[Document title]</w:t>
          </w:r>
        </w:p>
      </w:docPartBody>
    </w:docPart>
    <w:docPart>
      <w:docPartPr>
        <w:name w:val="C01C79814CCBB549B014790A58696B16"/>
        <w:category>
          <w:name w:val="General"/>
          <w:gallery w:val="placeholder"/>
        </w:category>
        <w:types>
          <w:type w:val="bbPlcHdr"/>
        </w:types>
        <w:behaviors>
          <w:behavior w:val="content"/>
        </w:behaviors>
        <w:guid w:val="{2719AA6B-C9C9-654A-9C2C-F7CD8C754158}"/>
      </w:docPartPr>
      <w:docPartBody>
        <w:p w:rsidR="00000000" w:rsidRDefault="00D95F69" w:rsidP="00D95F69">
          <w:pPr>
            <w:pStyle w:val="C01C79814CCBB549B014790A58696B1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F69"/>
    <w:rsid w:val="00D95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010CB81409DA4681DE75FADE83397D">
    <w:name w:val="FB010CB81409DA4681DE75FADE83397D"/>
    <w:rsid w:val="00D95F69"/>
  </w:style>
  <w:style w:type="paragraph" w:customStyle="1" w:styleId="C01C79814CCBB549B014790A58696B16">
    <w:name w:val="C01C79814CCBB549B014790A58696B16"/>
    <w:rsid w:val="00D95F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2538</Words>
  <Characters>14470</Characters>
  <Application>Microsoft Office Word</Application>
  <DocSecurity>0</DocSecurity>
  <Lines>120</Lines>
  <Paragraphs>33</Paragraphs>
  <ScaleCrop>false</ScaleCrop>
  <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Вълева</dc:creator>
  <cp:keywords/>
  <dc:description/>
  <cp:lastModifiedBy>Кристина Вълева</cp:lastModifiedBy>
  <cp:revision>2</cp:revision>
  <dcterms:created xsi:type="dcterms:W3CDTF">2021-09-03T08:08:00Z</dcterms:created>
  <dcterms:modified xsi:type="dcterms:W3CDTF">2021-09-03T08:08:00Z</dcterms:modified>
</cp:coreProperties>
</file>