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7178"/>
      </w:tblGrid>
      <w:tr w:rsidR="00A1761B" w14:paraId="2B46C235" w14:textId="77777777" w:rsidTr="004D7370">
        <w:tc>
          <w:tcPr>
            <w:tcW w:w="1838" w:type="dxa"/>
          </w:tcPr>
          <w:p w14:paraId="705FE8D1" w14:textId="77777777" w:rsidR="00A1761B" w:rsidRDefault="00A1761B" w:rsidP="004D7370">
            <w:pPr>
              <w:pStyle w:val="AssignBody"/>
            </w:pPr>
            <w:r>
              <w:t>T</w:t>
            </w:r>
            <w:bookmarkStart w:id="0" w:name="cysill"/>
            <w:bookmarkEnd w:id="0"/>
            <w:r>
              <w:t>arged/Target 1</w:t>
            </w:r>
          </w:p>
        </w:tc>
        <w:tc>
          <w:tcPr>
            <w:tcW w:w="7178" w:type="dxa"/>
          </w:tcPr>
          <w:p w14:paraId="2A737B1D" w14:textId="77777777" w:rsidR="00A1761B" w:rsidRDefault="00A1761B" w:rsidP="004D7370">
            <w:pPr>
              <w:pStyle w:val="AssignBody"/>
            </w:pPr>
            <w:r w:rsidRPr="007B15E8">
              <w:t>The strongest critical conclusions will be those linked back to appropriate reading.</w:t>
            </w:r>
          </w:p>
        </w:tc>
      </w:tr>
      <w:tr w:rsidR="00A1761B" w14:paraId="74C04E1F" w14:textId="77777777" w:rsidTr="004D7370">
        <w:tc>
          <w:tcPr>
            <w:tcW w:w="1838" w:type="dxa"/>
          </w:tcPr>
          <w:p w14:paraId="54952758" w14:textId="77777777" w:rsidR="00A1761B" w:rsidRDefault="00A1761B" w:rsidP="004D7370">
            <w:pPr>
              <w:pStyle w:val="AssignBody"/>
            </w:pPr>
            <w:r>
              <w:t>Targed/Target 2</w:t>
            </w:r>
          </w:p>
        </w:tc>
        <w:tc>
          <w:tcPr>
            <w:tcW w:w="7178" w:type="dxa"/>
          </w:tcPr>
          <w:p w14:paraId="79134EBB" w14:textId="77777777" w:rsidR="00A1761B" w:rsidRDefault="00A1761B" w:rsidP="004D7370">
            <w:pPr>
              <w:pStyle w:val="AssignBody"/>
            </w:pPr>
            <w:r w:rsidRPr="007B15E8">
              <w:t>Continue to engage critically with a broad range of reading.</w:t>
            </w:r>
          </w:p>
        </w:tc>
      </w:tr>
      <w:tr w:rsidR="00A1761B" w14:paraId="1207AA3D" w14:textId="77777777" w:rsidTr="004D7370">
        <w:tc>
          <w:tcPr>
            <w:tcW w:w="1838" w:type="dxa"/>
          </w:tcPr>
          <w:p w14:paraId="1081F493" w14:textId="77777777" w:rsidR="00A1761B" w:rsidRDefault="00A1761B" w:rsidP="004D7370">
            <w:pPr>
              <w:pStyle w:val="AssignBody"/>
            </w:pPr>
            <w:r>
              <w:t>Targed/Target 3</w:t>
            </w:r>
          </w:p>
        </w:tc>
        <w:tc>
          <w:tcPr>
            <w:tcW w:w="7178" w:type="dxa"/>
          </w:tcPr>
          <w:p w14:paraId="649061E0" w14:textId="77777777" w:rsidR="00A1761B" w:rsidRDefault="00A1761B" w:rsidP="004D7370">
            <w:pPr>
              <w:pStyle w:val="AssignBody"/>
            </w:pPr>
            <w:r w:rsidRPr="007B15E8">
              <w:t>Aim to explain all ideas in consistent critical depth.</w:t>
            </w:r>
          </w:p>
        </w:tc>
      </w:tr>
    </w:tbl>
    <w:p w14:paraId="37D8F3EF" w14:textId="3E1FF226" w:rsidR="00A1761B" w:rsidRDefault="00A1761B" w:rsidP="00872F54">
      <w:pPr>
        <w:pStyle w:val="AssignHeader0"/>
      </w:pPr>
    </w:p>
    <w:p w14:paraId="6A997B90" w14:textId="1D262266" w:rsidR="00A1761B" w:rsidRDefault="00A1761B" w:rsidP="00872F54">
      <w:pPr>
        <w:pStyle w:val="AssignHeader0"/>
      </w:pPr>
    </w:p>
    <w:p w14:paraId="5B0269C9" w14:textId="06A12FD8" w:rsidR="00A1761B" w:rsidRDefault="00A1761B" w:rsidP="00872F54">
      <w:pPr>
        <w:pStyle w:val="AssignHeader0"/>
      </w:pPr>
    </w:p>
    <w:p w14:paraId="70B5338E" w14:textId="7287B05D" w:rsidR="00A1761B" w:rsidRDefault="00A1761B" w:rsidP="00872F54">
      <w:pPr>
        <w:pStyle w:val="AssignHeader0"/>
      </w:pPr>
    </w:p>
    <w:p w14:paraId="5A85E1A2" w14:textId="5D2DFBCF" w:rsidR="00A1761B" w:rsidRDefault="00A1761B" w:rsidP="00872F54">
      <w:pPr>
        <w:pStyle w:val="AssignHeader0"/>
      </w:pPr>
    </w:p>
    <w:p w14:paraId="48222CFC" w14:textId="622491E4" w:rsidR="00A1761B" w:rsidRDefault="00A1761B" w:rsidP="00872F54">
      <w:pPr>
        <w:pStyle w:val="AssignHeader0"/>
      </w:pPr>
    </w:p>
    <w:p w14:paraId="2FFDC992" w14:textId="362AB58A" w:rsidR="00A1761B" w:rsidRDefault="00A1761B" w:rsidP="00872F54">
      <w:pPr>
        <w:pStyle w:val="AssignHeader0"/>
      </w:pPr>
    </w:p>
    <w:p w14:paraId="1F833E42" w14:textId="08F83CA0" w:rsidR="00A1761B" w:rsidRDefault="00A1761B" w:rsidP="00872F54">
      <w:pPr>
        <w:pStyle w:val="AssignHeader0"/>
      </w:pPr>
    </w:p>
    <w:p w14:paraId="363A8704" w14:textId="7E5A6377" w:rsidR="00A1761B" w:rsidRDefault="00A1761B" w:rsidP="00872F54">
      <w:pPr>
        <w:pStyle w:val="AssignHeader0"/>
      </w:pPr>
    </w:p>
    <w:p w14:paraId="6CA6C337" w14:textId="549BFFE7" w:rsidR="00A1761B" w:rsidRDefault="00A1761B" w:rsidP="00872F54">
      <w:pPr>
        <w:pStyle w:val="AssignHeader0"/>
      </w:pPr>
    </w:p>
    <w:p w14:paraId="7FB5228C" w14:textId="62FB48B2" w:rsidR="00A1761B" w:rsidRDefault="00A1761B" w:rsidP="00872F54">
      <w:pPr>
        <w:pStyle w:val="AssignHeader0"/>
      </w:pPr>
    </w:p>
    <w:p w14:paraId="5D20CDF9" w14:textId="4E8AA638" w:rsidR="00A1761B" w:rsidRDefault="00A1761B" w:rsidP="00872F54">
      <w:pPr>
        <w:pStyle w:val="AssignHeader0"/>
      </w:pPr>
    </w:p>
    <w:p w14:paraId="57FDB4C6" w14:textId="3B0CEF04" w:rsidR="00A1761B" w:rsidRDefault="00A1761B" w:rsidP="00872F54">
      <w:pPr>
        <w:pStyle w:val="AssignHeader0"/>
      </w:pPr>
    </w:p>
    <w:p w14:paraId="7A3A332F" w14:textId="77777777" w:rsidR="00A1761B" w:rsidRDefault="00A1761B" w:rsidP="00872F54">
      <w:pPr>
        <w:pStyle w:val="AssignHeader0"/>
      </w:pPr>
    </w:p>
    <w:p w14:paraId="715D8E0D" w14:textId="2485B0B6" w:rsidR="00E341A6" w:rsidRPr="006A0431" w:rsidRDefault="00F10535" w:rsidP="00872F54">
      <w:pPr>
        <w:pStyle w:val="AssignHeader0"/>
      </w:pPr>
      <w:r w:rsidRPr="006A0431">
        <w:lastRenderedPageBreak/>
        <w:t xml:space="preserve">A critical reflection and the </w:t>
      </w:r>
      <w:r w:rsidRPr="006A0431">
        <w:rPr>
          <w:lang w:val="cy-GB"/>
        </w:rPr>
        <w:t xml:space="preserve">identification of next teaching and learning steps focusing on </w:t>
      </w:r>
      <w:r w:rsidR="00240943" w:rsidRPr="006A0431">
        <w:rPr>
          <w:lang w:val="cy-GB"/>
        </w:rPr>
        <w:t xml:space="preserve">one </w:t>
      </w:r>
      <w:r w:rsidRPr="006A0431">
        <w:rPr>
          <w:lang w:val="cy-GB"/>
        </w:rPr>
        <w:t>pedegogical principle</w:t>
      </w:r>
      <w:r w:rsidR="00240943" w:rsidRPr="006A0431">
        <w:rPr>
          <w:lang w:val="cy-GB"/>
        </w:rPr>
        <w:t xml:space="preserve">. </w:t>
      </w:r>
      <w:r w:rsidR="00242AEA">
        <w:rPr>
          <w:lang w:val="cy-GB"/>
        </w:rPr>
        <w:t xml:space="preserve"> </w:t>
      </w:r>
      <w:r w:rsidR="00463CD3">
        <w:rPr>
          <w:lang w:val="cy-GB"/>
        </w:rPr>
        <w:t xml:space="preserve"> </w:t>
      </w:r>
    </w:p>
    <w:p w14:paraId="406CF35C" w14:textId="2EC0D7E8" w:rsidR="00613E89" w:rsidRDefault="00613E89"/>
    <w:p w14:paraId="3FFA3F6E" w14:textId="308F5E56" w:rsidR="00613E89" w:rsidRPr="002B4FB5" w:rsidRDefault="00613E89">
      <w:pPr>
        <w:rPr>
          <w:rFonts w:cstheme="minorHAnsi"/>
          <w:color w:val="FF0000"/>
        </w:rPr>
      </w:pPr>
      <w:r w:rsidRPr="00613E89">
        <w:rPr>
          <w:rFonts w:ascii="Arial" w:hAnsi="Arial" w:cs="Arial"/>
          <w:b/>
          <w:bCs/>
          <w:sz w:val="28"/>
          <w:szCs w:val="28"/>
        </w:rPr>
        <w:t xml:space="preserve">Introduction </w:t>
      </w:r>
    </w:p>
    <w:p w14:paraId="624608D5" w14:textId="5DBEEFC9" w:rsidR="006E100C" w:rsidRPr="003C1543" w:rsidRDefault="000F005B" w:rsidP="00574D28">
      <w:pPr>
        <w:spacing w:line="360" w:lineRule="auto"/>
        <w:rPr>
          <w:rFonts w:ascii="Arial" w:hAnsi="Arial" w:cs="Arial"/>
        </w:rPr>
      </w:pPr>
      <w:r w:rsidRPr="006B37DF">
        <w:rPr>
          <w:rFonts w:ascii="Arial" w:hAnsi="Arial" w:cs="Arial"/>
        </w:rPr>
        <w:t>Assessment for learning</w:t>
      </w:r>
      <w:r w:rsidR="00D30867">
        <w:rPr>
          <w:rFonts w:ascii="Arial" w:hAnsi="Arial" w:cs="Arial"/>
        </w:rPr>
        <w:t xml:space="preserve"> (</w:t>
      </w:r>
      <w:r w:rsidRPr="006B37DF">
        <w:rPr>
          <w:rFonts w:ascii="Arial" w:hAnsi="Arial" w:cs="Arial"/>
        </w:rPr>
        <w:t>AfL</w:t>
      </w:r>
      <w:r w:rsidR="00D30867">
        <w:rPr>
          <w:rFonts w:ascii="Arial" w:hAnsi="Arial" w:cs="Arial"/>
        </w:rPr>
        <w:t xml:space="preserve">) </w:t>
      </w:r>
      <w:r w:rsidRPr="006B37DF">
        <w:rPr>
          <w:rFonts w:ascii="Arial" w:hAnsi="Arial" w:cs="Arial"/>
        </w:rPr>
        <w:t>is an approach to learning and teaching that involves the course of looking for and understanding evidence for use by teachers and their learners. This is to identify where students are in relation to their learning, what they need to achieve</w:t>
      </w:r>
      <w:r w:rsidR="00916991" w:rsidRPr="006B37DF">
        <w:rPr>
          <w:rFonts w:ascii="Arial" w:hAnsi="Arial" w:cs="Arial"/>
        </w:rPr>
        <w:t xml:space="preserve"> next</w:t>
      </w:r>
      <w:r w:rsidRPr="006B37DF">
        <w:rPr>
          <w:rFonts w:ascii="Arial" w:hAnsi="Arial" w:cs="Arial"/>
        </w:rPr>
        <w:t xml:space="preserve">, and the best route to </w:t>
      </w:r>
      <w:r w:rsidR="00916991" w:rsidRPr="006B37DF">
        <w:rPr>
          <w:rFonts w:ascii="Arial" w:hAnsi="Arial" w:cs="Arial"/>
        </w:rPr>
        <w:t>get there</w:t>
      </w:r>
      <w:r w:rsidRPr="006B37DF">
        <w:rPr>
          <w:rFonts w:ascii="Arial" w:hAnsi="Arial" w:cs="Arial"/>
        </w:rPr>
        <w:t xml:space="preserve"> (The Assessment Reform Group, 2002). </w:t>
      </w:r>
      <w:r w:rsidR="002F774E" w:rsidRPr="006B37DF">
        <w:rPr>
          <w:rFonts w:ascii="Arial" w:hAnsi="Arial" w:cs="Arial"/>
        </w:rPr>
        <w:t xml:space="preserve">The purpose of AfL as stated in “Inside the black box” </w:t>
      </w:r>
      <w:r w:rsidR="0013168A" w:rsidRPr="006B37DF">
        <w:rPr>
          <w:rFonts w:ascii="Arial" w:hAnsi="Arial" w:cs="Arial"/>
        </w:rPr>
        <w:t xml:space="preserve">by Black and William </w:t>
      </w:r>
      <w:r w:rsidR="002F774E" w:rsidRPr="006B37DF">
        <w:rPr>
          <w:rFonts w:ascii="Arial" w:hAnsi="Arial" w:cs="Arial"/>
        </w:rPr>
        <w:t>(1998) is to raise students standards of achievemen</w:t>
      </w:r>
      <w:r w:rsidR="00D30867">
        <w:rPr>
          <w:rFonts w:ascii="Arial" w:hAnsi="Arial" w:cs="Arial"/>
        </w:rPr>
        <w:t>t</w:t>
      </w:r>
      <w:r w:rsidR="00A02B5B" w:rsidRPr="006B37DF">
        <w:rPr>
          <w:rFonts w:ascii="Arial" w:hAnsi="Arial" w:cs="Arial"/>
        </w:rPr>
        <w:t>, raise the achievement bar for every student while reducing the spread of attainment and further</w:t>
      </w:r>
      <w:r w:rsidR="00FF6532">
        <w:rPr>
          <w:rFonts w:ascii="Arial" w:hAnsi="Arial" w:cs="Arial"/>
        </w:rPr>
        <w:t xml:space="preserve"> </w:t>
      </w:r>
      <w:r w:rsidR="00A02B5B" w:rsidRPr="006B37DF">
        <w:rPr>
          <w:rFonts w:ascii="Arial" w:hAnsi="Arial" w:cs="Arial"/>
        </w:rPr>
        <w:t xml:space="preserve">encourage students to take on more responsibility with their learning. </w:t>
      </w:r>
      <w:r w:rsidR="002269FA">
        <w:rPr>
          <w:rFonts w:ascii="Arial" w:hAnsi="Arial" w:cs="Arial"/>
        </w:rPr>
        <w:t>Moreover, there are four key elements to AfL: questioning/ talk, peer/ self-assessment, feedback and sharing the criteria. However, for the purpose of this essay the elements that will be discussed is peer/self-assessment and questioning/ talk.</w:t>
      </w:r>
    </w:p>
    <w:p w14:paraId="4F02D55D" w14:textId="2CE89AE7" w:rsidR="00516256" w:rsidRDefault="00F63F9C" w:rsidP="003B1615">
      <w:pPr>
        <w:spacing w:line="360" w:lineRule="auto"/>
        <w:rPr>
          <w:rFonts w:ascii="Arial" w:hAnsi="Arial" w:cs="Arial"/>
        </w:rPr>
      </w:pPr>
      <w:r>
        <w:rPr>
          <w:rFonts w:ascii="Arial" w:hAnsi="Arial" w:cs="Arial"/>
        </w:rPr>
        <w:t>Furthermore</w:t>
      </w:r>
      <w:r w:rsidR="00A02B5B" w:rsidRPr="00537A7A">
        <w:rPr>
          <w:rFonts w:ascii="Arial" w:hAnsi="Arial" w:cs="Arial"/>
        </w:rPr>
        <w:t xml:space="preserve">, </w:t>
      </w:r>
      <w:r w:rsidR="00013079">
        <w:rPr>
          <w:rFonts w:ascii="Arial" w:hAnsi="Arial" w:cs="Arial"/>
        </w:rPr>
        <w:t xml:space="preserve">Harlen </w:t>
      </w:r>
      <w:r w:rsidR="00FD7542">
        <w:rPr>
          <w:rFonts w:ascii="Arial" w:hAnsi="Arial" w:cs="Arial"/>
        </w:rPr>
        <w:t>(</w:t>
      </w:r>
      <w:r w:rsidR="00013079">
        <w:rPr>
          <w:rFonts w:ascii="Arial" w:hAnsi="Arial" w:cs="Arial"/>
        </w:rPr>
        <w:t>2005</w:t>
      </w:r>
      <w:r w:rsidR="00FD7542">
        <w:rPr>
          <w:rFonts w:ascii="Arial" w:hAnsi="Arial" w:cs="Arial"/>
        </w:rPr>
        <w:t xml:space="preserve">) states that </w:t>
      </w:r>
      <w:r>
        <w:rPr>
          <w:rFonts w:ascii="Arial" w:hAnsi="Arial" w:cs="Arial"/>
        </w:rPr>
        <w:t xml:space="preserve">AfL is an extremely powerful method which can be an effective teaching approach but if not used appropriately can in fact inhibit learning. </w:t>
      </w:r>
      <w:r w:rsidR="00FD7542">
        <w:rPr>
          <w:rFonts w:ascii="Arial" w:hAnsi="Arial" w:cs="Arial"/>
        </w:rPr>
        <w:t xml:space="preserve">Nevertheless, </w:t>
      </w:r>
      <w:r w:rsidR="00A02B5B" w:rsidRPr="00537A7A">
        <w:rPr>
          <w:rFonts w:ascii="Arial" w:hAnsi="Arial" w:cs="Arial"/>
        </w:rPr>
        <w:t xml:space="preserve">according to William (2002) AfL is </w:t>
      </w:r>
      <w:r w:rsidR="006E100C" w:rsidRPr="00537A7A">
        <w:rPr>
          <w:rFonts w:ascii="Arial" w:hAnsi="Arial" w:cs="Arial"/>
        </w:rPr>
        <w:t xml:space="preserve">crucial to ensure that students learning is kept on track and </w:t>
      </w:r>
      <w:r w:rsidR="00FB1B6E" w:rsidRPr="002F0BB7">
        <w:rPr>
          <w:rFonts w:ascii="Arial" w:hAnsi="Arial" w:cs="Arial"/>
        </w:rPr>
        <w:t xml:space="preserve">William (2009) </w:t>
      </w:r>
      <w:r w:rsidR="00FB1B6E">
        <w:rPr>
          <w:rFonts w:ascii="Arial" w:hAnsi="Arial" w:cs="Arial"/>
        </w:rPr>
        <w:t>established</w:t>
      </w:r>
      <w:r w:rsidR="00FB1B6E" w:rsidRPr="002F0BB7">
        <w:rPr>
          <w:rFonts w:ascii="Arial" w:hAnsi="Arial" w:cs="Arial"/>
        </w:rPr>
        <w:t xml:space="preserve"> that the use of AfL in the classroom resulted in an equivalence of an extra 8 months of learning for students, demonstrating the success of </w:t>
      </w:r>
      <w:r w:rsidR="00FB1B6E">
        <w:rPr>
          <w:rFonts w:ascii="Arial" w:hAnsi="Arial" w:cs="Arial"/>
        </w:rPr>
        <w:t>this process</w:t>
      </w:r>
      <w:r w:rsidR="00FB1B6E" w:rsidRPr="002F0BB7">
        <w:rPr>
          <w:rFonts w:ascii="Arial" w:hAnsi="Arial" w:cs="Arial"/>
        </w:rPr>
        <w:t xml:space="preserve">. </w:t>
      </w:r>
      <w:r w:rsidR="00872F54">
        <w:rPr>
          <w:rFonts w:ascii="Arial" w:hAnsi="Arial" w:cs="Arial"/>
        </w:rPr>
        <w:t xml:space="preserve">Therefore, </w:t>
      </w:r>
      <w:r>
        <w:rPr>
          <w:rFonts w:ascii="Arial" w:hAnsi="Arial" w:cs="Arial"/>
        </w:rPr>
        <w:t xml:space="preserve">with such contrasting views on AfL and how to implement it in the classroom effectively, </w:t>
      </w:r>
      <w:r w:rsidR="00872F54">
        <w:rPr>
          <w:rFonts w:ascii="Arial" w:hAnsi="Arial" w:cs="Arial"/>
        </w:rPr>
        <w:t xml:space="preserve">the aim of this essay is to critically analyse and reflect on </w:t>
      </w:r>
      <w:r w:rsidR="001715DA">
        <w:rPr>
          <w:rFonts w:ascii="Arial" w:hAnsi="Arial" w:cs="Arial"/>
        </w:rPr>
        <w:t xml:space="preserve">questioning/ talk and peer/ self-assessment </w:t>
      </w:r>
      <w:r w:rsidR="00872F54">
        <w:rPr>
          <w:rFonts w:ascii="Arial" w:hAnsi="Arial" w:cs="Arial"/>
        </w:rPr>
        <w:t xml:space="preserve">and further identify the next teaching and learning steps focusing on </w:t>
      </w:r>
      <w:r w:rsidR="001715DA">
        <w:rPr>
          <w:rFonts w:ascii="Arial" w:hAnsi="Arial" w:cs="Arial"/>
        </w:rPr>
        <w:t xml:space="preserve">these 2 </w:t>
      </w:r>
      <w:r w:rsidR="00D27DB0">
        <w:rPr>
          <w:rFonts w:ascii="Arial" w:hAnsi="Arial" w:cs="Arial"/>
        </w:rPr>
        <w:t>elements</w:t>
      </w:r>
      <w:r w:rsidR="00A06EF6">
        <w:rPr>
          <w:rFonts w:ascii="Arial" w:hAnsi="Arial" w:cs="Arial"/>
        </w:rPr>
        <w:t>.</w:t>
      </w:r>
      <w:r w:rsidR="001715DA">
        <w:rPr>
          <w:rFonts w:ascii="Arial" w:hAnsi="Arial" w:cs="Arial"/>
        </w:rPr>
        <w:t xml:space="preserve"> </w:t>
      </w:r>
      <w:r w:rsidR="00A06EF6">
        <w:rPr>
          <w:rFonts w:ascii="Arial" w:hAnsi="Arial" w:cs="Arial"/>
        </w:rPr>
        <w:t xml:space="preserve">The purpose of this paper is to gather understanding of these two elements </w:t>
      </w:r>
      <w:r w:rsidR="0058485B">
        <w:rPr>
          <w:rFonts w:ascii="Arial" w:hAnsi="Arial" w:cs="Arial"/>
        </w:rPr>
        <w:t xml:space="preserve">that I have previously implemented in practice </w:t>
      </w:r>
      <w:r w:rsidR="00A06EF6">
        <w:rPr>
          <w:rFonts w:ascii="Arial" w:hAnsi="Arial" w:cs="Arial"/>
        </w:rPr>
        <w:t>and further develop my professional pedagogy</w:t>
      </w:r>
      <w:r w:rsidR="002269FA">
        <w:rPr>
          <w:rFonts w:ascii="Arial" w:hAnsi="Arial" w:cs="Arial"/>
        </w:rPr>
        <w:t xml:space="preserve"> within these areas</w:t>
      </w:r>
      <w:r w:rsidR="00A06EF6">
        <w:rPr>
          <w:rFonts w:ascii="Arial" w:hAnsi="Arial" w:cs="Arial"/>
        </w:rPr>
        <w:t xml:space="preserve">. </w:t>
      </w:r>
      <w:r w:rsidR="00412BE2">
        <w:rPr>
          <w:rFonts w:ascii="Arial" w:hAnsi="Arial" w:cs="Arial"/>
        </w:rPr>
        <w:t>The essay structure will includ</w:t>
      </w:r>
      <w:r w:rsidR="00A67492">
        <w:rPr>
          <w:rFonts w:ascii="Arial" w:hAnsi="Arial" w:cs="Arial"/>
        </w:rPr>
        <w:t>e</w:t>
      </w:r>
      <w:r w:rsidR="00412BE2">
        <w:rPr>
          <w:rFonts w:ascii="Arial" w:hAnsi="Arial" w:cs="Arial"/>
        </w:rPr>
        <w:t xml:space="preserve"> an introduction</w:t>
      </w:r>
      <w:r w:rsidR="00FF6532">
        <w:rPr>
          <w:rFonts w:ascii="Arial" w:hAnsi="Arial" w:cs="Arial"/>
        </w:rPr>
        <w:t xml:space="preserve"> </w:t>
      </w:r>
      <w:r w:rsidR="00412BE2">
        <w:rPr>
          <w:rFonts w:ascii="Arial" w:hAnsi="Arial" w:cs="Arial"/>
        </w:rPr>
        <w:t>a</w:t>
      </w:r>
      <w:r w:rsidR="00FF6532">
        <w:rPr>
          <w:rFonts w:ascii="Arial" w:hAnsi="Arial" w:cs="Arial"/>
        </w:rPr>
        <w:t xml:space="preserve">nd a critical analysis of the elements, </w:t>
      </w:r>
      <w:r w:rsidR="00412BE2">
        <w:rPr>
          <w:rFonts w:ascii="Arial" w:hAnsi="Arial" w:cs="Arial"/>
        </w:rPr>
        <w:t xml:space="preserve">in order to evaluate and identify </w:t>
      </w:r>
      <w:r w:rsidR="006B37DF">
        <w:rPr>
          <w:rFonts w:ascii="Arial" w:hAnsi="Arial" w:cs="Arial"/>
        </w:rPr>
        <w:t>the next teaching and learning steps.</w:t>
      </w:r>
      <w:r w:rsidR="00D27DB0">
        <w:rPr>
          <w:rFonts w:ascii="Arial" w:hAnsi="Arial" w:cs="Arial"/>
        </w:rPr>
        <w:t xml:space="preserve"> </w:t>
      </w:r>
      <w:r w:rsidR="006B37DF">
        <w:rPr>
          <w:rFonts w:ascii="Arial" w:hAnsi="Arial" w:cs="Arial"/>
        </w:rPr>
        <w:t>This will be accomplished with the use of relevant and reliable literature and theori</w:t>
      </w:r>
      <w:r w:rsidR="00FF6532">
        <w:rPr>
          <w:rFonts w:ascii="Arial" w:hAnsi="Arial" w:cs="Arial"/>
        </w:rPr>
        <w:t>es</w:t>
      </w:r>
      <w:r w:rsidR="006B37DF">
        <w:rPr>
          <w:rFonts w:ascii="Arial" w:hAnsi="Arial" w:cs="Arial"/>
        </w:rPr>
        <w:t xml:space="preserve"> to support the points made</w:t>
      </w:r>
      <w:r w:rsidR="00FF6532">
        <w:rPr>
          <w:rFonts w:ascii="Arial" w:hAnsi="Arial" w:cs="Arial"/>
        </w:rPr>
        <w:t>.</w:t>
      </w:r>
    </w:p>
    <w:p w14:paraId="7AFACF64" w14:textId="77777777" w:rsidR="003B1615" w:rsidRPr="003B1615" w:rsidRDefault="003B1615" w:rsidP="003B1615">
      <w:pPr>
        <w:spacing w:line="360" w:lineRule="auto"/>
        <w:rPr>
          <w:rFonts w:ascii="Arial" w:hAnsi="Arial" w:cs="Arial"/>
        </w:rPr>
      </w:pPr>
    </w:p>
    <w:p w14:paraId="79528C3E" w14:textId="05F16C4D" w:rsidR="00516256" w:rsidRDefault="00516256" w:rsidP="002F0BB7">
      <w:pPr>
        <w:rPr>
          <w:rFonts w:cstheme="minorHAnsi"/>
          <w:color w:val="FF0000"/>
        </w:rPr>
      </w:pPr>
      <w:r>
        <w:rPr>
          <w:rFonts w:ascii="Arial" w:hAnsi="Arial" w:cs="Arial"/>
          <w:b/>
          <w:bCs/>
          <w:sz w:val="28"/>
          <w:szCs w:val="28"/>
        </w:rPr>
        <w:t xml:space="preserve">Quality of </w:t>
      </w:r>
      <w:r w:rsidR="00281F86">
        <w:rPr>
          <w:rFonts w:ascii="Arial" w:hAnsi="Arial" w:cs="Arial"/>
          <w:b/>
          <w:bCs/>
          <w:sz w:val="28"/>
          <w:szCs w:val="28"/>
        </w:rPr>
        <w:t>Q</w:t>
      </w:r>
      <w:r>
        <w:rPr>
          <w:rFonts w:ascii="Arial" w:hAnsi="Arial" w:cs="Arial"/>
          <w:b/>
          <w:bCs/>
          <w:sz w:val="28"/>
          <w:szCs w:val="28"/>
        </w:rPr>
        <w:t>uestioning and Talk</w:t>
      </w:r>
    </w:p>
    <w:p w14:paraId="264F9D23" w14:textId="495803D1" w:rsidR="00880CAA" w:rsidRDefault="001635DA" w:rsidP="00EE336C">
      <w:pPr>
        <w:pStyle w:val="assignheader"/>
        <w:spacing w:line="360" w:lineRule="auto"/>
        <w:rPr>
          <w:rFonts w:ascii="Arial" w:hAnsi="Arial" w:cs="Arial"/>
        </w:rPr>
      </w:pPr>
      <w:r>
        <w:rPr>
          <w:rFonts w:ascii="Arial" w:hAnsi="Arial" w:cs="Arial"/>
        </w:rPr>
        <w:lastRenderedPageBreak/>
        <w:t>An area within AfL is q</w:t>
      </w:r>
      <w:r w:rsidR="00183CBF">
        <w:rPr>
          <w:rFonts w:ascii="Arial" w:hAnsi="Arial" w:cs="Arial"/>
        </w:rPr>
        <w:t>uestioning and talk</w:t>
      </w:r>
      <w:r>
        <w:rPr>
          <w:rFonts w:ascii="Arial" w:hAnsi="Arial" w:cs="Arial"/>
        </w:rPr>
        <w:t>, which</w:t>
      </w:r>
      <w:r w:rsidR="00183CBF">
        <w:rPr>
          <w:rFonts w:ascii="Arial" w:hAnsi="Arial" w:cs="Arial"/>
        </w:rPr>
        <w:t xml:space="preserve"> is </w:t>
      </w:r>
      <w:r w:rsidR="00E9241F">
        <w:rPr>
          <w:rFonts w:ascii="Arial" w:hAnsi="Arial" w:cs="Arial"/>
        </w:rPr>
        <w:t xml:space="preserve">used in the classroom to not only teach but to assess students understanding of the lesson, whether that be through teachers asking students questions or encouraging talk between the student and the teacher or between peers. Questioning and talk is </w:t>
      </w:r>
      <w:r w:rsidR="00183CBF">
        <w:rPr>
          <w:rFonts w:ascii="Arial" w:hAnsi="Arial" w:cs="Arial"/>
        </w:rPr>
        <w:t>said to be a crucial element</w:t>
      </w:r>
      <w:r w:rsidR="00092C85">
        <w:rPr>
          <w:rFonts w:ascii="Arial" w:hAnsi="Arial" w:cs="Arial"/>
        </w:rPr>
        <w:t xml:space="preserve"> to enhancing learning</w:t>
      </w:r>
      <w:r w:rsidR="00E9241F">
        <w:rPr>
          <w:rFonts w:ascii="Arial" w:hAnsi="Arial" w:cs="Arial"/>
        </w:rPr>
        <w:t xml:space="preserve">. However, this assessment strategy doesn’t come without its challenges. </w:t>
      </w:r>
      <w:bookmarkStart w:id="1" w:name="_Hlk90461285"/>
    </w:p>
    <w:p w14:paraId="1C9BC1A0" w14:textId="77777777" w:rsidR="00EE336C" w:rsidRPr="00EE336C" w:rsidRDefault="00EE336C" w:rsidP="00EE336C">
      <w:pPr>
        <w:pStyle w:val="assignheader"/>
        <w:spacing w:line="360" w:lineRule="auto"/>
        <w:rPr>
          <w:rFonts w:ascii="Arial" w:hAnsi="Arial" w:cs="Arial"/>
        </w:rPr>
      </w:pPr>
    </w:p>
    <w:p w14:paraId="4EC22ECB" w14:textId="3F1DB24C" w:rsidR="00934749" w:rsidRPr="009B7490" w:rsidRDefault="00BE2DE1" w:rsidP="00907145">
      <w:pPr>
        <w:spacing w:line="360" w:lineRule="auto"/>
        <w:rPr>
          <w:rFonts w:ascii="Arial" w:hAnsi="Arial" w:cs="Arial"/>
        </w:rPr>
      </w:pPr>
      <w:r>
        <w:rPr>
          <w:rFonts w:ascii="Arial" w:hAnsi="Arial" w:cs="Arial"/>
        </w:rPr>
        <w:t xml:space="preserve">Nonetheless, </w:t>
      </w:r>
      <w:r w:rsidR="00000902">
        <w:rPr>
          <w:rFonts w:ascii="Arial" w:hAnsi="Arial" w:cs="Arial"/>
        </w:rPr>
        <w:t>Fries- Gathier (2008) states that the use of questioning in the classroom offers many opportunities for students in relation to their critical thinking and as a result</w:t>
      </w:r>
      <w:r w:rsidR="001F5116">
        <w:rPr>
          <w:rFonts w:ascii="Arial" w:hAnsi="Arial" w:cs="Arial"/>
        </w:rPr>
        <w:t>,</w:t>
      </w:r>
      <w:r w:rsidR="00000902">
        <w:rPr>
          <w:rFonts w:ascii="Arial" w:hAnsi="Arial" w:cs="Arial"/>
        </w:rPr>
        <w:t xml:space="preserve"> increases their likelihood of achievement and interaction within the lesson. For instance, </w:t>
      </w:r>
      <w:r w:rsidR="00907145">
        <w:rPr>
          <w:rFonts w:ascii="Arial" w:hAnsi="Arial" w:cs="Arial"/>
        </w:rPr>
        <w:t xml:space="preserve">it is expressed that by questioning students throughout the lesson, teachers are not only consistently checking for understanding but ensuring that students are paying attention as they know </w:t>
      </w:r>
      <w:r w:rsidR="00907145" w:rsidRPr="008B4C05">
        <w:rPr>
          <w:rFonts w:ascii="Arial" w:hAnsi="Arial" w:cs="Arial"/>
        </w:rPr>
        <w:t>they may be asked a question at some point in the lesso</w:t>
      </w:r>
      <w:r w:rsidR="0077684F" w:rsidRPr="008B4C05">
        <w:rPr>
          <w:rFonts w:ascii="Arial" w:hAnsi="Arial" w:cs="Arial"/>
        </w:rPr>
        <w:t>n, encouraging engagement.</w:t>
      </w:r>
      <w:r w:rsidR="00907145" w:rsidRPr="008B4C05">
        <w:rPr>
          <w:rFonts w:ascii="Arial" w:hAnsi="Arial" w:cs="Arial"/>
        </w:rPr>
        <w:t xml:space="preserve"> </w:t>
      </w:r>
      <w:r w:rsidR="008B4C05" w:rsidRPr="008B4C05">
        <w:rPr>
          <w:rFonts w:ascii="Arial" w:hAnsi="Arial" w:cs="Arial"/>
        </w:rPr>
        <w:t xml:space="preserve">Additionally, Wragg and Browns (2001) states that the use of questioning in the classroom offers many opportunities for teachers to identify students’ understanding, knowledge, and identify students’ difficulties. Similarly, Lewis (2015) identified that asking higher level questions enables teachers to gather more information regarding students’ understanding, in order to further support their students. </w:t>
      </w:r>
      <w:r w:rsidR="00907145">
        <w:rPr>
          <w:rFonts w:ascii="Arial" w:hAnsi="Arial" w:cs="Arial"/>
        </w:rPr>
        <w:t xml:space="preserve">This links greatly to </w:t>
      </w:r>
      <w:bookmarkStart w:id="2" w:name="_Hlk90564773"/>
      <w:bookmarkEnd w:id="1"/>
      <w:r w:rsidR="001519D0">
        <w:rPr>
          <w:rFonts w:ascii="Arial" w:hAnsi="Arial" w:cs="Arial"/>
        </w:rPr>
        <w:t xml:space="preserve">Donaldson’s (2015) Successful Futures review of curriculum and assessment, where </w:t>
      </w:r>
      <w:bookmarkEnd w:id="2"/>
      <w:r w:rsidR="001519D0">
        <w:rPr>
          <w:rFonts w:ascii="Arial" w:hAnsi="Arial" w:cs="Arial"/>
        </w:rPr>
        <w:t xml:space="preserve">it is stated that the use of assessment is to promote problem solving, creative and critical thinking, as well as to </w:t>
      </w:r>
      <w:r w:rsidR="0016319F">
        <w:rPr>
          <w:rFonts w:ascii="Arial" w:hAnsi="Arial" w:cs="Arial"/>
        </w:rPr>
        <w:t xml:space="preserve">sustain students’ effort to achieve high but achievable targets. </w:t>
      </w:r>
      <w:r w:rsidR="004912CA">
        <w:rPr>
          <w:rFonts w:ascii="Arial" w:hAnsi="Arial" w:cs="Arial"/>
        </w:rPr>
        <w:t xml:space="preserve">However, the literature discussed fails to mention any disadvantages or challenges to questioning and talk, which may be a cause of concern for how reliable the sources are as they show signs of being bias with their evidence. </w:t>
      </w:r>
    </w:p>
    <w:p w14:paraId="320F17FB" w14:textId="77777777" w:rsidR="004F41A6" w:rsidRDefault="00934749" w:rsidP="00907145">
      <w:pPr>
        <w:spacing w:line="360" w:lineRule="auto"/>
        <w:rPr>
          <w:rFonts w:ascii="Arial" w:hAnsi="Arial" w:cs="Arial"/>
        </w:rPr>
      </w:pPr>
      <w:r w:rsidRPr="00E006D1">
        <w:rPr>
          <w:rFonts w:ascii="Arial" w:hAnsi="Arial" w:cs="Arial"/>
        </w:rPr>
        <w:t>Moreover,</w:t>
      </w:r>
      <w:r w:rsidR="0044375E">
        <w:rPr>
          <w:rFonts w:ascii="Arial" w:hAnsi="Arial" w:cs="Arial"/>
        </w:rPr>
        <w:t xml:space="preserve"> Crider (2004) </w:t>
      </w:r>
      <w:r w:rsidRPr="00E006D1">
        <w:rPr>
          <w:rFonts w:ascii="Arial" w:hAnsi="Arial" w:cs="Arial"/>
        </w:rPr>
        <w:t xml:space="preserve">states that a good example of an effective questioning strategy is </w:t>
      </w:r>
      <w:r w:rsidR="0077684F" w:rsidRPr="00E006D1">
        <w:rPr>
          <w:rFonts w:ascii="Arial" w:hAnsi="Arial" w:cs="Arial"/>
        </w:rPr>
        <w:t>the use of ‘the hot seat’</w:t>
      </w:r>
      <w:r w:rsidR="006E6D6A" w:rsidRPr="00E006D1">
        <w:rPr>
          <w:rFonts w:ascii="Arial" w:hAnsi="Arial" w:cs="Arial"/>
        </w:rPr>
        <w:t xml:space="preserve">. This is where students take it in turns to answer a variety of questions based on the topic, in order to develop their understanding and enhance their critical thinking. </w:t>
      </w:r>
      <w:r w:rsidR="0061734B" w:rsidRPr="00E006D1">
        <w:rPr>
          <w:rFonts w:ascii="Arial" w:hAnsi="Arial" w:cs="Arial"/>
        </w:rPr>
        <w:t>However,</w:t>
      </w:r>
      <w:r w:rsidR="009B7D92">
        <w:rPr>
          <w:rFonts w:ascii="Arial" w:hAnsi="Arial" w:cs="Arial"/>
        </w:rPr>
        <w:t xml:space="preserve"> Massey et al (2008) </w:t>
      </w:r>
      <w:r w:rsidR="0061734B" w:rsidRPr="00E006D1">
        <w:rPr>
          <w:rFonts w:ascii="Arial" w:hAnsi="Arial" w:cs="Arial"/>
        </w:rPr>
        <w:t xml:space="preserve">expresses that in order for these questions to be of benefit to students, they need to </w:t>
      </w:r>
      <w:r w:rsidR="006D782B" w:rsidRPr="00E006D1">
        <w:rPr>
          <w:rFonts w:ascii="Arial" w:hAnsi="Arial" w:cs="Arial"/>
        </w:rPr>
        <w:t xml:space="preserve">be at the right level to challenge the students in order to encourage deep thinking. </w:t>
      </w:r>
      <w:r w:rsidR="0061734B" w:rsidRPr="00E006D1">
        <w:rPr>
          <w:rFonts w:ascii="Arial" w:hAnsi="Arial" w:cs="Arial"/>
        </w:rPr>
        <w:t xml:space="preserve">This is supported by </w:t>
      </w:r>
      <w:bookmarkStart w:id="3" w:name="_Hlk90567152"/>
      <w:r w:rsidR="0061734B" w:rsidRPr="00E006D1">
        <w:rPr>
          <w:rFonts w:ascii="Arial" w:hAnsi="Arial" w:cs="Arial"/>
        </w:rPr>
        <w:t>Degener and Berne (2016) Continuum of Questioning Complexity</w:t>
      </w:r>
      <w:r w:rsidR="00E006D1" w:rsidRPr="00E006D1">
        <w:rPr>
          <w:rFonts w:ascii="Arial" w:hAnsi="Arial" w:cs="Arial"/>
        </w:rPr>
        <w:t xml:space="preserve">, </w:t>
      </w:r>
      <w:bookmarkEnd w:id="3"/>
      <w:r w:rsidR="00E006D1" w:rsidRPr="00E006D1">
        <w:rPr>
          <w:rFonts w:ascii="Arial" w:hAnsi="Arial" w:cs="Arial"/>
        </w:rPr>
        <w:t>which was made for teachers to create questions to challenge students at each cognitive level</w:t>
      </w:r>
      <w:r w:rsidR="00E006D1">
        <w:rPr>
          <w:rFonts w:ascii="Arial" w:hAnsi="Arial" w:cs="Arial"/>
        </w:rPr>
        <w:t xml:space="preserve"> </w:t>
      </w:r>
      <w:r w:rsidR="00C42C7F">
        <w:rPr>
          <w:rFonts w:ascii="Arial" w:hAnsi="Arial" w:cs="Arial"/>
        </w:rPr>
        <w:t>to ensure that questioning is being of benefit to the students learning.</w:t>
      </w:r>
      <w:r w:rsidR="00E006D1" w:rsidRPr="00E006D1">
        <w:rPr>
          <w:rFonts w:ascii="Arial" w:hAnsi="Arial" w:cs="Arial"/>
        </w:rPr>
        <w:t xml:space="preserve"> </w:t>
      </w:r>
    </w:p>
    <w:p w14:paraId="5D4128FD" w14:textId="03676EB7" w:rsidR="00907145" w:rsidRPr="000021B4" w:rsidRDefault="009D3508" w:rsidP="00907145">
      <w:pPr>
        <w:spacing w:line="360" w:lineRule="auto"/>
        <w:rPr>
          <w:rFonts w:ascii="Arial" w:hAnsi="Arial" w:cs="Arial"/>
        </w:rPr>
      </w:pPr>
      <w:r w:rsidRPr="004F41A6">
        <w:rPr>
          <w:rFonts w:ascii="Arial" w:hAnsi="Arial" w:cs="Arial"/>
        </w:rPr>
        <w:t>However</w:t>
      </w:r>
      <w:r w:rsidR="00934749" w:rsidRPr="004F41A6">
        <w:rPr>
          <w:rFonts w:ascii="Arial" w:hAnsi="Arial" w:cs="Arial"/>
        </w:rPr>
        <w:t xml:space="preserve">, </w:t>
      </w:r>
      <w:bookmarkStart w:id="4" w:name="_Hlk90716699"/>
      <w:r w:rsidR="00934749" w:rsidRPr="004F41A6">
        <w:rPr>
          <w:rFonts w:ascii="Arial" w:hAnsi="Arial" w:cs="Arial"/>
        </w:rPr>
        <w:t xml:space="preserve">Immerwahr (1991) </w:t>
      </w:r>
      <w:bookmarkEnd w:id="4"/>
      <w:r w:rsidR="00023BC3" w:rsidRPr="004F41A6">
        <w:rPr>
          <w:rFonts w:ascii="Arial" w:hAnsi="Arial" w:cs="Arial"/>
        </w:rPr>
        <w:t xml:space="preserve">has contrasting views and </w:t>
      </w:r>
      <w:r w:rsidR="00934749" w:rsidRPr="004F41A6">
        <w:rPr>
          <w:rFonts w:ascii="Arial" w:hAnsi="Arial" w:cs="Arial"/>
        </w:rPr>
        <w:t>states that research has shown that questioning strategies such as the hot seat doesn’t work for every child. For instance, they have stated that some students were uneasy about this strategy due to shyness, self-consciousness and worry of getting the answers wrong in front of everyone.</w:t>
      </w:r>
      <w:r w:rsidR="001F5116" w:rsidRPr="004F41A6">
        <w:rPr>
          <w:rFonts w:ascii="Arial" w:hAnsi="Arial" w:cs="Arial"/>
        </w:rPr>
        <w:t xml:space="preserve"> </w:t>
      </w:r>
      <w:r w:rsidR="00EF47F3" w:rsidRPr="00EF47F3">
        <w:rPr>
          <w:rFonts w:ascii="Arial" w:hAnsi="Arial" w:cs="Arial"/>
        </w:rPr>
        <w:t xml:space="preserve">This could </w:t>
      </w:r>
      <w:r w:rsidR="00EF47F3">
        <w:rPr>
          <w:rFonts w:ascii="Arial" w:hAnsi="Arial" w:cs="Arial"/>
        </w:rPr>
        <w:lastRenderedPageBreak/>
        <w:t xml:space="preserve">suggest </w:t>
      </w:r>
      <w:r w:rsidR="00EF47F3" w:rsidRPr="00EF47F3">
        <w:rPr>
          <w:rFonts w:ascii="Arial" w:hAnsi="Arial" w:cs="Arial"/>
        </w:rPr>
        <w:t xml:space="preserve">that this approach isn’t the best to assess learning for every child as sometimes you can learn </w:t>
      </w:r>
      <w:r w:rsidR="0036522C">
        <w:rPr>
          <w:rFonts w:ascii="Arial" w:hAnsi="Arial" w:cs="Arial"/>
        </w:rPr>
        <w:t>more about</w:t>
      </w:r>
      <w:r w:rsidR="00EF47F3" w:rsidRPr="00EF47F3">
        <w:rPr>
          <w:rFonts w:ascii="Arial" w:hAnsi="Arial" w:cs="Arial"/>
        </w:rPr>
        <w:t xml:space="preserve"> their learning through observations of their discussions in their groups</w:t>
      </w:r>
      <w:r w:rsidR="00EF47F3">
        <w:rPr>
          <w:rFonts w:ascii="Arial" w:hAnsi="Arial" w:cs="Arial"/>
        </w:rPr>
        <w:t xml:space="preserve">. </w:t>
      </w:r>
      <w:r w:rsidR="00B22E1F">
        <w:rPr>
          <w:rFonts w:ascii="Arial" w:hAnsi="Arial" w:cs="Arial"/>
        </w:rPr>
        <w:t>These sources seem to be reliable as they show conflicting views of the hot seat questioning technique, meaning the literature discussed is fair and just.</w:t>
      </w:r>
      <w:r w:rsidR="0097396A">
        <w:rPr>
          <w:rFonts w:ascii="Arial" w:hAnsi="Arial" w:cs="Arial"/>
        </w:rPr>
        <w:t xml:space="preserve"> However, the strategy mentioned </w:t>
      </w:r>
      <w:r w:rsidR="0036522C">
        <w:rPr>
          <w:rFonts w:ascii="Arial" w:hAnsi="Arial" w:cs="Arial"/>
        </w:rPr>
        <w:t>may not</w:t>
      </w:r>
      <w:r w:rsidR="0097396A">
        <w:rPr>
          <w:rFonts w:ascii="Arial" w:hAnsi="Arial" w:cs="Arial"/>
        </w:rPr>
        <w:t xml:space="preserve"> be comprehensive due to the limitations presented. </w:t>
      </w:r>
    </w:p>
    <w:p w14:paraId="647BFB60" w14:textId="77777777" w:rsidR="004F41A6" w:rsidRDefault="006E5AEC" w:rsidP="00907145">
      <w:pPr>
        <w:spacing w:line="360" w:lineRule="auto"/>
        <w:rPr>
          <w:rFonts w:ascii="Arial" w:hAnsi="Arial" w:cs="Arial"/>
        </w:rPr>
      </w:pPr>
      <w:r>
        <w:rPr>
          <w:rFonts w:ascii="Arial" w:hAnsi="Arial" w:cs="Arial"/>
        </w:rPr>
        <w:t>On the other hand</w:t>
      </w:r>
      <w:r w:rsidR="001519D0" w:rsidRPr="000021B4">
        <w:rPr>
          <w:rFonts w:ascii="Arial" w:hAnsi="Arial" w:cs="Arial"/>
        </w:rPr>
        <w:t xml:space="preserve">, </w:t>
      </w:r>
      <w:r w:rsidR="00D51B5E" w:rsidRPr="000021B4">
        <w:rPr>
          <w:rFonts w:ascii="Arial" w:hAnsi="Arial" w:cs="Arial"/>
        </w:rPr>
        <w:t xml:space="preserve">Jacobs </w:t>
      </w:r>
      <w:r w:rsidR="001519D0" w:rsidRPr="000021B4">
        <w:rPr>
          <w:rFonts w:ascii="Arial" w:hAnsi="Arial" w:cs="Arial"/>
        </w:rPr>
        <w:t>(</w:t>
      </w:r>
      <w:r w:rsidR="00D51B5E" w:rsidRPr="000021B4">
        <w:rPr>
          <w:rFonts w:ascii="Arial" w:hAnsi="Arial" w:cs="Arial"/>
        </w:rPr>
        <w:t>2004</w:t>
      </w:r>
      <w:r w:rsidR="001519D0" w:rsidRPr="000021B4">
        <w:rPr>
          <w:rFonts w:ascii="Arial" w:hAnsi="Arial" w:cs="Arial"/>
        </w:rPr>
        <w:t xml:space="preserve">) states that </w:t>
      </w:r>
      <w:r w:rsidR="009A5F36" w:rsidRPr="000021B4">
        <w:rPr>
          <w:rFonts w:ascii="Arial" w:hAnsi="Arial" w:cs="Arial"/>
        </w:rPr>
        <w:t xml:space="preserve">the use of talk in the classroom offers many opportunities </w:t>
      </w:r>
      <w:r w:rsidR="00D51B5E" w:rsidRPr="000021B4">
        <w:rPr>
          <w:rFonts w:ascii="Arial" w:hAnsi="Arial" w:cs="Arial"/>
        </w:rPr>
        <w:t xml:space="preserve">for collaboration between peers, which is said to be extremely effective in increasing students’ self-esteem and improve their complex thinking. </w:t>
      </w:r>
      <w:r w:rsidR="00D90388">
        <w:rPr>
          <w:rFonts w:ascii="Arial" w:hAnsi="Arial" w:cs="Arial"/>
        </w:rPr>
        <w:t xml:space="preserve">This is underpinned by Vygotsky’s Sociocultural Theory of Learning (1978) that expresses the vitality of peer interaction in order to develop their cognitive and collaboration skills. </w:t>
      </w:r>
      <w:r w:rsidR="00D51B5E" w:rsidRPr="000021B4">
        <w:rPr>
          <w:rFonts w:ascii="Arial" w:hAnsi="Arial" w:cs="Arial"/>
        </w:rPr>
        <w:t xml:space="preserve">Moreover, </w:t>
      </w:r>
      <w:r w:rsidR="00F24F1B" w:rsidRPr="000021B4">
        <w:rPr>
          <w:rFonts w:ascii="Arial" w:hAnsi="Arial" w:cs="Arial"/>
        </w:rPr>
        <w:t xml:space="preserve">Hargie (1978) states that questioning can be effective as a tool of assessment as it helps students think out loud, engage with their work and others, facilitate learning through active discussion and encourage students to build upon their critical thinking, speaking, and listening skills. </w:t>
      </w:r>
    </w:p>
    <w:p w14:paraId="5626F774" w14:textId="28BD3E91" w:rsidR="00934749" w:rsidRDefault="00AF55BC" w:rsidP="00907145">
      <w:pPr>
        <w:spacing w:line="360" w:lineRule="auto"/>
        <w:rPr>
          <w:rFonts w:ascii="Arial" w:hAnsi="Arial" w:cs="Arial"/>
        </w:rPr>
      </w:pPr>
      <w:r>
        <w:rPr>
          <w:rFonts w:ascii="Arial" w:hAnsi="Arial" w:cs="Arial"/>
        </w:rPr>
        <w:t>This is supported by The Engagement Theory (1999) that states the importance of peer discussion on students’ engagement</w:t>
      </w:r>
      <w:r w:rsidR="00A8363E">
        <w:rPr>
          <w:rFonts w:ascii="Arial" w:hAnsi="Arial" w:cs="Arial"/>
        </w:rPr>
        <w:t>,</w:t>
      </w:r>
      <w:r>
        <w:rPr>
          <w:rFonts w:ascii="Arial" w:hAnsi="Arial" w:cs="Arial"/>
        </w:rPr>
        <w:t xml:space="preserve"> as well as</w:t>
      </w:r>
      <w:r w:rsidR="00D51B5E" w:rsidRPr="000021B4">
        <w:rPr>
          <w:rFonts w:ascii="Arial" w:hAnsi="Arial" w:cs="Arial"/>
        </w:rPr>
        <w:t xml:space="preserve"> </w:t>
      </w:r>
      <w:r w:rsidR="00F24F1B" w:rsidRPr="000021B4">
        <w:rPr>
          <w:rFonts w:ascii="Arial" w:hAnsi="Arial" w:cs="Arial"/>
        </w:rPr>
        <w:t>Donaldson’s (2015) Successful Futures review</w:t>
      </w:r>
      <w:r>
        <w:rPr>
          <w:rFonts w:ascii="Arial" w:hAnsi="Arial" w:cs="Arial"/>
        </w:rPr>
        <w:t xml:space="preserve">, </w:t>
      </w:r>
      <w:r w:rsidR="00F24F1B" w:rsidRPr="000021B4">
        <w:rPr>
          <w:rFonts w:ascii="Arial" w:hAnsi="Arial" w:cs="Arial"/>
        </w:rPr>
        <w:t xml:space="preserve">where it is stated that </w:t>
      </w:r>
      <w:r w:rsidR="0061734B" w:rsidRPr="000021B4">
        <w:rPr>
          <w:rFonts w:ascii="Arial" w:hAnsi="Arial" w:cs="Arial"/>
        </w:rPr>
        <w:t xml:space="preserve">assessment </w:t>
      </w:r>
      <w:r>
        <w:rPr>
          <w:rFonts w:ascii="Arial" w:hAnsi="Arial" w:cs="Arial"/>
        </w:rPr>
        <w:t>should encourage</w:t>
      </w:r>
      <w:r w:rsidR="0061734B" w:rsidRPr="000021B4">
        <w:rPr>
          <w:rFonts w:ascii="Arial" w:hAnsi="Arial" w:cs="Arial"/>
        </w:rPr>
        <w:t xml:space="preserve"> collaboration amongst peers, support</w:t>
      </w:r>
      <w:r>
        <w:rPr>
          <w:rFonts w:ascii="Arial" w:hAnsi="Arial" w:cs="Arial"/>
        </w:rPr>
        <w:t xml:space="preserve"> social development </w:t>
      </w:r>
      <w:r w:rsidR="0061734B" w:rsidRPr="000021B4">
        <w:rPr>
          <w:rFonts w:ascii="Arial" w:hAnsi="Arial" w:cs="Arial"/>
        </w:rPr>
        <w:t>and form</w:t>
      </w:r>
      <w:r>
        <w:rPr>
          <w:rFonts w:ascii="Arial" w:hAnsi="Arial" w:cs="Arial"/>
        </w:rPr>
        <w:t xml:space="preserve"> </w:t>
      </w:r>
      <w:r w:rsidR="0061734B" w:rsidRPr="000021B4">
        <w:rPr>
          <w:rFonts w:ascii="Arial" w:hAnsi="Arial" w:cs="Arial"/>
        </w:rPr>
        <w:t>positive relationships</w:t>
      </w:r>
      <w:r>
        <w:rPr>
          <w:rFonts w:ascii="Arial" w:hAnsi="Arial" w:cs="Arial"/>
        </w:rPr>
        <w:t xml:space="preserve">. </w:t>
      </w:r>
      <w:r w:rsidR="00CA70DD" w:rsidRPr="000021B4">
        <w:rPr>
          <w:rFonts w:ascii="Arial" w:hAnsi="Arial" w:cs="Arial"/>
        </w:rPr>
        <w:t xml:space="preserve">This </w:t>
      </w:r>
      <w:r w:rsidR="000021B4" w:rsidRPr="000021B4">
        <w:rPr>
          <w:rFonts w:ascii="Arial" w:hAnsi="Arial" w:cs="Arial"/>
        </w:rPr>
        <w:t xml:space="preserve">further </w:t>
      </w:r>
      <w:r w:rsidR="00CA70DD" w:rsidRPr="000021B4">
        <w:rPr>
          <w:rFonts w:ascii="Arial" w:hAnsi="Arial" w:cs="Arial"/>
        </w:rPr>
        <w:t>links greatly to the Socratic method of questioning that involves thoughtful dialogue between 2 or more people, using more systematic and deep questions and in short</w:t>
      </w:r>
      <w:r w:rsidR="000021B4">
        <w:rPr>
          <w:rFonts w:ascii="Arial" w:hAnsi="Arial" w:cs="Arial"/>
        </w:rPr>
        <w:t xml:space="preserve"> </w:t>
      </w:r>
      <w:r w:rsidR="00CA70DD" w:rsidRPr="000021B4">
        <w:rPr>
          <w:rFonts w:ascii="Arial" w:hAnsi="Arial" w:cs="Arial"/>
        </w:rPr>
        <w:t xml:space="preserve">means </w:t>
      </w:r>
      <w:r w:rsidR="000021B4">
        <w:rPr>
          <w:rFonts w:ascii="Arial" w:hAnsi="Arial" w:cs="Arial"/>
        </w:rPr>
        <w:t>‘</w:t>
      </w:r>
      <w:r w:rsidR="00CA70DD" w:rsidRPr="000021B4">
        <w:rPr>
          <w:rFonts w:ascii="Arial" w:hAnsi="Arial" w:cs="Arial"/>
        </w:rPr>
        <w:t>discussion</w:t>
      </w:r>
      <w:r w:rsidR="000021B4">
        <w:rPr>
          <w:rFonts w:ascii="Arial" w:hAnsi="Arial" w:cs="Arial"/>
        </w:rPr>
        <w:t>’</w:t>
      </w:r>
      <w:r w:rsidR="00CA70DD" w:rsidRPr="000021B4">
        <w:rPr>
          <w:rFonts w:ascii="Arial" w:hAnsi="Arial" w:cs="Arial"/>
        </w:rPr>
        <w:t xml:space="preserve"> in order to encourage critical thinking. </w:t>
      </w:r>
      <w:r w:rsidR="00B22E1F">
        <w:rPr>
          <w:rFonts w:ascii="Arial" w:hAnsi="Arial" w:cs="Arial"/>
        </w:rPr>
        <w:t xml:space="preserve">The literature evidenced seems to have a variety of comparable sources </w:t>
      </w:r>
      <w:r w:rsidR="0097396A">
        <w:rPr>
          <w:rFonts w:ascii="Arial" w:hAnsi="Arial" w:cs="Arial"/>
        </w:rPr>
        <w:t>to support the evidence</w:t>
      </w:r>
      <w:r w:rsidR="00D6362A">
        <w:rPr>
          <w:rFonts w:ascii="Arial" w:hAnsi="Arial" w:cs="Arial"/>
        </w:rPr>
        <w:t xml:space="preserve"> given.</w:t>
      </w:r>
      <w:r w:rsidR="00D90388">
        <w:rPr>
          <w:rFonts w:ascii="Arial" w:hAnsi="Arial" w:cs="Arial"/>
        </w:rPr>
        <w:t xml:space="preserve"> However, critique of Vygotsky’s Theory is that it doesn’t consider the fact that not every student is at the same educational level, resulting in limitations with learning during discussion. </w:t>
      </w:r>
    </w:p>
    <w:p w14:paraId="225F125F" w14:textId="73BC212C" w:rsidR="00D6362A" w:rsidRDefault="006E5AEC" w:rsidP="00756DE3">
      <w:pPr>
        <w:spacing w:line="360" w:lineRule="auto"/>
        <w:rPr>
          <w:rFonts w:ascii="Arial" w:hAnsi="Arial" w:cs="Arial"/>
        </w:rPr>
      </w:pPr>
      <w:r>
        <w:rPr>
          <w:rFonts w:ascii="Arial" w:hAnsi="Arial" w:cs="Arial"/>
        </w:rPr>
        <w:t>Nevertheless</w:t>
      </w:r>
      <w:r w:rsidR="00756DE3" w:rsidRPr="00756DE3">
        <w:rPr>
          <w:rFonts w:ascii="Arial" w:hAnsi="Arial" w:cs="Arial"/>
        </w:rPr>
        <w:t xml:space="preserve">, </w:t>
      </w:r>
      <w:r w:rsidR="00756DE3">
        <w:rPr>
          <w:rFonts w:ascii="Arial" w:hAnsi="Arial" w:cs="Arial"/>
        </w:rPr>
        <w:t>Sardareh et al (2014) states that research into quality of questioning and talk</w:t>
      </w:r>
      <w:r w:rsidR="00AF55BC">
        <w:rPr>
          <w:rFonts w:ascii="Arial" w:hAnsi="Arial" w:cs="Arial"/>
        </w:rPr>
        <w:t xml:space="preserve"> </w:t>
      </w:r>
      <w:r w:rsidR="00756DE3">
        <w:rPr>
          <w:rFonts w:ascii="Arial" w:hAnsi="Arial" w:cs="Arial"/>
        </w:rPr>
        <w:t xml:space="preserve">raises a substantial amount of doubt </w:t>
      </w:r>
      <w:r w:rsidR="00AF55BC">
        <w:rPr>
          <w:rFonts w:ascii="Arial" w:hAnsi="Arial" w:cs="Arial"/>
        </w:rPr>
        <w:t>regarding</w:t>
      </w:r>
      <w:r w:rsidR="00756DE3">
        <w:rPr>
          <w:rFonts w:ascii="Arial" w:hAnsi="Arial" w:cs="Arial"/>
        </w:rPr>
        <w:t xml:space="preserve"> the efficiency of educators’ questioning. </w:t>
      </w:r>
      <w:r w:rsidR="002D0B7D">
        <w:rPr>
          <w:rFonts w:ascii="Arial" w:hAnsi="Arial" w:cs="Arial"/>
        </w:rPr>
        <w:t>Correspondingly,</w:t>
      </w:r>
      <w:r w:rsidR="000B1EB8">
        <w:rPr>
          <w:rFonts w:ascii="Arial" w:hAnsi="Arial" w:cs="Arial"/>
        </w:rPr>
        <w:t xml:space="preserve"> Nappi (2016) </w:t>
      </w:r>
      <w:r w:rsidR="00A140DB">
        <w:rPr>
          <w:rFonts w:ascii="Arial" w:hAnsi="Arial" w:cs="Arial"/>
        </w:rPr>
        <w:t>states that implications of the use of questioning and talk in the classroom for the educators include</w:t>
      </w:r>
      <w:r w:rsidR="00477343">
        <w:rPr>
          <w:rFonts w:ascii="Arial" w:hAnsi="Arial" w:cs="Arial"/>
        </w:rPr>
        <w:t xml:space="preserve">s </w:t>
      </w:r>
      <w:r w:rsidR="00A140DB">
        <w:rPr>
          <w:rFonts w:ascii="Arial" w:hAnsi="Arial" w:cs="Arial"/>
        </w:rPr>
        <w:t>teachers hav</w:t>
      </w:r>
      <w:r w:rsidR="00477343">
        <w:rPr>
          <w:rFonts w:ascii="Arial" w:hAnsi="Arial" w:cs="Arial"/>
        </w:rPr>
        <w:t>ing</w:t>
      </w:r>
      <w:r w:rsidR="00A140DB">
        <w:rPr>
          <w:rFonts w:ascii="Arial" w:hAnsi="Arial" w:cs="Arial"/>
        </w:rPr>
        <w:t xml:space="preserve"> to plan these questions strategically in order for the questions to be effective in encouraging pupils to </w:t>
      </w:r>
      <w:r w:rsidR="00477343">
        <w:rPr>
          <w:rFonts w:ascii="Arial" w:hAnsi="Arial" w:cs="Arial"/>
        </w:rPr>
        <w:t>gather a deeper understandin</w:t>
      </w:r>
      <w:r w:rsidR="00AF55BC">
        <w:rPr>
          <w:rFonts w:ascii="Arial" w:hAnsi="Arial" w:cs="Arial"/>
        </w:rPr>
        <w:t>g</w:t>
      </w:r>
      <w:r w:rsidR="00477343">
        <w:rPr>
          <w:rFonts w:ascii="Arial" w:hAnsi="Arial" w:cs="Arial"/>
        </w:rPr>
        <w:t>.</w:t>
      </w:r>
      <w:r w:rsidR="00953A1D">
        <w:rPr>
          <w:rFonts w:ascii="Arial" w:hAnsi="Arial" w:cs="Arial"/>
        </w:rPr>
        <w:t xml:space="preserve"> </w:t>
      </w:r>
      <w:r w:rsidR="00B14546">
        <w:rPr>
          <w:rFonts w:ascii="Arial" w:hAnsi="Arial" w:cs="Arial"/>
        </w:rPr>
        <w:t xml:space="preserve">This </w:t>
      </w:r>
      <w:r w:rsidR="00AF55BC">
        <w:rPr>
          <w:rFonts w:ascii="Arial" w:hAnsi="Arial" w:cs="Arial"/>
        </w:rPr>
        <w:t>links significantly to</w:t>
      </w:r>
      <w:r w:rsidR="00B14546">
        <w:rPr>
          <w:rFonts w:ascii="Arial" w:hAnsi="Arial" w:cs="Arial"/>
        </w:rPr>
        <w:t xml:space="preserve"> Blooms Taxonomy (</w:t>
      </w:r>
      <w:r w:rsidR="00563AFE">
        <w:rPr>
          <w:rFonts w:ascii="Arial" w:hAnsi="Arial" w:cs="Arial"/>
        </w:rPr>
        <w:t>1956</w:t>
      </w:r>
      <w:r w:rsidR="00B14546">
        <w:rPr>
          <w:rFonts w:ascii="Arial" w:hAnsi="Arial" w:cs="Arial"/>
        </w:rPr>
        <w:t>) that focuses on the different levels of questioning</w:t>
      </w:r>
      <w:r w:rsidR="00AF55BC">
        <w:rPr>
          <w:rFonts w:ascii="Arial" w:hAnsi="Arial" w:cs="Arial"/>
        </w:rPr>
        <w:t>,</w:t>
      </w:r>
      <w:r w:rsidR="00A0136D">
        <w:rPr>
          <w:rFonts w:ascii="Arial" w:hAnsi="Arial" w:cs="Arial"/>
        </w:rPr>
        <w:t xml:space="preserve"> developed to provide educators with a framework to help teachers develop effective questions</w:t>
      </w:r>
      <w:r w:rsidR="00AF55BC">
        <w:rPr>
          <w:rFonts w:ascii="Arial" w:hAnsi="Arial" w:cs="Arial"/>
        </w:rPr>
        <w:t xml:space="preserve"> </w:t>
      </w:r>
      <w:r w:rsidR="00A0136D">
        <w:rPr>
          <w:rFonts w:ascii="Arial" w:hAnsi="Arial" w:cs="Arial"/>
        </w:rPr>
        <w:t xml:space="preserve">(refer to appendix 2). </w:t>
      </w:r>
      <w:r w:rsidR="00B14546">
        <w:rPr>
          <w:rFonts w:ascii="Arial" w:hAnsi="Arial" w:cs="Arial"/>
        </w:rPr>
        <w:t xml:space="preserve">Bloom </w:t>
      </w:r>
      <w:r w:rsidR="00B95E34">
        <w:rPr>
          <w:rFonts w:ascii="Arial" w:hAnsi="Arial" w:cs="Arial"/>
        </w:rPr>
        <w:t xml:space="preserve">(1956) </w:t>
      </w:r>
      <w:r w:rsidR="00B14546">
        <w:rPr>
          <w:rFonts w:ascii="Arial" w:hAnsi="Arial" w:cs="Arial"/>
        </w:rPr>
        <w:t xml:space="preserve">identified through his observations that 95% of questions used in the classroom only required recall, which </w:t>
      </w:r>
      <w:r w:rsidR="00563AFE">
        <w:rPr>
          <w:rFonts w:ascii="Arial" w:hAnsi="Arial" w:cs="Arial"/>
        </w:rPr>
        <w:t>requires</w:t>
      </w:r>
      <w:r w:rsidR="00B14546">
        <w:rPr>
          <w:rFonts w:ascii="Arial" w:hAnsi="Arial" w:cs="Arial"/>
        </w:rPr>
        <w:t xml:space="preserve"> the lowest level of thinking for students</w:t>
      </w:r>
      <w:r w:rsidR="00563AFE">
        <w:rPr>
          <w:rFonts w:ascii="Arial" w:hAnsi="Arial" w:cs="Arial"/>
        </w:rPr>
        <w:t xml:space="preserve"> and as a result, has little impact on students understanding and learning process. </w:t>
      </w:r>
      <w:r w:rsidR="003754FA">
        <w:rPr>
          <w:rFonts w:ascii="Arial" w:hAnsi="Arial" w:cs="Arial"/>
        </w:rPr>
        <w:t xml:space="preserve">Furthermore, according to Wiltshire LA Literacy Team </w:t>
      </w:r>
      <w:r w:rsidR="003754FA">
        <w:rPr>
          <w:rFonts w:ascii="Arial" w:hAnsi="Arial" w:cs="Arial"/>
        </w:rPr>
        <w:lastRenderedPageBreak/>
        <w:t>(2008) there are 4 categories that questions can be asked in: closed, literal, open and higher order and if the right category of questions aren’t asked</w:t>
      </w:r>
      <w:r w:rsidR="002D71BE">
        <w:rPr>
          <w:rFonts w:ascii="Arial" w:hAnsi="Arial" w:cs="Arial"/>
        </w:rPr>
        <w:t xml:space="preserve">, </w:t>
      </w:r>
      <w:r w:rsidR="003754FA">
        <w:rPr>
          <w:rFonts w:ascii="Arial" w:hAnsi="Arial" w:cs="Arial"/>
        </w:rPr>
        <w:t>students</w:t>
      </w:r>
      <w:r w:rsidR="002D71BE">
        <w:rPr>
          <w:rFonts w:ascii="Arial" w:hAnsi="Arial" w:cs="Arial"/>
        </w:rPr>
        <w:t>’</w:t>
      </w:r>
      <w:r w:rsidR="003754FA">
        <w:rPr>
          <w:rFonts w:ascii="Arial" w:hAnsi="Arial" w:cs="Arial"/>
        </w:rPr>
        <w:t xml:space="preserve"> critical thinking and understanding is limited. For instance, if closed questions are used, such as questions that require a “yes” or “no” answer then it leaves little room for in-depth </w:t>
      </w:r>
      <w:r w:rsidR="00832CBC">
        <w:rPr>
          <w:rFonts w:ascii="Arial" w:hAnsi="Arial" w:cs="Arial"/>
        </w:rPr>
        <w:t>thinking to occur.</w:t>
      </w:r>
      <w:r w:rsidR="00953A1D">
        <w:rPr>
          <w:rFonts w:ascii="Arial" w:hAnsi="Arial" w:cs="Arial"/>
        </w:rPr>
        <w:t xml:space="preserve"> </w:t>
      </w:r>
    </w:p>
    <w:p w14:paraId="74DA8DF8" w14:textId="04776721" w:rsidR="00B14546" w:rsidRPr="00756DE3" w:rsidRDefault="00D6362A" w:rsidP="00756DE3">
      <w:pPr>
        <w:spacing w:line="360" w:lineRule="auto"/>
        <w:rPr>
          <w:rFonts w:ascii="Arial" w:hAnsi="Arial" w:cs="Arial"/>
        </w:rPr>
      </w:pPr>
      <w:r>
        <w:rPr>
          <w:rFonts w:ascii="Arial" w:hAnsi="Arial" w:cs="Arial"/>
        </w:rPr>
        <w:t>To conclude, it has been identified that questioning and talk has a variety of benefits and challenges</w:t>
      </w:r>
      <w:r w:rsidR="009E0133">
        <w:rPr>
          <w:rFonts w:ascii="Arial" w:hAnsi="Arial" w:cs="Arial"/>
        </w:rPr>
        <w:t xml:space="preserve"> for both the teacher and the students</w:t>
      </w:r>
      <w:r>
        <w:rPr>
          <w:rFonts w:ascii="Arial" w:hAnsi="Arial" w:cs="Arial"/>
        </w:rPr>
        <w:t xml:space="preserve">, including </w:t>
      </w:r>
      <w:r w:rsidR="009E0133">
        <w:rPr>
          <w:rFonts w:ascii="Arial" w:hAnsi="Arial" w:cs="Arial"/>
        </w:rPr>
        <w:t>the challenge of using</w:t>
      </w:r>
      <w:r>
        <w:rPr>
          <w:rFonts w:ascii="Arial" w:hAnsi="Arial" w:cs="Arial"/>
        </w:rPr>
        <w:t xml:space="preserve"> appropriate questions and questioning techniques</w:t>
      </w:r>
      <w:r w:rsidR="009E0133">
        <w:rPr>
          <w:rFonts w:ascii="Arial" w:hAnsi="Arial" w:cs="Arial"/>
        </w:rPr>
        <w:t xml:space="preserve"> for it to be of benefit</w:t>
      </w:r>
      <w:r>
        <w:rPr>
          <w:rFonts w:ascii="Arial" w:hAnsi="Arial" w:cs="Arial"/>
        </w:rPr>
        <w:t xml:space="preserve">. </w:t>
      </w:r>
      <w:r w:rsidR="009E0133">
        <w:rPr>
          <w:rFonts w:ascii="Arial" w:hAnsi="Arial" w:cs="Arial"/>
        </w:rPr>
        <w:t>However, it was stated that</w:t>
      </w:r>
      <w:r w:rsidR="00986263">
        <w:rPr>
          <w:rFonts w:ascii="Arial" w:hAnsi="Arial" w:cs="Arial"/>
        </w:rPr>
        <w:t xml:space="preserve"> in order for questioning to be successful in the classroom teachers are required to be highly skilled with asking the correct level of questions</w:t>
      </w:r>
      <w:r w:rsidR="00A0136D">
        <w:rPr>
          <w:rFonts w:ascii="Arial" w:hAnsi="Arial" w:cs="Arial"/>
        </w:rPr>
        <w:t xml:space="preserve"> </w:t>
      </w:r>
      <w:r w:rsidR="00D231DB">
        <w:rPr>
          <w:rFonts w:ascii="Arial" w:hAnsi="Arial" w:cs="Arial"/>
        </w:rPr>
        <w:t>and refer to Blooms Taxonomy (1956) to ensure its</w:t>
      </w:r>
      <w:r w:rsidR="00A0136D">
        <w:rPr>
          <w:rFonts w:ascii="Arial" w:hAnsi="Arial" w:cs="Arial"/>
        </w:rPr>
        <w:t xml:space="preserve"> of benefit to student</w:t>
      </w:r>
      <w:r w:rsidR="00D231DB">
        <w:rPr>
          <w:rFonts w:ascii="Arial" w:hAnsi="Arial" w:cs="Arial"/>
        </w:rPr>
        <w:t>s</w:t>
      </w:r>
      <w:r w:rsidR="00F256F0">
        <w:rPr>
          <w:rFonts w:ascii="Arial" w:hAnsi="Arial" w:cs="Arial"/>
        </w:rPr>
        <w:t>, indicating the constant need of develop</w:t>
      </w:r>
      <w:r w:rsidR="00C24B49">
        <w:rPr>
          <w:rFonts w:ascii="Arial" w:hAnsi="Arial" w:cs="Arial"/>
        </w:rPr>
        <w:t>ment within</w:t>
      </w:r>
      <w:r w:rsidR="00F256F0">
        <w:rPr>
          <w:rFonts w:ascii="Arial" w:hAnsi="Arial" w:cs="Arial"/>
        </w:rPr>
        <w:t xml:space="preserve"> teacher pedagogy. </w:t>
      </w:r>
    </w:p>
    <w:p w14:paraId="61069742" w14:textId="77777777" w:rsidR="000B0175" w:rsidRDefault="000B0175" w:rsidP="0069254F">
      <w:pPr>
        <w:rPr>
          <w:rFonts w:cstheme="minorHAnsi"/>
          <w:color w:val="FF0000"/>
        </w:rPr>
      </w:pPr>
      <w:bookmarkStart w:id="5" w:name="_Hlk90460820"/>
    </w:p>
    <w:p w14:paraId="6F1E6D7C" w14:textId="0A72FB07" w:rsidR="00AA3988" w:rsidRDefault="00AA3988" w:rsidP="0069254F">
      <w:pPr>
        <w:rPr>
          <w:rFonts w:cstheme="minorHAnsi"/>
          <w:color w:val="FF0000"/>
        </w:rPr>
      </w:pPr>
      <w:bookmarkStart w:id="6" w:name="_Hlk90555865"/>
      <w:bookmarkEnd w:id="5"/>
      <w:r w:rsidRPr="00103010">
        <w:rPr>
          <w:rFonts w:ascii="Arial" w:hAnsi="Arial" w:cs="Arial"/>
          <w:b/>
          <w:bCs/>
          <w:sz w:val="28"/>
          <w:szCs w:val="28"/>
        </w:rPr>
        <w:t xml:space="preserve">Peer and </w:t>
      </w:r>
      <w:r w:rsidR="00943287">
        <w:rPr>
          <w:rFonts w:ascii="Arial" w:hAnsi="Arial" w:cs="Arial"/>
          <w:b/>
          <w:bCs/>
          <w:sz w:val="28"/>
          <w:szCs w:val="28"/>
        </w:rPr>
        <w:t>S</w:t>
      </w:r>
      <w:r w:rsidRPr="00103010">
        <w:rPr>
          <w:rFonts w:ascii="Arial" w:hAnsi="Arial" w:cs="Arial"/>
          <w:b/>
          <w:bCs/>
          <w:sz w:val="28"/>
          <w:szCs w:val="28"/>
        </w:rPr>
        <w:t>elf-</w:t>
      </w:r>
      <w:r w:rsidR="00943287">
        <w:rPr>
          <w:rFonts w:ascii="Arial" w:hAnsi="Arial" w:cs="Arial"/>
          <w:b/>
          <w:bCs/>
          <w:sz w:val="28"/>
          <w:szCs w:val="28"/>
        </w:rPr>
        <w:t>A</w:t>
      </w:r>
      <w:r w:rsidRPr="00103010">
        <w:rPr>
          <w:rFonts w:ascii="Arial" w:hAnsi="Arial" w:cs="Arial"/>
          <w:b/>
          <w:bCs/>
          <w:sz w:val="28"/>
          <w:szCs w:val="28"/>
        </w:rPr>
        <w:t>ssessment</w:t>
      </w:r>
      <w:r w:rsidRPr="00103010">
        <w:rPr>
          <w:rFonts w:cstheme="minorHAnsi"/>
        </w:rPr>
        <w:t xml:space="preserve"> </w:t>
      </w:r>
      <w:bookmarkEnd w:id="6"/>
    </w:p>
    <w:p w14:paraId="1DAF529F" w14:textId="3767A3CD" w:rsidR="0033345A" w:rsidRDefault="007765DC" w:rsidP="007765DC">
      <w:pPr>
        <w:pStyle w:val="assignheader"/>
        <w:spacing w:line="360" w:lineRule="auto"/>
        <w:rPr>
          <w:rFonts w:ascii="Arial" w:hAnsi="Arial" w:cs="Arial"/>
        </w:rPr>
      </w:pPr>
      <w:r>
        <w:rPr>
          <w:rFonts w:ascii="Arial" w:hAnsi="Arial" w:cs="Arial"/>
        </w:rPr>
        <w:t xml:space="preserve">Another area within AfL is peer and self-assessment. </w:t>
      </w:r>
      <w:r w:rsidR="00446872">
        <w:rPr>
          <w:rFonts w:ascii="Arial" w:hAnsi="Arial" w:cs="Arial"/>
        </w:rPr>
        <w:t xml:space="preserve">This element is used in the classroom to enable students to mark their own work </w:t>
      </w:r>
      <w:r w:rsidR="0033345A">
        <w:rPr>
          <w:rFonts w:ascii="Arial" w:hAnsi="Arial" w:cs="Arial"/>
        </w:rPr>
        <w:t xml:space="preserve">for self-assessment </w:t>
      </w:r>
      <w:r w:rsidR="00446872">
        <w:rPr>
          <w:rFonts w:ascii="Arial" w:hAnsi="Arial" w:cs="Arial"/>
        </w:rPr>
        <w:t>or have peers mark each-others</w:t>
      </w:r>
      <w:r w:rsidR="0033345A">
        <w:rPr>
          <w:rFonts w:ascii="Arial" w:hAnsi="Arial" w:cs="Arial"/>
        </w:rPr>
        <w:t xml:space="preserve"> work as a form of peer-assessment. Self and peer-assessment provides a number of benefits for both the students and teachers. However, there are debates regarding how effective </w:t>
      </w:r>
      <w:r w:rsidR="00F83494">
        <w:rPr>
          <w:rFonts w:ascii="Arial" w:hAnsi="Arial" w:cs="Arial"/>
        </w:rPr>
        <w:t xml:space="preserve">this element of AfL is. </w:t>
      </w:r>
    </w:p>
    <w:p w14:paraId="50B01628" w14:textId="77777777" w:rsidR="0033345A" w:rsidRDefault="0033345A" w:rsidP="007765DC">
      <w:pPr>
        <w:pStyle w:val="assignheader"/>
        <w:spacing w:line="360" w:lineRule="auto"/>
        <w:rPr>
          <w:rFonts w:ascii="Arial" w:hAnsi="Arial" w:cs="Arial"/>
        </w:rPr>
      </w:pPr>
    </w:p>
    <w:p w14:paraId="01B08D0A" w14:textId="7E92E22D" w:rsidR="00543D95" w:rsidRPr="00F90F46" w:rsidRDefault="00EF47F3" w:rsidP="00EF47F3">
      <w:pPr>
        <w:pStyle w:val="assignheader"/>
        <w:spacing w:line="360" w:lineRule="auto"/>
        <w:rPr>
          <w:rFonts w:ascii="Arial" w:hAnsi="Arial" w:cs="Arial"/>
        </w:rPr>
      </w:pPr>
      <w:r w:rsidRPr="00EF47F3">
        <w:rPr>
          <w:rFonts w:ascii="Arial" w:hAnsi="Arial" w:cs="Arial"/>
        </w:rPr>
        <w:t>Hughes (2001) states that there are concerns such as conflict between students if they don’t receive the marks they would like and that it could also cause some discomfort for the students having their friends and peers seeing and marking their work. For instance</w:t>
      </w:r>
      <w:r>
        <w:rPr>
          <w:rFonts w:ascii="Arial" w:hAnsi="Arial" w:cs="Arial"/>
        </w:rPr>
        <w:t>,</w:t>
      </w:r>
      <w:r w:rsidRPr="00EF47F3">
        <w:rPr>
          <w:rFonts w:ascii="Arial" w:hAnsi="Arial" w:cs="Arial"/>
        </w:rPr>
        <w:t xml:space="preserve"> Karaca (2009)</w:t>
      </w:r>
      <w:r>
        <w:rPr>
          <w:rFonts w:ascii="Arial" w:hAnsi="Arial" w:cs="Arial"/>
        </w:rPr>
        <w:t xml:space="preserve"> conducted a study regarding the impact of peer-assessment on students and established</w:t>
      </w:r>
      <w:r w:rsidRPr="00EF47F3">
        <w:rPr>
          <w:rFonts w:ascii="Arial" w:hAnsi="Arial" w:cs="Arial"/>
        </w:rPr>
        <w:t xml:space="preserve"> that the majority of students would rather mark their own test and compare it to the correct answer</w:t>
      </w:r>
      <w:r w:rsidR="00543D95">
        <w:rPr>
          <w:rFonts w:ascii="Arial" w:hAnsi="Arial" w:cs="Arial"/>
        </w:rPr>
        <w:t>s</w:t>
      </w:r>
      <w:r>
        <w:rPr>
          <w:rFonts w:ascii="Arial" w:hAnsi="Arial" w:cs="Arial"/>
        </w:rPr>
        <w:t>, than have others mark their work. It was identified in the study that students felt judged</w:t>
      </w:r>
      <w:r w:rsidR="00543D95">
        <w:rPr>
          <w:rFonts w:ascii="Arial" w:hAnsi="Arial" w:cs="Arial"/>
        </w:rPr>
        <w:t xml:space="preserve"> and uneasy as they had a fear of their peers seeing if they had a question wrong. This study has a very small sample group as it only focuses on the one school, hindering its reliability and </w:t>
      </w:r>
      <w:r w:rsidR="00DD20E3">
        <w:rPr>
          <w:rFonts w:ascii="Arial" w:hAnsi="Arial" w:cs="Arial"/>
        </w:rPr>
        <w:t xml:space="preserve">as a result, its </w:t>
      </w:r>
      <w:r w:rsidR="00543D95" w:rsidRPr="00207CAD">
        <w:rPr>
          <w:rFonts w:ascii="Arial" w:hAnsi="Arial" w:cs="Arial"/>
        </w:rPr>
        <w:t xml:space="preserve">validity. </w:t>
      </w:r>
      <w:r w:rsidR="00D24E90">
        <w:rPr>
          <w:rFonts w:ascii="Arial" w:hAnsi="Arial" w:cs="Arial"/>
        </w:rPr>
        <w:t>T</w:t>
      </w:r>
      <w:r w:rsidR="009B7490">
        <w:rPr>
          <w:rFonts w:ascii="Arial" w:hAnsi="Arial" w:cs="Arial"/>
        </w:rPr>
        <w:t xml:space="preserve">his is underpinned by </w:t>
      </w:r>
      <w:r w:rsidR="008566CE">
        <w:rPr>
          <w:rFonts w:ascii="Arial" w:hAnsi="Arial" w:cs="Arial"/>
        </w:rPr>
        <w:t xml:space="preserve">Maslow’s Hierarchy of Needs </w:t>
      </w:r>
      <w:r w:rsidR="00595147">
        <w:rPr>
          <w:rFonts w:ascii="Arial" w:hAnsi="Arial" w:cs="Arial"/>
        </w:rPr>
        <w:t>(</w:t>
      </w:r>
      <w:r w:rsidR="00511017">
        <w:rPr>
          <w:rFonts w:ascii="Arial" w:hAnsi="Arial" w:cs="Arial"/>
        </w:rPr>
        <w:t>1943</w:t>
      </w:r>
      <w:r w:rsidR="00595147">
        <w:rPr>
          <w:rFonts w:ascii="Arial" w:hAnsi="Arial" w:cs="Arial"/>
        </w:rPr>
        <w:t>)</w:t>
      </w:r>
      <w:r w:rsidR="00F142F0">
        <w:rPr>
          <w:rFonts w:ascii="Arial" w:hAnsi="Arial" w:cs="Arial"/>
        </w:rPr>
        <w:t xml:space="preserve"> that emphasises the need for achievement </w:t>
      </w:r>
      <w:r w:rsidR="00595147">
        <w:rPr>
          <w:rFonts w:ascii="Arial" w:hAnsi="Arial" w:cs="Arial"/>
        </w:rPr>
        <w:t xml:space="preserve">(refer to appendix </w:t>
      </w:r>
      <w:r w:rsidR="00B60547">
        <w:rPr>
          <w:rFonts w:ascii="Arial" w:hAnsi="Arial" w:cs="Arial"/>
        </w:rPr>
        <w:t>3</w:t>
      </w:r>
      <w:r w:rsidR="00595147">
        <w:rPr>
          <w:rFonts w:ascii="Arial" w:hAnsi="Arial" w:cs="Arial"/>
        </w:rPr>
        <w:t>)</w:t>
      </w:r>
      <w:r w:rsidR="00F142F0">
        <w:rPr>
          <w:rFonts w:ascii="Arial" w:hAnsi="Arial" w:cs="Arial"/>
        </w:rPr>
        <w:t>. However,</w:t>
      </w:r>
      <w:r w:rsidR="008566CE">
        <w:rPr>
          <w:rFonts w:ascii="Arial" w:hAnsi="Arial" w:cs="Arial"/>
        </w:rPr>
        <w:t xml:space="preserve"> there is limited evidence to verify that the structure of Maslow’s Hierarchy is in fact correct.</w:t>
      </w:r>
      <w:r w:rsidR="00511017">
        <w:rPr>
          <w:rFonts w:ascii="Arial" w:hAnsi="Arial" w:cs="Arial"/>
        </w:rPr>
        <w:t xml:space="preserve"> </w:t>
      </w:r>
      <w:r w:rsidR="008566CE">
        <w:rPr>
          <w:rFonts w:ascii="Arial" w:hAnsi="Arial" w:cs="Arial"/>
        </w:rPr>
        <w:t>Nevertheless</w:t>
      </w:r>
      <w:r w:rsidR="00DD20E3" w:rsidRPr="00207CAD">
        <w:rPr>
          <w:rFonts w:ascii="Arial" w:hAnsi="Arial" w:cs="Arial"/>
        </w:rPr>
        <w:t xml:space="preserve">, </w:t>
      </w:r>
      <w:bookmarkStart w:id="7" w:name="_Hlk90651363"/>
      <w:r w:rsidR="009E4E22">
        <w:rPr>
          <w:rFonts w:ascii="Arial" w:hAnsi="Arial" w:cs="Arial"/>
        </w:rPr>
        <w:t xml:space="preserve">Xiao and Lucking </w:t>
      </w:r>
      <w:r w:rsidR="00DD20E3" w:rsidRPr="00207CAD">
        <w:rPr>
          <w:rFonts w:ascii="Arial" w:hAnsi="Arial" w:cs="Arial"/>
        </w:rPr>
        <w:t>(</w:t>
      </w:r>
      <w:r w:rsidR="009E4E22">
        <w:rPr>
          <w:rFonts w:ascii="Arial" w:hAnsi="Arial" w:cs="Arial"/>
        </w:rPr>
        <w:t>2008</w:t>
      </w:r>
      <w:r w:rsidR="00DD20E3" w:rsidRPr="00207CAD">
        <w:rPr>
          <w:rFonts w:ascii="Arial" w:hAnsi="Arial" w:cs="Arial"/>
        </w:rPr>
        <w:t xml:space="preserve">) states that </w:t>
      </w:r>
      <w:r w:rsidR="001967FA" w:rsidRPr="00207CAD">
        <w:rPr>
          <w:rFonts w:ascii="Arial" w:hAnsi="Arial" w:cs="Arial"/>
        </w:rPr>
        <w:t xml:space="preserve">a strategy to prevent students feeling this way is </w:t>
      </w:r>
      <w:r w:rsidR="00207CAD" w:rsidRPr="00207CAD">
        <w:rPr>
          <w:rFonts w:ascii="Arial" w:hAnsi="Arial" w:cs="Arial"/>
        </w:rPr>
        <w:t xml:space="preserve">to have students marking each-other’s books anonymously, where students are not to know who’s book they are marking. </w:t>
      </w:r>
      <w:bookmarkEnd w:id="7"/>
      <w:r w:rsidR="00207CAD" w:rsidRPr="00207CAD">
        <w:rPr>
          <w:rFonts w:ascii="Arial" w:hAnsi="Arial" w:cs="Arial"/>
        </w:rPr>
        <w:t>This then ensures that there are no bias marking taking place or any feelings of judgement</w:t>
      </w:r>
      <w:r w:rsidR="00207CAD">
        <w:rPr>
          <w:rFonts w:ascii="Arial" w:hAnsi="Arial" w:cs="Arial"/>
        </w:rPr>
        <w:t xml:space="preserve">, as their research identified that anonymous marking </w:t>
      </w:r>
      <w:r w:rsidR="009E4E22">
        <w:rPr>
          <w:rFonts w:ascii="Arial" w:hAnsi="Arial" w:cs="Arial"/>
        </w:rPr>
        <w:t xml:space="preserve">showed a positive impact on the reliability of the marking. </w:t>
      </w:r>
    </w:p>
    <w:p w14:paraId="538CF888" w14:textId="77777777" w:rsidR="00014E94" w:rsidRPr="00EF47F3" w:rsidRDefault="00014E94" w:rsidP="00EF47F3">
      <w:pPr>
        <w:pStyle w:val="assignheader"/>
        <w:spacing w:line="360" w:lineRule="auto"/>
        <w:rPr>
          <w:rFonts w:ascii="Arial" w:hAnsi="Arial" w:cs="Arial"/>
        </w:rPr>
      </w:pPr>
    </w:p>
    <w:p w14:paraId="7C57804F" w14:textId="3662BA4E" w:rsidR="00F90F46" w:rsidRDefault="00F90F46" w:rsidP="007765DC">
      <w:pPr>
        <w:pStyle w:val="assignheader"/>
        <w:spacing w:line="360" w:lineRule="auto"/>
        <w:rPr>
          <w:rFonts w:ascii="Arial" w:hAnsi="Arial" w:cs="Arial"/>
        </w:rPr>
      </w:pPr>
      <w:r w:rsidRPr="00A83235">
        <w:rPr>
          <w:rFonts w:ascii="Arial" w:hAnsi="Arial" w:cs="Arial"/>
        </w:rPr>
        <w:t>Moreover</w:t>
      </w:r>
      <w:r w:rsidR="00953A1D" w:rsidRPr="00A83235">
        <w:rPr>
          <w:rFonts w:ascii="Arial" w:hAnsi="Arial" w:cs="Arial"/>
        </w:rPr>
        <w:t xml:space="preserve">, </w:t>
      </w:r>
      <w:r w:rsidR="00552AEF" w:rsidRPr="00A83235">
        <w:rPr>
          <w:rFonts w:ascii="Arial" w:hAnsi="Arial" w:cs="Arial"/>
        </w:rPr>
        <w:t xml:space="preserve">Topping </w:t>
      </w:r>
      <w:r w:rsidR="00953A1D" w:rsidRPr="00A83235">
        <w:rPr>
          <w:rFonts w:ascii="Arial" w:hAnsi="Arial" w:cs="Arial"/>
        </w:rPr>
        <w:t>(</w:t>
      </w:r>
      <w:r w:rsidR="00552AEF" w:rsidRPr="00A83235">
        <w:rPr>
          <w:rFonts w:ascii="Arial" w:hAnsi="Arial" w:cs="Arial"/>
        </w:rPr>
        <w:t>2009</w:t>
      </w:r>
      <w:r w:rsidR="00953A1D" w:rsidRPr="00A83235">
        <w:rPr>
          <w:rFonts w:ascii="Arial" w:hAnsi="Arial" w:cs="Arial"/>
        </w:rPr>
        <w:t xml:space="preserve">) states that peer- assessment offers many benefits for students and their peers. For instance, </w:t>
      </w:r>
      <w:r w:rsidR="007372A1" w:rsidRPr="00A83235">
        <w:rPr>
          <w:rFonts w:ascii="Arial" w:hAnsi="Arial" w:cs="Arial"/>
        </w:rPr>
        <w:t>pupils show a greater acceptance of feedback about their work when it comes from their classmates</w:t>
      </w:r>
      <w:r w:rsidR="00577806">
        <w:rPr>
          <w:rFonts w:ascii="Arial" w:hAnsi="Arial" w:cs="Arial"/>
        </w:rPr>
        <w:t>. This</w:t>
      </w:r>
      <w:r w:rsidR="007372A1" w:rsidRPr="00A83235">
        <w:rPr>
          <w:rFonts w:ascii="Arial" w:hAnsi="Arial" w:cs="Arial"/>
        </w:rPr>
        <w:t xml:space="preserve"> is because students and their peers are more likely to use language that is more accessible, in order to progress with their work. </w:t>
      </w:r>
      <w:r w:rsidR="00953A1D" w:rsidRPr="00A83235">
        <w:rPr>
          <w:rFonts w:ascii="Arial" w:hAnsi="Arial" w:cs="Arial"/>
        </w:rPr>
        <w:t xml:space="preserve">This coincides with Donaldson’s (2015) Successful Futures review of curriculum and assessment, where it is stated that assessment </w:t>
      </w:r>
      <w:r w:rsidR="00511F6E" w:rsidRPr="00A83235">
        <w:rPr>
          <w:rFonts w:ascii="Arial" w:hAnsi="Arial" w:cs="Arial"/>
        </w:rPr>
        <w:t xml:space="preserve">is used to encourage learners to take responsibility for their own learning and to use assessment to accelerate progress. </w:t>
      </w:r>
      <w:r w:rsidR="00EA07B2" w:rsidRPr="00A83235">
        <w:rPr>
          <w:rFonts w:ascii="Arial" w:hAnsi="Arial" w:cs="Arial"/>
        </w:rPr>
        <w:t>In addition, Falchikov (2006) states</w:t>
      </w:r>
      <w:r w:rsidR="00FB6F6F" w:rsidRPr="00A83235">
        <w:rPr>
          <w:rFonts w:ascii="Arial" w:hAnsi="Arial" w:cs="Arial"/>
        </w:rPr>
        <w:t xml:space="preserve"> that peer-assessment is a valid, reliable, and useful practice</w:t>
      </w:r>
      <w:r w:rsidR="00577806">
        <w:rPr>
          <w:rFonts w:ascii="Arial" w:hAnsi="Arial" w:cs="Arial"/>
        </w:rPr>
        <w:t>, as</w:t>
      </w:r>
      <w:r w:rsidR="00FB6F6F" w:rsidRPr="00A83235">
        <w:rPr>
          <w:rFonts w:ascii="Arial" w:hAnsi="Arial" w:cs="Arial"/>
        </w:rPr>
        <w:t xml:space="preserve"> the use of peer-assessment reduce</w:t>
      </w:r>
      <w:r w:rsidR="00577806">
        <w:rPr>
          <w:rFonts w:ascii="Arial" w:hAnsi="Arial" w:cs="Arial"/>
        </w:rPr>
        <w:t>s</w:t>
      </w:r>
      <w:r w:rsidR="00FB6F6F" w:rsidRPr="00A83235">
        <w:rPr>
          <w:rFonts w:ascii="Arial" w:hAnsi="Arial" w:cs="Arial"/>
        </w:rPr>
        <w:t xml:space="preserve"> the workload for educators and further maintain</w:t>
      </w:r>
      <w:r w:rsidR="002917DE">
        <w:rPr>
          <w:rFonts w:ascii="Arial" w:hAnsi="Arial" w:cs="Arial"/>
        </w:rPr>
        <w:t>s</w:t>
      </w:r>
      <w:r w:rsidR="00FB6F6F" w:rsidRPr="00A83235">
        <w:rPr>
          <w:rFonts w:ascii="Arial" w:hAnsi="Arial" w:cs="Arial"/>
        </w:rPr>
        <w:t xml:space="preserve"> the fairness of assessment as every student had the opportunity to assess each other. However, this study was conducted within a higher education setting and therefore, fails to </w:t>
      </w:r>
      <w:r w:rsidR="00A83235" w:rsidRPr="00A83235">
        <w:rPr>
          <w:rFonts w:ascii="Arial" w:hAnsi="Arial" w:cs="Arial"/>
        </w:rPr>
        <w:t>establish whether peer-assessment would be as effective for students in the foundation phase or key stage 2</w:t>
      </w:r>
      <w:r w:rsidR="002917DE">
        <w:rPr>
          <w:rFonts w:ascii="Arial" w:hAnsi="Arial" w:cs="Arial"/>
        </w:rPr>
        <w:t xml:space="preserve">, hindering its validity. </w:t>
      </w:r>
    </w:p>
    <w:p w14:paraId="5C4C77C0" w14:textId="77777777" w:rsidR="00F90F46" w:rsidRDefault="00F90F46" w:rsidP="007765DC">
      <w:pPr>
        <w:pStyle w:val="assignheader"/>
        <w:spacing w:line="360" w:lineRule="auto"/>
        <w:rPr>
          <w:rFonts w:ascii="Arial" w:hAnsi="Arial" w:cs="Arial"/>
        </w:rPr>
      </w:pPr>
    </w:p>
    <w:p w14:paraId="4BE9A34E" w14:textId="77777777" w:rsidR="001C68EA" w:rsidRDefault="002917DE" w:rsidP="00014E94">
      <w:pPr>
        <w:pStyle w:val="assignheader"/>
        <w:spacing w:line="360" w:lineRule="auto"/>
        <w:rPr>
          <w:rFonts w:ascii="Arial" w:hAnsi="Arial" w:cs="Arial"/>
        </w:rPr>
      </w:pPr>
      <w:r>
        <w:rPr>
          <w:rFonts w:ascii="Arial" w:hAnsi="Arial" w:cs="Arial"/>
        </w:rPr>
        <w:t>Nonetheless</w:t>
      </w:r>
      <w:r w:rsidR="00014E94">
        <w:rPr>
          <w:rFonts w:ascii="Arial" w:hAnsi="Arial" w:cs="Arial"/>
        </w:rPr>
        <w:t xml:space="preserve">, self-assessment is said to offer many benefits to students in relation to their independence as it </w:t>
      </w:r>
      <w:r w:rsidR="00014E94" w:rsidRPr="00014E94">
        <w:rPr>
          <w:rFonts w:ascii="Arial" w:hAnsi="Arial" w:cs="Arial"/>
        </w:rPr>
        <w:t>encourage</w:t>
      </w:r>
      <w:r w:rsidR="00014E94">
        <w:rPr>
          <w:rFonts w:ascii="Arial" w:hAnsi="Arial" w:cs="Arial"/>
        </w:rPr>
        <w:t>s</w:t>
      </w:r>
      <w:r w:rsidR="00014E94" w:rsidRPr="00014E94">
        <w:rPr>
          <w:rFonts w:ascii="Arial" w:hAnsi="Arial" w:cs="Arial"/>
        </w:rPr>
        <w:t xml:space="preserve"> students to take charge of their own learning and see where they went wrong in order to improve next time. </w:t>
      </w:r>
      <w:r w:rsidR="00014E94">
        <w:rPr>
          <w:rFonts w:ascii="Arial" w:hAnsi="Arial" w:cs="Arial"/>
        </w:rPr>
        <w:t xml:space="preserve">This links greatly to </w:t>
      </w:r>
      <w:r w:rsidR="00361FD4">
        <w:rPr>
          <w:rFonts w:ascii="Arial" w:hAnsi="Arial" w:cs="Arial"/>
        </w:rPr>
        <w:t>cognitive and constructivist learning and motivation theories as Shepard (2004) expresses</w:t>
      </w:r>
      <w:r w:rsidR="004B585C">
        <w:rPr>
          <w:rFonts w:ascii="Arial" w:hAnsi="Arial" w:cs="Arial"/>
        </w:rPr>
        <w:t>,</w:t>
      </w:r>
      <w:r w:rsidR="00361FD4">
        <w:rPr>
          <w:rFonts w:ascii="Arial" w:hAnsi="Arial" w:cs="Arial"/>
        </w:rPr>
        <w:t xml:space="preserve"> that students self-monitoring of thinking and learning is vital to the knowledge structure that lies within these theories.</w:t>
      </w:r>
      <w:r w:rsidR="004B585C">
        <w:rPr>
          <w:rFonts w:ascii="Arial" w:hAnsi="Arial" w:cs="Arial"/>
        </w:rPr>
        <w:t xml:space="preserve"> Furthermore, Pintrich and Schunk (2002) </w:t>
      </w:r>
      <w:r w:rsidR="008E01B8">
        <w:rPr>
          <w:rFonts w:ascii="Arial" w:hAnsi="Arial" w:cs="Arial"/>
        </w:rPr>
        <w:t>declares</w:t>
      </w:r>
      <w:r w:rsidR="004B585C">
        <w:rPr>
          <w:rFonts w:ascii="Arial" w:hAnsi="Arial" w:cs="Arial"/>
        </w:rPr>
        <w:t xml:space="preserve"> that self-assessment plays a vital role in the development of student’s self-perceptions and that </w:t>
      </w:r>
      <w:r w:rsidR="00090772">
        <w:rPr>
          <w:rFonts w:ascii="Arial" w:hAnsi="Arial" w:cs="Arial"/>
        </w:rPr>
        <w:t>student’s</w:t>
      </w:r>
      <w:r w:rsidR="004B585C">
        <w:rPr>
          <w:rFonts w:ascii="Arial" w:hAnsi="Arial" w:cs="Arial"/>
        </w:rPr>
        <w:t xml:space="preserve"> engagement and learning outcomes relies on their self-efficacy beliefs of their ability to succeed</w:t>
      </w:r>
      <w:r w:rsidR="00090772">
        <w:rPr>
          <w:rFonts w:ascii="Arial" w:hAnsi="Arial" w:cs="Arial"/>
        </w:rPr>
        <w:t xml:space="preserve"> academically. Therefore, self-assessment is vital to encourage students to reflect on their work and as a result improve on their academic progress.</w:t>
      </w:r>
      <w:r w:rsidR="00587EAE">
        <w:rPr>
          <w:rFonts w:ascii="Arial" w:hAnsi="Arial" w:cs="Arial"/>
        </w:rPr>
        <w:t xml:space="preserve"> </w:t>
      </w:r>
    </w:p>
    <w:p w14:paraId="4CB4A7D9" w14:textId="77777777" w:rsidR="001C68EA" w:rsidRDefault="001C68EA" w:rsidP="00014E94">
      <w:pPr>
        <w:pStyle w:val="assignheader"/>
        <w:spacing w:line="360" w:lineRule="auto"/>
        <w:rPr>
          <w:rFonts w:ascii="Arial" w:hAnsi="Arial" w:cs="Arial"/>
        </w:rPr>
      </w:pPr>
    </w:p>
    <w:p w14:paraId="3D98EC2F" w14:textId="5D2AC42C" w:rsidR="00014E94" w:rsidRPr="00014E94" w:rsidRDefault="00090772" w:rsidP="00014E94">
      <w:pPr>
        <w:pStyle w:val="assignheader"/>
        <w:spacing w:line="360" w:lineRule="auto"/>
        <w:rPr>
          <w:rFonts w:ascii="Arial" w:hAnsi="Arial" w:cs="Arial"/>
        </w:rPr>
      </w:pPr>
      <w:r>
        <w:rPr>
          <w:rFonts w:ascii="Arial" w:hAnsi="Arial" w:cs="Arial"/>
        </w:rPr>
        <w:t>This is supported by Schunk (1995) that states that self-assessment and evaluation is vital for students to establish what they need to improve on and how, as well as Tripp (1993) that expresses ho</w:t>
      </w:r>
      <w:r w:rsidR="001B56DD">
        <w:rPr>
          <w:rFonts w:ascii="Arial" w:hAnsi="Arial" w:cs="Arial"/>
        </w:rPr>
        <w:t>w</w:t>
      </w:r>
      <w:r>
        <w:rPr>
          <w:rFonts w:ascii="Arial" w:hAnsi="Arial" w:cs="Arial"/>
        </w:rPr>
        <w:t xml:space="preserve"> significant reflecti</w:t>
      </w:r>
      <w:r w:rsidR="001C68EA">
        <w:rPr>
          <w:rFonts w:ascii="Arial" w:hAnsi="Arial" w:cs="Arial"/>
        </w:rPr>
        <w:t>on</w:t>
      </w:r>
      <w:r>
        <w:rPr>
          <w:rFonts w:ascii="Arial" w:hAnsi="Arial" w:cs="Arial"/>
        </w:rPr>
        <w:t xml:space="preserve"> is for development. </w:t>
      </w:r>
      <w:r w:rsidR="0093159B">
        <w:rPr>
          <w:rFonts w:ascii="Arial" w:hAnsi="Arial" w:cs="Arial"/>
        </w:rPr>
        <w:t>Moreover, this is linked greatly to the Theory of Constructivism</w:t>
      </w:r>
      <w:r w:rsidR="001C68EA">
        <w:rPr>
          <w:rFonts w:ascii="Arial" w:hAnsi="Arial" w:cs="Arial"/>
        </w:rPr>
        <w:t xml:space="preserve"> (1974)</w:t>
      </w:r>
      <w:r w:rsidR="0044214B">
        <w:rPr>
          <w:rFonts w:ascii="Arial" w:hAnsi="Arial" w:cs="Arial"/>
        </w:rPr>
        <w:t>, which focuses on the development of students learning and knowledge through analysis and reflection</w:t>
      </w:r>
      <w:r w:rsidR="001C68EA">
        <w:rPr>
          <w:rFonts w:ascii="Arial" w:hAnsi="Arial" w:cs="Arial"/>
        </w:rPr>
        <w:t xml:space="preserve">. </w:t>
      </w:r>
      <w:r w:rsidR="00587EAE">
        <w:rPr>
          <w:rFonts w:ascii="Arial" w:hAnsi="Arial" w:cs="Arial"/>
        </w:rPr>
        <w:t xml:space="preserve">However, </w:t>
      </w:r>
      <w:r w:rsidR="001B56DD">
        <w:rPr>
          <w:rFonts w:ascii="Arial" w:hAnsi="Arial" w:cs="Arial"/>
        </w:rPr>
        <w:t xml:space="preserve">challenges of self-assessment include, </w:t>
      </w:r>
      <w:r w:rsidR="00587EAE" w:rsidRPr="00587EAE">
        <w:rPr>
          <w:rFonts w:ascii="Arial" w:hAnsi="Arial" w:cs="Arial"/>
        </w:rPr>
        <w:t xml:space="preserve">that </w:t>
      </w:r>
      <w:r w:rsidR="001B56DD">
        <w:rPr>
          <w:rFonts w:ascii="Arial" w:hAnsi="Arial" w:cs="Arial"/>
        </w:rPr>
        <w:t>pupils</w:t>
      </w:r>
      <w:r w:rsidR="00587EAE" w:rsidRPr="00587EAE">
        <w:rPr>
          <w:rFonts w:ascii="Arial" w:hAnsi="Arial" w:cs="Arial"/>
        </w:rPr>
        <w:t xml:space="preserve"> who are </w:t>
      </w:r>
      <w:r w:rsidR="001B56DD">
        <w:rPr>
          <w:rFonts w:ascii="Arial" w:hAnsi="Arial" w:cs="Arial"/>
        </w:rPr>
        <w:t>coherent</w:t>
      </w:r>
      <w:r w:rsidR="00587EAE" w:rsidRPr="00587EAE">
        <w:rPr>
          <w:rFonts w:ascii="Arial" w:hAnsi="Arial" w:cs="Arial"/>
        </w:rPr>
        <w:t xml:space="preserve"> in </w:t>
      </w:r>
      <w:r w:rsidR="001B56DD" w:rsidRPr="00587EAE">
        <w:rPr>
          <w:rFonts w:ascii="Arial" w:hAnsi="Arial" w:cs="Arial"/>
        </w:rPr>
        <w:t>attaining</w:t>
      </w:r>
      <w:r w:rsidR="00587EAE" w:rsidRPr="00587EAE">
        <w:rPr>
          <w:rFonts w:ascii="Arial" w:hAnsi="Arial" w:cs="Arial"/>
        </w:rPr>
        <w:t xml:space="preserve"> hi</w:t>
      </w:r>
      <w:r w:rsidR="001B56DD">
        <w:rPr>
          <w:rFonts w:ascii="Arial" w:hAnsi="Arial" w:cs="Arial"/>
        </w:rPr>
        <w:t xml:space="preserve">gh learning outcomes </w:t>
      </w:r>
      <w:bookmarkStart w:id="8" w:name="_Hlk90649577"/>
      <w:r w:rsidR="00587EAE" w:rsidRPr="00587EAE">
        <w:rPr>
          <w:rFonts w:ascii="Arial" w:hAnsi="Arial" w:cs="Arial"/>
        </w:rPr>
        <w:t xml:space="preserve">don’t like </w:t>
      </w:r>
      <w:r w:rsidR="001B56DD">
        <w:rPr>
          <w:rFonts w:ascii="Arial" w:hAnsi="Arial" w:cs="Arial"/>
        </w:rPr>
        <w:t>to make mistakes. Resulting, in</w:t>
      </w:r>
      <w:r w:rsidR="00587EAE" w:rsidRPr="00587EAE">
        <w:rPr>
          <w:rFonts w:ascii="Arial" w:hAnsi="Arial" w:cs="Arial"/>
        </w:rPr>
        <w:t xml:space="preserve"> students not acknowledg</w:t>
      </w:r>
      <w:r w:rsidR="001B56DD">
        <w:rPr>
          <w:rFonts w:ascii="Arial" w:hAnsi="Arial" w:cs="Arial"/>
        </w:rPr>
        <w:t>ing</w:t>
      </w:r>
      <w:r w:rsidR="00587EAE" w:rsidRPr="00587EAE">
        <w:rPr>
          <w:rFonts w:ascii="Arial" w:hAnsi="Arial" w:cs="Arial"/>
        </w:rPr>
        <w:t xml:space="preserve"> that their work can be improved as they may think themselves a failure </w:t>
      </w:r>
      <w:r w:rsidR="001B56DD">
        <w:rPr>
          <w:rFonts w:ascii="Arial" w:hAnsi="Arial" w:cs="Arial"/>
        </w:rPr>
        <w:t>(</w:t>
      </w:r>
      <w:r w:rsidR="001B56DD" w:rsidRPr="00587EAE">
        <w:rPr>
          <w:rFonts w:ascii="Arial" w:hAnsi="Arial" w:cs="Arial"/>
        </w:rPr>
        <w:t>Dweck</w:t>
      </w:r>
      <w:r w:rsidR="001B56DD">
        <w:rPr>
          <w:rFonts w:ascii="Arial" w:hAnsi="Arial" w:cs="Arial"/>
        </w:rPr>
        <w:t xml:space="preserve">, </w:t>
      </w:r>
      <w:r w:rsidR="001B56DD" w:rsidRPr="00587EAE">
        <w:rPr>
          <w:rFonts w:ascii="Arial" w:hAnsi="Arial" w:cs="Arial"/>
        </w:rPr>
        <w:t>1999)</w:t>
      </w:r>
      <w:r w:rsidR="001B56DD">
        <w:rPr>
          <w:rFonts w:ascii="Arial" w:hAnsi="Arial" w:cs="Arial"/>
        </w:rPr>
        <w:t>.</w:t>
      </w:r>
      <w:bookmarkEnd w:id="8"/>
    </w:p>
    <w:p w14:paraId="1BE1F058" w14:textId="77777777" w:rsidR="00014E94" w:rsidRDefault="00014E94" w:rsidP="007765DC">
      <w:pPr>
        <w:pStyle w:val="assignheader"/>
        <w:spacing w:line="360" w:lineRule="auto"/>
        <w:rPr>
          <w:rFonts w:ascii="Arial" w:hAnsi="Arial" w:cs="Arial"/>
        </w:rPr>
      </w:pPr>
    </w:p>
    <w:p w14:paraId="57FA3DE7" w14:textId="029E6C80" w:rsidR="00424DB0" w:rsidRDefault="00587EAE" w:rsidP="00626562">
      <w:pPr>
        <w:pStyle w:val="assignheader"/>
        <w:spacing w:line="360" w:lineRule="auto"/>
        <w:rPr>
          <w:rFonts w:ascii="Arial" w:hAnsi="Arial" w:cs="Arial"/>
        </w:rPr>
      </w:pPr>
      <w:r>
        <w:rPr>
          <w:rFonts w:ascii="Arial" w:hAnsi="Arial" w:cs="Arial"/>
        </w:rPr>
        <w:t>Nevertheless</w:t>
      </w:r>
      <w:r w:rsidR="00F83494">
        <w:rPr>
          <w:rFonts w:ascii="Arial" w:hAnsi="Arial" w:cs="Arial"/>
        </w:rPr>
        <w:t>, t</w:t>
      </w:r>
      <w:r w:rsidR="0033345A">
        <w:rPr>
          <w:rFonts w:ascii="Arial" w:hAnsi="Arial" w:cs="Arial"/>
        </w:rPr>
        <w:t>here are many strategies of which can be used in the classroom to encourage self and peer- assessment, such as</w:t>
      </w:r>
      <w:r w:rsidR="00446872">
        <w:rPr>
          <w:rFonts w:ascii="Arial" w:hAnsi="Arial" w:cs="Arial"/>
        </w:rPr>
        <w:t xml:space="preserve"> </w:t>
      </w:r>
      <w:r w:rsidR="00F83494">
        <w:rPr>
          <w:rFonts w:ascii="Arial" w:hAnsi="Arial" w:cs="Arial"/>
        </w:rPr>
        <w:t xml:space="preserve">a marking </w:t>
      </w:r>
      <w:r w:rsidR="00626562">
        <w:rPr>
          <w:rFonts w:ascii="Arial" w:hAnsi="Arial" w:cs="Arial"/>
        </w:rPr>
        <w:t>criteria</w:t>
      </w:r>
      <w:r w:rsidR="00F83494">
        <w:rPr>
          <w:rFonts w:ascii="Arial" w:hAnsi="Arial" w:cs="Arial"/>
        </w:rPr>
        <w:t xml:space="preserve"> where students</w:t>
      </w:r>
      <w:r w:rsidR="001C68EA">
        <w:rPr>
          <w:rFonts w:ascii="Arial" w:hAnsi="Arial" w:cs="Arial"/>
        </w:rPr>
        <w:t xml:space="preserve"> </w:t>
      </w:r>
      <w:r w:rsidR="00F83494">
        <w:rPr>
          <w:rFonts w:ascii="Arial" w:hAnsi="Arial" w:cs="Arial"/>
        </w:rPr>
        <w:t xml:space="preserve">mark when </w:t>
      </w:r>
      <w:r w:rsidR="00F83494">
        <w:rPr>
          <w:rFonts w:ascii="Arial" w:hAnsi="Arial" w:cs="Arial"/>
        </w:rPr>
        <w:lastRenderedPageBreak/>
        <w:t>an aim has been met</w:t>
      </w:r>
      <w:r w:rsidR="0046452B">
        <w:rPr>
          <w:rFonts w:ascii="Arial" w:hAnsi="Arial" w:cs="Arial"/>
        </w:rPr>
        <w:t xml:space="preserve"> (Fallows &amp; Chandramohan, 2001).</w:t>
      </w:r>
      <w:r w:rsidR="00F83494">
        <w:rPr>
          <w:rFonts w:ascii="Arial" w:hAnsi="Arial" w:cs="Arial"/>
        </w:rPr>
        <w:t xml:space="preserve"> This can be used as a self- assessment strategy or peer-assessment strategy. </w:t>
      </w:r>
      <w:r w:rsidR="00626562" w:rsidRPr="00626562">
        <w:rPr>
          <w:rFonts w:ascii="Arial" w:hAnsi="Arial" w:cs="Arial"/>
        </w:rPr>
        <w:t xml:space="preserve">Sweeney (2012) states that </w:t>
      </w:r>
      <w:r w:rsidR="00626562">
        <w:rPr>
          <w:rFonts w:ascii="Arial" w:hAnsi="Arial" w:cs="Arial"/>
        </w:rPr>
        <w:t xml:space="preserve">the use of a marking criteria to encourage </w:t>
      </w:r>
      <w:r w:rsidR="00626562" w:rsidRPr="00626562">
        <w:rPr>
          <w:rFonts w:ascii="Arial" w:hAnsi="Arial" w:cs="Arial"/>
        </w:rPr>
        <w:t xml:space="preserve">self and peer-assessment enable students to become more involved in their learning process and become more active participants, as well as expressing that this strategy gives them the tools to assess their own work and learn from their mistakes. </w:t>
      </w:r>
      <w:r w:rsidR="00626562">
        <w:rPr>
          <w:rFonts w:ascii="Arial" w:hAnsi="Arial" w:cs="Arial"/>
        </w:rPr>
        <w:t xml:space="preserve">Similarly, </w:t>
      </w:r>
      <w:r w:rsidR="00626562" w:rsidRPr="00626562">
        <w:rPr>
          <w:rFonts w:ascii="Arial" w:hAnsi="Arial" w:cs="Arial"/>
        </w:rPr>
        <w:t xml:space="preserve">Maheady (1998) </w:t>
      </w:r>
      <w:r w:rsidR="00626562">
        <w:rPr>
          <w:rFonts w:ascii="Arial" w:hAnsi="Arial" w:cs="Arial"/>
        </w:rPr>
        <w:t>supports Sweeney (2012)</w:t>
      </w:r>
      <w:r w:rsidR="00244832">
        <w:rPr>
          <w:rFonts w:ascii="Arial" w:hAnsi="Arial" w:cs="Arial"/>
        </w:rPr>
        <w:t>,</w:t>
      </w:r>
      <w:r w:rsidR="00626562">
        <w:rPr>
          <w:rFonts w:ascii="Arial" w:hAnsi="Arial" w:cs="Arial"/>
        </w:rPr>
        <w:t xml:space="preserve"> </w:t>
      </w:r>
      <w:r w:rsidR="00626562" w:rsidRPr="00626562">
        <w:rPr>
          <w:rFonts w:ascii="Arial" w:hAnsi="Arial" w:cs="Arial"/>
        </w:rPr>
        <w:t>stat</w:t>
      </w:r>
      <w:r w:rsidR="00626562">
        <w:rPr>
          <w:rFonts w:ascii="Arial" w:hAnsi="Arial" w:cs="Arial"/>
        </w:rPr>
        <w:t>ing</w:t>
      </w:r>
      <w:r w:rsidR="00626562" w:rsidRPr="00626562">
        <w:rPr>
          <w:rFonts w:ascii="Arial" w:hAnsi="Arial" w:cs="Arial"/>
        </w:rPr>
        <w:t xml:space="preserve"> that peer and self</w:t>
      </w:r>
      <w:r w:rsidR="00626562">
        <w:rPr>
          <w:rFonts w:ascii="Arial" w:hAnsi="Arial" w:cs="Arial"/>
        </w:rPr>
        <w:t>-</w:t>
      </w:r>
      <w:r w:rsidR="00626562" w:rsidRPr="00626562">
        <w:rPr>
          <w:rFonts w:ascii="Arial" w:hAnsi="Arial" w:cs="Arial"/>
        </w:rPr>
        <w:t>assessment are proven effective once the ground rules are established and the criteria is used within the assessment of the work</w:t>
      </w:r>
      <w:r w:rsidR="0010212D">
        <w:rPr>
          <w:rFonts w:ascii="Arial" w:hAnsi="Arial" w:cs="Arial"/>
        </w:rPr>
        <w:t>.</w:t>
      </w:r>
    </w:p>
    <w:p w14:paraId="5BCEAD12" w14:textId="77777777" w:rsidR="00424DB0" w:rsidRDefault="00424DB0" w:rsidP="00626562">
      <w:pPr>
        <w:pStyle w:val="assignheader"/>
        <w:spacing w:line="360" w:lineRule="auto"/>
        <w:rPr>
          <w:rFonts w:ascii="Arial" w:hAnsi="Arial" w:cs="Arial"/>
        </w:rPr>
      </w:pPr>
    </w:p>
    <w:p w14:paraId="0C6DCF10" w14:textId="13AB14BC" w:rsidR="00626562" w:rsidRPr="00626562" w:rsidRDefault="00AD003A" w:rsidP="00626562">
      <w:pPr>
        <w:pStyle w:val="assignheader"/>
        <w:spacing w:line="360" w:lineRule="auto"/>
        <w:rPr>
          <w:rFonts w:ascii="Arial" w:hAnsi="Arial" w:cs="Arial"/>
        </w:rPr>
      </w:pPr>
      <w:r>
        <w:rPr>
          <w:rFonts w:ascii="Arial" w:hAnsi="Arial" w:cs="Arial"/>
        </w:rPr>
        <w:t>On the contrary</w:t>
      </w:r>
      <w:r w:rsidR="006A12DB">
        <w:rPr>
          <w:rFonts w:ascii="Arial" w:hAnsi="Arial" w:cs="Arial"/>
        </w:rPr>
        <w:t xml:space="preserve">, </w:t>
      </w:r>
      <w:r w:rsidR="006A12DB" w:rsidRPr="006A12DB">
        <w:rPr>
          <w:rFonts w:ascii="Arial" w:hAnsi="Arial" w:cs="Arial"/>
        </w:rPr>
        <w:t xml:space="preserve">Hughes (2001) states that there are some concerns with </w:t>
      </w:r>
      <w:r w:rsidR="006A12DB">
        <w:rPr>
          <w:rFonts w:ascii="Arial" w:hAnsi="Arial" w:cs="Arial"/>
        </w:rPr>
        <w:t xml:space="preserve">the use of marking criteria </w:t>
      </w:r>
      <w:r w:rsidR="00424DB0">
        <w:rPr>
          <w:rFonts w:ascii="Arial" w:hAnsi="Arial" w:cs="Arial"/>
        </w:rPr>
        <w:t xml:space="preserve">such as the marking </w:t>
      </w:r>
      <w:r w:rsidR="006A12DB" w:rsidRPr="006A12DB">
        <w:rPr>
          <w:rFonts w:ascii="Arial" w:hAnsi="Arial" w:cs="Arial"/>
        </w:rPr>
        <w:t>be</w:t>
      </w:r>
      <w:r w:rsidR="00424DB0">
        <w:rPr>
          <w:rFonts w:ascii="Arial" w:hAnsi="Arial" w:cs="Arial"/>
        </w:rPr>
        <w:t>ing</w:t>
      </w:r>
      <w:r w:rsidR="006A12DB" w:rsidRPr="006A12DB">
        <w:rPr>
          <w:rFonts w:ascii="Arial" w:hAnsi="Arial" w:cs="Arial"/>
        </w:rPr>
        <w:t xml:space="preserve"> non- reliable as students could just mark the</w:t>
      </w:r>
      <w:r w:rsidR="00424DB0">
        <w:rPr>
          <w:rFonts w:ascii="Arial" w:hAnsi="Arial" w:cs="Arial"/>
        </w:rPr>
        <w:t xml:space="preserve"> work</w:t>
      </w:r>
      <w:r w:rsidR="006A12DB" w:rsidRPr="006A12DB">
        <w:rPr>
          <w:rFonts w:ascii="Arial" w:hAnsi="Arial" w:cs="Arial"/>
        </w:rPr>
        <w:t xml:space="preserve"> however they please</w:t>
      </w:r>
      <w:r w:rsidR="00F90F46">
        <w:rPr>
          <w:rFonts w:ascii="Arial" w:hAnsi="Arial" w:cs="Arial"/>
        </w:rPr>
        <w:t xml:space="preserve">, as well as the fact it could cause challenges </w:t>
      </w:r>
      <w:r w:rsidR="00207CAD">
        <w:rPr>
          <w:rFonts w:ascii="Arial" w:hAnsi="Arial" w:cs="Arial"/>
        </w:rPr>
        <w:t xml:space="preserve">regarding </w:t>
      </w:r>
      <w:r w:rsidR="00F90F46">
        <w:rPr>
          <w:rFonts w:ascii="Arial" w:hAnsi="Arial" w:cs="Arial"/>
        </w:rPr>
        <w:t xml:space="preserve">differentiation. </w:t>
      </w:r>
      <w:r w:rsidR="00424DB0">
        <w:rPr>
          <w:rFonts w:ascii="Arial" w:hAnsi="Arial" w:cs="Arial"/>
        </w:rPr>
        <w:t xml:space="preserve">Nevertheless, </w:t>
      </w:r>
      <w:bookmarkStart w:id="9" w:name="_Hlk90650704"/>
      <w:r w:rsidR="006A12DB">
        <w:rPr>
          <w:rFonts w:ascii="Arial" w:hAnsi="Arial" w:cs="Arial"/>
        </w:rPr>
        <w:t xml:space="preserve">Orsmond, Merry and </w:t>
      </w:r>
      <w:r w:rsidR="00CE6D75">
        <w:rPr>
          <w:rFonts w:ascii="Arial" w:hAnsi="Arial" w:cs="Arial"/>
        </w:rPr>
        <w:t>Callaghan</w:t>
      </w:r>
      <w:r w:rsidR="006A12DB">
        <w:rPr>
          <w:rFonts w:ascii="Arial" w:hAnsi="Arial" w:cs="Arial"/>
        </w:rPr>
        <w:t xml:space="preserve"> (20</w:t>
      </w:r>
      <w:r w:rsidR="00CE6D75">
        <w:rPr>
          <w:rFonts w:ascii="Arial" w:hAnsi="Arial" w:cs="Arial"/>
        </w:rPr>
        <w:t>04</w:t>
      </w:r>
      <w:r w:rsidR="006A12DB">
        <w:rPr>
          <w:rFonts w:ascii="Arial" w:hAnsi="Arial" w:cs="Arial"/>
        </w:rPr>
        <w:t xml:space="preserve">) states that </w:t>
      </w:r>
      <w:r w:rsidR="00424DB0">
        <w:rPr>
          <w:rFonts w:ascii="Arial" w:hAnsi="Arial" w:cs="Arial"/>
        </w:rPr>
        <w:t xml:space="preserve">an effective approach to ensure that the marking taking place is reliable and </w:t>
      </w:r>
      <w:r w:rsidR="00207CAD">
        <w:rPr>
          <w:rFonts w:ascii="Arial" w:hAnsi="Arial" w:cs="Arial"/>
        </w:rPr>
        <w:t>suitable for all abilities</w:t>
      </w:r>
      <w:r w:rsidR="00424DB0">
        <w:rPr>
          <w:rFonts w:ascii="Arial" w:hAnsi="Arial" w:cs="Arial"/>
        </w:rPr>
        <w:t xml:space="preserve">, is the use of having students construct their own marking criteria instead of them using one that has already been provided. </w:t>
      </w:r>
      <w:bookmarkEnd w:id="9"/>
      <w:r w:rsidR="009F228B">
        <w:rPr>
          <w:rFonts w:ascii="Arial" w:hAnsi="Arial" w:cs="Arial"/>
        </w:rPr>
        <w:t>However, criticism of this approach include</w:t>
      </w:r>
      <w:r w:rsidR="00AE47AA">
        <w:rPr>
          <w:rFonts w:ascii="Arial" w:hAnsi="Arial" w:cs="Arial"/>
        </w:rPr>
        <w:t>,</w:t>
      </w:r>
      <w:r w:rsidR="009F228B">
        <w:rPr>
          <w:rFonts w:ascii="Arial" w:hAnsi="Arial" w:cs="Arial"/>
        </w:rPr>
        <w:t xml:space="preserve"> </w:t>
      </w:r>
      <w:r w:rsidR="00CE6D75">
        <w:rPr>
          <w:rFonts w:ascii="Arial" w:hAnsi="Arial" w:cs="Arial"/>
        </w:rPr>
        <w:t xml:space="preserve">that students </w:t>
      </w:r>
      <w:r w:rsidR="009F228B">
        <w:rPr>
          <w:rFonts w:ascii="Arial" w:hAnsi="Arial" w:cs="Arial"/>
        </w:rPr>
        <w:t>could possibly discriminate between the individual marking criteria, could result in disagreements and could further result in different learning outcomes for students</w:t>
      </w:r>
      <w:r w:rsidR="0099288A">
        <w:rPr>
          <w:rFonts w:ascii="Arial" w:hAnsi="Arial" w:cs="Arial"/>
        </w:rPr>
        <w:t xml:space="preserve"> (</w:t>
      </w:r>
      <w:r w:rsidR="00CE6D75">
        <w:rPr>
          <w:rFonts w:ascii="Arial" w:hAnsi="Arial" w:cs="Arial"/>
        </w:rPr>
        <w:t>Orsmand, Merry &amp; Reiling, 2000</w:t>
      </w:r>
      <w:r w:rsidR="0099288A">
        <w:rPr>
          <w:rFonts w:ascii="Arial" w:hAnsi="Arial" w:cs="Arial"/>
        </w:rPr>
        <w:t xml:space="preserve">). </w:t>
      </w:r>
    </w:p>
    <w:p w14:paraId="0DA478B4" w14:textId="79B74D7B" w:rsidR="001214CE" w:rsidRDefault="001214CE" w:rsidP="007765DC">
      <w:pPr>
        <w:pStyle w:val="assignheader"/>
        <w:spacing w:line="360" w:lineRule="auto"/>
        <w:rPr>
          <w:rFonts w:ascii="Arial" w:hAnsi="Arial" w:cs="Arial"/>
        </w:rPr>
      </w:pPr>
    </w:p>
    <w:p w14:paraId="08245B74" w14:textId="624F2F29" w:rsidR="001214CE" w:rsidRPr="00552AEF" w:rsidRDefault="001214CE" w:rsidP="007765DC">
      <w:pPr>
        <w:pStyle w:val="assignheader"/>
        <w:spacing w:line="360" w:lineRule="auto"/>
        <w:rPr>
          <w:rFonts w:ascii="Arial" w:hAnsi="Arial" w:cs="Arial"/>
        </w:rPr>
      </w:pPr>
      <w:r w:rsidRPr="00552AEF">
        <w:rPr>
          <w:rFonts w:ascii="Arial" w:hAnsi="Arial" w:cs="Arial"/>
        </w:rPr>
        <w:t>To conclude, with thorough implementation of strategies, such as a marking criteria, it can produce significant educational benefits and opportunities for stude</w:t>
      </w:r>
      <w:r w:rsidR="007372A1" w:rsidRPr="00552AEF">
        <w:rPr>
          <w:rFonts w:ascii="Arial" w:hAnsi="Arial" w:cs="Arial"/>
        </w:rPr>
        <w:t xml:space="preserve">nts </w:t>
      </w:r>
      <w:r w:rsidR="00552AEF" w:rsidRPr="00552AEF">
        <w:rPr>
          <w:rFonts w:ascii="Arial" w:hAnsi="Arial" w:cs="Arial"/>
        </w:rPr>
        <w:t>learning and development</w:t>
      </w:r>
      <w:r w:rsidR="007372A1" w:rsidRPr="00552AEF">
        <w:rPr>
          <w:rFonts w:ascii="Arial" w:hAnsi="Arial" w:cs="Arial"/>
        </w:rPr>
        <w:t>. However, there is criticism about the lack of evidenced research regarding</w:t>
      </w:r>
      <w:r w:rsidR="00552AEF" w:rsidRPr="00552AEF">
        <w:rPr>
          <w:rFonts w:ascii="Arial" w:hAnsi="Arial" w:cs="Arial"/>
        </w:rPr>
        <w:t xml:space="preserve"> </w:t>
      </w:r>
      <w:r w:rsidR="007372A1" w:rsidRPr="00552AEF">
        <w:rPr>
          <w:rFonts w:ascii="Arial" w:hAnsi="Arial" w:cs="Arial"/>
        </w:rPr>
        <w:t xml:space="preserve">methods of self and peer-assessment and how they can encourage the progression of student outcomes. </w:t>
      </w:r>
      <w:r w:rsidR="00552AEF" w:rsidRPr="00552AEF">
        <w:rPr>
          <w:rFonts w:ascii="Arial" w:hAnsi="Arial" w:cs="Arial"/>
        </w:rPr>
        <w:t>As a result, it is clear that there is a gap in the literature regarding effective peer and self-assessment strategies</w:t>
      </w:r>
      <w:r w:rsidR="00AD003A">
        <w:rPr>
          <w:rFonts w:ascii="Arial" w:hAnsi="Arial" w:cs="Arial"/>
        </w:rPr>
        <w:t xml:space="preserve"> and whether they will be effective for all students.</w:t>
      </w:r>
    </w:p>
    <w:p w14:paraId="5C8198D6" w14:textId="72D129A6" w:rsidR="00E74804" w:rsidRDefault="00E74804" w:rsidP="00E74804">
      <w:pPr>
        <w:rPr>
          <w:rFonts w:eastAsia="Times New Roman" w:cstheme="minorHAnsi"/>
          <w:color w:val="FF0000"/>
          <w:szCs w:val="24"/>
          <w:lang w:eastAsia="en-GB"/>
        </w:rPr>
      </w:pPr>
    </w:p>
    <w:p w14:paraId="15F1E370" w14:textId="77777777" w:rsidR="00386957" w:rsidRDefault="00E74804" w:rsidP="00386957">
      <w:pPr>
        <w:pStyle w:val="assignheader"/>
        <w:spacing w:line="360" w:lineRule="auto"/>
        <w:rPr>
          <w:rFonts w:ascii="Arial" w:hAnsi="Arial" w:cs="Arial"/>
          <w:b/>
          <w:bCs/>
          <w:sz w:val="28"/>
          <w:szCs w:val="28"/>
        </w:rPr>
      </w:pPr>
      <w:r>
        <w:rPr>
          <w:rFonts w:ascii="Arial" w:hAnsi="Arial" w:cs="Arial"/>
          <w:b/>
          <w:bCs/>
          <w:sz w:val="28"/>
          <w:szCs w:val="28"/>
        </w:rPr>
        <w:t>Conclusion</w:t>
      </w:r>
      <w:r w:rsidR="00F83494">
        <w:rPr>
          <w:rFonts w:ascii="Arial" w:hAnsi="Arial" w:cs="Arial"/>
          <w:b/>
          <w:bCs/>
          <w:sz w:val="28"/>
          <w:szCs w:val="28"/>
        </w:rPr>
        <w:t>/ Reflection</w:t>
      </w:r>
      <w:r>
        <w:rPr>
          <w:rFonts w:ascii="Arial" w:hAnsi="Arial" w:cs="Arial"/>
          <w:b/>
          <w:bCs/>
          <w:sz w:val="28"/>
          <w:szCs w:val="28"/>
        </w:rPr>
        <w:t xml:space="preserve"> </w:t>
      </w:r>
    </w:p>
    <w:p w14:paraId="01F580F6" w14:textId="728D1E1D" w:rsidR="00386957" w:rsidRDefault="00D753E9" w:rsidP="00386957">
      <w:pPr>
        <w:pStyle w:val="assignheader"/>
        <w:spacing w:line="360" w:lineRule="auto"/>
        <w:rPr>
          <w:rFonts w:ascii="Arial" w:eastAsia="Times New Roman" w:hAnsi="Arial" w:cs="Arial"/>
          <w:szCs w:val="24"/>
          <w:lang w:eastAsia="en-GB"/>
        </w:rPr>
      </w:pPr>
      <w:r w:rsidRPr="00D753E9">
        <w:rPr>
          <w:rFonts w:ascii="Arial" w:eastAsia="Times New Roman" w:hAnsi="Arial" w:cs="Arial"/>
          <w:szCs w:val="24"/>
          <w:lang w:eastAsia="en-GB"/>
        </w:rPr>
        <w:t xml:space="preserve">Tripp (1993) states </w:t>
      </w:r>
      <w:r w:rsidR="00AD003A">
        <w:rPr>
          <w:rFonts w:ascii="Arial" w:eastAsia="Times New Roman" w:hAnsi="Arial" w:cs="Arial"/>
          <w:szCs w:val="24"/>
          <w:lang w:eastAsia="en-GB"/>
        </w:rPr>
        <w:t>that reflective practice is important</w:t>
      </w:r>
      <w:r w:rsidRPr="00D753E9">
        <w:rPr>
          <w:rFonts w:ascii="Arial" w:eastAsia="Times New Roman" w:hAnsi="Arial" w:cs="Arial"/>
          <w:szCs w:val="24"/>
          <w:lang w:eastAsia="en-GB"/>
        </w:rPr>
        <w:t xml:space="preserve"> for educators to develop their professional practice. Therefore, I have </w:t>
      </w:r>
      <w:r w:rsidR="00FB0285">
        <w:rPr>
          <w:rFonts w:ascii="Arial" w:eastAsia="Times New Roman" w:hAnsi="Arial" w:cs="Arial"/>
          <w:szCs w:val="24"/>
          <w:lang w:eastAsia="en-GB"/>
        </w:rPr>
        <w:t xml:space="preserve">used Gibbs Reflective model (refer to appendix </w:t>
      </w:r>
      <w:r w:rsidR="00AD003A">
        <w:rPr>
          <w:rFonts w:ascii="Arial" w:eastAsia="Times New Roman" w:hAnsi="Arial" w:cs="Arial"/>
          <w:szCs w:val="24"/>
          <w:lang w:eastAsia="en-GB"/>
        </w:rPr>
        <w:t>4</w:t>
      </w:r>
      <w:r w:rsidR="00FB0285">
        <w:rPr>
          <w:rFonts w:ascii="Arial" w:eastAsia="Times New Roman" w:hAnsi="Arial" w:cs="Arial"/>
          <w:szCs w:val="24"/>
          <w:lang w:eastAsia="en-GB"/>
        </w:rPr>
        <w:t>) in order to structure my reflection regarding AfL an</w:t>
      </w:r>
      <w:r w:rsidR="00465581">
        <w:rPr>
          <w:rFonts w:ascii="Arial" w:eastAsia="Times New Roman" w:hAnsi="Arial" w:cs="Arial"/>
          <w:szCs w:val="24"/>
          <w:lang w:eastAsia="en-GB"/>
        </w:rPr>
        <w:t>d</w:t>
      </w:r>
      <w:r w:rsidR="00FB0285">
        <w:rPr>
          <w:rFonts w:ascii="Arial" w:eastAsia="Times New Roman" w:hAnsi="Arial" w:cs="Arial"/>
          <w:szCs w:val="24"/>
          <w:lang w:eastAsia="en-GB"/>
        </w:rPr>
        <w:t xml:space="preserve"> the strategies I implemented in the classroom. </w:t>
      </w:r>
      <w:r w:rsidR="00465581">
        <w:rPr>
          <w:rFonts w:ascii="Arial" w:eastAsia="Times New Roman" w:hAnsi="Arial" w:cs="Arial"/>
          <w:szCs w:val="24"/>
          <w:lang w:eastAsia="en-GB"/>
        </w:rPr>
        <w:t xml:space="preserve">The use of this reflective model ensures that I develop my professional practice and work towards meeting the pedagogy professional teaching standard. </w:t>
      </w:r>
    </w:p>
    <w:p w14:paraId="20F1E1E5" w14:textId="77777777" w:rsidR="003B46A9" w:rsidRPr="003B46A9" w:rsidRDefault="003B46A9" w:rsidP="00386957">
      <w:pPr>
        <w:pStyle w:val="assignheader"/>
        <w:spacing w:line="360" w:lineRule="auto"/>
        <w:rPr>
          <w:rFonts w:ascii="Arial" w:eastAsia="Times New Roman" w:hAnsi="Arial" w:cs="Arial"/>
          <w:szCs w:val="24"/>
          <w:lang w:eastAsia="en-GB"/>
        </w:rPr>
      </w:pPr>
    </w:p>
    <w:p w14:paraId="7E335019" w14:textId="39380DA2" w:rsidR="003B46A9" w:rsidRDefault="00EA6D6A" w:rsidP="00EA6D6A">
      <w:pPr>
        <w:spacing w:line="360" w:lineRule="auto"/>
        <w:rPr>
          <w:rFonts w:ascii="Arial" w:eastAsia="Times New Roman" w:hAnsi="Arial" w:cs="Arial"/>
          <w:lang w:eastAsia="en-GB"/>
        </w:rPr>
      </w:pPr>
      <w:r>
        <w:rPr>
          <w:rFonts w:ascii="Arial" w:eastAsia="Times New Roman" w:hAnsi="Arial" w:cs="Arial"/>
          <w:szCs w:val="24"/>
          <w:lang w:eastAsia="en-GB"/>
        </w:rPr>
        <w:lastRenderedPageBreak/>
        <w:t xml:space="preserve">Regarding my implementation of questioning/ talk in the classroom through the use of the ‘hot seat’ (refer to appendix 1), I identified that </w:t>
      </w:r>
      <w:r>
        <w:rPr>
          <w:rFonts w:ascii="Arial" w:eastAsia="Times New Roman" w:hAnsi="Arial" w:cs="Arial"/>
          <w:lang w:eastAsia="en-GB"/>
        </w:rPr>
        <w:t xml:space="preserve">it </w:t>
      </w:r>
      <w:r w:rsidRPr="00EA6D6A">
        <w:rPr>
          <w:rFonts w:ascii="Arial" w:eastAsia="Times New Roman" w:hAnsi="Arial" w:cs="Arial"/>
          <w:lang w:eastAsia="en-GB"/>
        </w:rPr>
        <w:t xml:space="preserve">encourages engagement in the lesson and </w:t>
      </w:r>
      <w:r w:rsidR="00D52862" w:rsidRPr="00EA6D6A">
        <w:rPr>
          <w:rFonts w:ascii="Arial" w:eastAsia="Times New Roman" w:hAnsi="Arial" w:cs="Arial"/>
          <w:lang w:eastAsia="en-GB"/>
        </w:rPr>
        <w:t>helps</w:t>
      </w:r>
      <w:r w:rsidRPr="00EA6D6A">
        <w:rPr>
          <w:rFonts w:ascii="Arial" w:eastAsia="Times New Roman" w:hAnsi="Arial" w:cs="Arial"/>
          <w:lang w:eastAsia="en-GB"/>
        </w:rPr>
        <w:t xml:space="preserve"> students to think critically </w:t>
      </w:r>
      <w:r w:rsidR="00D52862">
        <w:rPr>
          <w:rFonts w:ascii="Arial" w:eastAsia="Times New Roman" w:hAnsi="Arial" w:cs="Arial"/>
          <w:lang w:eastAsia="en-GB"/>
        </w:rPr>
        <w:t>about the lesson</w:t>
      </w:r>
      <w:r w:rsidRPr="00EA6D6A">
        <w:rPr>
          <w:rFonts w:ascii="Arial" w:eastAsia="Times New Roman" w:hAnsi="Arial" w:cs="Arial"/>
          <w:lang w:eastAsia="en-GB"/>
        </w:rPr>
        <w:t xml:space="preserve">. This strategy also </w:t>
      </w:r>
      <w:r w:rsidR="00D52862">
        <w:rPr>
          <w:rFonts w:ascii="Arial" w:eastAsia="Times New Roman" w:hAnsi="Arial" w:cs="Arial"/>
          <w:lang w:eastAsia="en-GB"/>
        </w:rPr>
        <w:t>enabled me to</w:t>
      </w:r>
      <w:r w:rsidRPr="00EA6D6A">
        <w:rPr>
          <w:rFonts w:ascii="Arial" w:eastAsia="Times New Roman" w:hAnsi="Arial" w:cs="Arial"/>
          <w:lang w:eastAsia="en-GB"/>
        </w:rPr>
        <w:t xml:space="preserve"> gather a </w:t>
      </w:r>
      <w:r w:rsidR="00D52862">
        <w:rPr>
          <w:rFonts w:ascii="Arial" w:eastAsia="Times New Roman" w:hAnsi="Arial" w:cs="Arial"/>
          <w:lang w:eastAsia="en-GB"/>
        </w:rPr>
        <w:t>clear</w:t>
      </w:r>
      <w:r w:rsidRPr="00EA6D6A">
        <w:rPr>
          <w:rFonts w:ascii="Arial" w:eastAsia="Times New Roman" w:hAnsi="Arial" w:cs="Arial"/>
          <w:lang w:eastAsia="en-GB"/>
        </w:rPr>
        <w:t xml:space="preserve"> understanding on the pupils learning</w:t>
      </w:r>
      <w:r w:rsidR="00D52862">
        <w:rPr>
          <w:rFonts w:ascii="Arial" w:eastAsia="Times New Roman" w:hAnsi="Arial" w:cs="Arial"/>
          <w:lang w:eastAsia="en-GB"/>
        </w:rPr>
        <w:t xml:space="preserve">, </w:t>
      </w:r>
      <w:r w:rsidRPr="00EA6D6A">
        <w:rPr>
          <w:rFonts w:ascii="Arial" w:eastAsia="Times New Roman" w:hAnsi="Arial" w:cs="Arial"/>
          <w:lang w:eastAsia="en-GB"/>
        </w:rPr>
        <w:t xml:space="preserve">where they were at and where I could further help them. </w:t>
      </w:r>
      <w:r w:rsidR="00D52862">
        <w:rPr>
          <w:rFonts w:ascii="Arial" w:eastAsia="Times New Roman" w:hAnsi="Arial" w:cs="Arial"/>
          <w:lang w:eastAsia="en-GB"/>
        </w:rPr>
        <w:t>On the other hand, I established</w:t>
      </w:r>
      <w:r w:rsidR="00D52862" w:rsidRPr="00D52862">
        <w:rPr>
          <w:rFonts w:ascii="Arial" w:eastAsia="Times New Roman" w:hAnsi="Arial" w:cs="Arial"/>
          <w:lang w:eastAsia="en-GB"/>
        </w:rPr>
        <w:t xml:space="preserve"> </w:t>
      </w:r>
      <w:r w:rsidR="00D52862">
        <w:rPr>
          <w:rFonts w:ascii="Arial" w:eastAsia="Times New Roman" w:hAnsi="Arial" w:cs="Arial"/>
          <w:lang w:eastAsia="en-GB"/>
        </w:rPr>
        <w:t>that</w:t>
      </w:r>
      <w:r w:rsidR="00D52862" w:rsidRPr="00D52862">
        <w:rPr>
          <w:rFonts w:ascii="Arial" w:eastAsia="Times New Roman" w:hAnsi="Arial" w:cs="Arial"/>
          <w:lang w:eastAsia="en-GB"/>
        </w:rPr>
        <w:t xml:space="preserve"> </w:t>
      </w:r>
      <w:r w:rsidR="00D52862">
        <w:rPr>
          <w:rFonts w:ascii="Arial" w:eastAsia="Times New Roman" w:hAnsi="Arial" w:cs="Arial"/>
          <w:lang w:eastAsia="en-GB"/>
        </w:rPr>
        <w:t xml:space="preserve">on some occasions where I used this strategy, students were extremely nervous as they were worried they would get the answer wrong. </w:t>
      </w:r>
      <w:r w:rsidR="001D39AC">
        <w:rPr>
          <w:rFonts w:ascii="Arial" w:eastAsia="Times New Roman" w:hAnsi="Arial" w:cs="Arial"/>
          <w:lang w:eastAsia="en-GB"/>
        </w:rPr>
        <w:t xml:space="preserve">By conducting research on this strategy and questioning as a whole, I was able to identify that not every child is the same and instead the best strategy </w:t>
      </w:r>
      <w:r w:rsidR="00883943">
        <w:rPr>
          <w:rFonts w:ascii="Arial" w:eastAsia="Times New Roman" w:hAnsi="Arial" w:cs="Arial"/>
          <w:lang w:eastAsia="en-GB"/>
        </w:rPr>
        <w:t>could be</w:t>
      </w:r>
      <w:r w:rsidR="001D39AC">
        <w:rPr>
          <w:rFonts w:ascii="Arial" w:eastAsia="Times New Roman" w:hAnsi="Arial" w:cs="Arial"/>
          <w:lang w:eastAsia="en-GB"/>
        </w:rPr>
        <w:t xml:space="preserve"> to observe the discussions between the students as it causes less stress for the students</w:t>
      </w:r>
      <w:r w:rsidR="00257413">
        <w:rPr>
          <w:rFonts w:ascii="Arial" w:eastAsia="Times New Roman" w:hAnsi="Arial" w:cs="Arial"/>
          <w:lang w:eastAsia="en-GB"/>
        </w:rPr>
        <w:t xml:space="preserve"> </w:t>
      </w:r>
      <w:r w:rsidR="00793286">
        <w:rPr>
          <w:rFonts w:ascii="Arial" w:eastAsia="Times New Roman" w:hAnsi="Arial" w:cs="Arial"/>
          <w:lang w:eastAsia="en-GB"/>
        </w:rPr>
        <w:t>(</w:t>
      </w:r>
      <w:r w:rsidR="00793286" w:rsidRPr="004F41A6">
        <w:rPr>
          <w:rFonts w:ascii="Arial" w:hAnsi="Arial" w:cs="Arial"/>
        </w:rPr>
        <w:t>Immerwahr</w:t>
      </w:r>
      <w:r w:rsidR="00793286">
        <w:rPr>
          <w:rFonts w:ascii="Arial" w:hAnsi="Arial" w:cs="Arial"/>
        </w:rPr>
        <w:t xml:space="preserve">, </w:t>
      </w:r>
      <w:r w:rsidR="00793286" w:rsidRPr="004F41A6">
        <w:rPr>
          <w:rFonts w:ascii="Arial" w:hAnsi="Arial" w:cs="Arial"/>
        </w:rPr>
        <w:t>1991)</w:t>
      </w:r>
      <w:r w:rsidR="00793286">
        <w:rPr>
          <w:rFonts w:ascii="Arial" w:hAnsi="Arial" w:cs="Arial"/>
        </w:rPr>
        <w:t>.</w:t>
      </w:r>
    </w:p>
    <w:p w14:paraId="641DDCD9" w14:textId="76396E76" w:rsidR="00EA6D6A" w:rsidRDefault="00BE177C" w:rsidP="00EA6D6A">
      <w:pPr>
        <w:spacing w:line="360" w:lineRule="auto"/>
        <w:rPr>
          <w:rFonts w:ascii="Arial" w:eastAsia="Times New Roman" w:hAnsi="Arial" w:cs="Arial"/>
          <w:lang w:eastAsia="en-GB"/>
        </w:rPr>
      </w:pPr>
      <w:r>
        <w:rPr>
          <w:rFonts w:ascii="Arial" w:eastAsia="Times New Roman" w:hAnsi="Arial" w:cs="Arial"/>
          <w:lang w:eastAsia="en-GB"/>
        </w:rPr>
        <w:t xml:space="preserve">Based on the reflection of my implementation of the ‘hot seat’ and the literature surrounding it, I </w:t>
      </w:r>
      <w:r w:rsidR="000512E4">
        <w:rPr>
          <w:rFonts w:ascii="Arial" w:eastAsia="Times New Roman" w:hAnsi="Arial" w:cs="Arial"/>
          <w:lang w:eastAsia="en-GB"/>
        </w:rPr>
        <w:t>will ensure that I practice a variety of questioning strategies</w:t>
      </w:r>
      <w:r w:rsidR="002617CC">
        <w:rPr>
          <w:rFonts w:ascii="Arial" w:eastAsia="Times New Roman" w:hAnsi="Arial" w:cs="Arial"/>
          <w:lang w:eastAsia="en-GB"/>
        </w:rPr>
        <w:t xml:space="preserve">, such as pair or group questioning, in order to </w:t>
      </w:r>
      <w:r w:rsidR="00A404EA">
        <w:rPr>
          <w:rFonts w:ascii="Arial" w:eastAsia="Times New Roman" w:hAnsi="Arial" w:cs="Arial"/>
          <w:lang w:eastAsia="en-GB"/>
        </w:rPr>
        <w:t>reduce the pressure on students</w:t>
      </w:r>
      <w:r w:rsidR="00883943">
        <w:rPr>
          <w:rFonts w:ascii="Arial" w:eastAsia="Times New Roman" w:hAnsi="Arial" w:cs="Arial"/>
          <w:lang w:eastAsia="en-GB"/>
        </w:rPr>
        <w:t xml:space="preserve"> during individual questioning</w:t>
      </w:r>
      <w:r w:rsidR="00A404EA">
        <w:rPr>
          <w:rFonts w:ascii="Arial" w:eastAsia="Times New Roman" w:hAnsi="Arial" w:cs="Arial"/>
          <w:lang w:eastAsia="en-GB"/>
        </w:rPr>
        <w:t>.</w:t>
      </w:r>
      <w:r w:rsidR="002617CC">
        <w:rPr>
          <w:rFonts w:ascii="Arial" w:eastAsia="Times New Roman" w:hAnsi="Arial" w:cs="Arial"/>
          <w:lang w:eastAsia="en-GB"/>
        </w:rPr>
        <w:t xml:space="preserve"> Furthermore, having identified</w:t>
      </w:r>
      <w:r w:rsidR="000A74F0">
        <w:rPr>
          <w:rFonts w:ascii="Arial" w:eastAsia="Times New Roman" w:hAnsi="Arial" w:cs="Arial"/>
          <w:lang w:eastAsia="en-GB"/>
        </w:rPr>
        <w:t xml:space="preserve"> through the evaluation of literature </w:t>
      </w:r>
      <w:r w:rsidR="00A404EA">
        <w:rPr>
          <w:rFonts w:ascii="Arial" w:eastAsia="Times New Roman" w:hAnsi="Arial" w:cs="Arial"/>
          <w:lang w:eastAsia="en-GB"/>
        </w:rPr>
        <w:t>the challenges of questioning</w:t>
      </w:r>
      <w:r w:rsidR="000A74F0">
        <w:rPr>
          <w:rFonts w:ascii="Arial" w:eastAsia="Times New Roman" w:hAnsi="Arial" w:cs="Arial"/>
          <w:lang w:eastAsia="en-GB"/>
        </w:rPr>
        <w:t xml:space="preserve">, </w:t>
      </w:r>
      <w:r w:rsidR="00883943">
        <w:rPr>
          <w:rFonts w:ascii="Arial" w:eastAsia="Times New Roman" w:hAnsi="Arial" w:cs="Arial"/>
          <w:lang w:eastAsia="en-GB"/>
        </w:rPr>
        <w:t xml:space="preserve">I will ensure that I refer strongly to Bloom’s Taxonomy (1956) to ensure that </w:t>
      </w:r>
      <w:r w:rsidR="000A74F0">
        <w:rPr>
          <w:rFonts w:ascii="Arial" w:eastAsia="Times New Roman" w:hAnsi="Arial" w:cs="Arial"/>
          <w:lang w:eastAsia="en-GB"/>
        </w:rPr>
        <w:t xml:space="preserve">I am using questions that are challenging </w:t>
      </w:r>
      <w:r w:rsidR="003B46A9">
        <w:rPr>
          <w:rFonts w:ascii="Arial" w:eastAsia="Times New Roman" w:hAnsi="Arial" w:cs="Arial"/>
          <w:lang w:eastAsia="en-GB"/>
        </w:rPr>
        <w:t>enough</w:t>
      </w:r>
      <w:r w:rsidR="000A74F0">
        <w:rPr>
          <w:rFonts w:ascii="Arial" w:eastAsia="Times New Roman" w:hAnsi="Arial" w:cs="Arial"/>
          <w:lang w:eastAsia="en-GB"/>
        </w:rPr>
        <w:t xml:space="preserve"> to encourage critical thinking</w:t>
      </w:r>
      <w:r w:rsidR="003B46A9">
        <w:rPr>
          <w:rFonts w:ascii="Arial" w:eastAsia="Times New Roman" w:hAnsi="Arial" w:cs="Arial"/>
          <w:lang w:eastAsia="en-GB"/>
        </w:rPr>
        <w:t xml:space="preserve"> but not too much that it causes unnecessary stress. </w:t>
      </w:r>
    </w:p>
    <w:p w14:paraId="3A2A30EC" w14:textId="4F4A8790" w:rsidR="00BE1276" w:rsidRDefault="00A404EA" w:rsidP="00D753E9">
      <w:pPr>
        <w:spacing w:line="360" w:lineRule="auto"/>
        <w:rPr>
          <w:rFonts w:ascii="Arial" w:eastAsia="Times New Roman" w:hAnsi="Arial" w:cs="Arial"/>
          <w:lang w:eastAsia="en-GB"/>
        </w:rPr>
      </w:pPr>
      <w:r>
        <w:rPr>
          <w:rFonts w:ascii="Arial" w:eastAsia="Times New Roman" w:hAnsi="Arial" w:cs="Arial"/>
          <w:lang w:eastAsia="en-GB"/>
        </w:rPr>
        <w:t xml:space="preserve">Moreover, </w:t>
      </w:r>
      <w:r w:rsidR="000A74F0">
        <w:rPr>
          <w:rFonts w:ascii="Arial" w:eastAsia="Times New Roman" w:hAnsi="Arial" w:cs="Arial"/>
          <w:lang w:eastAsia="en-GB"/>
        </w:rPr>
        <w:t>as a result of the implementation of ‘Lucy the Ladybug’ as a marking criteria during my teaching practice</w:t>
      </w:r>
      <w:r w:rsidR="00AE3F64">
        <w:rPr>
          <w:rFonts w:ascii="Arial" w:eastAsia="Times New Roman" w:hAnsi="Arial" w:cs="Arial"/>
          <w:lang w:eastAsia="en-GB"/>
        </w:rPr>
        <w:t xml:space="preserve"> for self-assessment</w:t>
      </w:r>
      <w:r w:rsidR="000A74F0">
        <w:rPr>
          <w:rFonts w:ascii="Arial" w:eastAsia="Times New Roman" w:hAnsi="Arial" w:cs="Arial"/>
          <w:lang w:eastAsia="en-GB"/>
        </w:rPr>
        <w:t xml:space="preserve"> (refer to appendix </w:t>
      </w:r>
      <w:r w:rsidR="00793286">
        <w:rPr>
          <w:rFonts w:ascii="Arial" w:eastAsia="Times New Roman" w:hAnsi="Arial" w:cs="Arial"/>
          <w:lang w:eastAsia="en-GB"/>
        </w:rPr>
        <w:t>5</w:t>
      </w:r>
      <w:r w:rsidR="000A74F0">
        <w:rPr>
          <w:rFonts w:ascii="Arial" w:eastAsia="Times New Roman" w:hAnsi="Arial" w:cs="Arial"/>
          <w:lang w:eastAsia="en-GB"/>
        </w:rPr>
        <w:t>), I identified that even though it encouraged students to work collaboratively and take charge of their own learning</w:t>
      </w:r>
      <w:r w:rsidR="00793286">
        <w:rPr>
          <w:rFonts w:ascii="Arial" w:eastAsia="Times New Roman" w:hAnsi="Arial" w:cs="Arial"/>
          <w:lang w:eastAsia="en-GB"/>
        </w:rPr>
        <w:t>,</w:t>
      </w:r>
      <w:r w:rsidR="000A74F0">
        <w:rPr>
          <w:rFonts w:ascii="Arial" w:eastAsia="Times New Roman" w:hAnsi="Arial" w:cs="Arial"/>
          <w:lang w:eastAsia="en-GB"/>
        </w:rPr>
        <w:t xml:space="preserve"> it posed more challenges than it did opportunities. For instance, </w:t>
      </w:r>
      <w:r w:rsidR="00745E14">
        <w:rPr>
          <w:rFonts w:ascii="Arial" w:eastAsia="Times New Roman" w:hAnsi="Arial" w:cs="Arial"/>
          <w:lang w:eastAsia="en-GB"/>
        </w:rPr>
        <w:t>I</w:t>
      </w:r>
      <w:r w:rsidR="000A74F0">
        <w:rPr>
          <w:rFonts w:ascii="Arial" w:eastAsia="Times New Roman" w:hAnsi="Arial" w:cs="Arial"/>
          <w:lang w:eastAsia="en-GB"/>
        </w:rPr>
        <w:t xml:space="preserve"> established that students were rubbing out their answers and putting in the correct answers, which I understand now </w:t>
      </w:r>
      <w:r w:rsidR="00D417CB">
        <w:rPr>
          <w:rFonts w:ascii="Arial" w:eastAsia="Times New Roman" w:hAnsi="Arial" w:cs="Arial"/>
          <w:lang w:eastAsia="en-GB"/>
        </w:rPr>
        <w:t xml:space="preserve">as a result of my literature review is because students </w:t>
      </w:r>
      <w:r w:rsidR="00D417CB" w:rsidRPr="00587EAE">
        <w:rPr>
          <w:rFonts w:ascii="Arial" w:hAnsi="Arial" w:cs="Arial"/>
        </w:rPr>
        <w:t xml:space="preserve">don’t like </w:t>
      </w:r>
      <w:r w:rsidR="00D417CB">
        <w:rPr>
          <w:rFonts w:ascii="Arial" w:hAnsi="Arial" w:cs="Arial"/>
        </w:rPr>
        <w:t>to make mistakes</w:t>
      </w:r>
      <w:r w:rsidR="00D417CB" w:rsidRPr="00587EAE">
        <w:rPr>
          <w:rFonts w:ascii="Arial" w:hAnsi="Arial" w:cs="Arial"/>
        </w:rPr>
        <w:t xml:space="preserve"> </w:t>
      </w:r>
      <w:r w:rsidR="00793286">
        <w:rPr>
          <w:rFonts w:ascii="Arial" w:hAnsi="Arial" w:cs="Arial"/>
        </w:rPr>
        <w:t xml:space="preserve">and have a need to achieve </w:t>
      </w:r>
      <w:r w:rsidR="00D417CB">
        <w:rPr>
          <w:rFonts w:ascii="Arial" w:hAnsi="Arial" w:cs="Arial"/>
        </w:rPr>
        <w:t>(</w:t>
      </w:r>
      <w:r w:rsidR="00D417CB" w:rsidRPr="00587EAE">
        <w:rPr>
          <w:rFonts w:ascii="Arial" w:hAnsi="Arial" w:cs="Arial"/>
        </w:rPr>
        <w:t>Dweck</w:t>
      </w:r>
      <w:r w:rsidR="00D417CB">
        <w:rPr>
          <w:rFonts w:ascii="Arial" w:hAnsi="Arial" w:cs="Arial"/>
        </w:rPr>
        <w:t xml:space="preserve">, </w:t>
      </w:r>
      <w:r w:rsidR="00D417CB" w:rsidRPr="00587EAE">
        <w:rPr>
          <w:rFonts w:ascii="Arial" w:hAnsi="Arial" w:cs="Arial"/>
        </w:rPr>
        <w:t>1999</w:t>
      </w:r>
      <w:r w:rsidR="00793286">
        <w:rPr>
          <w:rFonts w:ascii="Arial" w:hAnsi="Arial" w:cs="Arial"/>
        </w:rPr>
        <w:t xml:space="preserve"> and Maslow, 1956</w:t>
      </w:r>
      <w:r w:rsidR="00D417CB" w:rsidRPr="00587EAE">
        <w:rPr>
          <w:rFonts w:ascii="Arial" w:hAnsi="Arial" w:cs="Arial"/>
        </w:rPr>
        <w:t>)</w:t>
      </w:r>
      <w:r w:rsidR="00D417CB">
        <w:rPr>
          <w:rFonts w:ascii="Arial" w:hAnsi="Arial" w:cs="Arial"/>
        </w:rPr>
        <w:t>.</w:t>
      </w:r>
      <w:r w:rsidR="003B46A9">
        <w:rPr>
          <w:rFonts w:ascii="Arial" w:hAnsi="Arial" w:cs="Arial"/>
        </w:rPr>
        <w:t xml:space="preserve"> Referring to the literature discussed, </w:t>
      </w:r>
      <w:r w:rsidR="00745E14">
        <w:rPr>
          <w:rFonts w:ascii="Arial" w:hAnsi="Arial" w:cs="Arial"/>
        </w:rPr>
        <w:t xml:space="preserve">a strategy to </w:t>
      </w:r>
      <w:r w:rsidR="00745E14" w:rsidRPr="00745E14">
        <w:rPr>
          <w:rFonts w:ascii="Arial" w:hAnsi="Arial" w:cs="Arial"/>
        </w:rPr>
        <w:t xml:space="preserve">ensure that the marking taking place is reliable and suitable for all abilities, is the use of having students construct their own marking criteria </w:t>
      </w:r>
      <w:r w:rsidR="00745E14">
        <w:rPr>
          <w:rFonts w:ascii="Arial" w:hAnsi="Arial" w:cs="Arial"/>
        </w:rPr>
        <w:t>(</w:t>
      </w:r>
      <w:r w:rsidR="00745E14" w:rsidRPr="00745E14">
        <w:rPr>
          <w:rFonts w:ascii="Arial" w:hAnsi="Arial" w:cs="Arial"/>
        </w:rPr>
        <w:t xml:space="preserve">Orsmond, Merry </w:t>
      </w:r>
      <w:r w:rsidR="00745E14">
        <w:rPr>
          <w:rFonts w:ascii="Arial" w:hAnsi="Arial" w:cs="Arial"/>
        </w:rPr>
        <w:t>&amp;</w:t>
      </w:r>
      <w:r w:rsidR="00745E14" w:rsidRPr="00745E14">
        <w:rPr>
          <w:rFonts w:ascii="Arial" w:hAnsi="Arial" w:cs="Arial"/>
        </w:rPr>
        <w:t xml:space="preserve"> Callaghan</w:t>
      </w:r>
      <w:r w:rsidR="00745E14">
        <w:rPr>
          <w:rFonts w:ascii="Arial" w:hAnsi="Arial" w:cs="Arial"/>
        </w:rPr>
        <w:t xml:space="preserve">, </w:t>
      </w:r>
      <w:r w:rsidR="00745E14" w:rsidRPr="00745E14">
        <w:rPr>
          <w:rFonts w:ascii="Arial" w:hAnsi="Arial" w:cs="Arial"/>
        </w:rPr>
        <w:t>2004)</w:t>
      </w:r>
      <w:r w:rsidR="00745E14">
        <w:rPr>
          <w:rFonts w:ascii="Arial" w:hAnsi="Arial" w:cs="Arial"/>
        </w:rPr>
        <w:t xml:space="preserve">. As a result of the literature and the reflection of my implementation, I will ensure that I provide differentiated marking criteria or encourage students to create their own criteria in order to prevent students </w:t>
      </w:r>
      <w:r w:rsidR="00E125BB">
        <w:rPr>
          <w:rFonts w:ascii="Arial" w:hAnsi="Arial" w:cs="Arial"/>
        </w:rPr>
        <w:t xml:space="preserve">changing </w:t>
      </w:r>
      <w:r w:rsidR="00745E14">
        <w:rPr>
          <w:rFonts w:ascii="Arial" w:hAnsi="Arial" w:cs="Arial"/>
        </w:rPr>
        <w:t>their answers.</w:t>
      </w:r>
    </w:p>
    <w:p w14:paraId="6277DC50" w14:textId="114E4916" w:rsidR="00386957" w:rsidRPr="00BE1276" w:rsidRDefault="006A53B3" w:rsidP="00D753E9">
      <w:pPr>
        <w:spacing w:line="360" w:lineRule="auto"/>
        <w:rPr>
          <w:rFonts w:ascii="Arial" w:eastAsia="Times New Roman" w:hAnsi="Arial" w:cs="Arial"/>
          <w:lang w:eastAsia="en-GB"/>
        </w:rPr>
      </w:pPr>
      <w:r>
        <w:rPr>
          <w:rFonts w:ascii="Arial" w:eastAsia="Times New Roman" w:hAnsi="Arial" w:cs="Arial"/>
          <w:szCs w:val="24"/>
          <w:lang w:eastAsia="en-GB"/>
        </w:rPr>
        <w:t xml:space="preserve">Additionally, </w:t>
      </w:r>
      <w:r w:rsidR="00AE3F64">
        <w:rPr>
          <w:rFonts w:ascii="Arial" w:eastAsia="Times New Roman" w:hAnsi="Arial" w:cs="Arial"/>
          <w:szCs w:val="24"/>
          <w:lang w:eastAsia="en-GB"/>
        </w:rPr>
        <w:t xml:space="preserve">the use of a marking criteria during peer-assessment sounded like a fairly effective strategy. However, with hindsight I established that </w:t>
      </w:r>
      <w:r w:rsidR="00AE479E">
        <w:rPr>
          <w:rFonts w:ascii="Arial" w:eastAsia="Times New Roman" w:hAnsi="Arial" w:cs="Arial"/>
          <w:szCs w:val="24"/>
          <w:lang w:eastAsia="en-GB"/>
        </w:rPr>
        <w:t>students were just randomly marking each other’s wor</w:t>
      </w:r>
      <w:r w:rsidR="00793286">
        <w:rPr>
          <w:rFonts w:ascii="Arial" w:eastAsia="Times New Roman" w:hAnsi="Arial" w:cs="Arial"/>
          <w:szCs w:val="24"/>
          <w:lang w:eastAsia="en-GB"/>
        </w:rPr>
        <w:t>k</w:t>
      </w:r>
      <w:r w:rsidR="00AE479E">
        <w:rPr>
          <w:rFonts w:ascii="Arial" w:eastAsia="Times New Roman" w:hAnsi="Arial" w:cs="Arial"/>
          <w:szCs w:val="24"/>
          <w:lang w:eastAsia="en-GB"/>
        </w:rPr>
        <w:t>. In addition, literature suggests that students also felt uneasy due to the risk of them being judged of their work was incorrect and that a study identified that students would rather mark their own work than have their friends potentially see that they had incorrect answers (Karaca, 2009). However, b</w:t>
      </w:r>
      <w:r w:rsidR="00AE3F64">
        <w:rPr>
          <w:rFonts w:ascii="Arial" w:eastAsia="Times New Roman" w:hAnsi="Arial" w:cs="Arial"/>
          <w:szCs w:val="24"/>
          <w:lang w:eastAsia="en-GB"/>
        </w:rPr>
        <w:t xml:space="preserve">y conducting research, I discovered </w:t>
      </w:r>
      <w:r w:rsidR="007C61C9">
        <w:rPr>
          <w:rFonts w:ascii="Arial" w:eastAsia="Times New Roman" w:hAnsi="Arial" w:cs="Arial"/>
          <w:szCs w:val="24"/>
          <w:lang w:eastAsia="en-GB"/>
        </w:rPr>
        <w:t xml:space="preserve">that </w:t>
      </w:r>
      <w:r w:rsidR="007C61C9" w:rsidRPr="00207CAD">
        <w:rPr>
          <w:rFonts w:ascii="Arial" w:hAnsi="Arial" w:cs="Arial"/>
        </w:rPr>
        <w:t xml:space="preserve">a </w:t>
      </w:r>
      <w:r w:rsidR="007C61C9" w:rsidRPr="00207CAD">
        <w:rPr>
          <w:rFonts w:ascii="Arial" w:hAnsi="Arial" w:cs="Arial"/>
        </w:rPr>
        <w:lastRenderedPageBreak/>
        <w:t>strategy to prevent students feeling this way is to have students marking each-other’s books anonymously</w:t>
      </w:r>
      <w:r w:rsidR="007C61C9">
        <w:rPr>
          <w:rFonts w:ascii="Arial" w:hAnsi="Arial" w:cs="Arial"/>
        </w:rPr>
        <w:t xml:space="preserve"> (Xiao &amp; Lucking, 2008</w:t>
      </w:r>
      <w:r w:rsidR="007C61C9" w:rsidRPr="00207CAD">
        <w:rPr>
          <w:rFonts w:ascii="Arial" w:hAnsi="Arial" w:cs="Arial"/>
        </w:rPr>
        <w:t>)</w:t>
      </w:r>
      <w:r w:rsidR="007C61C9">
        <w:rPr>
          <w:rFonts w:ascii="Arial" w:hAnsi="Arial" w:cs="Arial"/>
        </w:rPr>
        <w:t xml:space="preserve">. Based on this information, in my future teaching practice I will test the use of anonymous peer-assessment and further ensure that </w:t>
      </w:r>
      <w:r w:rsidR="00353148">
        <w:rPr>
          <w:rFonts w:ascii="Arial" w:hAnsi="Arial" w:cs="Arial"/>
        </w:rPr>
        <w:t>I provide students with the opportunity to be as reflective with their work as I am with my practice</w:t>
      </w:r>
      <w:r w:rsidR="00793286">
        <w:rPr>
          <w:rFonts w:ascii="Arial" w:hAnsi="Arial" w:cs="Arial"/>
        </w:rPr>
        <w:t>.</w:t>
      </w:r>
    </w:p>
    <w:p w14:paraId="6FB767C9" w14:textId="7CD3C5A9" w:rsidR="00CD27CE" w:rsidRDefault="00CD27CE" w:rsidP="00CD27CE">
      <w:pPr>
        <w:spacing w:line="360" w:lineRule="auto"/>
        <w:rPr>
          <w:rFonts w:ascii="Arial" w:eastAsia="Times New Roman" w:hAnsi="Arial" w:cs="Arial"/>
          <w:szCs w:val="24"/>
          <w:lang w:eastAsia="en-GB"/>
        </w:rPr>
      </w:pPr>
      <w:r>
        <w:rPr>
          <w:rFonts w:ascii="Arial" w:eastAsia="Times New Roman" w:hAnsi="Arial" w:cs="Arial"/>
          <w:szCs w:val="24"/>
          <w:lang w:eastAsia="en-GB"/>
        </w:rPr>
        <w:t xml:space="preserve">In conclusion, the aim of this essay was to critically discuss </w:t>
      </w:r>
      <w:r w:rsidR="008741C7">
        <w:rPr>
          <w:rFonts w:ascii="Arial" w:eastAsia="Times New Roman" w:hAnsi="Arial" w:cs="Arial"/>
          <w:szCs w:val="24"/>
          <w:lang w:eastAsia="en-GB"/>
        </w:rPr>
        <w:t xml:space="preserve">two elements of AfL </w:t>
      </w:r>
      <w:r>
        <w:rPr>
          <w:rFonts w:ascii="Arial" w:eastAsia="Times New Roman" w:hAnsi="Arial" w:cs="Arial"/>
          <w:szCs w:val="24"/>
          <w:lang w:eastAsia="en-GB"/>
        </w:rPr>
        <w:t>in order</w:t>
      </w:r>
      <w:r w:rsidR="008741C7">
        <w:rPr>
          <w:rFonts w:ascii="Arial" w:eastAsia="Times New Roman" w:hAnsi="Arial" w:cs="Arial"/>
          <w:szCs w:val="24"/>
          <w:lang w:eastAsia="en-GB"/>
        </w:rPr>
        <w:t xml:space="preserve"> </w:t>
      </w:r>
      <w:r>
        <w:rPr>
          <w:rFonts w:ascii="Arial" w:eastAsia="Times New Roman" w:hAnsi="Arial" w:cs="Arial"/>
          <w:szCs w:val="24"/>
          <w:lang w:eastAsia="en-GB"/>
        </w:rPr>
        <w:t>to establish my next steps as a practitioner to inform my own professional development. This essay established the opportunities that AfL gives to students and practitioners, while also identifying the challenges and disadvantages that these strategies may present</w:t>
      </w:r>
      <w:r w:rsidR="008741C7">
        <w:rPr>
          <w:rFonts w:ascii="Arial" w:eastAsia="Times New Roman" w:hAnsi="Arial" w:cs="Arial"/>
          <w:szCs w:val="24"/>
          <w:lang w:eastAsia="en-GB"/>
        </w:rPr>
        <w:t>, in order to reflect on my practice</w:t>
      </w:r>
      <w:r w:rsidR="00FB1C63">
        <w:rPr>
          <w:rFonts w:ascii="Arial" w:eastAsia="Times New Roman" w:hAnsi="Arial" w:cs="Arial"/>
          <w:szCs w:val="24"/>
          <w:lang w:eastAsia="en-GB"/>
        </w:rPr>
        <w:t xml:space="preserve">. Having conducted </w:t>
      </w:r>
      <w:r w:rsidR="008741C7">
        <w:rPr>
          <w:rFonts w:ascii="Arial" w:eastAsia="Times New Roman" w:hAnsi="Arial" w:cs="Arial"/>
          <w:szCs w:val="24"/>
          <w:lang w:eastAsia="en-GB"/>
        </w:rPr>
        <w:t>research</w:t>
      </w:r>
      <w:r w:rsidR="00FB1C63">
        <w:rPr>
          <w:rFonts w:ascii="Arial" w:eastAsia="Times New Roman" w:hAnsi="Arial" w:cs="Arial"/>
          <w:szCs w:val="24"/>
          <w:lang w:eastAsia="en-GB"/>
        </w:rPr>
        <w:t xml:space="preserve">, I </w:t>
      </w:r>
      <w:r w:rsidR="008741C7">
        <w:rPr>
          <w:rFonts w:ascii="Arial" w:eastAsia="Times New Roman" w:hAnsi="Arial" w:cs="Arial"/>
          <w:szCs w:val="24"/>
          <w:lang w:eastAsia="en-GB"/>
        </w:rPr>
        <w:t xml:space="preserve">have </w:t>
      </w:r>
      <w:r w:rsidR="00FB1C63">
        <w:rPr>
          <w:rFonts w:ascii="Arial" w:eastAsia="Times New Roman" w:hAnsi="Arial" w:cs="Arial"/>
          <w:szCs w:val="24"/>
          <w:lang w:eastAsia="en-GB"/>
        </w:rPr>
        <w:t xml:space="preserve">identified that there are a variety of strategies than can be implemented within AfL. However, not all strategies will be of benefit </w:t>
      </w:r>
      <w:r w:rsidR="008741C7">
        <w:rPr>
          <w:rFonts w:ascii="Arial" w:eastAsia="Times New Roman" w:hAnsi="Arial" w:cs="Arial"/>
          <w:szCs w:val="24"/>
          <w:lang w:eastAsia="en-GB"/>
        </w:rPr>
        <w:t>for</w:t>
      </w:r>
      <w:r w:rsidR="00FB1C63">
        <w:rPr>
          <w:rFonts w:ascii="Arial" w:eastAsia="Times New Roman" w:hAnsi="Arial" w:cs="Arial"/>
          <w:szCs w:val="24"/>
          <w:lang w:eastAsia="en-GB"/>
        </w:rPr>
        <w:t xml:space="preserve"> every student. Therefore, I will ensure tha</w:t>
      </w:r>
      <w:r w:rsidR="00A1761B">
        <w:rPr>
          <w:rFonts w:ascii="Arial" w:eastAsia="Times New Roman" w:hAnsi="Arial" w:cs="Arial"/>
          <w:szCs w:val="24"/>
          <w:lang w:eastAsia="en-GB"/>
        </w:rPr>
        <w:t>t</w:t>
      </w:r>
      <w:r w:rsidR="00FB1C63">
        <w:rPr>
          <w:rFonts w:ascii="Arial" w:eastAsia="Times New Roman" w:hAnsi="Arial" w:cs="Arial"/>
          <w:szCs w:val="24"/>
          <w:lang w:eastAsia="en-GB"/>
        </w:rPr>
        <w:t xml:space="preserve"> I practice the use of reflection throughout my teaching practice to</w:t>
      </w:r>
      <w:r w:rsidR="00A1761B">
        <w:rPr>
          <w:rFonts w:ascii="Arial" w:eastAsia="Times New Roman" w:hAnsi="Arial" w:cs="Arial"/>
          <w:szCs w:val="24"/>
          <w:lang w:eastAsia="en-GB"/>
        </w:rPr>
        <w:t xml:space="preserve"> certify </w:t>
      </w:r>
      <w:r w:rsidR="00FB1C63">
        <w:rPr>
          <w:rFonts w:ascii="Arial" w:eastAsia="Times New Roman" w:hAnsi="Arial" w:cs="Arial"/>
          <w:szCs w:val="24"/>
          <w:lang w:eastAsia="en-GB"/>
        </w:rPr>
        <w:t>that I am constantly learning and developing my teaching practice</w:t>
      </w:r>
      <w:r w:rsidR="00556790">
        <w:rPr>
          <w:rFonts w:ascii="Arial" w:eastAsia="Times New Roman" w:hAnsi="Arial" w:cs="Arial"/>
          <w:szCs w:val="24"/>
          <w:lang w:eastAsia="en-GB"/>
        </w:rPr>
        <w:t>, confirming</w:t>
      </w:r>
      <w:r w:rsidR="00FB1C63">
        <w:rPr>
          <w:rFonts w:ascii="Arial" w:eastAsia="Times New Roman" w:hAnsi="Arial" w:cs="Arial"/>
          <w:szCs w:val="24"/>
          <w:lang w:eastAsia="en-GB"/>
        </w:rPr>
        <w:t xml:space="preserve"> that I am implementing AfL strategies that will be of benefit for all of my students. </w:t>
      </w:r>
      <w:r w:rsidR="00D753E9">
        <w:rPr>
          <w:rFonts w:ascii="Arial" w:eastAsia="Times New Roman" w:hAnsi="Arial" w:cs="Arial"/>
          <w:szCs w:val="24"/>
          <w:lang w:eastAsia="en-GB"/>
        </w:rPr>
        <w:t xml:space="preserve">Furthermore, the use of </w:t>
      </w:r>
      <w:r w:rsidR="008741C7">
        <w:rPr>
          <w:rFonts w:ascii="Arial" w:eastAsia="Times New Roman" w:hAnsi="Arial" w:cs="Arial"/>
          <w:szCs w:val="24"/>
          <w:lang w:eastAsia="en-GB"/>
        </w:rPr>
        <w:t>Gibb’s</w:t>
      </w:r>
      <w:r w:rsidR="00D753E9">
        <w:rPr>
          <w:rFonts w:ascii="Arial" w:eastAsia="Times New Roman" w:hAnsi="Arial" w:cs="Arial"/>
          <w:szCs w:val="24"/>
          <w:lang w:eastAsia="en-GB"/>
        </w:rPr>
        <w:t xml:space="preserve"> </w:t>
      </w:r>
      <w:r w:rsidR="008741C7">
        <w:rPr>
          <w:rFonts w:ascii="Arial" w:eastAsia="Times New Roman" w:hAnsi="Arial" w:cs="Arial"/>
          <w:szCs w:val="24"/>
          <w:lang w:eastAsia="en-GB"/>
        </w:rPr>
        <w:t>R</w:t>
      </w:r>
      <w:r w:rsidR="00D753E9">
        <w:rPr>
          <w:rFonts w:ascii="Arial" w:eastAsia="Times New Roman" w:hAnsi="Arial" w:cs="Arial"/>
          <w:szCs w:val="24"/>
          <w:lang w:eastAsia="en-GB"/>
        </w:rPr>
        <w:t xml:space="preserve">eflective </w:t>
      </w:r>
      <w:r w:rsidR="008741C7">
        <w:rPr>
          <w:rFonts w:ascii="Arial" w:eastAsia="Times New Roman" w:hAnsi="Arial" w:cs="Arial"/>
          <w:szCs w:val="24"/>
          <w:lang w:eastAsia="en-GB"/>
        </w:rPr>
        <w:t>M</w:t>
      </w:r>
      <w:r w:rsidR="00D753E9">
        <w:rPr>
          <w:rFonts w:ascii="Arial" w:eastAsia="Times New Roman" w:hAnsi="Arial" w:cs="Arial"/>
          <w:szCs w:val="24"/>
          <w:lang w:eastAsia="en-GB"/>
        </w:rPr>
        <w:t xml:space="preserve">odel ensures that I am fulfilling the role of a reflective practitioner as I am reflecting </w:t>
      </w:r>
      <w:r w:rsidR="00FB0285">
        <w:rPr>
          <w:rFonts w:ascii="Arial" w:eastAsia="Times New Roman" w:hAnsi="Arial" w:cs="Arial"/>
          <w:szCs w:val="24"/>
          <w:lang w:eastAsia="en-GB"/>
        </w:rPr>
        <w:t>on an event and critically evaluating the event</w:t>
      </w:r>
      <w:r w:rsidR="00FA6ED9">
        <w:rPr>
          <w:rFonts w:ascii="Arial" w:eastAsia="Times New Roman" w:hAnsi="Arial" w:cs="Arial"/>
          <w:szCs w:val="24"/>
          <w:lang w:eastAsia="en-GB"/>
        </w:rPr>
        <w:t xml:space="preserve"> </w:t>
      </w:r>
      <w:r w:rsidR="00FB0285">
        <w:rPr>
          <w:rFonts w:ascii="Arial" w:eastAsia="Times New Roman" w:hAnsi="Arial" w:cs="Arial"/>
          <w:szCs w:val="24"/>
          <w:lang w:eastAsia="en-GB"/>
        </w:rPr>
        <w:t>in order to gather an understanding</w:t>
      </w:r>
      <w:r w:rsidR="00FA6ED9">
        <w:rPr>
          <w:rFonts w:ascii="Arial" w:eastAsia="Times New Roman" w:hAnsi="Arial" w:cs="Arial"/>
          <w:szCs w:val="24"/>
          <w:lang w:eastAsia="en-GB"/>
        </w:rPr>
        <w:t xml:space="preserve">, </w:t>
      </w:r>
      <w:r w:rsidR="00FB0285">
        <w:rPr>
          <w:rFonts w:ascii="Arial" w:eastAsia="Times New Roman" w:hAnsi="Arial" w:cs="Arial"/>
          <w:szCs w:val="24"/>
          <w:lang w:eastAsia="en-GB"/>
        </w:rPr>
        <w:t>ensur</w:t>
      </w:r>
      <w:r w:rsidR="00FA6ED9">
        <w:rPr>
          <w:rFonts w:ascii="Arial" w:eastAsia="Times New Roman" w:hAnsi="Arial" w:cs="Arial"/>
          <w:szCs w:val="24"/>
          <w:lang w:eastAsia="en-GB"/>
        </w:rPr>
        <w:t xml:space="preserve">ing that </w:t>
      </w:r>
      <w:r w:rsidR="00FB0285">
        <w:rPr>
          <w:rFonts w:ascii="Arial" w:eastAsia="Times New Roman" w:hAnsi="Arial" w:cs="Arial"/>
          <w:szCs w:val="24"/>
          <w:lang w:eastAsia="en-GB"/>
        </w:rPr>
        <w:t xml:space="preserve">I am carrying out my best practice while considering the impact on my students. </w:t>
      </w:r>
    </w:p>
    <w:p w14:paraId="550D4F56" w14:textId="7AA97194" w:rsidR="00D753E9" w:rsidRDefault="00D753E9" w:rsidP="00CD27CE">
      <w:pPr>
        <w:spacing w:line="360" w:lineRule="auto"/>
        <w:rPr>
          <w:rFonts w:ascii="Arial" w:eastAsia="Times New Roman" w:hAnsi="Arial" w:cs="Arial"/>
          <w:szCs w:val="24"/>
          <w:lang w:eastAsia="en-GB"/>
        </w:rPr>
      </w:pPr>
    </w:p>
    <w:p w14:paraId="0C63FEFC" w14:textId="7FA3B069" w:rsidR="00D753E9" w:rsidRDefault="00D753E9" w:rsidP="00CD27CE">
      <w:pPr>
        <w:spacing w:line="360" w:lineRule="auto"/>
        <w:rPr>
          <w:rFonts w:ascii="Arial" w:eastAsia="Times New Roman" w:hAnsi="Arial" w:cs="Arial"/>
          <w:szCs w:val="24"/>
          <w:lang w:eastAsia="en-GB"/>
        </w:rPr>
      </w:pPr>
    </w:p>
    <w:p w14:paraId="45B3B4D0" w14:textId="1A2C7565" w:rsidR="00BE1276" w:rsidRDefault="00BE1276" w:rsidP="00CD27CE">
      <w:pPr>
        <w:spacing w:line="360" w:lineRule="auto"/>
        <w:rPr>
          <w:rFonts w:ascii="Arial" w:eastAsia="Times New Roman" w:hAnsi="Arial" w:cs="Arial"/>
          <w:szCs w:val="24"/>
          <w:lang w:eastAsia="en-GB"/>
        </w:rPr>
      </w:pPr>
    </w:p>
    <w:p w14:paraId="36A05166" w14:textId="3F5F8840" w:rsidR="00BE1276" w:rsidRDefault="00BE1276" w:rsidP="00CD27CE">
      <w:pPr>
        <w:spacing w:line="360" w:lineRule="auto"/>
        <w:rPr>
          <w:rFonts w:ascii="Arial" w:eastAsia="Times New Roman" w:hAnsi="Arial" w:cs="Arial"/>
          <w:szCs w:val="24"/>
          <w:lang w:eastAsia="en-GB"/>
        </w:rPr>
      </w:pPr>
    </w:p>
    <w:p w14:paraId="416FC009" w14:textId="7726EC10" w:rsidR="00BE1276" w:rsidRDefault="00BE1276" w:rsidP="00CD27CE">
      <w:pPr>
        <w:spacing w:line="360" w:lineRule="auto"/>
        <w:rPr>
          <w:rFonts w:ascii="Arial" w:eastAsia="Times New Roman" w:hAnsi="Arial" w:cs="Arial"/>
          <w:szCs w:val="24"/>
          <w:lang w:eastAsia="en-GB"/>
        </w:rPr>
      </w:pPr>
    </w:p>
    <w:p w14:paraId="2B3B1700" w14:textId="77777777" w:rsidR="00BE1276" w:rsidRDefault="00BE1276" w:rsidP="00CD27CE">
      <w:pPr>
        <w:spacing w:line="360" w:lineRule="auto"/>
        <w:rPr>
          <w:rFonts w:ascii="Arial" w:eastAsia="Times New Roman" w:hAnsi="Arial" w:cs="Arial"/>
          <w:szCs w:val="24"/>
          <w:lang w:eastAsia="en-GB"/>
        </w:rPr>
      </w:pPr>
    </w:p>
    <w:p w14:paraId="0BB93904" w14:textId="27524168" w:rsidR="00BF4836" w:rsidRDefault="00BF4836" w:rsidP="00CD27CE">
      <w:pPr>
        <w:spacing w:line="360" w:lineRule="auto"/>
        <w:rPr>
          <w:rFonts w:ascii="Arial" w:eastAsia="Times New Roman" w:hAnsi="Arial" w:cs="Arial"/>
          <w:szCs w:val="24"/>
          <w:lang w:eastAsia="en-GB"/>
        </w:rPr>
      </w:pPr>
    </w:p>
    <w:p w14:paraId="19A3F326" w14:textId="41B3AD68" w:rsidR="00B5776B" w:rsidRDefault="00B5776B" w:rsidP="00CD27CE">
      <w:pPr>
        <w:spacing w:line="360" w:lineRule="auto"/>
        <w:rPr>
          <w:rFonts w:ascii="Arial" w:eastAsia="Times New Roman" w:hAnsi="Arial" w:cs="Arial"/>
          <w:szCs w:val="24"/>
          <w:lang w:eastAsia="en-GB"/>
        </w:rPr>
      </w:pPr>
    </w:p>
    <w:p w14:paraId="251035E4" w14:textId="79F02DC3" w:rsidR="00B5776B" w:rsidRDefault="00B5776B" w:rsidP="00CD27CE">
      <w:pPr>
        <w:spacing w:line="360" w:lineRule="auto"/>
        <w:rPr>
          <w:rFonts w:ascii="Arial" w:eastAsia="Times New Roman" w:hAnsi="Arial" w:cs="Arial"/>
          <w:szCs w:val="24"/>
          <w:lang w:eastAsia="en-GB"/>
        </w:rPr>
      </w:pPr>
    </w:p>
    <w:p w14:paraId="0E188C0D" w14:textId="5EC18C16" w:rsidR="00B5776B" w:rsidRDefault="00B5776B" w:rsidP="00CD27CE">
      <w:pPr>
        <w:spacing w:line="360" w:lineRule="auto"/>
        <w:rPr>
          <w:rFonts w:ascii="Arial" w:eastAsia="Times New Roman" w:hAnsi="Arial" w:cs="Arial"/>
          <w:szCs w:val="24"/>
          <w:lang w:eastAsia="en-GB"/>
        </w:rPr>
      </w:pPr>
    </w:p>
    <w:p w14:paraId="42281F21" w14:textId="183F077D" w:rsidR="00B5776B" w:rsidRDefault="00B5776B" w:rsidP="00CD27CE">
      <w:pPr>
        <w:spacing w:line="360" w:lineRule="auto"/>
        <w:rPr>
          <w:rFonts w:ascii="Arial" w:eastAsia="Times New Roman" w:hAnsi="Arial" w:cs="Arial"/>
          <w:szCs w:val="24"/>
          <w:lang w:eastAsia="en-GB"/>
        </w:rPr>
      </w:pPr>
    </w:p>
    <w:p w14:paraId="450EF95D" w14:textId="6A812C0A" w:rsidR="00B5776B" w:rsidRDefault="00B5776B" w:rsidP="00CD27CE">
      <w:pPr>
        <w:spacing w:line="360" w:lineRule="auto"/>
        <w:rPr>
          <w:rFonts w:ascii="Arial" w:eastAsia="Times New Roman" w:hAnsi="Arial" w:cs="Arial"/>
          <w:szCs w:val="24"/>
          <w:lang w:eastAsia="en-GB"/>
        </w:rPr>
      </w:pPr>
    </w:p>
    <w:p w14:paraId="788371DE" w14:textId="77777777" w:rsidR="00B5776B" w:rsidRPr="00CD27CE" w:rsidRDefault="00B5776B" w:rsidP="00CD27CE">
      <w:pPr>
        <w:spacing w:line="360" w:lineRule="auto"/>
        <w:rPr>
          <w:rFonts w:ascii="Arial" w:eastAsia="Times New Roman" w:hAnsi="Arial" w:cs="Arial"/>
          <w:szCs w:val="24"/>
          <w:lang w:eastAsia="en-GB"/>
        </w:rPr>
      </w:pPr>
    </w:p>
    <w:p w14:paraId="7B598F4B" w14:textId="116B83DB" w:rsidR="00E74804" w:rsidRDefault="00E74804" w:rsidP="00916991">
      <w:pPr>
        <w:pStyle w:val="assignheader"/>
        <w:spacing w:line="360" w:lineRule="auto"/>
        <w:rPr>
          <w:rFonts w:ascii="Arial" w:hAnsi="Arial" w:cs="Arial"/>
          <w:b/>
          <w:bCs/>
          <w:sz w:val="28"/>
          <w:szCs w:val="28"/>
        </w:rPr>
      </w:pPr>
      <w:r>
        <w:rPr>
          <w:rFonts w:ascii="Arial" w:hAnsi="Arial" w:cs="Arial"/>
          <w:b/>
          <w:bCs/>
          <w:sz w:val="28"/>
          <w:szCs w:val="28"/>
        </w:rPr>
        <w:lastRenderedPageBreak/>
        <w:t xml:space="preserve">References </w:t>
      </w:r>
    </w:p>
    <w:p w14:paraId="5A0F8886"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 xml:space="preserve">Bereiter, C. (1994). Constructivism, socioculturalism, and Popper's World 3. </w:t>
      </w:r>
      <w:r w:rsidRPr="0098472B">
        <w:rPr>
          <w:rFonts w:ascii="Arial" w:hAnsi="Arial" w:cs="Arial"/>
          <w:i/>
          <w:iCs/>
          <w:lang w:eastAsia="en-GB"/>
        </w:rPr>
        <w:t>Educational Researcher, 23 (7), 21-23.</w:t>
      </w:r>
    </w:p>
    <w:p w14:paraId="20F55F5D" w14:textId="77777777" w:rsidR="006B69C8" w:rsidRPr="0098472B" w:rsidRDefault="006B69C8" w:rsidP="006B69C8">
      <w:pPr>
        <w:spacing w:line="360" w:lineRule="auto"/>
        <w:rPr>
          <w:rFonts w:ascii="Arial" w:hAnsi="Arial" w:cs="Arial"/>
          <w:i/>
          <w:iCs/>
          <w:lang w:eastAsia="en-GB"/>
        </w:rPr>
      </w:pPr>
    </w:p>
    <w:p w14:paraId="00582EBB" w14:textId="77777777" w:rsidR="006B69C8" w:rsidRPr="0098472B" w:rsidRDefault="006B69C8" w:rsidP="006B69C8">
      <w:pPr>
        <w:pStyle w:val="assignheader"/>
        <w:spacing w:line="360" w:lineRule="auto"/>
        <w:rPr>
          <w:rFonts w:ascii="Arial" w:hAnsi="Arial" w:cs="Arial"/>
        </w:rPr>
      </w:pPr>
      <w:r w:rsidRPr="0098472B">
        <w:rPr>
          <w:rFonts w:ascii="Arial" w:hAnsi="Arial" w:cs="Arial"/>
        </w:rPr>
        <w:t xml:space="preserve">Black, P and Wiliam, D. (1998) </w:t>
      </w:r>
      <w:r w:rsidRPr="0098472B">
        <w:rPr>
          <w:rFonts w:ascii="Arial" w:hAnsi="Arial" w:cs="Arial"/>
          <w:i/>
          <w:iCs/>
        </w:rPr>
        <w:t>Inside the black box</w:t>
      </w:r>
      <w:r w:rsidRPr="0098472B">
        <w:rPr>
          <w:rFonts w:ascii="Arial" w:hAnsi="Arial" w:cs="Arial"/>
        </w:rPr>
        <w:t>. London: School of Education, King's College London.</w:t>
      </w:r>
    </w:p>
    <w:p w14:paraId="52057B66" w14:textId="77777777" w:rsidR="006B69C8" w:rsidRPr="0098472B" w:rsidRDefault="006B69C8" w:rsidP="006B69C8">
      <w:pPr>
        <w:pStyle w:val="assignheader"/>
        <w:spacing w:line="360" w:lineRule="auto"/>
        <w:rPr>
          <w:rFonts w:ascii="Arial" w:hAnsi="Arial" w:cs="Arial"/>
        </w:rPr>
      </w:pPr>
    </w:p>
    <w:p w14:paraId="375BCC20" w14:textId="77777777" w:rsidR="006B69C8" w:rsidRPr="0098472B" w:rsidRDefault="006B69C8" w:rsidP="006B69C8">
      <w:pPr>
        <w:rPr>
          <w:rFonts w:ascii="Arial" w:hAnsi="Arial" w:cs="Arial"/>
          <w:lang w:eastAsia="en-GB"/>
        </w:rPr>
      </w:pPr>
      <w:r w:rsidRPr="0098472B">
        <w:rPr>
          <w:rFonts w:ascii="Arial" w:hAnsi="Arial" w:cs="Arial"/>
          <w:lang w:eastAsia="en-GB"/>
        </w:rPr>
        <w:t>Bloom, B. (1956) </w:t>
      </w:r>
      <w:r w:rsidRPr="0098472B">
        <w:rPr>
          <w:rFonts w:ascii="Arial" w:hAnsi="Arial" w:cs="Arial"/>
          <w:i/>
          <w:iCs/>
          <w:lang w:eastAsia="en-GB"/>
        </w:rPr>
        <w:t>Taxonomy of educational objectives</w:t>
      </w:r>
      <w:r w:rsidRPr="0098472B">
        <w:rPr>
          <w:rFonts w:ascii="Arial" w:hAnsi="Arial" w:cs="Arial"/>
          <w:lang w:eastAsia="en-GB"/>
        </w:rPr>
        <w:t>. New York: Longmans, Green.</w:t>
      </w:r>
    </w:p>
    <w:p w14:paraId="57B2C835" w14:textId="77777777" w:rsidR="006B69C8" w:rsidRPr="0098472B" w:rsidRDefault="006B69C8" w:rsidP="006B69C8">
      <w:pPr>
        <w:rPr>
          <w:rFonts w:ascii="Arial" w:hAnsi="Arial" w:cs="Arial"/>
          <w:lang w:eastAsia="en-GB"/>
        </w:rPr>
      </w:pPr>
    </w:p>
    <w:p w14:paraId="00B77844"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Crider, A. (2004) " Hot Seat" Questioning: A Technique to Promote and Evaluate Student Dialogue.</w:t>
      </w:r>
      <w:r w:rsidRPr="0098472B">
        <w:rPr>
          <w:rFonts w:ascii="Arial" w:hAnsi="Arial" w:cs="Arial"/>
          <w:i/>
          <w:iCs/>
          <w:lang w:eastAsia="en-GB"/>
        </w:rPr>
        <w:t xml:space="preserve"> Astronomy Education Review, 3 (2), pp.137-147.</w:t>
      </w:r>
    </w:p>
    <w:p w14:paraId="198D8878" w14:textId="77777777" w:rsidR="006B69C8" w:rsidRPr="0098472B" w:rsidRDefault="006B69C8" w:rsidP="006B69C8">
      <w:pPr>
        <w:spacing w:line="360" w:lineRule="auto"/>
        <w:rPr>
          <w:rFonts w:ascii="Arial" w:hAnsi="Arial" w:cs="Arial"/>
          <w:i/>
          <w:iCs/>
          <w:lang w:eastAsia="en-GB"/>
        </w:rPr>
      </w:pPr>
    </w:p>
    <w:p w14:paraId="65B92D2C"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 xml:space="preserve">Degener, S and Berne, J. (2016) Complex questions promote complex thinking. </w:t>
      </w:r>
      <w:r w:rsidRPr="0098472B">
        <w:rPr>
          <w:rFonts w:ascii="Arial" w:hAnsi="Arial" w:cs="Arial"/>
          <w:i/>
          <w:iCs/>
          <w:lang w:eastAsia="en-GB"/>
        </w:rPr>
        <w:t>The Reading Teacher 70 (5): pp. 595-599. International Literacy Association.</w:t>
      </w:r>
    </w:p>
    <w:p w14:paraId="0C06E491" w14:textId="77777777" w:rsidR="006B69C8" w:rsidRPr="0098472B" w:rsidRDefault="006B69C8" w:rsidP="006B69C8">
      <w:pPr>
        <w:spacing w:line="360" w:lineRule="auto"/>
        <w:rPr>
          <w:rFonts w:ascii="Arial" w:hAnsi="Arial" w:cs="Arial"/>
          <w:i/>
          <w:iCs/>
          <w:lang w:eastAsia="en-GB"/>
        </w:rPr>
      </w:pPr>
    </w:p>
    <w:p w14:paraId="7F7B35EF" w14:textId="77777777" w:rsidR="006B69C8" w:rsidRPr="0098472B" w:rsidRDefault="006B69C8" w:rsidP="006B69C8">
      <w:pPr>
        <w:tabs>
          <w:tab w:val="center" w:pos="4513"/>
          <w:tab w:val="right" w:pos="9026"/>
        </w:tabs>
        <w:spacing w:after="0" w:line="360" w:lineRule="auto"/>
        <w:rPr>
          <w:rFonts w:ascii="Arial" w:hAnsi="Arial" w:cs="Arial"/>
        </w:rPr>
      </w:pPr>
      <w:r w:rsidRPr="0098472B">
        <w:rPr>
          <w:rFonts w:ascii="Arial" w:hAnsi="Arial" w:cs="Arial"/>
        </w:rPr>
        <w:t xml:space="preserve">Donaldson, G. (2015) </w:t>
      </w:r>
      <w:r w:rsidRPr="0098472B">
        <w:rPr>
          <w:rFonts w:ascii="Arial" w:hAnsi="Arial" w:cs="Arial"/>
          <w:i/>
          <w:iCs/>
        </w:rPr>
        <w:t>Successful futures.</w:t>
      </w:r>
      <w:r w:rsidRPr="0098472B">
        <w:rPr>
          <w:rFonts w:ascii="Arial" w:hAnsi="Arial" w:cs="Arial"/>
        </w:rPr>
        <w:t xml:space="preserve"> Welsh Government.</w:t>
      </w:r>
    </w:p>
    <w:p w14:paraId="34D118EC" w14:textId="77777777" w:rsidR="006B69C8" w:rsidRPr="0098472B" w:rsidRDefault="006B69C8" w:rsidP="006B69C8">
      <w:pPr>
        <w:tabs>
          <w:tab w:val="center" w:pos="4513"/>
          <w:tab w:val="right" w:pos="9026"/>
        </w:tabs>
        <w:spacing w:after="0" w:line="360" w:lineRule="auto"/>
        <w:rPr>
          <w:rFonts w:ascii="Arial" w:hAnsi="Arial" w:cs="Arial"/>
        </w:rPr>
      </w:pPr>
    </w:p>
    <w:p w14:paraId="54B5DC64" w14:textId="77777777" w:rsidR="006B69C8" w:rsidRPr="0098472B" w:rsidRDefault="006B69C8" w:rsidP="006B69C8">
      <w:pPr>
        <w:spacing w:line="360" w:lineRule="auto"/>
        <w:rPr>
          <w:rFonts w:ascii="Arial" w:hAnsi="Arial" w:cs="Arial"/>
          <w:lang w:eastAsia="en-GB"/>
        </w:rPr>
      </w:pPr>
      <w:r w:rsidRPr="00014433">
        <w:rPr>
          <w:rFonts w:ascii="Arial" w:hAnsi="Arial" w:cs="Arial"/>
          <w:lang w:eastAsia="en-GB"/>
        </w:rPr>
        <w:t>Dweck, C. S</w:t>
      </w:r>
      <w:r w:rsidRPr="0098472B">
        <w:rPr>
          <w:rFonts w:ascii="Arial" w:hAnsi="Arial" w:cs="Arial"/>
          <w:lang w:eastAsia="en-GB"/>
        </w:rPr>
        <w:t>.</w:t>
      </w:r>
      <w:r w:rsidRPr="00014433">
        <w:rPr>
          <w:rFonts w:ascii="Arial" w:hAnsi="Arial" w:cs="Arial"/>
          <w:lang w:eastAsia="en-GB"/>
        </w:rPr>
        <w:t xml:space="preserve"> (1999) </w:t>
      </w:r>
      <w:r w:rsidRPr="00014433">
        <w:rPr>
          <w:rFonts w:ascii="Arial" w:hAnsi="Arial" w:cs="Arial"/>
          <w:i/>
          <w:lang w:eastAsia="en-GB"/>
        </w:rPr>
        <w:t>Self-theories:</w:t>
      </w:r>
      <w:r w:rsidRPr="00014433">
        <w:rPr>
          <w:rFonts w:ascii="Arial" w:hAnsi="Arial" w:cs="Arial"/>
          <w:lang w:eastAsia="en-GB"/>
        </w:rPr>
        <w:t xml:space="preserve"> </w:t>
      </w:r>
      <w:r w:rsidRPr="00014433">
        <w:rPr>
          <w:rFonts w:ascii="Arial" w:hAnsi="Arial" w:cs="Arial"/>
          <w:i/>
          <w:lang w:eastAsia="en-GB"/>
        </w:rPr>
        <w:t>Their role in motivation, personality and development.</w:t>
      </w:r>
      <w:r w:rsidRPr="00014433">
        <w:rPr>
          <w:rFonts w:ascii="Arial" w:hAnsi="Arial" w:cs="Arial"/>
          <w:lang w:eastAsia="en-GB"/>
        </w:rPr>
        <w:t xml:space="preserve"> Philadelphia: Psychology Press.</w:t>
      </w:r>
    </w:p>
    <w:p w14:paraId="5FD4CD2E" w14:textId="77777777" w:rsidR="006B69C8" w:rsidRPr="00014433" w:rsidRDefault="006B69C8" w:rsidP="006B69C8">
      <w:pPr>
        <w:spacing w:line="360" w:lineRule="auto"/>
        <w:rPr>
          <w:rFonts w:ascii="Arial" w:hAnsi="Arial" w:cs="Arial"/>
          <w:lang w:eastAsia="en-GB"/>
        </w:rPr>
      </w:pPr>
    </w:p>
    <w:p w14:paraId="01D04A49"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Fallows, S. and Chandramohan, B. (2001) Multiple approaches to assessment: Reflections on use of tutor, peer and self-assessment.</w:t>
      </w:r>
      <w:r w:rsidRPr="0098472B">
        <w:rPr>
          <w:rFonts w:ascii="Arial" w:hAnsi="Arial" w:cs="Arial"/>
          <w:i/>
          <w:iCs/>
          <w:lang w:eastAsia="en-GB"/>
        </w:rPr>
        <w:t> Teaching in higher education, 6(2), pp.229-246.</w:t>
      </w:r>
    </w:p>
    <w:p w14:paraId="2EBE8D90" w14:textId="77777777" w:rsidR="006B69C8" w:rsidRPr="0098472B" w:rsidRDefault="006B69C8" w:rsidP="006B69C8">
      <w:pPr>
        <w:spacing w:line="360" w:lineRule="auto"/>
        <w:rPr>
          <w:rFonts w:ascii="Arial" w:hAnsi="Arial" w:cs="Arial"/>
          <w:i/>
          <w:iCs/>
          <w:lang w:eastAsia="en-GB"/>
        </w:rPr>
      </w:pPr>
    </w:p>
    <w:p w14:paraId="5F49AC3F"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 xml:space="preserve">Fries-Gaither, J. (2008) ‘Questioning Techniques: </w:t>
      </w:r>
      <w:r w:rsidRPr="0098472B">
        <w:rPr>
          <w:rFonts w:ascii="Arial" w:hAnsi="Arial" w:cs="Arial"/>
          <w:i/>
          <w:lang w:eastAsia="en-GB"/>
        </w:rPr>
        <w:t>Research-Based Strategies for Teachers’.</w:t>
      </w:r>
      <w:r w:rsidRPr="0098472B">
        <w:rPr>
          <w:rFonts w:ascii="Arial" w:hAnsi="Arial" w:cs="Arial"/>
          <w:lang w:eastAsia="en-GB"/>
        </w:rPr>
        <w:t xml:space="preserve"> Available at:</w:t>
      </w:r>
      <w:r w:rsidRPr="0098472B">
        <w:rPr>
          <w:rFonts w:ascii="Arial" w:hAnsi="Arial" w:cs="Arial"/>
        </w:rPr>
        <w:t xml:space="preserve"> http://beyondpenguins.ehe.osu.edu/issue/energy-and-the-polar-environment/questioning-techniques-research-based-strategies-for-teachers </w:t>
      </w:r>
      <w:r w:rsidRPr="0098472B">
        <w:rPr>
          <w:rFonts w:ascii="Arial" w:hAnsi="Arial" w:cs="Arial"/>
          <w:lang w:eastAsia="en-GB"/>
        </w:rPr>
        <w:t>(Accessed on 16 December 2021).</w:t>
      </w:r>
    </w:p>
    <w:p w14:paraId="2861E30D" w14:textId="77777777" w:rsidR="006B69C8" w:rsidRPr="0098472B" w:rsidRDefault="006B69C8" w:rsidP="006B69C8">
      <w:pPr>
        <w:spacing w:line="360" w:lineRule="auto"/>
        <w:rPr>
          <w:rFonts w:ascii="Arial" w:hAnsi="Arial" w:cs="Arial"/>
          <w:lang w:eastAsia="en-GB"/>
        </w:rPr>
      </w:pPr>
    </w:p>
    <w:p w14:paraId="4E502E5B"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 xml:space="preserve">Fusco, E. (2015) </w:t>
      </w:r>
      <w:r w:rsidRPr="0098472B">
        <w:rPr>
          <w:rFonts w:ascii="Arial" w:hAnsi="Arial" w:cs="Arial"/>
          <w:i/>
          <w:iCs/>
          <w:lang w:eastAsia="en-GB"/>
        </w:rPr>
        <w:t>Effective Questioning Strategies in the Classroom: A Step-by-Step Approach to Engaged Thinking and Learning, K-8.</w:t>
      </w:r>
      <w:r w:rsidRPr="0098472B">
        <w:rPr>
          <w:rFonts w:ascii="Arial" w:hAnsi="Arial" w:cs="Arial"/>
          <w:lang w:eastAsia="en-GB"/>
        </w:rPr>
        <w:t xml:space="preserve"> Teacher College Press: New York.</w:t>
      </w:r>
    </w:p>
    <w:p w14:paraId="750F4195" w14:textId="77777777" w:rsidR="006B69C8" w:rsidRPr="0098472B" w:rsidRDefault="006B69C8" w:rsidP="006B69C8">
      <w:pPr>
        <w:spacing w:line="360" w:lineRule="auto"/>
        <w:rPr>
          <w:rFonts w:ascii="Arial" w:hAnsi="Arial" w:cs="Arial"/>
          <w:i/>
          <w:iCs/>
          <w:lang w:eastAsia="en-GB"/>
        </w:rPr>
      </w:pPr>
    </w:p>
    <w:p w14:paraId="6553D9E0"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lastRenderedPageBreak/>
        <w:t>Hargie, O.D. (1978) The importance of teacher questions in the classroom. Educational Research, 20 (2), pp.99-102.</w:t>
      </w:r>
    </w:p>
    <w:p w14:paraId="5CDA642E" w14:textId="77777777" w:rsidR="006B69C8" w:rsidRPr="0098472B" w:rsidRDefault="006B69C8" w:rsidP="006B69C8">
      <w:pPr>
        <w:spacing w:line="360" w:lineRule="auto"/>
        <w:rPr>
          <w:rFonts w:ascii="Arial" w:hAnsi="Arial" w:cs="Arial"/>
          <w:lang w:eastAsia="en-GB"/>
        </w:rPr>
      </w:pPr>
    </w:p>
    <w:p w14:paraId="41421193"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Harlen, W. (2005) Teachers' summative practices and assessment for learning–tensions and synergies. </w:t>
      </w:r>
      <w:r w:rsidRPr="0098472B">
        <w:rPr>
          <w:rFonts w:ascii="Arial" w:hAnsi="Arial" w:cs="Arial"/>
          <w:i/>
          <w:iCs/>
          <w:lang w:eastAsia="en-GB"/>
        </w:rPr>
        <w:t>Curriculum Journal, 16 (2), pp. 207-223.</w:t>
      </w:r>
    </w:p>
    <w:p w14:paraId="1EA91E94" w14:textId="77777777" w:rsidR="006B69C8" w:rsidRPr="0098472B" w:rsidRDefault="006B69C8" w:rsidP="006B69C8">
      <w:pPr>
        <w:spacing w:line="360" w:lineRule="auto"/>
        <w:rPr>
          <w:rFonts w:ascii="Arial" w:hAnsi="Arial" w:cs="Arial"/>
          <w:lang w:eastAsia="en-GB"/>
        </w:rPr>
      </w:pPr>
    </w:p>
    <w:p w14:paraId="5906D600"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Hughes, I. (2001). But isn’t this what you’re paid for? The pros and cons of peer and self assessment.</w:t>
      </w:r>
      <w:r w:rsidRPr="0098472B">
        <w:rPr>
          <w:rFonts w:ascii="Arial" w:hAnsi="Arial" w:cs="Arial"/>
          <w:i/>
          <w:iCs/>
          <w:lang w:eastAsia="en-GB"/>
        </w:rPr>
        <w:t xml:space="preserve"> Planet, 3(1), pp.20-23.</w:t>
      </w:r>
    </w:p>
    <w:p w14:paraId="764CADB7" w14:textId="77777777" w:rsidR="006B69C8" w:rsidRPr="0098472B" w:rsidRDefault="006B69C8" w:rsidP="006B69C8">
      <w:pPr>
        <w:spacing w:line="360" w:lineRule="auto"/>
        <w:rPr>
          <w:rFonts w:ascii="Arial" w:hAnsi="Arial" w:cs="Arial"/>
          <w:i/>
          <w:iCs/>
          <w:lang w:eastAsia="en-GB"/>
        </w:rPr>
      </w:pPr>
    </w:p>
    <w:p w14:paraId="76B13F03" w14:textId="1AD12F84" w:rsidR="006B69C8" w:rsidRDefault="006B69C8" w:rsidP="006B69C8">
      <w:pPr>
        <w:tabs>
          <w:tab w:val="center" w:pos="4513"/>
          <w:tab w:val="right" w:pos="9026"/>
        </w:tabs>
        <w:spacing w:after="0" w:line="360" w:lineRule="auto"/>
        <w:rPr>
          <w:rFonts w:ascii="Arial" w:hAnsi="Arial" w:cs="Arial"/>
        </w:rPr>
      </w:pPr>
      <w:r w:rsidRPr="0098472B">
        <w:rPr>
          <w:rFonts w:ascii="Arial" w:hAnsi="Arial" w:cs="Arial"/>
        </w:rPr>
        <w:t xml:space="preserve">Jacobs, G. (2004) </w:t>
      </w:r>
      <w:r w:rsidRPr="0098472B">
        <w:rPr>
          <w:rFonts w:ascii="Arial" w:hAnsi="Arial" w:cs="Arial"/>
          <w:i/>
          <w:iCs/>
        </w:rPr>
        <w:t>Cooperative learning: theory, principles, and techniques</w:t>
      </w:r>
      <w:r w:rsidRPr="0098472B">
        <w:rPr>
          <w:rFonts w:ascii="Arial" w:hAnsi="Arial" w:cs="Arial"/>
        </w:rPr>
        <w:t>. Kampung Senange Charity and Education Foundation Singapore.</w:t>
      </w:r>
    </w:p>
    <w:p w14:paraId="66188DD4" w14:textId="5705E4AB" w:rsidR="00486E3E" w:rsidRDefault="00486E3E" w:rsidP="006B69C8">
      <w:pPr>
        <w:tabs>
          <w:tab w:val="center" w:pos="4513"/>
          <w:tab w:val="right" w:pos="9026"/>
        </w:tabs>
        <w:spacing w:after="0" w:line="360" w:lineRule="auto"/>
        <w:rPr>
          <w:rFonts w:ascii="Arial" w:hAnsi="Arial" w:cs="Arial"/>
        </w:rPr>
      </w:pPr>
    </w:p>
    <w:p w14:paraId="1822481E" w14:textId="7689EED0" w:rsidR="00486E3E" w:rsidRDefault="00486E3E" w:rsidP="006B69C8">
      <w:pPr>
        <w:tabs>
          <w:tab w:val="center" w:pos="4513"/>
          <w:tab w:val="right" w:pos="9026"/>
        </w:tabs>
        <w:spacing w:after="0" w:line="360" w:lineRule="auto"/>
        <w:rPr>
          <w:rFonts w:ascii="Arial" w:hAnsi="Arial" w:cs="Arial"/>
          <w:i/>
          <w:iCs/>
        </w:rPr>
      </w:pPr>
      <w:r>
        <w:rPr>
          <w:rFonts w:ascii="Arial" w:hAnsi="Arial" w:cs="Arial"/>
        </w:rPr>
        <w:t>Kearsley, G and Schneiderman, B. (1999) Engagement Theory: A framework for technology- based learning and teaching.</w:t>
      </w:r>
      <w:r w:rsidR="005C4688">
        <w:rPr>
          <w:rFonts w:ascii="Arial" w:hAnsi="Arial" w:cs="Arial"/>
        </w:rPr>
        <w:t xml:space="preserve"> </w:t>
      </w:r>
      <w:r w:rsidR="005C4688" w:rsidRPr="005C4688">
        <w:rPr>
          <w:rFonts w:ascii="Arial" w:hAnsi="Arial" w:cs="Arial"/>
          <w:i/>
          <w:iCs/>
        </w:rPr>
        <w:t>Educational technology, 38 (5), p.20-23.</w:t>
      </w:r>
    </w:p>
    <w:p w14:paraId="249B8AFD" w14:textId="7E2FD543" w:rsidR="00C67843" w:rsidRDefault="00C67843" w:rsidP="006B69C8">
      <w:pPr>
        <w:tabs>
          <w:tab w:val="center" w:pos="4513"/>
          <w:tab w:val="right" w:pos="9026"/>
        </w:tabs>
        <w:spacing w:after="0" w:line="360" w:lineRule="auto"/>
        <w:rPr>
          <w:rFonts w:ascii="Arial" w:hAnsi="Arial" w:cs="Arial"/>
          <w:i/>
          <w:iCs/>
        </w:rPr>
      </w:pPr>
    </w:p>
    <w:p w14:paraId="0C1564E1" w14:textId="5D828846" w:rsidR="00C67843" w:rsidRPr="00C67843" w:rsidRDefault="00C67843" w:rsidP="006B69C8">
      <w:pPr>
        <w:tabs>
          <w:tab w:val="center" w:pos="4513"/>
          <w:tab w:val="right" w:pos="9026"/>
        </w:tabs>
        <w:spacing w:after="0" w:line="360" w:lineRule="auto"/>
        <w:rPr>
          <w:rFonts w:ascii="Arial" w:hAnsi="Arial" w:cs="Arial"/>
          <w:i/>
          <w:iCs/>
        </w:rPr>
      </w:pPr>
      <w:r w:rsidRPr="00C67843">
        <w:rPr>
          <w:rFonts w:ascii="Arial" w:hAnsi="Arial" w:cs="Arial"/>
        </w:rPr>
        <w:t>Maslow, A. H. (1943) A theory of human motivation</w:t>
      </w:r>
      <w:r w:rsidRPr="00C67843">
        <w:rPr>
          <w:rFonts w:ascii="Arial" w:hAnsi="Arial" w:cs="Arial"/>
          <w:i/>
          <w:iCs/>
        </w:rPr>
        <w:t>. Psychological Review, 50(4), pp. 370-396.</w:t>
      </w:r>
    </w:p>
    <w:p w14:paraId="08CB47E9" w14:textId="77777777" w:rsidR="006B69C8" w:rsidRPr="0098472B" w:rsidRDefault="006B69C8" w:rsidP="006B69C8">
      <w:pPr>
        <w:tabs>
          <w:tab w:val="center" w:pos="4513"/>
          <w:tab w:val="right" w:pos="9026"/>
        </w:tabs>
        <w:spacing w:after="0" w:line="360" w:lineRule="auto"/>
        <w:rPr>
          <w:rFonts w:ascii="Arial" w:hAnsi="Arial" w:cs="Arial"/>
          <w:i/>
          <w:iCs/>
        </w:rPr>
      </w:pPr>
    </w:p>
    <w:p w14:paraId="799265D2"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Massey, S.L., Pence, K.L., Justice, L.M. and Bowles, R.P. (2008) Educators' use of cognitively challenging questions in economically disadvantaged preschool classroom contexts.</w:t>
      </w:r>
      <w:r w:rsidRPr="0098472B">
        <w:rPr>
          <w:rFonts w:ascii="Arial" w:hAnsi="Arial" w:cs="Arial"/>
          <w:i/>
          <w:iCs/>
          <w:lang w:eastAsia="en-GB"/>
        </w:rPr>
        <w:t> Early Education and Development, 19 (2), pp.340-360.</w:t>
      </w:r>
    </w:p>
    <w:p w14:paraId="005921A1" w14:textId="77777777" w:rsidR="006B69C8" w:rsidRPr="0098472B" w:rsidRDefault="006B69C8" w:rsidP="006B69C8">
      <w:pPr>
        <w:spacing w:line="360" w:lineRule="auto"/>
        <w:rPr>
          <w:rFonts w:ascii="Arial" w:hAnsi="Arial" w:cs="Arial"/>
          <w:i/>
          <w:iCs/>
          <w:lang w:eastAsia="en-GB"/>
        </w:rPr>
      </w:pPr>
    </w:p>
    <w:p w14:paraId="766BC62C" w14:textId="77777777" w:rsidR="006B69C8" w:rsidRPr="0098472B" w:rsidRDefault="006B69C8" w:rsidP="006B69C8">
      <w:pPr>
        <w:tabs>
          <w:tab w:val="center" w:pos="4513"/>
          <w:tab w:val="right" w:pos="9026"/>
        </w:tabs>
        <w:spacing w:after="0" w:line="360" w:lineRule="auto"/>
        <w:rPr>
          <w:rFonts w:ascii="Arial" w:hAnsi="Arial" w:cs="Arial"/>
          <w:i/>
          <w:iCs/>
        </w:rPr>
      </w:pPr>
      <w:r w:rsidRPr="0098472B">
        <w:rPr>
          <w:rFonts w:ascii="Arial" w:hAnsi="Arial" w:cs="Arial"/>
        </w:rPr>
        <w:t xml:space="preserve">Nappi, S. J. (2016) The importance of questioning in developing critical thinking skills. </w:t>
      </w:r>
      <w:r w:rsidRPr="0098472B">
        <w:rPr>
          <w:rFonts w:ascii="Arial" w:hAnsi="Arial" w:cs="Arial"/>
          <w:i/>
          <w:iCs/>
        </w:rPr>
        <w:t>The Delta Kappa Gamma Bulletin: International Journal for Professional Educators.</w:t>
      </w:r>
    </w:p>
    <w:p w14:paraId="1F9E7807" w14:textId="77777777" w:rsidR="006B69C8" w:rsidRPr="0098472B" w:rsidRDefault="006B69C8" w:rsidP="006B69C8">
      <w:pPr>
        <w:tabs>
          <w:tab w:val="center" w:pos="4513"/>
          <w:tab w:val="right" w:pos="9026"/>
        </w:tabs>
        <w:spacing w:after="0" w:line="360" w:lineRule="auto"/>
        <w:rPr>
          <w:rFonts w:ascii="Arial" w:hAnsi="Arial" w:cs="Arial"/>
        </w:rPr>
      </w:pPr>
    </w:p>
    <w:p w14:paraId="1D6F77F1"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Orsmond, P., Merry, S. and Callaghan, A. (2004) Implementation of a formative assessment model incorporating peer and self</w:t>
      </w:r>
      <w:r w:rsidRPr="0098472B">
        <w:rPr>
          <w:rFonts w:ascii="Cambria Math" w:hAnsi="Cambria Math" w:cs="Cambria Math"/>
          <w:lang w:eastAsia="en-GB"/>
        </w:rPr>
        <w:t>‐</w:t>
      </w:r>
      <w:r w:rsidRPr="0098472B">
        <w:rPr>
          <w:rFonts w:ascii="Arial" w:hAnsi="Arial" w:cs="Arial"/>
          <w:lang w:eastAsia="en-GB"/>
        </w:rPr>
        <w:t>assessment.</w:t>
      </w:r>
      <w:r w:rsidRPr="0098472B">
        <w:rPr>
          <w:rFonts w:ascii="Arial" w:hAnsi="Arial" w:cs="Arial"/>
          <w:i/>
          <w:iCs/>
          <w:lang w:eastAsia="en-GB"/>
        </w:rPr>
        <w:t> Innovations in Education and Teaching International, 41(3), pp.273-290.</w:t>
      </w:r>
    </w:p>
    <w:p w14:paraId="58591265" w14:textId="77777777" w:rsidR="006B69C8" w:rsidRPr="0098472B" w:rsidRDefault="006B69C8" w:rsidP="006B69C8">
      <w:pPr>
        <w:spacing w:line="360" w:lineRule="auto"/>
        <w:rPr>
          <w:rFonts w:ascii="Arial" w:hAnsi="Arial" w:cs="Arial"/>
          <w:i/>
          <w:iCs/>
          <w:lang w:eastAsia="en-GB"/>
        </w:rPr>
      </w:pPr>
    </w:p>
    <w:p w14:paraId="6C238F38"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Orsmond, P., Merry, S. and Reiling, K. (2000) The use of student derived marking criteria in peer and self-assessment.</w:t>
      </w:r>
      <w:r w:rsidRPr="0098472B">
        <w:rPr>
          <w:rFonts w:ascii="Arial" w:hAnsi="Arial" w:cs="Arial"/>
          <w:i/>
          <w:iCs/>
          <w:lang w:eastAsia="en-GB"/>
        </w:rPr>
        <w:t> Assessment &amp; Evaluation in Higher Education, 25(1), pp.23-38.</w:t>
      </w:r>
    </w:p>
    <w:p w14:paraId="2B3A5214" w14:textId="77777777" w:rsidR="006B69C8" w:rsidRPr="0098472B" w:rsidRDefault="006B69C8" w:rsidP="006B69C8">
      <w:pPr>
        <w:spacing w:line="360" w:lineRule="auto"/>
        <w:rPr>
          <w:rFonts w:ascii="Arial" w:hAnsi="Arial" w:cs="Arial"/>
          <w:i/>
          <w:iCs/>
          <w:lang w:eastAsia="en-GB"/>
        </w:rPr>
      </w:pPr>
    </w:p>
    <w:p w14:paraId="776B911E"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lastRenderedPageBreak/>
        <w:t>Pintrich, P. R and Schunk, D. H. (1996)</w:t>
      </w:r>
      <w:r w:rsidRPr="0098472B">
        <w:rPr>
          <w:rFonts w:ascii="Arial" w:hAnsi="Arial" w:cs="Arial"/>
          <w:i/>
          <w:iCs/>
          <w:lang w:eastAsia="en-GB"/>
        </w:rPr>
        <w:t xml:space="preserve"> Motivation in Education: Theory, Research, and Applications. </w:t>
      </w:r>
      <w:r w:rsidRPr="0098472B">
        <w:rPr>
          <w:rFonts w:ascii="Arial" w:hAnsi="Arial" w:cs="Arial"/>
          <w:lang w:eastAsia="en-GB"/>
        </w:rPr>
        <w:t>Englewood Cliffs, N.J.: Merrill/Prentice Hall.</w:t>
      </w:r>
    </w:p>
    <w:p w14:paraId="74AB3384" w14:textId="77777777" w:rsidR="006B69C8" w:rsidRPr="0098472B" w:rsidRDefault="006B69C8" w:rsidP="006B69C8">
      <w:pPr>
        <w:spacing w:line="360" w:lineRule="auto"/>
        <w:rPr>
          <w:rFonts w:ascii="Arial" w:hAnsi="Arial" w:cs="Arial"/>
          <w:lang w:eastAsia="en-GB"/>
        </w:rPr>
      </w:pPr>
    </w:p>
    <w:p w14:paraId="66E44676" w14:textId="77777777" w:rsidR="006B69C8" w:rsidRPr="0098472B" w:rsidRDefault="006B69C8" w:rsidP="006B69C8">
      <w:pPr>
        <w:tabs>
          <w:tab w:val="center" w:pos="4513"/>
          <w:tab w:val="right" w:pos="9026"/>
        </w:tabs>
        <w:spacing w:after="0" w:line="360" w:lineRule="auto"/>
        <w:rPr>
          <w:rFonts w:ascii="Arial" w:hAnsi="Arial" w:cs="Arial"/>
          <w:i/>
          <w:iCs/>
        </w:rPr>
      </w:pPr>
      <w:r w:rsidRPr="0098472B">
        <w:rPr>
          <w:rFonts w:ascii="Arial" w:hAnsi="Arial" w:cs="Arial"/>
        </w:rPr>
        <w:t xml:space="preserve">Sardareh, S. A,. Sadd, M. R,. Abdul, J and Rosalam, C. (2014) ESL Teachers' Questioning Technique in an Assessment for Learning Context: Promising or Problematic? </w:t>
      </w:r>
      <w:r w:rsidRPr="0098472B">
        <w:rPr>
          <w:rFonts w:ascii="Arial" w:hAnsi="Arial" w:cs="Arial"/>
          <w:i/>
          <w:iCs/>
        </w:rPr>
        <w:t>International Education Studies, 7 (9) pp. 161-174.</w:t>
      </w:r>
    </w:p>
    <w:p w14:paraId="5E701247" w14:textId="77777777" w:rsidR="006B69C8" w:rsidRPr="0098472B" w:rsidRDefault="006B69C8" w:rsidP="006B69C8">
      <w:pPr>
        <w:tabs>
          <w:tab w:val="center" w:pos="4513"/>
          <w:tab w:val="right" w:pos="9026"/>
        </w:tabs>
        <w:spacing w:after="0" w:line="360" w:lineRule="auto"/>
        <w:rPr>
          <w:rFonts w:ascii="Arial" w:hAnsi="Arial" w:cs="Arial"/>
          <w:i/>
          <w:iCs/>
        </w:rPr>
      </w:pPr>
    </w:p>
    <w:p w14:paraId="0C7A1FD6"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 xml:space="preserve">Schunk. (1995) </w:t>
      </w:r>
      <w:r w:rsidRPr="0098472B">
        <w:rPr>
          <w:rFonts w:ascii="Arial" w:hAnsi="Arial" w:cs="Arial"/>
          <w:i/>
          <w:iCs/>
          <w:lang w:eastAsia="en-GB"/>
        </w:rPr>
        <w:t xml:space="preserve">Goal and self-evaluative influences during children’s mathematical skill acquisition. </w:t>
      </w:r>
      <w:r w:rsidRPr="0098472B">
        <w:rPr>
          <w:rFonts w:ascii="Arial" w:hAnsi="Arial" w:cs="Arial"/>
          <w:lang w:eastAsia="en-GB"/>
        </w:rPr>
        <w:t>Paper presented at the annual meeting of the American Educational Research Association: San Francisco.</w:t>
      </w:r>
    </w:p>
    <w:p w14:paraId="442419C0" w14:textId="77777777" w:rsidR="006B69C8" w:rsidRPr="0098472B" w:rsidRDefault="006B69C8" w:rsidP="006B69C8">
      <w:pPr>
        <w:spacing w:line="360" w:lineRule="auto"/>
        <w:rPr>
          <w:rFonts w:ascii="Arial" w:hAnsi="Arial" w:cs="Arial"/>
          <w:lang w:eastAsia="en-GB"/>
        </w:rPr>
      </w:pPr>
    </w:p>
    <w:p w14:paraId="37FCBFC1"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 xml:space="preserve">Shepard, L. A. (2001) </w:t>
      </w:r>
      <w:r w:rsidRPr="0098472B">
        <w:rPr>
          <w:rFonts w:ascii="Arial" w:hAnsi="Arial" w:cs="Arial"/>
          <w:i/>
          <w:iCs/>
          <w:lang w:eastAsia="en-GB"/>
        </w:rPr>
        <w:t xml:space="preserve">“The Role of Classroom Assessment in Teaching and Learning.” </w:t>
      </w:r>
      <w:r w:rsidRPr="0098472B">
        <w:rPr>
          <w:rFonts w:ascii="Arial" w:hAnsi="Arial" w:cs="Arial"/>
          <w:lang w:eastAsia="en-GB"/>
        </w:rPr>
        <w:t>In Handbook of Research on Teaching, 4th ed.</w:t>
      </w:r>
      <w:r w:rsidRPr="0098472B">
        <w:rPr>
          <w:rFonts w:ascii="Arial" w:hAnsi="Arial" w:cs="Arial"/>
          <w:i/>
          <w:iCs/>
          <w:lang w:eastAsia="en-GB"/>
        </w:rPr>
        <w:t xml:space="preserve"> </w:t>
      </w:r>
      <w:r w:rsidRPr="0098472B">
        <w:rPr>
          <w:rFonts w:ascii="Arial" w:hAnsi="Arial" w:cs="Arial"/>
          <w:lang w:eastAsia="en-GB"/>
        </w:rPr>
        <w:t>Washington, D.C.: American Educational Research Association.</w:t>
      </w:r>
    </w:p>
    <w:p w14:paraId="76552341" w14:textId="77777777" w:rsidR="006B69C8" w:rsidRPr="0098472B" w:rsidRDefault="006B69C8" w:rsidP="006B69C8">
      <w:pPr>
        <w:spacing w:line="360" w:lineRule="auto"/>
        <w:rPr>
          <w:rFonts w:ascii="Arial" w:hAnsi="Arial" w:cs="Arial"/>
          <w:lang w:eastAsia="en-GB"/>
        </w:rPr>
      </w:pPr>
    </w:p>
    <w:p w14:paraId="3B367424"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Sweeney, K. (2012)</w:t>
      </w:r>
      <w:r w:rsidRPr="0098472B">
        <w:rPr>
          <w:rFonts w:ascii="Arial" w:hAnsi="Arial" w:cs="Arial"/>
          <w:i/>
          <w:iCs/>
          <w:lang w:eastAsia="en-GB"/>
        </w:rPr>
        <w:t xml:space="preserve"> Assessment for Learning: from theory to practice. </w:t>
      </w:r>
      <w:r w:rsidRPr="0098472B">
        <w:rPr>
          <w:rFonts w:ascii="Arial" w:hAnsi="Arial" w:cs="Arial"/>
          <w:lang w:eastAsia="en-GB"/>
        </w:rPr>
        <w:t>St. Angela’s College: Lough Gill.</w:t>
      </w:r>
    </w:p>
    <w:p w14:paraId="331268EA" w14:textId="77777777" w:rsidR="006B69C8" w:rsidRPr="0098472B" w:rsidRDefault="006B69C8" w:rsidP="006B69C8">
      <w:pPr>
        <w:spacing w:line="360" w:lineRule="auto"/>
        <w:rPr>
          <w:rFonts w:ascii="Arial" w:hAnsi="Arial" w:cs="Arial"/>
          <w:lang w:eastAsia="en-GB"/>
        </w:rPr>
      </w:pPr>
    </w:p>
    <w:p w14:paraId="644F98B2" w14:textId="77777777" w:rsidR="006B69C8" w:rsidRPr="0098472B" w:rsidRDefault="006B69C8" w:rsidP="006B69C8">
      <w:pPr>
        <w:pStyle w:val="assignheader"/>
        <w:spacing w:line="360" w:lineRule="auto"/>
        <w:rPr>
          <w:rFonts w:ascii="Arial" w:hAnsi="Arial" w:cs="Arial"/>
        </w:rPr>
      </w:pPr>
      <w:r w:rsidRPr="0098472B">
        <w:rPr>
          <w:rFonts w:ascii="Arial" w:hAnsi="Arial" w:cs="Arial"/>
        </w:rPr>
        <w:t xml:space="preserve">The Assessment Reform Group. (2002) </w:t>
      </w:r>
      <w:r w:rsidRPr="0098472B">
        <w:rPr>
          <w:rFonts w:ascii="Arial" w:hAnsi="Arial" w:cs="Arial"/>
          <w:i/>
          <w:iCs/>
        </w:rPr>
        <w:t>Assessment for Learning: 10 Principles. Research-based principles to guide classroom practice Assessment for Learning.</w:t>
      </w:r>
      <w:r w:rsidRPr="0098472B">
        <w:rPr>
          <w:rFonts w:ascii="Arial" w:hAnsi="Arial" w:cs="Arial"/>
        </w:rPr>
        <w:t xml:space="preserve"> Available at: https://www.hkeaa.edu.hk/DocLibrary/SBA/HKDSE/Eng_DVD/doc/Afl_principles.pdf (Accessed on 16 December 2021)</w:t>
      </w:r>
    </w:p>
    <w:p w14:paraId="5CA1CDA3" w14:textId="77777777" w:rsidR="006B69C8" w:rsidRPr="0098472B" w:rsidRDefault="006B69C8" w:rsidP="006B69C8">
      <w:pPr>
        <w:pStyle w:val="assignheader"/>
        <w:spacing w:line="360" w:lineRule="auto"/>
        <w:rPr>
          <w:rFonts w:ascii="Arial" w:hAnsi="Arial" w:cs="Arial"/>
        </w:rPr>
      </w:pPr>
    </w:p>
    <w:p w14:paraId="465AD269"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Topping, K.J. (2009) Peer assessment. </w:t>
      </w:r>
      <w:r w:rsidRPr="0098472B">
        <w:rPr>
          <w:rFonts w:ascii="Arial" w:hAnsi="Arial" w:cs="Arial"/>
          <w:i/>
          <w:iCs/>
          <w:lang w:eastAsia="en-GB"/>
        </w:rPr>
        <w:t>Theory into practice</w:t>
      </w:r>
      <w:r w:rsidRPr="0098472B">
        <w:rPr>
          <w:rFonts w:ascii="Arial" w:hAnsi="Arial" w:cs="Arial"/>
          <w:lang w:eastAsia="en-GB"/>
        </w:rPr>
        <w:t>, </w:t>
      </w:r>
      <w:r w:rsidRPr="0098472B">
        <w:rPr>
          <w:rFonts w:ascii="Arial" w:hAnsi="Arial" w:cs="Arial"/>
          <w:i/>
          <w:iCs/>
          <w:lang w:eastAsia="en-GB"/>
        </w:rPr>
        <w:t>48</w:t>
      </w:r>
      <w:r w:rsidRPr="0098472B">
        <w:rPr>
          <w:rFonts w:ascii="Arial" w:hAnsi="Arial" w:cs="Arial"/>
          <w:lang w:eastAsia="en-GB"/>
        </w:rPr>
        <w:t>(1), pp.20-27.</w:t>
      </w:r>
    </w:p>
    <w:p w14:paraId="2546EB13" w14:textId="77777777" w:rsidR="006B69C8" w:rsidRPr="0098472B" w:rsidRDefault="006B69C8" w:rsidP="006B69C8">
      <w:pPr>
        <w:spacing w:line="360" w:lineRule="auto"/>
        <w:rPr>
          <w:rFonts w:ascii="Arial" w:hAnsi="Arial" w:cs="Arial"/>
          <w:lang w:eastAsia="en-GB"/>
        </w:rPr>
      </w:pPr>
    </w:p>
    <w:p w14:paraId="2CB50514" w14:textId="77777777" w:rsidR="006B69C8" w:rsidRPr="0098472B" w:rsidRDefault="006B69C8" w:rsidP="006B69C8">
      <w:pPr>
        <w:tabs>
          <w:tab w:val="center" w:pos="4513"/>
          <w:tab w:val="right" w:pos="9026"/>
        </w:tabs>
        <w:spacing w:after="0" w:line="360" w:lineRule="auto"/>
        <w:rPr>
          <w:rFonts w:ascii="Arial" w:hAnsi="Arial" w:cs="Arial"/>
        </w:rPr>
      </w:pPr>
      <w:r w:rsidRPr="00090772">
        <w:rPr>
          <w:rFonts w:ascii="Arial" w:hAnsi="Arial" w:cs="Arial"/>
        </w:rPr>
        <w:t xml:space="preserve">Tripp, D. (1993) </w:t>
      </w:r>
      <w:r w:rsidRPr="00090772">
        <w:rPr>
          <w:rFonts w:ascii="Arial" w:hAnsi="Arial" w:cs="Arial"/>
          <w:i/>
          <w:iCs/>
        </w:rPr>
        <w:t>Critical incidents in teaching: developing professional judgement</w:t>
      </w:r>
      <w:r w:rsidRPr="00090772">
        <w:rPr>
          <w:rFonts w:ascii="Arial" w:hAnsi="Arial" w:cs="Arial"/>
        </w:rPr>
        <w:t>. London: Routledge.</w:t>
      </w:r>
    </w:p>
    <w:p w14:paraId="3790AD8D" w14:textId="77777777" w:rsidR="006B69C8" w:rsidRPr="00090772" w:rsidRDefault="006B69C8" w:rsidP="006B69C8">
      <w:pPr>
        <w:tabs>
          <w:tab w:val="center" w:pos="4513"/>
          <w:tab w:val="right" w:pos="9026"/>
        </w:tabs>
        <w:spacing w:after="0" w:line="360" w:lineRule="auto"/>
        <w:rPr>
          <w:rFonts w:ascii="Arial" w:hAnsi="Arial" w:cs="Arial"/>
        </w:rPr>
      </w:pPr>
    </w:p>
    <w:p w14:paraId="445ED988" w14:textId="77777777" w:rsidR="006B69C8" w:rsidRPr="0098472B" w:rsidRDefault="006B69C8" w:rsidP="006B69C8">
      <w:pPr>
        <w:spacing w:line="360" w:lineRule="auto"/>
        <w:rPr>
          <w:rFonts w:ascii="Arial" w:hAnsi="Arial" w:cs="Arial"/>
          <w:i/>
          <w:iCs/>
          <w:lang w:eastAsia="en-GB"/>
        </w:rPr>
      </w:pPr>
      <w:r w:rsidRPr="0098472B">
        <w:rPr>
          <w:rFonts w:ascii="Arial" w:hAnsi="Arial" w:cs="Arial"/>
          <w:i/>
          <w:iCs/>
          <w:lang w:eastAsia="en-GB"/>
        </w:rPr>
        <w:t xml:space="preserve">Vygotsky, L. S. (1978) Mind in society: The development of higher psychological processes. Massachusetts: Harvard University Press. </w:t>
      </w:r>
    </w:p>
    <w:p w14:paraId="05CC120C" w14:textId="77777777" w:rsidR="006B69C8" w:rsidRPr="0098472B" w:rsidRDefault="006B69C8" w:rsidP="006B69C8">
      <w:pPr>
        <w:spacing w:line="360" w:lineRule="auto"/>
        <w:rPr>
          <w:rFonts w:ascii="Arial" w:hAnsi="Arial" w:cs="Arial"/>
          <w:i/>
          <w:iCs/>
          <w:lang w:eastAsia="en-GB"/>
        </w:rPr>
      </w:pPr>
    </w:p>
    <w:p w14:paraId="00DD0F75" w14:textId="77777777" w:rsidR="006B69C8" w:rsidRPr="0098472B" w:rsidRDefault="006B69C8" w:rsidP="006B69C8">
      <w:pPr>
        <w:pStyle w:val="assignheader"/>
        <w:spacing w:line="360" w:lineRule="auto"/>
        <w:rPr>
          <w:rFonts w:ascii="Arial" w:hAnsi="Arial" w:cs="Arial"/>
          <w:i/>
          <w:iCs/>
        </w:rPr>
      </w:pPr>
      <w:r w:rsidRPr="0098472B">
        <w:rPr>
          <w:rFonts w:ascii="Arial" w:hAnsi="Arial" w:cs="Arial"/>
        </w:rPr>
        <w:lastRenderedPageBreak/>
        <w:t xml:space="preserve">William, D. (2002) Thinking Through Assessment: An Interview with Dylan Williams. </w:t>
      </w:r>
      <w:r w:rsidRPr="0098472B">
        <w:rPr>
          <w:rFonts w:ascii="Arial" w:hAnsi="Arial" w:cs="Arial"/>
          <w:i/>
          <w:iCs/>
        </w:rPr>
        <w:t xml:space="preserve">English in Education, 36 (3). </w:t>
      </w:r>
    </w:p>
    <w:p w14:paraId="3BA6BEB7" w14:textId="77777777" w:rsidR="006B69C8" w:rsidRPr="0098472B" w:rsidRDefault="006B69C8" w:rsidP="006B69C8">
      <w:pPr>
        <w:pStyle w:val="assignheader"/>
        <w:spacing w:line="360" w:lineRule="auto"/>
        <w:rPr>
          <w:rFonts w:ascii="Arial" w:hAnsi="Arial" w:cs="Arial"/>
          <w:i/>
          <w:iCs/>
        </w:rPr>
      </w:pPr>
    </w:p>
    <w:p w14:paraId="06EF49B4"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 xml:space="preserve">William, D. (2009) </w:t>
      </w:r>
      <w:r w:rsidRPr="0098472B">
        <w:rPr>
          <w:rFonts w:ascii="Arial" w:hAnsi="Arial" w:cs="Arial"/>
          <w:i/>
          <w:iCs/>
          <w:lang w:eastAsia="en-GB"/>
        </w:rPr>
        <w:t>Assessment for learning: why, what, and how?</w:t>
      </w:r>
      <w:r w:rsidRPr="0098472B">
        <w:rPr>
          <w:rFonts w:ascii="Arial" w:hAnsi="Arial" w:cs="Arial"/>
          <w:lang w:eastAsia="en-GB"/>
        </w:rPr>
        <w:t xml:space="preserve"> London: Institute of Education.</w:t>
      </w:r>
    </w:p>
    <w:p w14:paraId="24EB2774" w14:textId="77777777" w:rsidR="006B69C8" w:rsidRPr="0098472B" w:rsidRDefault="006B69C8" w:rsidP="006B69C8">
      <w:pPr>
        <w:spacing w:line="360" w:lineRule="auto"/>
        <w:rPr>
          <w:rFonts w:ascii="Arial" w:hAnsi="Arial" w:cs="Arial"/>
          <w:i/>
          <w:iCs/>
          <w:lang w:eastAsia="en-GB"/>
        </w:rPr>
      </w:pPr>
    </w:p>
    <w:p w14:paraId="6C55554B"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Wiltshire LA Literacy team. (2008). Assessing and Developing Children’s Understanding and Thinking in Literacy through Effective Questioning. Available at: http://www.wiltshire.gov.uk/primary-literacy-questioning-sept-08.pdf (Accessed on 16 December 2021).</w:t>
      </w:r>
    </w:p>
    <w:p w14:paraId="20B61B61" w14:textId="77777777" w:rsidR="006B69C8" w:rsidRPr="0098472B" w:rsidRDefault="006B69C8" w:rsidP="006B69C8">
      <w:pPr>
        <w:spacing w:line="360" w:lineRule="auto"/>
        <w:rPr>
          <w:rFonts w:ascii="Arial" w:hAnsi="Arial" w:cs="Arial"/>
          <w:lang w:eastAsia="en-GB"/>
        </w:rPr>
      </w:pPr>
    </w:p>
    <w:p w14:paraId="054518E8" w14:textId="77777777" w:rsidR="006B69C8" w:rsidRPr="0098472B" w:rsidRDefault="006B69C8" w:rsidP="006B69C8">
      <w:pPr>
        <w:spacing w:line="360" w:lineRule="auto"/>
        <w:rPr>
          <w:rFonts w:ascii="Arial" w:hAnsi="Arial" w:cs="Arial"/>
          <w:lang w:eastAsia="en-GB"/>
        </w:rPr>
      </w:pPr>
      <w:r w:rsidRPr="0098472B">
        <w:rPr>
          <w:rFonts w:ascii="Arial" w:hAnsi="Arial" w:cs="Arial"/>
          <w:lang w:eastAsia="en-GB"/>
        </w:rPr>
        <w:t xml:space="preserve">Wragg, E. C and Brown, G. A. (2001) </w:t>
      </w:r>
      <w:r w:rsidRPr="0098472B">
        <w:rPr>
          <w:rFonts w:ascii="Arial" w:hAnsi="Arial" w:cs="Arial"/>
          <w:i/>
          <w:iCs/>
          <w:lang w:eastAsia="en-GB"/>
        </w:rPr>
        <w:t>Questioning in the primary school</w:t>
      </w:r>
      <w:r w:rsidRPr="0098472B">
        <w:rPr>
          <w:rFonts w:ascii="Arial" w:hAnsi="Arial" w:cs="Arial"/>
          <w:lang w:eastAsia="en-GB"/>
        </w:rPr>
        <w:t xml:space="preserve">. London: Routledge. </w:t>
      </w:r>
    </w:p>
    <w:p w14:paraId="46D92664" w14:textId="77777777" w:rsidR="006B69C8" w:rsidRPr="0098472B" w:rsidRDefault="006B69C8" w:rsidP="006B69C8">
      <w:pPr>
        <w:spacing w:line="360" w:lineRule="auto"/>
        <w:rPr>
          <w:rFonts w:ascii="Arial" w:hAnsi="Arial" w:cs="Arial"/>
          <w:lang w:eastAsia="en-GB"/>
        </w:rPr>
      </w:pPr>
    </w:p>
    <w:p w14:paraId="13A2A751" w14:textId="77777777" w:rsidR="006B69C8" w:rsidRPr="0098472B" w:rsidRDefault="006B69C8" w:rsidP="006B69C8">
      <w:pPr>
        <w:spacing w:line="360" w:lineRule="auto"/>
        <w:rPr>
          <w:rFonts w:ascii="Arial" w:hAnsi="Arial" w:cs="Arial"/>
          <w:i/>
          <w:iCs/>
          <w:lang w:eastAsia="en-GB"/>
        </w:rPr>
      </w:pPr>
      <w:r w:rsidRPr="0098472B">
        <w:rPr>
          <w:rFonts w:ascii="Arial" w:hAnsi="Arial" w:cs="Arial"/>
          <w:lang w:eastAsia="en-GB"/>
        </w:rPr>
        <w:t>Xiao, Y and Lucking, R. (2008) The impact of two types of peer assessment on students' performance and satisfaction within a Wiki environment. </w:t>
      </w:r>
      <w:r w:rsidRPr="0098472B">
        <w:rPr>
          <w:rFonts w:ascii="Arial" w:hAnsi="Arial" w:cs="Arial"/>
          <w:i/>
          <w:iCs/>
          <w:lang w:eastAsia="en-GB"/>
        </w:rPr>
        <w:t>The Internet and Higher Education, 11(3-4), pp.186-193.</w:t>
      </w:r>
    </w:p>
    <w:p w14:paraId="5CFB8205" w14:textId="4AA95058" w:rsidR="00246838" w:rsidRDefault="00246838" w:rsidP="00F24F1B">
      <w:pPr>
        <w:spacing w:line="360" w:lineRule="auto"/>
        <w:rPr>
          <w:rFonts w:ascii="Arial" w:hAnsi="Arial" w:cs="Arial"/>
          <w:lang w:eastAsia="en-GB"/>
        </w:rPr>
      </w:pPr>
    </w:p>
    <w:p w14:paraId="5C7C12C3" w14:textId="1EE8B808" w:rsidR="00AB2CE0" w:rsidRDefault="00AB2CE0" w:rsidP="00F24F1B">
      <w:pPr>
        <w:spacing w:line="360" w:lineRule="auto"/>
        <w:rPr>
          <w:rFonts w:ascii="Arial" w:hAnsi="Arial" w:cs="Arial"/>
          <w:lang w:eastAsia="en-GB"/>
        </w:rPr>
      </w:pPr>
    </w:p>
    <w:p w14:paraId="60E8C1AD" w14:textId="23594C70" w:rsidR="00AB2CE0" w:rsidRDefault="00AB2CE0" w:rsidP="00F24F1B">
      <w:pPr>
        <w:spacing w:line="360" w:lineRule="auto"/>
        <w:rPr>
          <w:rFonts w:ascii="Arial" w:hAnsi="Arial" w:cs="Arial"/>
          <w:lang w:eastAsia="en-GB"/>
        </w:rPr>
      </w:pPr>
    </w:p>
    <w:p w14:paraId="33D62EF1" w14:textId="6979C20F" w:rsidR="00AB2CE0" w:rsidRDefault="00AB2CE0" w:rsidP="00F24F1B">
      <w:pPr>
        <w:spacing w:line="360" w:lineRule="auto"/>
        <w:rPr>
          <w:rFonts w:ascii="Arial" w:hAnsi="Arial" w:cs="Arial"/>
          <w:lang w:eastAsia="en-GB"/>
        </w:rPr>
      </w:pPr>
    </w:p>
    <w:p w14:paraId="7F16AF28" w14:textId="1D983738" w:rsidR="00AB2CE0" w:rsidRDefault="00AB2CE0" w:rsidP="00F24F1B">
      <w:pPr>
        <w:spacing w:line="360" w:lineRule="auto"/>
        <w:rPr>
          <w:rFonts w:ascii="Arial" w:hAnsi="Arial" w:cs="Arial"/>
          <w:lang w:eastAsia="en-GB"/>
        </w:rPr>
      </w:pPr>
    </w:p>
    <w:p w14:paraId="738B1D28" w14:textId="60D1E5AF" w:rsidR="00AB2CE0" w:rsidRDefault="00AB2CE0" w:rsidP="00F24F1B">
      <w:pPr>
        <w:spacing w:line="360" w:lineRule="auto"/>
        <w:rPr>
          <w:rFonts w:ascii="Arial" w:hAnsi="Arial" w:cs="Arial"/>
          <w:lang w:eastAsia="en-GB"/>
        </w:rPr>
      </w:pPr>
    </w:p>
    <w:p w14:paraId="6F654310" w14:textId="409ABE05" w:rsidR="00AB2CE0" w:rsidRDefault="00AB2CE0" w:rsidP="00F24F1B">
      <w:pPr>
        <w:spacing w:line="360" w:lineRule="auto"/>
        <w:rPr>
          <w:rFonts w:ascii="Arial" w:hAnsi="Arial" w:cs="Arial"/>
          <w:lang w:eastAsia="en-GB"/>
        </w:rPr>
      </w:pPr>
    </w:p>
    <w:p w14:paraId="0B78AAC0" w14:textId="2BD9F7E4" w:rsidR="00AB2CE0" w:rsidRDefault="00AB2CE0" w:rsidP="00F24F1B">
      <w:pPr>
        <w:spacing w:line="360" w:lineRule="auto"/>
        <w:rPr>
          <w:rFonts w:ascii="Arial" w:hAnsi="Arial" w:cs="Arial"/>
          <w:lang w:eastAsia="en-GB"/>
        </w:rPr>
      </w:pPr>
    </w:p>
    <w:p w14:paraId="6407C177" w14:textId="252A16CF" w:rsidR="00AB2CE0" w:rsidRDefault="00AB2CE0" w:rsidP="00F24F1B">
      <w:pPr>
        <w:spacing w:line="360" w:lineRule="auto"/>
        <w:rPr>
          <w:rFonts w:ascii="Arial" w:hAnsi="Arial" w:cs="Arial"/>
          <w:lang w:eastAsia="en-GB"/>
        </w:rPr>
      </w:pPr>
    </w:p>
    <w:p w14:paraId="5AB9C728" w14:textId="34B0E197" w:rsidR="00AB2CE0" w:rsidRDefault="00AB2CE0" w:rsidP="00F24F1B">
      <w:pPr>
        <w:spacing w:line="360" w:lineRule="auto"/>
        <w:rPr>
          <w:rFonts w:ascii="Arial" w:hAnsi="Arial" w:cs="Arial"/>
          <w:lang w:eastAsia="en-GB"/>
        </w:rPr>
      </w:pPr>
    </w:p>
    <w:p w14:paraId="00CB221F" w14:textId="2784332F" w:rsidR="00AB2CE0" w:rsidRDefault="00AB2CE0" w:rsidP="00F24F1B">
      <w:pPr>
        <w:spacing w:line="360" w:lineRule="auto"/>
        <w:rPr>
          <w:rFonts w:ascii="Arial" w:hAnsi="Arial" w:cs="Arial"/>
          <w:lang w:eastAsia="en-GB"/>
        </w:rPr>
      </w:pPr>
    </w:p>
    <w:p w14:paraId="49185601" w14:textId="267483C6" w:rsidR="00AB2CE0" w:rsidRDefault="00AB2CE0" w:rsidP="00F24F1B">
      <w:pPr>
        <w:spacing w:line="360" w:lineRule="auto"/>
        <w:rPr>
          <w:rFonts w:ascii="Arial" w:hAnsi="Arial" w:cs="Arial"/>
          <w:lang w:eastAsia="en-GB"/>
        </w:rPr>
      </w:pPr>
    </w:p>
    <w:p w14:paraId="7B867AF4" w14:textId="77777777" w:rsidR="004C3338" w:rsidRPr="00F24F1B" w:rsidRDefault="004C3338" w:rsidP="00F24F1B">
      <w:pPr>
        <w:spacing w:line="360" w:lineRule="auto"/>
        <w:rPr>
          <w:rFonts w:ascii="Arial" w:hAnsi="Arial" w:cs="Arial"/>
          <w:lang w:eastAsia="en-GB"/>
        </w:rPr>
      </w:pPr>
    </w:p>
    <w:p w14:paraId="4C9243FD" w14:textId="620535FE" w:rsidR="00C02C24" w:rsidRDefault="00E74804" w:rsidP="00E74804">
      <w:pPr>
        <w:pStyle w:val="assignheader"/>
        <w:spacing w:line="360" w:lineRule="auto"/>
        <w:rPr>
          <w:rFonts w:ascii="Arial" w:hAnsi="Arial" w:cs="Arial"/>
          <w:b/>
          <w:bCs/>
          <w:sz w:val="28"/>
          <w:szCs w:val="28"/>
        </w:rPr>
      </w:pPr>
      <w:bookmarkStart w:id="10" w:name="_Hlk90461886"/>
      <w:r>
        <w:rPr>
          <w:rFonts w:ascii="Arial" w:hAnsi="Arial" w:cs="Arial"/>
          <w:b/>
          <w:bCs/>
          <w:sz w:val="28"/>
          <w:szCs w:val="28"/>
        </w:rPr>
        <w:lastRenderedPageBreak/>
        <w:t>Appendices</w:t>
      </w:r>
    </w:p>
    <w:bookmarkEnd w:id="10"/>
    <w:p w14:paraId="51F37A28" w14:textId="77777777" w:rsidR="00DB48A2" w:rsidRDefault="00DB48A2" w:rsidP="00D75542">
      <w:pPr>
        <w:pStyle w:val="assignheader"/>
        <w:spacing w:line="360" w:lineRule="auto"/>
        <w:rPr>
          <w:rFonts w:ascii="Arial" w:hAnsi="Arial" w:cs="Arial"/>
          <w:b/>
          <w:bCs/>
          <w:sz w:val="28"/>
          <w:szCs w:val="28"/>
        </w:rPr>
      </w:pPr>
    </w:p>
    <w:p w14:paraId="202AE972" w14:textId="37F876D4" w:rsidR="00D75542" w:rsidRPr="00D75542" w:rsidRDefault="00D75542" w:rsidP="00D75542">
      <w:pPr>
        <w:pStyle w:val="assignheader"/>
        <w:spacing w:line="360" w:lineRule="auto"/>
        <w:rPr>
          <w:rFonts w:ascii="Arial" w:hAnsi="Arial" w:cs="Arial"/>
          <w:b/>
          <w:bCs/>
          <w:sz w:val="28"/>
          <w:szCs w:val="28"/>
        </w:rPr>
      </w:pPr>
      <w:r>
        <w:rPr>
          <w:rFonts w:ascii="Arial" w:hAnsi="Arial" w:cs="Arial"/>
          <w:b/>
          <w:bCs/>
          <w:sz w:val="28"/>
          <w:szCs w:val="28"/>
        </w:rPr>
        <w:t>Appendix 1- Professional Experience Templates:</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D75542" w14:paraId="43026EB4" w14:textId="77777777" w:rsidTr="007358C6">
        <w:tc>
          <w:tcPr>
            <w:tcW w:w="2689" w:type="dxa"/>
          </w:tcPr>
          <w:p w14:paraId="294A6F64" w14:textId="77777777" w:rsidR="00D75542" w:rsidRDefault="00D75542" w:rsidP="007358C6">
            <w:pPr>
              <w:pStyle w:val="Heading2"/>
              <w:jc w:val="center"/>
              <w:outlineLvl w:val="1"/>
            </w:pPr>
            <w:r>
              <w:t xml:space="preserve">Professional Experience </w:t>
            </w:r>
            <w:r w:rsidRPr="00CD1E5D">
              <w:t>Template</w:t>
            </w:r>
            <w:r>
              <w:t xml:space="preserve"> 1</w:t>
            </w:r>
          </w:p>
        </w:tc>
        <w:tc>
          <w:tcPr>
            <w:tcW w:w="6327" w:type="dxa"/>
          </w:tcPr>
          <w:p w14:paraId="27A012EA" w14:textId="77777777" w:rsidR="00D75542" w:rsidRDefault="00D75542" w:rsidP="007358C6"/>
        </w:tc>
      </w:tr>
      <w:tr w:rsidR="00D75542" w14:paraId="7CEC5B35" w14:textId="77777777" w:rsidTr="007358C6">
        <w:tc>
          <w:tcPr>
            <w:tcW w:w="2689" w:type="dxa"/>
          </w:tcPr>
          <w:p w14:paraId="4F5DC51C" w14:textId="77777777" w:rsidR="00D75542" w:rsidRDefault="00D75542" w:rsidP="007358C6">
            <w:pPr>
              <w:pStyle w:val="Heading2"/>
              <w:jc w:val="center"/>
              <w:outlineLvl w:val="1"/>
            </w:pPr>
            <w:r>
              <w:t>Pedagogy Standard</w:t>
            </w:r>
          </w:p>
        </w:tc>
        <w:tc>
          <w:tcPr>
            <w:tcW w:w="6327" w:type="dxa"/>
          </w:tcPr>
          <w:p w14:paraId="5B5F9538" w14:textId="77777777" w:rsidR="00D75542" w:rsidRPr="00860793" w:rsidRDefault="00D75542" w:rsidP="007358C6">
            <w:pPr>
              <w:rPr>
                <w:sz w:val="28"/>
                <w:szCs w:val="28"/>
              </w:rPr>
            </w:pPr>
            <w:r w:rsidRPr="00860793">
              <w:rPr>
                <w:rFonts w:cstheme="minorHAnsi"/>
                <w:color w:val="2F5496" w:themeColor="accent1" w:themeShade="BF"/>
                <w:sz w:val="28"/>
                <w:szCs w:val="28"/>
              </w:rPr>
              <w:t>Assessment for learning</w:t>
            </w:r>
          </w:p>
        </w:tc>
      </w:tr>
      <w:tr w:rsidR="00D75542" w14:paraId="08796D9D" w14:textId="77777777" w:rsidTr="007358C6">
        <w:tc>
          <w:tcPr>
            <w:tcW w:w="2689" w:type="dxa"/>
          </w:tcPr>
          <w:p w14:paraId="1274069A" w14:textId="77777777" w:rsidR="00D75542" w:rsidRDefault="00D75542" w:rsidP="007358C6">
            <w:pPr>
              <w:pStyle w:val="Heading3"/>
              <w:jc w:val="center"/>
              <w:outlineLvl w:val="2"/>
            </w:pPr>
            <w:r>
              <w:t>What did you do and why?</w:t>
            </w:r>
          </w:p>
          <w:p w14:paraId="082E0FA6" w14:textId="77777777" w:rsidR="00D75542" w:rsidRDefault="00D75542" w:rsidP="007358C6">
            <w:pPr>
              <w:jc w:val="center"/>
            </w:pPr>
          </w:p>
        </w:tc>
        <w:tc>
          <w:tcPr>
            <w:tcW w:w="6327" w:type="dxa"/>
          </w:tcPr>
          <w:p w14:paraId="6A1B14A4" w14:textId="77777777" w:rsidR="00D75542" w:rsidRPr="00B56753" w:rsidRDefault="00D75542" w:rsidP="007358C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 xml:space="preserve">For this experience, I aimed to focus on assessment for learning (AfL) strategies. I focused on 4 pillars of AfL: questioning/ talk, peer and self- assessment, quality and use of feedback and sharing criteria with others. For this experience, I will focus on and discuss 2 of those pillars. </w:t>
            </w:r>
          </w:p>
          <w:p w14:paraId="2BF3C068" w14:textId="77777777" w:rsidR="00D75542" w:rsidRPr="00B56753"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b/>
                <w:bCs/>
                <w:color w:val="000000"/>
                <w:u w:val="single"/>
                <w:lang w:eastAsia="en-GB"/>
              </w:rPr>
              <w:t>Questioning/ talk</w:t>
            </w:r>
          </w:p>
          <w:p w14:paraId="41290DAE" w14:textId="77777777" w:rsidR="00D75542" w:rsidRPr="00B56753"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We were doing a PE lesson about having to stay on the spot and carry out activities and movements using different objects/items- throughout I would ask questions about the items they were using and the task itself to spark thinking and discussion. For example-</w:t>
            </w:r>
          </w:p>
          <w:p w14:paraId="5EFE9304" w14:textId="77777777" w:rsidR="00D75542" w:rsidRPr="00B56753" w:rsidRDefault="00D75542" w:rsidP="00D75542">
            <w:pPr>
              <w:numPr>
                <w:ilvl w:val="0"/>
                <w:numId w:val="6"/>
              </w:num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What is the easiest object to balance?</w:t>
            </w:r>
          </w:p>
          <w:p w14:paraId="675AF33E" w14:textId="77777777" w:rsidR="00D75542" w:rsidRPr="00B56753" w:rsidRDefault="00D75542" w:rsidP="00D75542">
            <w:pPr>
              <w:numPr>
                <w:ilvl w:val="0"/>
                <w:numId w:val="6"/>
              </w:num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Can you balance this…?</w:t>
            </w:r>
          </w:p>
          <w:p w14:paraId="273275DB" w14:textId="77777777" w:rsidR="00D75542" w:rsidRPr="00B56753" w:rsidRDefault="00D75542" w:rsidP="00D75542">
            <w:pPr>
              <w:numPr>
                <w:ilvl w:val="0"/>
                <w:numId w:val="6"/>
              </w:num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What else could you do with the objects?</w:t>
            </w:r>
          </w:p>
          <w:p w14:paraId="55E00E5A" w14:textId="77777777" w:rsidR="00D75542" w:rsidRPr="00B56753" w:rsidRDefault="00D75542" w:rsidP="00D75542">
            <w:pPr>
              <w:numPr>
                <w:ilvl w:val="0"/>
                <w:numId w:val="6"/>
              </w:num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What is the hardest object to balance?</w:t>
            </w:r>
          </w:p>
          <w:p w14:paraId="0F936A97" w14:textId="77777777" w:rsidR="00D75542" w:rsidRPr="00B56753"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At the end of the lesson</w:t>
            </w:r>
            <w:r>
              <w:rPr>
                <w:rFonts w:ascii="Calibri" w:eastAsia="Times New Roman" w:hAnsi="Calibri" w:cs="Calibri"/>
                <w:color w:val="000000"/>
                <w:sz w:val="24"/>
                <w:szCs w:val="24"/>
                <w:lang w:eastAsia="en-GB"/>
              </w:rPr>
              <w:t>,</w:t>
            </w:r>
            <w:r w:rsidRPr="00B56753">
              <w:rPr>
                <w:rFonts w:ascii="Calibri" w:eastAsia="Times New Roman" w:hAnsi="Calibri" w:cs="Calibri"/>
                <w:color w:val="000000"/>
                <w:sz w:val="24"/>
                <w:szCs w:val="24"/>
                <w:lang w:eastAsia="en-GB"/>
              </w:rPr>
              <w:t xml:space="preserve"> I also put students in the hot seat where they would answer questions about their experience in this activity and would discuss in pairs which ones they found the easiest/ hardest to balance and which ones they enjoyed the most to balance.</w:t>
            </w:r>
          </w:p>
          <w:p w14:paraId="256CD8CE" w14:textId="77777777" w:rsidR="00D75542" w:rsidRPr="00B56753"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The aim of this experience was to identify whether this AFL strategy was effective and to focus on listening to learners in order to best support the students</w:t>
            </w:r>
          </w:p>
          <w:p w14:paraId="5BC62848" w14:textId="77777777" w:rsidR="00D75542" w:rsidRPr="00B56753"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b/>
                <w:bCs/>
                <w:color w:val="000000"/>
                <w:u w:val="single"/>
                <w:lang w:eastAsia="en-GB"/>
              </w:rPr>
              <w:t>Peer and self-assessment-</w:t>
            </w:r>
          </w:p>
          <w:p w14:paraId="5C043D01" w14:textId="77777777" w:rsidR="00D75542" w:rsidRPr="00B56753"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 xml:space="preserve">At the beginning of the lesson, I shared the LO with the class, also known as “by the end of the lesson, I will have learnt…” in the concept of lucy the ladybug- this is where you have 3 different coloured pencils and at the end of the lesson, you </w:t>
            </w:r>
            <w:r w:rsidRPr="00B56753">
              <w:rPr>
                <w:rFonts w:ascii="Calibri" w:eastAsia="Times New Roman" w:hAnsi="Calibri" w:cs="Calibri"/>
                <w:color w:val="000000"/>
                <w:sz w:val="24"/>
                <w:szCs w:val="24"/>
                <w:lang w:eastAsia="en-GB"/>
              </w:rPr>
              <w:lastRenderedPageBreak/>
              <w:t>swap books with your partner and mark each other’s work with the 3 LO in 3 different colours and if every LO was met you colour the lady birds spots in the colour that the LO is written in.</w:t>
            </w:r>
          </w:p>
          <w:p w14:paraId="29A529F4" w14:textId="77777777" w:rsidR="00D75542" w:rsidRPr="00B56753"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B56753">
              <w:rPr>
                <w:rFonts w:ascii="Calibri" w:eastAsia="Times New Roman" w:hAnsi="Calibri" w:cs="Calibri"/>
                <w:color w:val="000000"/>
                <w:sz w:val="24"/>
                <w:szCs w:val="24"/>
                <w:lang w:eastAsia="en-GB"/>
              </w:rPr>
              <w:t>First students would mark their work with a coloured pencil as I put the answers on the board and then swap books with a partner for them to mark each</w:t>
            </w:r>
            <w:r>
              <w:rPr>
                <w:rFonts w:ascii="Calibri" w:eastAsia="Times New Roman" w:hAnsi="Calibri" w:cs="Calibri"/>
                <w:color w:val="000000"/>
                <w:sz w:val="24"/>
                <w:szCs w:val="24"/>
                <w:lang w:eastAsia="en-GB"/>
              </w:rPr>
              <w:t xml:space="preserve"> </w:t>
            </w:r>
            <w:r w:rsidRPr="00B56753">
              <w:rPr>
                <w:rFonts w:ascii="Calibri" w:eastAsia="Times New Roman" w:hAnsi="Calibri" w:cs="Calibri"/>
                <w:color w:val="000000"/>
                <w:sz w:val="24"/>
                <w:szCs w:val="24"/>
                <w:lang w:eastAsia="en-GB"/>
              </w:rPr>
              <w:t>other</w:t>
            </w:r>
            <w:r>
              <w:rPr>
                <w:rFonts w:ascii="Calibri" w:eastAsia="Times New Roman" w:hAnsi="Calibri" w:cs="Calibri"/>
                <w:color w:val="000000"/>
                <w:sz w:val="24"/>
                <w:szCs w:val="24"/>
                <w:lang w:eastAsia="en-GB"/>
              </w:rPr>
              <w:t>’</w:t>
            </w:r>
            <w:r w:rsidRPr="00B56753">
              <w:rPr>
                <w:rFonts w:ascii="Calibri" w:eastAsia="Times New Roman" w:hAnsi="Calibri" w:cs="Calibri"/>
                <w:color w:val="000000"/>
                <w:sz w:val="24"/>
                <w:szCs w:val="24"/>
                <w:lang w:eastAsia="en-GB"/>
              </w:rPr>
              <w:t xml:space="preserve">s books using the lucy ladybug marking strategy. </w:t>
            </w:r>
          </w:p>
          <w:p w14:paraId="40474045" w14:textId="77777777" w:rsidR="00D75542" w:rsidRDefault="00D75542" w:rsidP="007358C6"/>
        </w:tc>
      </w:tr>
      <w:tr w:rsidR="00D75542" w14:paraId="6AFBACFE" w14:textId="77777777" w:rsidTr="007358C6">
        <w:tc>
          <w:tcPr>
            <w:tcW w:w="2689" w:type="dxa"/>
          </w:tcPr>
          <w:p w14:paraId="356ECBA5" w14:textId="77777777" w:rsidR="00D75542" w:rsidRDefault="00D75542" w:rsidP="007358C6">
            <w:pPr>
              <w:pStyle w:val="Heading3"/>
              <w:jc w:val="center"/>
              <w:outlineLvl w:val="2"/>
            </w:pPr>
            <w:r>
              <w:lastRenderedPageBreak/>
              <w:t>What have you learned?</w:t>
            </w:r>
          </w:p>
          <w:p w14:paraId="768747D7" w14:textId="77777777" w:rsidR="00D75542" w:rsidRDefault="00D75542" w:rsidP="007358C6">
            <w:pPr>
              <w:jc w:val="center"/>
            </w:pPr>
          </w:p>
        </w:tc>
        <w:tc>
          <w:tcPr>
            <w:tcW w:w="6327" w:type="dxa"/>
          </w:tcPr>
          <w:p w14:paraId="3EDBE736" w14:textId="77777777" w:rsidR="00D75542" w:rsidRPr="004C62DE" w:rsidRDefault="00D75542" w:rsidP="007358C6">
            <w:pPr>
              <w:spacing w:before="100" w:beforeAutospacing="1" w:after="100" w:afterAutospacing="1"/>
              <w:rPr>
                <w:rFonts w:ascii="Calibri" w:eastAsia="Times New Roman" w:hAnsi="Calibri" w:cs="Calibri"/>
                <w:color w:val="000000"/>
                <w:lang w:eastAsia="en-GB"/>
              </w:rPr>
            </w:pPr>
            <w:r>
              <w:rPr>
                <w:rFonts w:ascii="Calibri" w:eastAsia="Times New Roman" w:hAnsi="Calibri" w:cs="Calibri"/>
                <w:color w:val="000000"/>
                <w:lang w:eastAsia="en-GB"/>
              </w:rPr>
              <w:t xml:space="preserve">Throughout this experience, I have learnt that both questioning/ talk and peer and self-assessment has its advantages and disadvantages/ challenges and opportunities. </w:t>
            </w:r>
          </w:p>
          <w:p w14:paraId="1541CFDF"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4C62DE">
              <w:rPr>
                <w:rFonts w:ascii="Calibri" w:eastAsia="Times New Roman" w:hAnsi="Calibri" w:cs="Calibri"/>
                <w:b/>
                <w:bCs/>
                <w:color w:val="000000"/>
                <w:u w:val="single"/>
                <w:lang w:eastAsia="en-GB"/>
              </w:rPr>
              <w:t>Questioning/ talk</w:t>
            </w:r>
          </w:p>
          <w:p w14:paraId="18D05BE8"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4C62DE">
              <w:rPr>
                <w:rFonts w:ascii="Calibri" w:eastAsia="Times New Roman" w:hAnsi="Calibri" w:cs="Calibri"/>
                <w:color w:val="000000"/>
                <w:sz w:val="24"/>
                <w:szCs w:val="24"/>
                <w:lang w:eastAsia="en-GB"/>
              </w:rPr>
              <w:t xml:space="preserve">By testing this strategy, I identified that it worked really well as it encouraged discussion and showed others some best practise that others could try and use during their experiment with the objects. This strategy enabled students to express their ideas, create and learn more ideas from their peers as they can see what others are trying. It also encourages engagement in the lesson and encourages students to think critically and think out loud/outside the box. This strategy also helped be gather a good and clear understanding on the pupils learning and where they were at and where I could further help them. </w:t>
            </w:r>
          </w:p>
          <w:p w14:paraId="0C62881C"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4C62DE">
              <w:rPr>
                <w:rFonts w:ascii="Calibri" w:eastAsia="Times New Roman" w:hAnsi="Calibri" w:cs="Calibri"/>
                <w:color w:val="000000"/>
                <w:sz w:val="24"/>
                <w:szCs w:val="24"/>
                <w:lang w:eastAsia="en-GB"/>
              </w:rPr>
              <w:t xml:space="preserve">However, disadvantages include students may try and give the answers they think I want and not what they actual want to say. For some, students may be nervous and anxious that they will get the answer wrong, and this may cause distress. I remember when I was in school, I would love to partake in the activity and as soon as I was asked questions about it or asked to explain my reasoning for things, I would freeze and not say what I was actually thinking. This could be a reason that this approach isn’t the best to assess learning for every child as sometimes you can learn from their learning through observations of their discussions in their groups. </w:t>
            </w:r>
          </w:p>
          <w:p w14:paraId="3B0C4FD2"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4C62DE">
              <w:rPr>
                <w:rFonts w:ascii="Calibri" w:eastAsia="Times New Roman" w:hAnsi="Calibri" w:cs="Calibri"/>
                <w:b/>
                <w:bCs/>
                <w:color w:val="000000"/>
                <w:u w:val="single"/>
                <w:lang w:eastAsia="en-GB"/>
              </w:rPr>
              <w:t xml:space="preserve">Peer/self- assessment </w:t>
            </w:r>
          </w:p>
          <w:p w14:paraId="625F0739"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4C62DE">
              <w:rPr>
                <w:rFonts w:ascii="Calibri" w:eastAsia="Times New Roman" w:hAnsi="Calibri" w:cs="Calibri"/>
                <w:color w:val="000000"/>
                <w:sz w:val="24"/>
                <w:szCs w:val="24"/>
                <w:u w:val="single"/>
                <w:lang w:eastAsia="en-GB"/>
              </w:rPr>
              <w:t>Self-assessment</w:t>
            </w:r>
            <w:r w:rsidRPr="004C62DE">
              <w:rPr>
                <w:rFonts w:ascii="Calibri" w:eastAsia="Times New Roman" w:hAnsi="Calibri" w:cs="Calibri"/>
                <w:color w:val="000000"/>
                <w:sz w:val="24"/>
                <w:szCs w:val="24"/>
                <w:lang w:eastAsia="en-GB"/>
              </w:rPr>
              <w:t xml:space="preserve"> worked well as it encouraged students to take charge of their own learning and see where they went wrong in order to improve next time. </w:t>
            </w:r>
          </w:p>
          <w:p w14:paraId="72A51109"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p>
          <w:p w14:paraId="418B85B9"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4C62DE">
              <w:rPr>
                <w:rFonts w:ascii="Calibri" w:eastAsia="Times New Roman" w:hAnsi="Calibri" w:cs="Calibri"/>
                <w:color w:val="000000"/>
                <w:sz w:val="24"/>
                <w:szCs w:val="24"/>
                <w:lang w:eastAsia="en-GB"/>
              </w:rPr>
              <w:t xml:space="preserve">However, on some occasion’s students would rub their answers out and replace them with the actual answers and then mark their work correct (year 2 writes in pencils). </w:t>
            </w:r>
          </w:p>
          <w:p w14:paraId="2095E300"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4C62DE">
              <w:rPr>
                <w:rFonts w:ascii="Calibri" w:eastAsia="Times New Roman" w:hAnsi="Calibri" w:cs="Calibri"/>
                <w:color w:val="000000"/>
                <w:sz w:val="24"/>
                <w:szCs w:val="24"/>
                <w:u w:val="single"/>
                <w:lang w:eastAsia="en-GB"/>
              </w:rPr>
              <w:t>Peer- assessment</w:t>
            </w:r>
            <w:r w:rsidRPr="004C62DE">
              <w:rPr>
                <w:rFonts w:ascii="Calibri" w:eastAsia="Times New Roman" w:hAnsi="Calibri" w:cs="Calibri"/>
                <w:color w:val="000000"/>
                <w:sz w:val="24"/>
                <w:szCs w:val="24"/>
                <w:lang w:eastAsia="en-GB"/>
              </w:rPr>
              <w:t xml:space="preserve"> didn’t work the best as students were just being kind and marking their partners work correct so it didn’t really provide a great approach to develop their learning.</w:t>
            </w:r>
          </w:p>
          <w:p w14:paraId="313233D8" w14:textId="77777777" w:rsidR="00D75542" w:rsidRPr="004C62DE" w:rsidRDefault="00D75542" w:rsidP="007358C6">
            <w:pPr>
              <w:spacing w:before="100" w:beforeAutospacing="1" w:after="100" w:afterAutospacing="1"/>
              <w:rPr>
                <w:rFonts w:ascii="Times New Roman" w:eastAsia="Times New Roman" w:hAnsi="Times New Roman" w:cs="Times New Roman"/>
                <w:sz w:val="24"/>
                <w:szCs w:val="24"/>
                <w:lang w:eastAsia="en-GB"/>
              </w:rPr>
            </w:pPr>
            <w:r w:rsidRPr="004C62DE">
              <w:rPr>
                <w:rFonts w:ascii="Calibri" w:eastAsia="Times New Roman" w:hAnsi="Calibri" w:cs="Calibri"/>
                <w:color w:val="000000"/>
                <w:sz w:val="24"/>
                <w:szCs w:val="24"/>
                <w:lang w:eastAsia="en-GB"/>
              </w:rPr>
              <w:t xml:space="preserve">However, if done correctly and practiced over time, then it could prove to be a rather effective approach as it encourages independent learners and markers. </w:t>
            </w:r>
          </w:p>
          <w:p w14:paraId="6DFBABD3" w14:textId="77777777" w:rsidR="00D75542" w:rsidRDefault="00D75542" w:rsidP="007358C6">
            <w:r w:rsidRPr="004C62DE">
              <w:rPr>
                <w:rFonts w:ascii="Calibri" w:eastAsia="Times New Roman" w:hAnsi="Calibri" w:cs="Calibri"/>
                <w:sz w:val="24"/>
                <w:szCs w:val="24"/>
                <w:lang w:eastAsia="en-GB"/>
              </w:rPr>
              <w:t>I feel this strategy takes time and practise to become an effective approach and to have its benefits for the student and teacher but because I didn’t have long enough to make this strategy a routine for the students, it wasn’t the best approach at the time for me.</w:t>
            </w:r>
          </w:p>
        </w:tc>
      </w:tr>
      <w:tr w:rsidR="00D75542" w14:paraId="139F2BC4" w14:textId="77777777" w:rsidTr="007358C6">
        <w:tc>
          <w:tcPr>
            <w:tcW w:w="2689" w:type="dxa"/>
          </w:tcPr>
          <w:p w14:paraId="5428897A" w14:textId="77777777" w:rsidR="00D75542" w:rsidRPr="007C32AA" w:rsidRDefault="00D75542" w:rsidP="007358C6">
            <w:pPr>
              <w:pStyle w:val="Heading3"/>
              <w:jc w:val="center"/>
              <w:outlineLvl w:val="2"/>
            </w:pPr>
            <w:r>
              <w:lastRenderedPageBreak/>
              <w:t>What next?</w:t>
            </w:r>
          </w:p>
          <w:p w14:paraId="322EFB3E" w14:textId="77777777" w:rsidR="00D75542" w:rsidRDefault="00D75542" w:rsidP="007358C6">
            <w:pPr>
              <w:jc w:val="center"/>
            </w:pPr>
          </w:p>
        </w:tc>
        <w:tc>
          <w:tcPr>
            <w:tcW w:w="6327" w:type="dxa"/>
          </w:tcPr>
          <w:p w14:paraId="4F693EE8" w14:textId="77777777" w:rsidR="00D75542" w:rsidRDefault="00D75542" w:rsidP="007358C6">
            <w:r>
              <w:t xml:space="preserve">As a result of this experience, I will ensure that I constantly include AFL in my lessons and lesson plans as it encourages independence and development for both the learner and teacher. However, I will ensure that I take more time on these strategies are they most definitely require time and practise for both students and the teacher. I feel next time I will make the ladybug marker more simplified by maybe coming up with the learning objectives as a class in order to include the students more so they can lead their learning more independently. Moreover, I feel it would be best to differentiate the marking criteria as the criteria I use was for the whole class, which wasn’t fair for those who work at different levels. Furthermore, I plan to research more AFL strategies in order to develop my pedagogy and knowledge and use these strategies discussed more in my lessons in order to perfect them for that specific class and learn how to adapt them for ks2. I will share my experience and any good practise I have identified during this experience with my university colleagues through the use of a bridging share day, where we share out findings of the techniques we have implemented, in terms of what we did, the advantages and disadvantages of the implemented techniques. </w:t>
            </w:r>
          </w:p>
        </w:tc>
      </w:tr>
    </w:tbl>
    <w:p w14:paraId="5C5EBDBE" w14:textId="77777777" w:rsidR="00D75542" w:rsidRPr="007145BF" w:rsidRDefault="00D75542" w:rsidP="00D75542">
      <w:pPr>
        <w:jc w:val="center"/>
        <w:rPr>
          <w:sz w:val="32"/>
          <w:szCs w:val="32"/>
        </w:rPr>
      </w:pPr>
    </w:p>
    <w:tbl>
      <w:tblPr>
        <w:tblStyle w:val="TableGrid"/>
        <w:tblW w:w="0" w:type="auto"/>
        <w:tblLook w:val="04A0" w:firstRow="1" w:lastRow="0" w:firstColumn="1" w:lastColumn="0" w:noHBand="0" w:noVBand="1"/>
      </w:tblPr>
      <w:tblGrid>
        <w:gridCol w:w="2689"/>
        <w:gridCol w:w="6327"/>
      </w:tblGrid>
      <w:tr w:rsidR="00D75542" w14:paraId="4C3F14A5" w14:textId="77777777" w:rsidTr="007358C6">
        <w:tc>
          <w:tcPr>
            <w:tcW w:w="2689" w:type="dxa"/>
          </w:tcPr>
          <w:p w14:paraId="39A1FD10" w14:textId="77777777" w:rsidR="00D75542" w:rsidRDefault="00D75542" w:rsidP="007358C6">
            <w:pPr>
              <w:pStyle w:val="Heading2"/>
              <w:jc w:val="center"/>
              <w:outlineLvl w:val="1"/>
            </w:pPr>
            <w:r>
              <w:lastRenderedPageBreak/>
              <w:t xml:space="preserve">Professional Experience </w:t>
            </w:r>
            <w:r w:rsidRPr="00CD1E5D">
              <w:t>Template</w:t>
            </w:r>
            <w:r>
              <w:t xml:space="preserve"> 2</w:t>
            </w:r>
          </w:p>
        </w:tc>
        <w:tc>
          <w:tcPr>
            <w:tcW w:w="6327" w:type="dxa"/>
          </w:tcPr>
          <w:p w14:paraId="16761CE4" w14:textId="77777777" w:rsidR="00D75542" w:rsidRDefault="00D75542" w:rsidP="007358C6"/>
        </w:tc>
      </w:tr>
      <w:tr w:rsidR="00D75542" w14:paraId="1065334D" w14:textId="77777777" w:rsidTr="007358C6">
        <w:tc>
          <w:tcPr>
            <w:tcW w:w="2689" w:type="dxa"/>
          </w:tcPr>
          <w:p w14:paraId="2B07D22A" w14:textId="77777777" w:rsidR="00D75542" w:rsidRDefault="00D75542" w:rsidP="007358C6">
            <w:pPr>
              <w:pStyle w:val="Heading2"/>
              <w:jc w:val="center"/>
              <w:outlineLvl w:val="1"/>
            </w:pPr>
            <w:r>
              <w:t>Pedagogy Standard</w:t>
            </w:r>
          </w:p>
        </w:tc>
        <w:tc>
          <w:tcPr>
            <w:tcW w:w="6327" w:type="dxa"/>
          </w:tcPr>
          <w:p w14:paraId="66164F07" w14:textId="77777777" w:rsidR="00D75542" w:rsidRPr="00D57F44" w:rsidRDefault="00D75542" w:rsidP="007358C6">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00E29B1C" w14:textId="77777777" w:rsidR="00D75542" w:rsidRPr="00BD56CC" w:rsidRDefault="00D75542" w:rsidP="007358C6">
            <w:pPr>
              <w:rPr>
                <w:rFonts w:asciiTheme="majorHAnsi" w:hAnsiTheme="majorHAnsi" w:cstheme="majorHAnsi"/>
                <w:color w:val="2F5496" w:themeColor="accent1" w:themeShade="BF"/>
                <w:sz w:val="28"/>
                <w:szCs w:val="28"/>
              </w:rPr>
            </w:pPr>
          </w:p>
        </w:tc>
      </w:tr>
      <w:tr w:rsidR="00D75542" w14:paraId="5ACC6DCB" w14:textId="77777777" w:rsidTr="007358C6">
        <w:tc>
          <w:tcPr>
            <w:tcW w:w="2689" w:type="dxa"/>
          </w:tcPr>
          <w:p w14:paraId="156DD84F" w14:textId="77777777" w:rsidR="00D75542" w:rsidRDefault="00D75542" w:rsidP="007358C6">
            <w:pPr>
              <w:pStyle w:val="Heading3"/>
              <w:jc w:val="center"/>
              <w:outlineLvl w:val="2"/>
            </w:pPr>
            <w:r>
              <w:t>What did you do and why?</w:t>
            </w:r>
          </w:p>
          <w:p w14:paraId="32100AAE" w14:textId="77777777" w:rsidR="00D75542" w:rsidRDefault="00D75542" w:rsidP="007358C6">
            <w:pPr>
              <w:jc w:val="center"/>
            </w:pPr>
          </w:p>
        </w:tc>
        <w:tc>
          <w:tcPr>
            <w:tcW w:w="6327" w:type="dxa"/>
          </w:tcPr>
          <w:p w14:paraId="2C768B58" w14:textId="77777777" w:rsidR="00D75542" w:rsidRDefault="00D75542" w:rsidP="007358C6">
            <w:r>
              <w:t>For this experience, I decided to focus on blended learning experiences as I wanted to expand and develop my pedagogy and practice, while also ensuring that my students have all the opportunities to learn through many strategies. For this experience I planned many lessons that incorporated many learning strategies, whether that be through worksheets, talking, laptops, games, videos, songs etc. The intended outcome of this experience was to establish a variety of learning techniques that my students thrived doing. From previous research regarding how children learn in a variety of different ways and never learn exactly using the same technique, I was really intrigued to implement a variety of learning and teaching strategies that all students would thrive doing.</w:t>
            </w:r>
          </w:p>
        </w:tc>
      </w:tr>
      <w:tr w:rsidR="00D75542" w14:paraId="6918CB4C" w14:textId="77777777" w:rsidTr="007358C6">
        <w:tc>
          <w:tcPr>
            <w:tcW w:w="2689" w:type="dxa"/>
          </w:tcPr>
          <w:p w14:paraId="6F9CFD7E" w14:textId="77777777" w:rsidR="00D75542" w:rsidRDefault="00D75542" w:rsidP="007358C6">
            <w:pPr>
              <w:pStyle w:val="Heading3"/>
              <w:jc w:val="center"/>
              <w:outlineLvl w:val="2"/>
            </w:pPr>
            <w:r>
              <w:t>What have you learned?</w:t>
            </w:r>
          </w:p>
          <w:p w14:paraId="74B5ACC7" w14:textId="77777777" w:rsidR="00D75542" w:rsidRDefault="00D75542" w:rsidP="007358C6">
            <w:pPr>
              <w:jc w:val="center"/>
            </w:pPr>
          </w:p>
        </w:tc>
        <w:tc>
          <w:tcPr>
            <w:tcW w:w="6327" w:type="dxa"/>
          </w:tcPr>
          <w:p w14:paraId="78B23E9B" w14:textId="77777777" w:rsidR="00D75542" w:rsidRDefault="00D75542" w:rsidP="007358C6">
            <w:r>
              <w:t>From this experience, I learnt that a lot of my students learn through play at this young age (foundation phase). For example, I established that the majority of my students learnt/ remembered more and enjoyed the lesson more when I incorporated more practical ways to teach and learn, such as learning through board games (math's monopoly) and colour by number (students had to work out the math's sum before they could identify what colour to colour the section in, math's laptop games and outdoor learning (learn from experiencing it themselves- e.g. instead of just watching a video about changes that occur to trees in the season, they go experience and see for themselves). Moreover, this experience enabled me to develop my best practice and further encourage learning in my lessons, meeting the intended outcomes. </w:t>
            </w:r>
          </w:p>
        </w:tc>
      </w:tr>
      <w:tr w:rsidR="00D75542" w14:paraId="3AA963BA" w14:textId="77777777" w:rsidTr="007358C6">
        <w:tc>
          <w:tcPr>
            <w:tcW w:w="2689" w:type="dxa"/>
          </w:tcPr>
          <w:p w14:paraId="773C20B6" w14:textId="77777777" w:rsidR="00D75542" w:rsidRPr="007C32AA" w:rsidRDefault="00D75542" w:rsidP="007358C6">
            <w:pPr>
              <w:pStyle w:val="Heading3"/>
              <w:jc w:val="center"/>
              <w:outlineLvl w:val="2"/>
            </w:pPr>
            <w:r>
              <w:t>What next?</w:t>
            </w:r>
          </w:p>
          <w:p w14:paraId="58BFDADB" w14:textId="77777777" w:rsidR="00D75542" w:rsidRDefault="00D75542" w:rsidP="007358C6">
            <w:pPr>
              <w:jc w:val="center"/>
            </w:pPr>
          </w:p>
        </w:tc>
        <w:tc>
          <w:tcPr>
            <w:tcW w:w="6327" w:type="dxa"/>
          </w:tcPr>
          <w:p w14:paraId="533BDD66" w14:textId="77777777" w:rsidR="00D75542" w:rsidRDefault="00D75542" w:rsidP="007358C6">
            <w:r>
              <w:t>As a result of this experience, I intend to take these newly found teaching strategies and implement them in my own teaching practice. I also intend to adapt them to suit ks2 as well, as I feel it is vitally important to be skilled in a variety of teaching techniques in order to best support each and every student. However, I understand that being skilled in a variety of skills would be challenging for teachers. I will partake in further research to establish how these approaches can be best implemented into ks2, having only used them in foundation phase so far. </w:t>
            </w:r>
          </w:p>
        </w:tc>
      </w:tr>
    </w:tbl>
    <w:p w14:paraId="0F63AFF7" w14:textId="77777777" w:rsidR="00D75542" w:rsidRDefault="00D75542" w:rsidP="00D75542"/>
    <w:p w14:paraId="7E623E97" w14:textId="77777777" w:rsidR="00D75542" w:rsidRDefault="00D75542" w:rsidP="00D75542"/>
    <w:tbl>
      <w:tblPr>
        <w:tblStyle w:val="TableGrid"/>
        <w:tblW w:w="0" w:type="auto"/>
        <w:tblLook w:val="04A0" w:firstRow="1" w:lastRow="0" w:firstColumn="1" w:lastColumn="0" w:noHBand="0" w:noVBand="1"/>
      </w:tblPr>
      <w:tblGrid>
        <w:gridCol w:w="2689"/>
        <w:gridCol w:w="6327"/>
      </w:tblGrid>
      <w:tr w:rsidR="00D75542" w14:paraId="3E8F6714" w14:textId="77777777" w:rsidTr="007358C6">
        <w:tc>
          <w:tcPr>
            <w:tcW w:w="2689" w:type="dxa"/>
          </w:tcPr>
          <w:p w14:paraId="1A0818F9" w14:textId="77777777" w:rsidR="00D75542" w:rsidRDefault="00D75542" w:rsidP="007358C6">
            <w:pPr>
              <w:pStyle w:val="Heading2"/>
              <w:jc w:val="center"/>
              <w:outlineLvl w:val="1"/>
            </w:pPr>
            <w:r>
              <w:lastRenderedPageBreak/>
              <w:t xml:space="preserve">Professional Experience </w:t>
            </w:r>
            <w:r w:rsidRPr="00CD1E5D">
              <w:t>Template</w:t>
            </w:r>
            <w:r>
              <w:t xml:space="preserve"> 3</w:t>
            </w:r>
          </w:p>
        </w:tc>
        <w:tc>
          <w:tcPr>
            <w:tcW w:w="6327" w:type="dxa"/>
          </w:tcPr>
          <w:p w14:paraId="43B2D482" w14:textId="77777777" w:rsidR="00D75542" w:rsidRDefault="00D75542" w:rsidP="007358C6"/>
        </w:tc>
      </w:tr>
      <w:tr w:rsidR="00D75542" w14:paraId="7A4F2E93" w14:textId="77777777" w:rsidTr="007358C6">
        <w:tc>
          <w:tcPr>
            <w:tcW w:w="2689" w:type="dxa"/>
          </w:tcPr>
          <w:p w14:paraId="1E723AAB" w14:textId="77777777" w:rsidR="00D75542" w:rsidRDefault="00D75542" w:rsidP="007358C6">
            <w:pPr>
              <w:pStyle w:val="Heading2"/>
              <w:jc w:val="center"/>
              <w:outlineLvl w:val="1"/>
            </w:pPr>
            <w:r>
              <w:t>Pedagogy Standard</w:t>
            </w:r>
          </w:p>
        </w:tc>
        <w:tc>
          <w:tcPr>
            <w:tcW w:w="6327" w:type="dxa"/>
          </w:tcPr>
          <w:p w14:paraId="1F4161C7" w14:textId="77777777" w:rsidR="00D75542" w:rsidRPr="00D57F44" w:rsidRDefault="00D75542" w:rsidP="007358C6">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2A50D6DA" w14:textId="77777777" w:rsidR="00D75542" w:rsidRDefault="00D75542" w:rsidP="007358C6"/>
        </w:tc>
      </w:tr>
      <w:tr w:rsidR="00D75542" w14:paraId="79636632" w14:textId="77777777" w:rsidTr="007358C6">
        <w:tc>
          <w:tcPr>
            <w:tcW w:w="2689" w:type="dxa"/>
          </w:tcPr>
          <w:p w14:paraId="4ABAC53F" w14:textId="77777777" w:rsidR="00D75542" w:rsidRDefault="00D75542" w:rsidP="007358C6">
            <w:pPr>
              <w:pStyle w:val="Heading3"/>
              <w:jc w:val="center"/>
              <w:outlineLvl w:val="2"/>
            </w:pPr>
            <w:r>
              <w:t>What did you do and why?</w:t>
            </w:r>
          </w:p>
          <w:p w14:paraId="7A2DE7DC" w14:textId="77777777" w:rsidR="00D75542" w:rsidRDefault="00D75542" w:rsidP="007358C6">
            <w:pPr>
              <w:jc w:val="center"/>
            </w:pPr>
          </w:p>
        </w:tc>
        <w:tc>
          <w:tcPr>
            <w:tcW w:w="6327" w:type="dxa"/>
          </w:tcPr>
          <w:p w14:paraId="4E24EB4A" w14:textId="77777777" w:rsidR="00D75542" w:rsidRDefault="00D75542" w:rsidP="007358C6">
            <w:r>
              <w:t>I have chosen to focus on the real life, authentic contexts professional standard with this experience with the aim of encouraging children to work towards the four purposes of Wales and learning life skills that they can take forward in all aspects of their life outside of education. The experience itself was during a mathematics lesson with the topic money. I had 4 different areas around the class where students would rotate every 25 minutes to experience each area. The particular area that links with this professional standard that I am focusing on was the shop, where students could imagine they were shop keepers and shoppers. They had baskets, money coins/ notes and plastic shopping objects with price tags, where they could use their money to buy these objects from the shop keeper and later reverse roles. The aim of this activity was to give the students the real-life experience of buying and selling items in a shop, while also learning about money (giving change, money values etc). </w:t>
            </w:r>
          </w:p>
        </w:tc>
      </w:tr>
      <w:tr w:rsidR="00D75542" w14:paraId="7C27EA15" w14:textId="77777777" w:rsidTr="007358C6">
        <w:tc>
          <w:tcPr>
            <w:tcW w:w="2689" w:type="dxa"/>
          </w:tcPr>
          <w:p w14:paraId="75549714" w14:textId="77777777" w:rsidR="00D75542" w:rsidRDefault="00D75542" w:rsidP="007358C6">
            <w:pPr>
              <w:pStyle w:val="Heading3"/>
              <w:jc w:val="center"/>
              <w:outlineLvl w:val="2"/>
            </w:pPr>
            <w:r>
              <w:t>What have you learned?</w:t>
            </w:r>
          </w:p>
          <w:p w14:paraId="4934D17A" w14:textId="77777777" w:rsidR="00D75542" w:rsidRDefault="00D75542" w:rsidP="007358C6">
            <w:pPr>
              <w:jc w:val="center"/>
            </w:pPr>
          </w:p>
        </w:tc>
        <w:tc>
          <w:tcPr>
            <w:tcW w:w="6327" w:type="dxa"/>
          </w:tcPr>
          <w:p w14:paraId="0A550EDD" w14:textId="77777777" w:rsidR="00D75542" w:rsidRDefault="00D75542" w:rsidP="007358C6">
            <w:r>
              <w:t>T</w:t>
            </w:r>
            <w:r w:rsidRPr="00127A21">
              <w:t>his experience is extremely important for students to learn a new topic, enhance their subject knowledge</w:t>
            </w:r>
            <w:r>
              <w:t xml:space="preserve"> and </w:t>
            </w:r>
            <w:r w:rsidRPr="00127A21">
              <w:t xml:space="preserve">learn new skills, while also being able to apply these skills and new knowledge in a real context outside of the classroom. </w:t>
            </w:r>
            <w:r>
              <w:t>I</w:t>
            </w:r>
            <w:r w:rsidRPr="00127A21">
              <w:t xml:space="preserve">t enables learners to be confident and creative individuals that can use this skill throughout their life. </w:t>
            </w:r>
            <w:r>
              <w:t>T</w:t>
            </w:r>
            <w:r w:rsidRPr="00127A21">
              <w:t xml:space="preserve">his experience relates to my development of finding new creative ways to teach every student, while also ensuring that </w:t>
            </w:r>
            <w:r>
              <w:t>I</w:t>
            </w:r>
            <w:r w:rsidRPr="00127A21">
              <w:t xml:space="preserve"> teach them how to apply their new knowledge outside of a worksheet/book. </w:t>
            </w:r>
            <w:r>
              <w:t>T</w:t>
            </w:r>
            <w:r w:rsidRPr="00127A21">
              <w:t>he intended outcomes of this experience were to take a break from working in our booklets and see/practise how we can take our newly found knowledge of money value and making change and use it in a real</w:t>
            </w:r>
            <w:r>
              <w:t>-</w:t>
            </w:r>
            <w:r w:rsidRPr="00127A21">
              <w:t xml:space="preserve">life situation that all will encounter, in order to build confidence using our money and as a form of AFL to check that learning has taken place and is fully understood. </w:t>
            </w:r>
            <w:r>
              <w:t>T</w:t>
            </w:r>
            <w:r w:rsidRPr="00127A21">
              <w:t xml:space="preserve">his experience did meet this intended outcome as students were able to use what they had learnt from their booklets and apply it to working/ buying in a shop. </w:t>
            </w:r>
            <w:r>
              <w:t xml:space="preserve">I </w:t>
            </w:r>
            <w:r w:rsidRPr="00127A21">
              <w:t xml:space="preserve">could also see that it was building students confidence as they learnt through play/role play. </w:t>
            </w:r>
            <w:r>
              <w:t>I</w:t>
            </w:r>
            <w:r w:rsidRPr="00127A21">
              <w:t xml:space="preserve"> have learnt that the use of applying topics/skills and knowledge to real life contexts is vitally important for children to become confident, informed</w:t>
            </w:r>
            <w:r>
              <w:t>,</w:t>
            </w:r>
            <w:r w:rsidRPr="00127A21">
              <w:t xml:space="preserve"> and capable individuals throughout and after education. </w:t>
            </w:r>
            <w:r>
              <w:t>I</w:t>
            </w:r>
            <w:r w:rsidRPr="00127A21">
              <w:t xml:space="preserve"> also learnt that it is a fun and creative technique that all will enjoy and love to partake in. </w:t>
            </w:r>
          </w:p>
        </w:tc>
      </w:tr>
      <w:tr w:rsidR="00D75542" w14:paraId="68C87839" w14:textId="77777777" w:rsidTr="007358C6">
        <w:tc>
          <w:tcPr>
            <w:tcW w:w="2689" w:type="dxa"/>
          </w:tcPr>
          <w:p w14:paraId="224C1181" w14:textId="77777777" w:rsidR="00D75542" w:rsidRPr="007C32AA" w:rsidRDefault="00D75542" w:rsidP="007358C6">
            <w:pPr>
              <w:pStyle w:val="Heading3"/>
              <w:jc w:val="center"/>
              <w:outlineLvl w:val="2"/>
            </w:pPr>
            <w:r>
              <w:lastRenderedPageBreak/>
              <w:t>What next?</w:t>
            </w:r>
          </w:p>
          <w:p w14:paraId="5B484EAA" w14:textId="77777777" w:rsidR="00D75542" w:rsidRDefault="00D75542" w:rsidP="007358C6">
            <w:pPr>
              <w:jc w:val="center"/>
            </w:pPr>
          </w:p>
        </w:tc>
        <w:tc>
          <w:tcPr>
            <w:tcW w:w="6327" w:type="dxa"/>
          </w:tcPr>
          <w:p w14:paraId="7FFEB090" w14:textId="77777777" w:rsidR="00D75542" w:rsidRDefault="00D75542" w:rsidP="007358C6">
            <w:r>
              <w:t xml:space="preserve">As a result of this experience, I definitely intend to use this technique of teaching (applying it to real life contexts) throughout the remainder of my student-teacher experience and in my own teacher practice in the future. This is because it appears to be a real important, relevant, and enjoyable way to teach students educational and life skills. I feel I would definitely ensure that I have a shop in my classroom to enhance student’s skills and confidence in real life situations. I will ensure that I follow up with more research on how to incorporate authentic lessons in my class and create enhanced provisions that focuses on encouraging students to apply their knowledge to real life experiences to create capable and informed citizens. Next, I would like to focus on whether this technique would be as effective if used in a ks2 classroom. Therefore, I plan to further my knowledge on implementing real life authentic contexts such as a shop in a year 6 class to identify whether it would be as effective. </w:t>
            </w:r>
          </w:p>
        </w:tc>
      </w:tr>
    </w:tbl>
    <w:p w14:paraId="6DB922E8" w14:textId="77777777" w:rsidR="00D75542" w:rsidRDefault="00D75542" w:rsidP="00D75542"/>
    <w:p w14:paraId="727D1650" w14:textId="77777777" w:rsidR="00D75542" w:rsidRDefault="00D75542" w:rsidP="00D75542"/>
    <w:tbl>
      <w:tblPr>
        <w:tblStyle w:val="TableGrid"/>
        <w:tblW w:w="0" w:type="auto"/>
        <w:tblLook w:val="04A0" w:firstRow="1" w:lastRow="0" w:firstColumn="1" w:lastColumn="0" w:noHBand="0" w:noVBand="1"/>
      </w:tblPr>
      <w:tblGrid>
        <w:gridCol w:w="2689"/>
        <w:gridCol w:w="6327"/>
      </w:tblGrid>
      <w:tr w:rsidR="00D75542" w14:paraId="37B54193" w14:textId="77777777" w:rsidTr="007358C6">
        <w:tc>
          <w:tcPr>
            <w:tcW w:w="2689" w:type="dxa"/>
          </w:tcPr>
          <w:p w14:paraId="43CDFAF7" w14:textId="77777777" w:rsidR="00D75542" w:rsidRDefault="00D75542" w:rsidP="007358C6">
            <w:pPr>
              <w:pStyle w:val="Heading2"/>
              <w:jc w:val="center"/>
              <w:outlineLvl w:val="1"/>
            </w:pPr>
            <w:r>
              <w:lastRenderedPageBreak/>
              <w:t xml:space="preserve">Professional Experience </w:t>
            </w:r>
            <w:r w:rsidRPr="00CD1E5D">
              <w:t>Template</w:t>
            </w:r>
            <w:r>
              <w:t xml:space="preserve"> 4</w:t>
            </w:r>
          </w:p>
        </w:tc>
        <w:tc>
          <w:tcPr>
            <w:tcW w:w="6327" w:type="dxa"/>
          </w:tcPr>
          <w:p w14:paraId="5021B1F7" w14:textId="77777777" w:rsidR="00D75542" w:rsidRDefault="00D75542" w:rsidP="007358C6"/>
        </w:tc>
      </w:tr>
      <w:tr w:rsidR="00D75542" w14:paraId="3D7F142D" w14:textId="77777777" w:rsidTr="007358C6">
        <w:tc>
          <w:tcPr>
            <w:tcW w:w="2689" w:type="dxa"/>
          </w:tcPr>
          <w:p w14:paraId="3FA16D02" w14:textId="77777777" w:rsidR="00D75542" w:rsidRDefault="00D75542" w:rsidP="007358C6">
            <w:pPr>
              <w:pStyle w:val="Heading2"/>
              <w:jc w:val="center"/>
              <w:outlineLvl w:val="1"/>
            </w:pPr>
            <w:r>
              <w:t>Pedagogy Standard</w:t>
            </w:r>
          </w:p>
        </w:tc>
        <w:tc>
          <w:tcPr>
            <w:tcW w:w="6327" w:type="dxa"/>
          </w:tcPr>
          <w:p w14:paraId="2EDFBFF1" w14:textId="77777777" w:rsidR="00D75542" w:rsidRPr="00D57F44" w:rsidRDefault="00D75542" w:rsidP="007358C6">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58D34EB3" w14:textId="77777777" w:rsidR="00D75542" w:rsidRDefault="00D75542" w:rsidP="007358C6"/>
        </w:tc>
      </w:tr>
      <w:tr w:rsidR="00D75542" w14:paraId="050F4E2F" w14:textId="77777777" w:rsidTr="007358C6">
        <w:tc>
          <w:tcPr>
            <w:tcW w:w="2689" w:type="dxa"/>
          </w:tcPr>
          <w:p w14:paraId="4F35D272" w14:textId="77777777" w:rsidR="00D75542" w:rsidRDefault="00D75542" w:rsidP="007358C6">
            <w:pPr>
              <w:pStyle w:val="Heading3"/>
              <w:jc w:val="center"/>
              <w:outlineLvl w:val="2"/>
            </w:pPr>
            <w:r>
              <w:t>What did you do and why?</w:t>
            </w:r>
          </w:p>
          <w:p w14:paraId="5ED73FEC" w14:textId="77777777" w:rsidR="00D75542" w:rsidRDefault="00D75542" w:rsidP="007358C6">
            <w:pPr>
              <w:jc w:val="center"/>
            </w:pPr>
          </w:p>
        </w:tc>
        <w:tc>
          <w:tcPr>
            <w:tcW w:w="6327" w:type="dxa"/>
          </w:tcPr>
          <w:p w14:paraId="02BC18C7" w14:textId="77777777" w:rsidR="00D75542" w:rsidRDefault="00D75542" w:rsidP="007358C6">
            <w:r>
              <w:t>For this experience, I ensured that I included cross curricular skills within my lessons and lesson plans. This has been present with the use of tasks that include skills shown within the cross curricular themes and also via AoLE challenges that the class participate in after completing the main task. This is where students carry out tasks that have been set based on each of the AoLE's in order to engage with the New Curriculum for Wales design. The aims of this experience were to get students learning the skills that the New Curriculum for Wales would like students to achieve in order for them to reach and achieve the four purposes. This experience particularly focuses on the cross curricular theme’s professional standard and also the learners leading learning as these are independent tasks for them to carry out and mark on the challenge wall whether they have completed them. </w:t>
            </w:r>
          </w:p>
        </w:tc>
      </w:tr>
      <w:tr w:rsidR="00D75542" w14:paraId="52FF5896" w14:textId="77777777" w:rsidTr="007358C6">
        <w:tc>
          <w:tcPr>
            <w:tcW w:w="2689" w:type="dxa"/>
          </w:tcPr>
          <w:p w14:paraId="373703EB" w14:textId="77777777" w:rsidR="00D75542" w:rsidRDefault="00D75542" w:rsidP="007358C6">
            <w:pPr>
              <w:pStyle w:val="Heading3"/>
              <w:jc w:val="center"/>
              <w:outlineLvl w:val="2"/>
            </w:pPr>
            <w:r>
              <w:t>What have you learned?</w:t>
            </w:r>
          </w:p>
          <w:p w14:paraId="549E2A99" w14:textId="77777777" w:rsidR="00D75542" w:rsidRDefault="00D75542" w:rsidP="007358C6">
            <w:pPr>
              <w:jc w:val="center"/>
            </w:pPr>
          </w:p>
        </w:tc>
        <w:tc>
          <w:tcPr>
            <w:tcW w:w="6327" w:type="dxa"/>
          </w:tcPr>
          <w:p w14:paraId="52D51123" w14:textId="77777777" w:rsidR="00D75542" w:rsidRDefault="00D75542" w:rsidP="007358C6">
            <w:r>
              <w:t>This experience was vitally important as it encourages the implementation of The New Curriculum for Wales and encourages students to become independent, creative individuals as stated in the four purposes. This experience has given me the opportunity to implement cross curricular themes and become more confident with The New Curricular for Wales and how I can teach through this curriculum. This experience met the intended outcomes as it enabled students to develop cross curricular skills within the main lesson and also work independently with the AoLE challenges. This experience, I feel is a great way to ensure that you are teaching through the New Curriculum for Wales. </w:t>
            </w:r>
          </w:p>
        </w:tc>
      </w:tr>
      <w:tr w:rsidR="00D75542" w14:paraId="740DE959" w14:textId="77777777" w:rsidTr="007358C6">
        <w:tc>
          <w:tcPr>
            <w:tcW w:w="2689" w:type="dxa"/>
          </w:tcPr>
          <w:p w14:paraId="28F64969" w14:textId="77777777" w:rsidR="00D75542" w:rsidRPr="007C32AA" w:rsidRDefault="00D75542" w:rsidP="007358C6">
            <w:pPr>
              <w:pStyle w:val="Heading3"/>
              <w:jc w:val="center"/>
              <w:outlineLvl w:val="2"/>
            </w:pPr>
            <w:r>
              <w:t>What next?</w:t>
            </w:r>
          </w:p>
          <w:p w14:paraId="0B6B0F99" w14:textId="77777777" w:rsidR="00D75542" w:rsidRDefault="00D75542" w:rsidP="007358C6">
            <w:pPr>
              <w:jc w:val="center"/>
            </w:pPr>
          </w:p>
        </w:tc>
        <w:tc>
          <w:tcPr>
            <w:tcW w:w="6327" w:type="dxa"/>
          </w:tcPr>
          <w:p w14:paraId="25421AE1" w14:textId="77777777" w:rsidR="00D75542" w:rsidRDefault="00D75542" w:rsidP="007358C6">
            <w:r>
              <w:t>As a result of this experience, I will most definitely ensure that I include AoLE challenges in all of my lessons and lesson plans as it encourages the four purposes within the classroom. I will most definitely ensure that I include cross curricular themes within my lesson plans as it encourages me include cross curricular skills within my main lessons, whereas before I might not have thought about it. Next time, I would possibly have the students come up with these challenges as a class in order to be more involved with their learning. I will also look further into The New Curriculum for Wales and cross curricular themes in order to more strongly link these skills into my lessons, especially within ks2.</w:t>
            </w:r>
          </w:p>
        </w:tc>
      </w:tr>
    </w:tbl>
    <w:p w14:paraId="54BE03B3" w14:textId="1B210503" w:rsidR="00D75542" w:rsidRDefault="00D75542" w:rsidP="00D75542"/>
    <w:p w14:paraId="5CC9F970" w14:textId="4B73241D" w:rsidR="00475D24" w:rsidRDefault="00475D24" w:rsidP="00D75542"/>
    <w:p w14:paraId="1B3D51FE" w14:textId="1A7F2E81" w:rsidR="00475D24" w:rsidRDefault="00475D24" w:rsidP="00D75542"/>
    <w:p w14:paraId="1C27CB4E" w14:textId="77777777" w:rsidR="00475D24" w:rsidRDefault="00475D24" w:rsidP="00D75542"/>
    <w:p w14:paraId="18A0DA59" w14:textId="36ECD4F8" w:rsidR="00D75542" w:rsidRPr="00475D24" w:rsidRDefault="00475D24" w:rsidP="00D75542">
      <w:pPr>
        <w:rPr>
          <w:rFonts w:ascii="Arial" w:hAnsi="Arial" w:cs="Arial"/>
          <w:b/>
          <w:bCs/>
          <w:sz w:val="28"/>
          <w:szCs w:val="28"/>
        </w:rPr>
      </w:pPr>
      <w:r w:rsidRPr="00475D24">
        <w:rPr>
          <w:rFonts w:ascii="Arial" w:hAnsi="Arial" w:cs="Arial"/>
          <w:b/>
          <w:bCs/>
          <w:sz w:val="28"/>
          <w:szCs w:val="28"/>
        </w:rPr>
        <w:lastRenderedPageBreak/>
        <w:t>Appendix 2- Blooms Taxonomy (1956):</w:t>
      </w:r>
    </w:p>
    <w:p w14:paraId="36B3078F" w14:textId="22512732" w:rsidR="00475D24" w:rsidRDefault="00475D24" w:rsidP="00D75542">
      <w:r>
        <w:rPr>
          <w:noProof/>
        </w:rPr>
        <w:drawing>
          <wp:inline distT="0" distB="0" distL="0" distR="0" wp14:anchorId="1E5964F6" wp14:editId="46508C3E">
            <wp:extent cx="6058768" cy="2638930"/>
            <wp:effectExtent l="0" t="0" r="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80900" cy="2648570"/>
                    </a:xfrm>
                    <a:prstGeom prst="rect">
                      <a:avLst/>
                    </a:prstGeom>
                    <a:noFill/>
                    <a:ln>
                      <a:noFill/>
                    </a:ln>
                  </pic:spPr>
                </pic:pic>
              </a:graphicData>
            </a:graphic>
          </wp:inline>
        </w:drawing>
      </w:r>
    </w:p>
    <w:p w14:paraId="0703770F" w14:textId="44464EAB" w:rsidR="00D75542" w:rsidRDefault="00D75542" w:rsidP="00D75542">
      <w:pPr>
        <w:pStyle w:val="assignheader"/>
        <w:spacing w:line="360" w:lineRule="auto"/>
        <w:rPr>
          <w:rFonts w:ascii="Arial" w:hAnsi="Arial" w:cs="Arial"/>
          <w:b/>
          <w:bCs/>
          <w:sz w:val="28"/>
          <w:szCs w:val="28"/>
        </w:rPr>
      </w:pPr>
    </w:p>
    <w:p w14:paraId="5844BFC6" w14:textId="05E0B63A" w:rsidR="00B058A5" w:rsidRDefault="00B058A5" w:rsidP="00D75542">
      <w:pPr>
        <w:pStyle w:val="assignheader"/>
        <w:spacing w:line="360" w:lineRule="auto"/>
        <w:rPr>
          <w:rFonts w:ascii="Arial" w:hAnsi="Arial" w:cs="Arial"/>
          <w:b/>
          <w:bCs/>
          <w:sz w:val="28"/>
          <w:szCs w:val="28"/>
        </w:rPr>
      </w:pPr>
    </w:p>
    <w:p w14:paraId="18BB73B7" w14:textId="6A52E023" w:rsidR="00FE5B86" w:rsidRDefault="00FE5B86" w:rsidP="00D75542">
      <w:pPr>
        <w:pStyle w:val="assignheader"/>
        <w:spacing w:line="360" w:lineRule="auto"/>
        <w:rPr>
          <w:rFonts w:ascii="Arial" w:hAnsi="Arial" w:cs="Arial"/>
          <w:b/>
          <w:bCs/>
          <w:sz w:val="28"/>
          <w:szCs w:val="28"/>
        </w:rPr>
      </w:pPr>
    </w:p>
    <w:p w14:paraId="086D8273" w14:textId="6C32202F" w:rsidR="00FE5B86" w:rsidRDefault="00FE5B86" w:rsidP="00D75542">
      <w:pPr>
        <w:pStyle w:val="assignheader"/>
        <w:spacing w:line="360" w:lineRule="auto"/>
        <w:rPr>
          <w:rFonts w:ascii="Arial" w:hAnsi="Arial" w:cs="Arial"/>
          <w:b/>
          <w:bCs/>
          <w:sz w:val="28"/>
          <w:szCs w:val="28"/>
        </w:rPr>
      </w:pPr>
    </w:p>
    <w:p w14:paraId="5A09A3EF" w14:textId="3EE2E137" w:rsidR="00FE5B86" w:rsidRDefault="00FE5B86" w:rsidP="00D75542">
      <w:pPr>
        <w:pStyle w:val="assignheader"/>
        <w:spacing w:line="360" w:lineRule="auto"/>
        <w:rPr>
          <w:rFonts w:ascii="Arial" w:hAnsi="Arial" w:cs="Arial"/>
          <w:b/>
          <w:bCs/>
          <w:sz w:val="28"/>
          <w:szCs w:val="28"/>
        </w:rPr>
      </w:pPr>
    </w:p>
    <w:p w14:paraId="20E6C935" w14:textId="50C1C201" w:rsidR="00FE5B86" w:rsidRDefault="00FE5B86" w:rsidP="00D75542">
      <w:pPr>
        <w:pStyle w:val="assignheader"/>
        <w:spacing w:line="360" w:lineRule="auto"/>
        <w:rPr>
          <w:rFonts w:ascii="Arial" w:hAnsi="Arial" w:cs="Arial"/>
          <w:b/>
          <w:bCs/>
          <w:sz w:val="28"/>
          <w:szCs w:val="28"/>
        </w:rPr>
      </w:pPr>
    </w:p>
    <w:p w14:paraId="343C92B4" w14:textId="12D4E447" w:rsidR="00FE5B86" w:rsidRDefault="00FE5B86" w:rsidP="00D75542">
      <w:pPr>
        <w:pStyle w:val="assignheader"/>
        <w:spacing w:line="360" w:lineRule="auto"/>
        <w:rPr>
          <w:rFonts w:ascii="Arial" w:hAnsi="Arial" w:cs="Arial"/>
          <w:b/>
          <w:bCs/>
          <w:sz w:val="28"/>
          <w:szCs w:val="28"/>
        </w:rPr>
      </w:pPr>
    </w:p>
    <w:p w14:paraId="0C4625F4" w14:textId="7A2AB0EB" w:rsidR="00FE5B86" w:rsidRDefault="00FE5B86" w:rsidP="00D75542">
      <w:pPr>
        <w:pStyle w:val="assignheader"/>
        <w:spacing w:line="360" w:lineRule="auto"/>
        <w:rPr>
          <w:rFonts w:ascii="Arial" w:hAnsi="Arial" w:cs="Arial"/>
          <w:b/>
          <w:bCs/>
          <w:sz w:val="28"/>
          <w:szCs w:val="28"/>
        </w:rPr>
      </w:pPr>
    </w:p>
    <w:p w14:paraId="52D218D0" w14:textId="610EBDB3" w:rsidR="00FE5B86" w:rsidRDefault="00FE5B86" w:rsidP="00D75542">
      <w:pPr>
        <w:pStyle w:val="assignheader"/>
        <w:spacing w:line="360" w:lineRule="auto"/>
        <w:rPr>
          <w:rFonts w:ascii="Arial" w:hAnsi="Arial" w:cs="Arial"/>
          <w:b/>
          <w:bCs/>
          <w:sz w:val="28"/>
          <w:szCs w:val="28"/>
        </w:rPr>
      </w:pPr>
    </w:p>
    <w:p w14:paraId="0D906993" w14:textId="782EF54E" w:rsidR="00FE5B86" w:rsidRDefault="00FE5B86" w:rsidP="00D75542">
      <w:pPr>
        <w:pStyle w:val="assignheader"/>
        <w:spacing w:line="360" w:lineRule="auto"/>
        <w:rPr>
          <w:rFonts w:ascii="Arial" w:hAnsi="Arial" w:cs="Arial"/>
          <w:b/>
          <w:bCs/>
          <w:sz w:val="28"/>
          <w:szCs w:val="28"/>
        </w:rPr>
      </w:pPr>
    </w:p>
    <w:p w14:paraId="3C85A76C" w14:textId="6E74BE43" w:rsidR="00FE5B86" w:rsidRDefault="00FE5B86" w:rsidP="00D75542">
      <w:pPr>
        <w:pStyle w:val="assignheader"/>
        <w:spacing w:line="360" w:lineRule="auto"/>
        <w:rPr>
          <w:rFonts w:ascii="Arial" w:hAnsi="Arial" w:cs="Arial"/>
          <w:b/>
          <w:bCs/>
          <w:sz w:val="28"/>
          <w:szCs w:val="28"/>
        </w:rPr>
      </w:pPr>
    </w:p>
    <w:p w14:paraId="0FB3FCFD" w14:textId="06FD3813" w:rsidR="00FE5B86" w:rsidRDefault="00FE5B86" w:rsidP="00D75542">
      <w:pPr>
        <w:pStyle w:val="assignheader"/>
        <w:spacing w:line="360" w:lineRule="auto"/>
        <w:rPr>
          <w:rFonts w:ascii="Arial" w:hAnsi="Arial" w:cs="Arial"/>
          <w:b/>
          <w:bCs/>
          <w:sz w:val="28"/>
          <w:szCs w:val="28"/>
        </w:rPr>
      </w:pPr>
    </w:p>
    <w:p w14:paraId="3B5CF34A" w14:textId="77EE352C" w:rsidR="00FE5B86" w:rsidRDefault="00FE5B86" w:rsidP="00D75542">
      <w:pPr>
        <w:pStyle w:val="assignheader"/>
        <w:spacing w:line="360" w:lineRule="auto"/>
        <w:rPr>
          <w:rFonts w:ascii="Arial" w:hAnsi="Arial" w:cs="Arial"/>
          <w:b/>
          <w:bCs/>
          <w:sz w:val="28"/>
          <w:szCs w:val="28"/>
        </w:rPr>
      </w:pPr>
    </w:p>
    <w:p w14:paraId="087ACA48" w14:textId="69AED1D8" w:rsidR="00FE5B86" w:rsidRDefault="00FE5B86" w:rsidP="00D75542">
      <w:pPr>
        <w:pStyle w:val="assignheader"/>
        <w:spacing w:line="360" w:lineRule="auto"/>
        <w:rPr>
          <w:rFonts w:ascii="Arial" w:hAnsi="Arial" w:cs="Arial"/>
          <w:b/>
          <w:bCs/>
          <w:sz w:val="28"/>
          <w:szCs w:val="28"/>
        </w:rPr>
      </w:pPr>
    </w:p>
    <w:p w14:paraId="72B53351" w14:textId="2C7EA130" w:rsidR="00FE5B86" w:rsidRDefault="00FE5B86" w:rsidP="00D75542">
      <w:pPr>
        <w:pStyle w:val="assignheader"/>
        <w:spacing w:line="360" w:lineRule="auto"/>
        <w:rPr>
          <w:rFonts w:ascii="Arial" w:hAnsi="Arial" w:cs="Arial"/>
          <w:b/>
          <w:bCs/>
          <w:sz w:val="28"/>
          <w:szCs w:val="28"/>
        </w:rPr>
      </w:pPr>
    </w:p>
    <w:p w14:paraId="10FA8489" w14:textId="75BB23EE" w:rsidR="00FE5B86" w:rsidRDefault="00FE5B86" w:rsidP="00D75542">
      <w:pPr>
        <w:pStyle w:val="assignheader"/>
        <w:spacing w:line="360" w:lineRule="auto"/>
        <w:rPr>
          <w:rFonts w:ascii="Arial" w:hAnsi="Arial" w:cs="Arial"/>
          <w:b/>
          <w:bCs/>
          <w:sz w:val="28"/>
          <w:szCs w:val="28"/>
        </w:rPr>
      </w:pPr>
    </w:p>
    <w:p w14:paraId="275E4917" w14:textId="6726B2EC" w:rsidR="00FE5B86" w:rsidRDefault="00FE5B86" w:rsidP="00D75542">
      <w:pPr>
        <w:pStyle w:val="assignheader"/>
        <w:spacing w:line="360" w:lineRule="auto"/>
        <w:rPr>
          <w:rFonts w:ascii="Arial" w:hAnsi="Arial" w:cs="Arial"/>
          <w:b/>
          <w:bCs/>
          <w:sz w:val="28"/>
          <w:szCs w:val="28"/>
        </w:rPr>
      </w:pPr>
    </w:p>
    <w:p w14:paraId="286471B3" w14:textId="306AA82F" w:rsidR="00FE5B86" w:rsidRDefault="00FE5B86" w:rsidP="00D75542">
      <w:pPr>
        <w:pStyle w:val="assignheader"/>
        <w:spacing w:line="360" w:lineRule="auto"/>
        <w:rPr>
          <w:rFonts w:ascii="Arial" w:hAnsi="Arial" w:cs="Arial"/>
          <w:b/>
          <w:bCs/>
          <w:sz w:val="28"/>
          <w:szCs w:val="28"/>
        </w:rPr>
      </w:pPr>
    </w:p>
    <w:p w14:paraId="06C2E9D8" w14:textId="77777777" w:rsidR="00FE5B86" w:rsidRDefault="00FE5B86" w:rsidP="00D75542">
      <w:pPr>
        <w:pStyle w:val="assignheader"/>
        <w:spacing w:line="360" w:lineRule="auto"/>
        <w:rPr>
          <w:rFonts w:ascii="Arial" w:hAnsi="Arial" w:cs="Arial"/>
          <w:b/>
          <w:bCs/>
          <w:sz w:val="28"/>
          <w:szCs w:val="28"/>
        </w:rPr>
      </w:pPr>
    </w:p>
    <w:p w14:paraId="5C851AA3" w14:textId="287344E7" w:rsidR="00B058A5" w:rsidRDefault="00FE5B86" w:rsidP="00D75542">
      <w:pPr>
        <w:pStyle w:val="assignheader"/>
        <w:spacing w:line="360" w:lineRule="auto"/>
        <w:rPr>
          <w:rFonts w:ascii="Arial" w:hAnsi="Arial" w:cs="Arial"/>
          <w:b/>
          <w:bCs/>
          <w:sz w:val="28"/>
          <w:szCs w:val="28"/>
        </w:rPr>
      </w:pPr>
      <w:r>
        <w:rPr>
          <w:rFonts w:ascii="Arial" w:hAnsi="Arial" w:cs="Arial"/>
          <w:b/>
          <w:bCs/>
          <w:sz w:val="28"/>
          <w:szCs w:val="28"/>
        </w:rPr>
        <w:lastRenderedPageBreak/>
        <w:t>Appendix 3- Maslow’s Hierarchy of Needs (1943):</w:t>
      </w:r>
    </w:p>
    <w:p w14:paraId="6853173E" w14:textId="3D142446" w:rsidR="00FE5B86" w:rsidRDefault="00FE5B86" w:rsidP="00D75542">
      <w:pPr>
        <w:pStyle w:val="assignheader"/>
        <w:spacing w:line="360" w:lineRule="auto"/>
        <w:rPr>
          <w:rFonts w:ascii="Arial" w:hAnsi="Arial" w:cs="Arial"/>
          <w:b/>
          <w:bCs/>
          <w:sz w:val="28"/>
          <w:szCs w:val="28"/>
        </w:rPr>
      </w:pPr>
      <w:r w:rsidRPr="00A361CC">
        <w:rPr>
          <w:rFonts w:ascii="Arial" w:hAnsi="Arial" w:cs="Arial"/>
          <w:noProof/>
          <w:sz w:val="28"/>
          <w:szCs w:val="28"/>
        </w:rPr>
        <w:drawing>
          <wp:inline distT="0" distB="0" distL="0" distR="0" wp14:anchorId="48C05C95" wp14:editId="608FC0B4">
            <wp:extent cx="5731510" cy="3752215"/>
            <wp:effectExtent l="0" t="0" r="2540" b="63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752215"/>
                    </a:xfrm>
                    <a:prstGeom prst="rect">
                      <a:avLst/>
                    </a:prstGeom>
                    <a:noFill/>
                    <a:ln>
                      <a:noFill/>
                    </a:ln>
                  </pic:spPr>
                </pic:pic>
              </a:graphicData>
            </a:graphic>
          </wp:inline>
        </w:drawing>
      </w:r>
    </w:p>
    <w:p w14:paraId="523858D4" w14:textId="56B4B008" w:rsidR="00B058A5" w:rsidRDefault="00B058A5" w:rsidP="00D75542">
      <w:pPr>
        <w:pStyle w:val="assignheader"/>
        <w:spacing w:line="360" w:lineRule="auto"/>
        <w:rPr>
          <w:rFonts w:ascii="Arial" w:hAnsi="Arial" w:cs="Arial"/>
          <w:b/>
          <w:bCs/>
          <w:sz w:val="28"/>
          <w:szCs w:val="28"/>
        </w:rPr>
      </w:pPr>
    </w:p>
    <w:p w14:paraId="6CD1F5C6" w14:textId="4DCEA916" w:rsidR="00B058A5" w:rsidRDefault="00B058A5" w:rsidP="00D75542">
      <w:pPr>
        <w:pStyle w:val="assignheader"/>
        <w:spacing w:line="360" w:lineRule="auto"/>
        <w:rPr>
          <w:rFonts w:ascii="Arial" w:hAnsi="Arial" w:cs="Arial"/>
          <w:b/>
          <w:bCs/>
          <w:sz w:val="28"/>
          <w:szCs w:val="28"/>
        </w:rPr>
      </w:pPr>
    </w:p>
    <w:p w14:paraId="0C398A16" w14:textId="16732059" w:rsidR="00B058A5" w:rsidRDefault="00B058A5" w:rsidP="00D75542">
      <w:pPr>
        <w:pStyle w:val="assignheader"/>
        <w:spacing w:line="360" w:lineRule="auto"/>
        <w:rPr>
          <w:rFonts w:ascii="Arial" w:hAnsi="Arial" w:cs="Arial"/>
          <w:b/>
          <w:bCs/>
          <w:sz w:val="28"/>
          <w:szCs w:val="28"/>
        </w:rPr>
      </w:pPr>
    </w:p>
    <w:p w14:paraId="59ACAC34" w14:textId="505737BB" w:rsidR="00B058A5" w:rsidRDefault="00B058A5" w:rsidP="00D75542">
      <w:pPr>
        <w:pStyle w:val="assignheader"/>
        <w:spacing w:line="360" w:lineRule="auto"/>
        <w:rPr>
          <w:rFonts w:ascii="Arial" w:hAnsi="Arial" w:cs="Arial"/>
          <w:b/>
          <w:bCs/>
          <w:sz w:val="28"/>
          <w:szCs w:val="28"/>
        </w:rPr>
      </w:pPr>
    </w:p>
    <w:p w14:paraId="3D01EFE7" w14:textId="0E5D4B23" w:rsidR="00B058A5" w:rsidRDefault="00B058A5" w:rsidP="00D75542">
      <w:pPr>
        <w:pStyle w:val="assignheader"/>
        <w:spacing w:line="360" w:lineRule="auto"/>
        <w:rPr>
          <w:rFonts w:ascii="Arial" w:hAnsi="Arial" w:cs="Arial"/>
          <w:b/>
          <w:bCs/>
          <w:sz w:val="28"/>
          <w:szCs w:val="28"/>
        </w:rPr>
      </w:pPr>
    </w:p>
    <w:p w14:paraId="2C182581" w14:textId="35638AA6" w:rsidR="00B058A5" w:rsidRDefault="00B058A5" w:rsidP="00D75542">
      <w:pPr>
        <w:pStyle w:val="assignheader"/>
        <w:spacing w:line="360" w:lineRule="auto"/>
        <w:rPr>
          <w:rFonts w:ascii="Arial" w:hAnsi="Arial" w:cs="Arial"/>
          <w:b/>
          <w:bCs/>
          <w:sz w:val="28"/>
          <w:szCs w:val="28"/>
        </w:rPr>
      </w:pPr>
    </w:p>
    <w:p w14:paraId="46CAD267" w14:textId="6DF699EC" w:rsidR="00B058A5" w:rsidRDefault="00B058A5" w:rsidP="00D75542">
      <w:pPr>
        <w:pStyle w:val="assignheader"/>
        <w:spacing w:line="360" w:lineRule="auto"/>
        <w:rPr>
          <w:rFonts w:ascii="Arial" w:hAnsi="Arial" w:cs="Arial"/>
          <w:b/>
          <w:bCs/>
          <w:sz w:val="28"/>
          <w:szCs w:val="28"/>
        </w:rPr>
      </w:pPr>
    </w:p>
    <w:p w14:paraId="287BF124" w14:textId="35DEB60A" w:rsidR="00B058A5" w:rsidRDefault="00B058A5" w:rsidP="00D75542">
      <w:pPr>
        <w:pStyle w:val="assignheader"/>
        <w:spacing w:line="360" w:lineRule="auto"/>
        <w:rPr>
          <w:rFonts w:ascii="Arial" w:hAnsi="Arial" w:cs="Arial"/>
          <w:b/>
          <w:bCs/>
          <w:sz w:val="28"/>
          <w:szCs w:val="28"/>
        </w:rPr>
      </w:pPr>
    </w:p>
    <w:p w14:paraId="3BFA6DCF" w14:textId="11535F51" w:rsidR="00B058A5" w:rsidRDefault="00B058A5" w:rsidP="00D75542">
      <w:pPr>
        <w:pStyle w:val="assignheader"/>
        <w:spacing w:line="360" w:lineRule="auto"/>
        <w:rPr>
          <w:rFonts w:ascii="Arial" w:hAnsi="Arial" w:cs="Arial"/>
          <w:b/>
          <w:bCs/>
          <w:sz w:val="28"/>
          <w:szCs w:val="28"/>
        </w:rPr>
      </w:pPr>
    </w:p>
    <w:p w14:paraId="467C53FB" w14:textId="2AAEAECF" w:rsidR="00B058A5" w:rsidRDefault="00B058A5" w:rsidP="00D75542">
      <w:pPr>
        <w:pStyle w:val="assignheader"/>
        <w:spacing w:line="360" w:lineRule="auto"/>
        <w:rPr>
          <w:rFonts w:ascii="Arial" w:hAnsi="Arial" w:cs="Arial"/>
          <w:b/>
          <w:bCs/>
          <w:sz w:val="28"/>
          <w:szCs w:val="28"/>
        </w:rPr>
      </w:pPr>
    </w:p>
    <w:p w14:paraId="0A7500E3" w14:textId="45AFB518" w:rsidR="00B058A5" w:rsidRDefault="00B058A5" w:rsidP="00D75542">
      <w:pPr>
        <w:pStyle w:val="assignheader"/>
        <w:spacing w:line="360" w:lineRule="auto"/>
        <w:rPr>
          <w:rFonts w:ascii="Arial" w:hAnsi="Arial" w:cs="Arial"/>
          <w:b/>
          <w:bCs/>
          <w:sz w:val="28"/>
          <w:szCs w:val="28"/>
        </w:rPr>
      </w:pPr>
    </w:p>
    <w:p w14:paraId="00C32F24" w14:textId="5AF42E40" w:rsidR="00B058A5" w:rsidRDefault="00B058A5" w:rsidP="00D75542">
      <w:pPr>
        <w:pStyle w:val="assignheader"/>
        <w:spacing w:line="360" w:lineRule="auto"/>
        <w:rPr>
          <w:rFonts w:ascii="Arial" w:hAnsi="Arial" w:cs="Arial"/>
          <w:b/>
          <w:bCs/>
          <w:sz w:val="28"/>
          <w:szCs w:val="28"/>
        </w:rPr>
      </w:pPr>
    </w:p>
    <w:p w14:paraId="649F339A" w14:textId="4A8B84E5" w:rsidR="00B058A5" w:rsidRDefault="00B058A5" w:rsidP="00D75542">
      <w:pPr>
        <w:pStyle w:val="assignheader"/>
        <w:spacing w:line="360" w:lineRule="auto"/>
        <w:rPr>
          <w:rFonts w:ascii="Arial" w:hAnsi="Arial" w:cs="Arial"/>
          <w:b/>
          <w:bCs/>
          <w:sz w:val="28"/>
          <w:szCs w:val="28"/>
        </w:rPr>
      </w:pPr>
    </w:p>
    <w:p w14:paraId="657618E2" w14:textId="7EA5922E" w:rsidR="00B058A5" w:rsidRDefault="00B058A5" w:rsidP="00D75542">
      <w:pPr>
        <w:pStyle w:val="assignheader"/>
        <w:spacing w:line="360" w:lineRule="auto"/>
        <w:rPr>
          <w:rFonts w:ascii="Arial" w:hAnsi="Arial" w:cs="Arial"/>
          <w:b/>
          <w:bCs/>
          <w:sz w:val="28"/>
          <w:szCs w:val="28"/>
        </w:rPr>
      </w:pPr>
    </w:p>
    <w:p w14:paraId="2DFAC8A5" w14:textId="77777777" w:rsidR="00B058A5" w:rsidRPr="00465581" w:rsidRDefault="00B058A5" w:rsidP="00D75542">
      <w:pPr>
        <w:pStyle w:val="assignheader"/>
        <w:spacing w:line="360" w:lineRule="auto"/>
        <w:rPr>
          <w:rFonts w:ascii="Arial" w:hAnsi="Arial" w:cs="Arial"/>
          <w:b/>
          <w:bCs/>
          <w:sz w:val="28"/>
          <w:szCs w:val="28"/>
        </w:rPr>
      </w:pPr>
    </w:p>
    <w:p w14:paraId="1C94A64A" w14:textId="03DD9CD4" w:rsidR="00D75542" w:rsidRDefault="00465581" w:rsidP="00EE1A01">
      <w:pPr>
        <w:spacing w:line="360" w:lineRule="auto"/>
        <w:rPr>
          <w:rFonts w:ascii="Arial" w:hAnsi="Arial" w:cs="Arial"/>
          <w:b/>
          <w:bCs/>
          <w:sz w:val="28"/>
          <w:szCs w:val="28"/>
          <w:lang w:val="cy-GB" w:eastAsia="en-GB"/>
        </w:rPr>
      </w:pPr>
      <w:r w:rsidRPr="00465581">
        <w:rPr>
          <w:rFonts w:ascii="Arial" w:hAnsi="Arial" w:cs="Arial"/>
          <w:b/>
          <w:bCs/>
          <w:sz w:val="28"/>
          <w:szCs w:val="28"/>
          <w:lang w:eastAsia="en-GB"/>
        </w:rPr>
        <w:lastRenderedPageBreak/>
        <w:t xml:space="preserve">Appendix </w:t>
      </w:r>
      <w:r w:rsidR="00AD003A">
        <w:rPr>
          <w:rFonts w:ascii="Arial" w:hAnsi="Arial" w:cs="Arial"/>
          <w:b/>
          <w:bCs/>
          <w:sz w:val="28"/>
          <w:szCs w:val="28"/>
          <w:lang w:eastAsia="en-GB"/>
        </w:rPr>
        <w:t>4</w:t>
      </w:r>
      <w:r w:rsidRPr="00465581">
        <w:rPr>
          <w:rFonts w:ascii="Arial" w:hAnsi="Arial" w:cs="Arial"/>
          <w:b/>
          <w:bCs/>
          <w:sz w:val="28"/>
          <w:szCs w:val="28"/>
          <w:lang w:eastAsia="en-GB"/>
        </w:rPr>
        <w:t xml:space="preserve">- </w:t>
      </w:r>
      <w:r w:rsidRPr="00465581">
        <w:rPr>
          <w:rFonts w:ascii="Arial" w:hAnsi="Arial" w:cs="Arial"/>
          <w:b/>
          <w:bCs/>
          <w:sz w:val="28"/>
          <w:szCs w:val="28"/>
          <w:lang w:val="cy-GB" w:eastAsia="en-GB"/>
        </w:rPr>
        <w:t>Gibb’s Reflective Cycle (1998):</w:t>
      </w:r>
    </w:p>
    <w:p w14:paraId="2FB20504" w14:textId="65A64FC4" w:rsidR="00B058A5" w:rsidRDefault="00B058A5" w:rsidP="00DB48A2">
      <w:pPr>
        <w:spacing w:line="360" w:lineRule="auto"/>
        <w:rPr>
          <w:noProof/>
        </w:rPr>
      </w:pPr>
      <w:r>
        <w:rPr>
          <w:noProof/>
        </w:rPr>
        <w:drawing>
          <wp:inline distT="0" distB="0" distL="0" distR="0" wp14:anchorId="0D89ECDB" wp14:editId="7F503D22">
            <wp:extent cx="4286250" cy="344805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14:paraId="384F02F9" w14:textId="4A31CC18" w:rsidR="003C5CF5" w:rsidRPr="003C5CF5" w:rsidRDefault="003C5CF5" w:rsidP="003C5CF5">
      <w:pPr>
        <w:rPr>
          <w:rFonts w:ascii="Arial" w:hAnsi="Arial" w:cs="Arial"/>
          <w:sz w:val="28"/>
          <w:szCs w:val="28"/>
          <w:lang w:eastAsia="en-GB"/>
        </w:rPr>
      </w:pPr>
    </w:p>
    <w:p w14:paraId="736F930D" w14:textId="1A694DDD" w:rsidR="003C5CF5" w:rsidRPr="003C5CF5" w:rsidRDefault="003C5CF5" w:rsidP="003C5CF5">
      <w:pPr>
        <w:rPr>
          <w:rFonts w:ascii="Arial" w:hAnsi="Arial" w:cs="Arial"/>
          <w:sz w:val="28"/>
          <w:szCs w:val="28"/>
          <w:lang w:eastAsia="en-GB"/>
        </w:rPr>
      </w:pPr>
    </w:p>
    <w:p w14:paraId="54DCDFBD" w14:textId="3880484D" w:rsidR="003C5CF5" w:rsidRPr="003C5CF5" w:rsidRDefault="003C5CF5" w:rsidP="003C5CF5">
      <w:pPr>
        <w:rPr>
          <w:rFonts w:ascii="Arial" w:hAnsi="Arial" w:cs="Arial"/>
          <w:sz w:val="28"/>
          <w:szCs w:val="28"/>
          <w:lang w:eastAsia="en-GB"/>
        </w:rPr>
      </w:pPr>
    </w:p>
    <w:p w14:paraId="2C62885E" w14:textId="5B16422F" w:rsidR="003C5CF5" w:rsidRPr="003C5CF5" w:rsidRDefault="003C5CF5" w:rsidP="003C5CF5">
      <w:pPr>
        <w:rPr>
          <w:rFonts w:ascii="Arial" w:hAnsi="Arial" w:cs="Arial"/>
          <w:sz w:val="28"/>
          <w:szCs w:val="28"/>
          <w:lang w:eastAsia="en-GB"/>
        </w:rPr>
      </w:pPr>
    </w:p>
    <w:p w14:paraId="7FF5DC36" w14:textId="160E0D57" w:rsidR="003C5CF5" w:rsidRPr="003C5CF5" w:rsidRDefault="003C5CF5" w:rsidP="003C5CF5">
      <w:pPr>
        <w:rPr>
          <w:rFonts w:ascii="Arial" w:hAnsi="Arial" w:cs="Arial"/>
          <w:sz w:val="28"/>
          <w:szCs w:val="28"/>
          <w:lang w:eastAsia="en-GB"/>
        </w:rPr>
      </w:pPr>
    </w:p>
    <w:p w14:paraId="342270B0" w14:textId="2849DE9D" w:rsidR="003C5CF5" w:rsidRPr="003C5CF5" w:rsidRDefault="003C5CF5" w:rsidP="003C5CF5">
      <w:pPr>
        <w:rPr>
          <w:rFonts w:ascii="Arial" w:hAnsi="Arial" w:cs="Arial"/>
          <w:sz w:val="28"/>
          <w:szCs w:val="28"/>
          <w:lang w:eastAsia="en-GB"/>
        </w:rPr>
      </w:pPr>
    </w:p>
    <w:p w14:paraId="34EDFC3C" w14:textId="28F2636A" w:rsidR="003C5CF5" w:rsidRPr="003C5CF5" w:rsidRDefault="003C5CF5" w:rsidP="003C5CF5">
      <w:pPr>
        <w:rPr>
          <w:rFonts w:ascii="Arial" w:hAnsi="Arial" w:cs="Arial"/>
          <w:sz w:val="28"/>
          <w:szCs w:val="28"/>
          <w:lang w:eastAsia="en-GB"/>
        </w:rPr>
      </w:pPr>
    </w:p>
    <w:p w14:paraId="75DC9646" w14:textId="2A7DE12F" w:rsidR="003C5CF5" w:rsidRPr="003C5CF5" w:rsidRDefault="003C5CF5" w:rsidP="003C5CF5">
      <w:pPr>
        <w:rPr>
          <w:rFonts w:ascii="Arial" w:hAnsi="Arial" w:cs="Arial"/>
          <w:sz w:val="28"/>
          <w:szCs w:val="28"/>
          <w:lang w:eastAsia="en-GB"/>
        </w:rPr>
      </w:pPr>
    </w:p>
    <w:p w14:paraId="3A349553" w14:textId="0E517569" w:rsidR="003C5CF5" w:rsidRPr="003C5CF5" w:rsidRDefault="003C5CF5" w:rsidP="003C5CF5">
      <w:pPr>
        <w:rPr>
          <w:rFonts w:ascii="Arial" w:hAnsi="Arial" w:cs="Arial"/>
          <w:sz w:val="28"/>
          <w:szCs w:val="28"/>
          <w:lang w:eastAsia="en-GB"/>
        </w:rPr>
      </w:pPr>
    </w:p>
    <w:p w14:paraId="6611F1F8" w14:textId="597C931B" w:rsidR="003C5CF5" w:rsidRDefault="003C5CF5" w:rsidP="003C5CF5">
      <w:pPr>
        <w:rPr>
          <w:noProof/>
        </w:rPr>
      </w:pPr>
    </w:p>
    <w:p w14:paraId="1B244EC0" w14:textId="5AEDCA5B" w:rsidR="003C5CF5" w:rsidRDefault="003C5CF5" w:rsidP="003C5CF5">
      <w:pPr>
        <w:rPr>
          <w:noProof/>
        </w:rPr>
      </w:pPr>
    </w:p>
    <w:p w14:paraId="6F78DE25" w14:textId="15253A8E" w:rsidR="003C5CF5" w:rsidRDefault="003C5CF5" w:rsidP="003C5CF5">
      <w:pPr>
        <w:tabs>
          <w:tab w:val="left" w:pos="2565"/>
        </w:tabs>
        <w:rPr>
          <w:rFonts w:ascii="Arial" w:hAnsi="Arial" w:cs="Arial"/>
          <w:sz w:val="28"/>
          <w:szCs w:val="28"/>
          <w:lang w:eastAsia="en-GB"/>
        </w:rPr>
      </w:pPr>
      <w:r>
        <w:rPr>
          <w:rFonts w:ascii="Arial" w:hAnsi="Arial" w:cs="Arial"/>
          <w:sz w:val="28"/>
          <w:szCs w:val="28"/>
          <w:lang w:eastAsia="en-GB"/>
        </w:rPr>
        <w:tab/>
      </w:r>
    </w:p>
    <w:p w14:paraId="50442410" w14:textId="612868C8" w:rsidR="003C5CF5" w:rsidRDefault="003C5CF5" w:rsidP="003C5CF5">
      <w:pPr>
        <w:tabs>
          <w:tab w:val="left" w:pos="2565"/>
        </w:tabs>
        <w:rPr>
          <w:rFonts w:ascii="Arial" w:hAnsi="Arial" w:cs="Arial"/>
          <w:sz w:val="28"/>
          <w:szCs w:val="28"/>
          <w:lang w:eastAsia="en-GB"/>
        </w:rPr>
      </w:pPr>
    </w:p>
    <w:p w14:paraId="66489ADE" w14:textId="0A6A2B2A" w:rsidR="003C5CF5" w:rsidRDefault="003C5CF5" w:rsidP="003C5CF5">
      <w:pPr>
        <w:tabs>
          <w:tab w:val="left" w:pos="2565"/>
        </w:tabs>
        <w:rPr>
          <w:rFonts w:ascii="Arial" w:hAnsi="Arial" w:cs="Arial"/>
          <w:sz w:val="28"/>
          <w:szCs w:val="28"/>
          <w:lang w:eastAsia="en-GB"/>
        </w:rPr>
      </w:pPr>
    </w:p>
    <w:p w14:paraId="05D40F80" w14:textId="33634B50" w:rsidR="003C5CF5" w:rsidRDefault="003C5CF5" w:rsidP="003C5CF5">
      <w:pPr>
        <w:tabs>
          <w:tab w:val="left" w:pos="2565"/>
        </w:tabs>
        <w:rPr>
          <w:rFonts w:ascii="Arial" w:hAnsi="Arial" w:cs="Arial"/>
          <w:sz w:val="28"/>
          <w:szCs w:val="28"/>
          <w:lang w:eastAsia="en-GB"/>
        </w:rPr>
      </w:pPr>
    </w:p>
    <w:p w14:paraId="034CFD2E" w14:textId="69EFABB6" w:rsidR="003C5CF5" w:rsidRPr="00ED3C07" w:rsidRDefault="00601824" w:rsidP="003C5CF5">
      <w:pPr>
        <w:tabs>
          <w:tab w:val="left" w:pos="2565"/>
        </w:tabs>
        <w:rPr>
          <w:rFonts w:ascii="Arial" w:hAnsi="Arial" w:cs="Arial"/>
          <w:b/>
          <w:bCs/>
          <w:sz w:val="28"/>
          <w:szCs w:val="28"/>
          <w:lang w:eastAsia="en-GB"/>
        </w:rPr>
      </w:pPr>
      <w:r w:rsidRPr="00ED3C07">
        <w:rPr>
          <w:b/>
          <w:bCs/>
          <w:noProof/>
        </w:rPr>
        <w:lastRenderedPageBreak/>
        <w:drawing>
          <wp:anchor distT="0" distB="0" distL="114300" distR="114300" simplePos="0" relativeHeight="251660288" behindDoc="0" locked="0" layoutInCell="1" allowOverlap="1" wp14:anchorId="47BCA560" wp14:editId="2BB6C7CC">
            <wp:simplePos x="0" y="0"/>
            <wp:positionH relativeFrom="column">
              <wp:posOffset>-628650</wp:posOffset>
            </wp:positionH>
            <wp:positionV relativeFrom="paragraph">
              <wp:posOffset>400050</wp:posOffset>
            </wp:positionV>
            <wp:extent cx="1878330" cy="1409700"/>
            <wp:effectExtent l="0" t="0" r="7620" b="0"/>
            <wp:wrapNone/>
            <wp:docPr id="5" name="Picture 4">
              <a:extLst xmlns:a="http://schemas.openxmlformats.org/drawingml/2006/main">
                <a:ext uri="{FF2B5EF4-FFF2-40B4-BE49-F238E27FC236}">
                  <a16:creationId xmlns:a16="http://schemas.microsoft.com/office/drawing/2014/main" id="{0A383153-3391-48A3-A36D-B2A72A9991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A383153-3391-48A3-A36D-B2A72A999155}"/>
                        </a:ext>
                      </a:extLst>
                    </pic:cNvPr>
                    <pic:cNvPicPr>
                      <a:picLocks noChangeAspect="1"/>
                    </pic:cNvPicPr>
                  </pic:nvPicPr>
                  <pic:blipFill rotWithShape="1">
                    <a:blip r:embed="rId8">
                      <a:extLst>
                        <a:ext uri="{28A0092B-C50C-407E-A947-70E740481C1C}">
                          <a14:useLocalDpi xmlns:a14="http://schemas.microsoft.com/office/drawing/2010/main" val="0"/>
                        </a:ext>
                      </a:extLst>
                    </a:blip>
                    <a:srcRect r="63419"/>
                    <a:stretch/>
                  </pic:blipFill>
                  <pic:spPr bwMode="auto">
                    <a:xfrm>
                      <a:off x="0" y="0"/>
                      <a:ext cx="1878330" cy="1409700"/>
                    </a:xfrm>
                    <a:prstGeom prst="rect">
                      <a:avLst/>
                    </a:prstGeom>
                    <a:ln>
                      <a:noFill/>
                    </a:ln>
                    <a:extLst>
                      <a:ext uri="{53640926-AAD7-44D8-BBD7-CCE9431645EC}">
                        <a14:shadowObscured xmlns:a14="http://schemas.microsoft.com/office/drawing/2010/main"/>
                      </a:ext>
                    </a:extLst>
                  </pic:spPr>
                </pic:pic>
              </a:graphicData>
            </a:graphic>
          </wp:anchor>
        </w:drawing>
      </w:r>
      <w:r w:rsidR="003C5CF5" w:rsidRPr="00ED3C07">
        <w:rPr>
          <w:rFonts w:ascii="Arial" w:hAnsi="Arial" w:cs="Arial"/>
          <w:b/>
          <w:bCs/>
          <w:sz w:val="28"/>
          <w:szCs w:val="28"/>
          <w:lang w:eastAsia="en-GB"/>
        </w:rPr>
        <w:t>Appendix 5- Lucy the ladybug as used in my practice:</w:t>
      </w:r>
    </w:p>
    <w:p w14:paraId="6BD83DA0" w14:textId="2323A5E7" w:rsidR="003C5CF5" w:rsidRDefault="00601824" w:rsidP="003C5CF5">
      <w:pPr>
        <w:tabs>
          <w:tab w:val="left" w:pos="2565"/>
        </w:tabs>
        <w:rPr>
          <w:noProof/>
        </w:rPr>
      </w:pPr>
      <w:r>
        <w:rPr>
          <w:noProof/>
        </w:rPr>
        <mc:AlternateContent>
          <mc:Choice Requires="wps">
            <w:drawing>
              <wp:anchor distT="0" distB="0" distL="114300" distR="114300" simplePos="0" relativeHeight="251659264" behindDoc="0" locked="0" layoutInCell="1" allowOverlap="1" wp14:anchorId="25BF874C" wp14:editId="08BA3D3F">
                <wp:simplePos x="0" y="0"/>
                <wp:positionH relativeFrom="column">
                  <wp:posOffset>1306830</wp:posOffset>
                </wp:positionH>
                <wp:positionV relativeFrom="paragraph">
                  <wp:posOffset>277495</wp:posOffset>
                </wp:positionV>
                <wp:extent cx="5278582" cy="1190625"/>
                <wp:effectExtent l="0" t="0" r="0" b="9525"/>
                <wp:wrapNone/>
                <wp:docPr id="4" name="Text Box 2">
                  <a:extLst xmlns:a="http://schemas.openxmlformats.org/drawingml/2006/main">
                    <a:ext uri="{FF2B5EF4-FFF2-40B4-BE49-F238E27FC236}">
                      <a16:creationId xmlns:a16="http://schemas.microsoft.com/office/drawing/2014/main" id="{6D91AAD4-2778-40DD-B011-67B810E093B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8582" cy="1190625"/>
                        </a:xfrm>
                        <a:prstGeom prst="rect">
                          <a:avLst/>
                        </a:prstGeom>
                        <a:solidFill>
                          <a:srgbClr val="FFFFFF"/>
                        </a:solidFill>
                        <a:ln w="9525">
                          <a:noFill/>
                          <a:miter lim="800000"/>
                          <a:headEnd/>
                          <a:tailEnd/>
                        </a:ln>
                      </wps:spPr>
                      <wps:txbx>
                        <w:txbxContent>
                          <w:p w14:paraId="1FEC5F36" w14:textId="77777777" w:rsidR="00601824" w:rsidRDefault="00601824" w:rsidP="00601824">
                            <w:pPr>
                              <w:jc w:val="both"/>
                              <w:rPr>
                                <w:rFonts w:ascii="Calibri" w:eastAsia="Calibri" w:hAnsi="Calibri"/>
                                <w:color w:val="00B050"/>
                                <w:kern w:val="24"/>
                                <w:sz w:val="36"/>
                                <w:szCs w:val="36"/>
                              </w:rPr>
                            </w:pPr>
                            <w:r>
                              <w:rPr>
                                <w:rFonts w:ascii="Calibri" w:eastAsia="Calibri" w:hAnsi="Calibri"/>
                                <w:color w:val="00B050"/>
                                <w:kern w:val="24"/>
                                <w:sz w:val="36"/>
                                <w:szCs w:val="36"/>
                              </w:rPr>
                              <w:t>I know when a conjunction is needed in a sentence.</w:t>
                            </w:r>
                          </w:p>
                          <w:p w14:paraId="4A0D4D45" w14:textId="77777777" w:rsidR="00601824" w:rsidRDefault="00601824" w:rsidP="00601824">
                            <w:pPr>
                              <w:jc w:val="both"/>
                              <w:rPr>
                                <w:rFonts w:ascii="Calibri" w:eastAsia="Calibri" w:hAnsi="Calibri"/>
                                <w:color w:val="002060"/>
                                <w:kern w:val="24"/>
                                <w:sz w:val="36"/>
                                <w:szCs w:val="36"/>
                              </w:rPr>
                            </w:pPr>
                            <w:r>
                              <w:rPr>
                                <w:rFonts w:ascii="Calibri" w:eastAsia="Calibri" w:hAnsi="Calibri"/>
                                <w:color w:val="002060"/>
                                <w:kern w:val="24"/>
                                <w:sz w:val="36"/>
                                <w:szCs w:val="36"/>
                              </w:rPr>
                              <w:t>I know if an ‘or’, ‘but’ or ‘and’ is needed in a sentence.</w:t>
                            </w:r>
                          </w:p>
                          <w:p w14:paraId="7B5A21CF" w14:textId="77777777" w:rsidR="00601824" w:rsidRDefault="00601824" w:rsidP="00601824">
                            <w:pPr>
                              <w:jc w:val="both"/>
                              <w:rPr>
                                <w:rFonts w:ascii="Calibri" w:eastAsia="Calibri" w:hAnsi="Calibri"/>
                                <w:color w:val="FF0000"/>
                                <w:kern w:val="24"/>
                                <w:sz w:val="36"/>
                                <w:szCs w:val="36"/>
                              </w:rPr>
                            </w:pPr>
                            <w:r>
                              <w:rPr>
                                <w:rFonts w:ascii="Calibri" w:eastAsia="Calibri" w:hAnsi="Calibri"/>
                                <w:color w:val="FF0000"/>
                                <w:kern w:val="24"/>
                                <w:sz w:val="36"/>
                                <w:szCs w:val="36"/>
                              </w:rPr>
                              <w:t>I can use conjunctions in a sentence correctly.</w:t>
                            </w:r>
                          </w:p>
                          <w:p w14:paraId="4BD008EB" w14:textId="77777777" w:rsidR="00601824" w:rsidRDefault="00601824" w:rsidP="00601824">
                            <w:pPr>
                              <w:jc w:val="both"/>
                              <w:rPr>
                                <w:rFonts w:ascii="Calibri" w:eastAsia="Calibri" w:hAnsi="Calibri"/>
                                <w:color w:val="000000" w:themeColor="text1"/>
                                <w:kern w:val="24"/>
                                <w:sz w:val="24"/>
                                <w:szCs w:val="24"/>
                              </w:rPr>
                            </w:pPr>
                            <w:r>
                              <w:rPr>
                                <w:rFonts w:ascii="Calibri" w:eastAsia="Calibri" w:hAnsi="Calibri"/>
                                <w:color w:val="000000" w:themeColor="text1"/>
                                <w:kern w:val="24"/>
                              </w:rPr>
                              <w:t> </w:t>
                            </w:r>
                          </w:p>
                          <w:p w14:paraId="06F30FFE" w14:textId="77777777" w:rsidR="00601824" w:rsidRDefault="00601824" w:rsidP="00601824">
                            <w:pPr>
                              <w:jc w:val="both"/>
                              <w:rPr>
                                <w:rFonts w:ascii="Calibri" w:eastAsia="Calibri" w:hAnsi="Calibri"/>
                                <w:color w:val="000000" w:themeColor="text1"/>
                                <w:kern w:val="24"/>
                              </w:rPr>
                            </w:pPr>
                            <w:r>
                              <w:rPr>
                                <w:rFonts w:ascii="Calibri" w:eastAsia="Calibri" w:hAnsi="Calibri"/>
                                <w:color w:val="000000" w:themeColor="text1"/>
                                <w:kern w:val="24"/>
                              </w:rPr>
                              <w:t> </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type w14:anchorId="25BF874C" id="_x0000_t202" coordsize="21600,21600" o:spt="202" path="m,l,21600r21600,l21600,xe">
                <v:stroke joinstyle="miter"/>
                <v:path gradientshapeok="t" o:connecttype="rect"/>
              </v:shapetype>
              <v:shape id="Text Box 2" o:spid="_x0000_s1026" type="#_x0000_t202" style="position:absolute;margin-left:102.9pt;margin-top:21.85pt;width:415.65pt;height:93.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" stroked="f">
                <v:textbox>
                  <w:txbxContent>
                    <w:p w14:paraId="1FEC5F36" w14:textId="77777777" w:rsidR="00601824" w:rsidRDefault="00601824" w:rsidP="00601824">
                      <w:pPr>
                        <w:jc w:val="both"/>
                        <w:rPr>
                          <w:rFonts w:ascii="Calibri" w:eastAsia="Calibri" w:hAnsi="Calibri"/>
                          <w:color w:val="00B050"/>
                          <w:kern w:val="24"/>
                          <w:sz w:val="36"/>
                          <w:szCs w:val="36"/>
                        </w:rPr>
                      </w:pPr>
                      <w:r>
                        <w:rPr>
                          <w:rFonts w:ascii="Calibri" w:eastAsia="Calibri" w:hAnsi="Calibri"/>
                          <w:color w:val="00B050"/>
                          <w:kern w:val="24"/>
                          <w:sz w:val="36"/>
                          <w:szCs w:val="36"/>
                        </w:rPr>
                        <w:t>I know when a conjunction is needed in a sentence.</w:t>
                      </w:r>
                    </w:p>
                    <w:p w14:paraId="4A0D4D45" w14:textId="77777777" w:rsidR="00601824" w:rsidRDefault="00601824" w:rsidP="00601824">
                      <w:pPr>
                        <w:jc w:val="both"/>
                        <w:rPr>
                          <w:rFonts w:ascii="Calibri" w:eastAsia="Calibri" w:hAnsi="Calibri"/>
                          <w:color w:val="002060"/>
                          <w:kern w:val="24"/>
                          <w:sz w:val="36"/>
                          <w:szCs w:val="36"/>
                        </w:rPr>
                      </w:pPr>
                      <w:r>
                        <w:rPr>
                          <w:rFonts w:ascii="Calibri" w:eastAsia="Calibri" w:hAnsi="Calibri"/>
                          <w:color w:val="002060"/>
                          <w:kern w:val="24"/>
                          <w:sz w:val="36"/>
                          <w:szCs w:val="36"/>
                        </w:rPr>
                        <w:t>I know if an ‘or’, ‘but’ or ‘and’ is needed in a sentence.</w:t>
                      </w:r>
                    </w:p>
                    <w:p w14:paraId="7B5A21CF" w14:textId="77777777" w:rsidR="00601824" w:rsidRDefault="00601824" w:rsidP="00601824">
                      <w:pPr>
                        <w:jc w:val="both"/>
                        <w:rPr>
                          <w:rFonts w:ascii="Calibri" w:eastAsia="Calibri" w:hAnsi="Calibri"/>
                          <w:color w:val="FF0000"/>
                          <w:kern w:val="24"/>
                          <w:sz w:val="36"/>
                          <w:szCs w:val="36"/>
                        </w:rPr>
                      </w:pPr>
                      <w:r>
                        <w:rPr>
                          <w:rFonts w:ascii="Calibri" w:eastAsia="Calibri" w:hAnsi="Calibri"/>
                          <w:color w:val="FF0000"/>
                          <w:kern w:val="24"/>
                          <w:sz w:val="36"/>
                          <w:szCs w:val="36"/>
                        </w:rPr>
                        <w:t>I can use conjunctions in a sentence correctly.</w:t>
                      </w:r>
                    </w:p>
                    <w:p w14:paraId="4BD008EB" w14:textId="77777777" w:rsidR="00601824" w:rsidRDefault="00601824" w:rsidP="00601824">
                      <w:pPr>
                        <w:jc w:val="both"/>
                        <w:rPr>
                          <w:rFonts w:ascii="Calibri" w:eastAsia="Calibri" w:hAnsi="Calibri"/>
                          <w:color w:val="000000" w:themeColor="text1"/>
                          <w:kern w:val="24"/>
                          <w:sz w:val="24"/>
                          <w:szCs w:val="24"/>
                        </w:rPr>
                      </w:pPr>
                      <w:r>
                        <w:rPr>
                          <w:rFonts w:ascii="Calibri" w:eastAsia="Calibri" w:hAnsi="Calibri"/>
                          <w:color w:val="000000" w:themeColor="text1"/>
                          <w:kern w:val="24"/>
                        </w:rPr>
                        <w:t> </w:t>
                      </w:r>
                    </w:p>
                    <w:p w14:paraId="06F30FFE" w14:textId="77777777" w:rsidR="00601824" w:rsidRDefault="00601824" w:rsidP="00601824">
                      <w:pPr>
                        <w:jc w:val="both"/>
                        <w:rPr>
                          <w:rFonts w:ascii="Calibri" w:eastAsia="Calibri" w:hAnsi="Calibri"/>
                          <w:color w:val="000000" w:themeColor="text1"/>
                          <w:kern w:val="24"/>
                        </w:rPr>
                      </w:pPr>
                      <w:r>
                        <w:rPr>
                          <w:rFonts w:ascii="Calibri" w:eastAsia="Calibri" w:hAnsi="Calibri"/>
                          <w:color w:val="000000" w:themeColor="text1"/>
                          <w:kern w:val="24"/>
                        </w:rPr>
                        <w:t> </w:t>
                      </w:r>
                    </w:p>
                  </w:txbxContent>
                </v:textbox>
              </v:shape>
            </w:pict>
          </mc:Fallback>
        </mc:AlternateContent>
      </w:r>
      <w:r w:rsidRPr="00601824">
        <w:rPr>
          <w:noProof/>
        </w:rPr>
        <w:t xml:space="preserve"> </w:t>
      </w:r>
    </w:p>
    <w:p w14:paraId="29A05C78" w14:textId="4B297623" w:rsidR="005E6807" w:rsidRPr="005E6807" w:rsidRDefault="005E6807" w:rsidP="005E6807">
      <w:pPr>
        <w:rPr>
          <w:rFonts w:ascii="Arial" w:hAnsi="Arial" w:cs="Arial"/>
          <w:sz w:val="28"/>
          <w:szCs w:val="28"/>
          <w:lang w:eastAsia="en-GB"/>
        </w:rPr>
      </w:pPr>
    </w:p>
    <w:p w14:paraId="10A5EA92" w14:textId="48248BF3" w:rsidR="005E6807" w:rsidRPr="005E6807" w:rsidRDefault="005E6807" w:rsidP="005E6807">
      <w:pPr>
        <w:rPr>
          <w:rFonts w:ascii="Arial" w:hAnsi="Arial" w:cs="Arial"/>
          <w:sz w:val="28"/>
          <w:szCs w:val="28"/>
          <w:lang w:eastAsia="en-GB"/>
        </w:rPr>
      </w:pPr>
    </w:p>
    <w:p w14:paraId="3D19C9DC" w14:textId="2161DBEF" w:rsidR="005E6807" w:rsidRPr="005E6807" w:rsidRDefault="005E6807" w:rsidP="005E6807">
      <w:pPr>
        <w:rPr>
          <w:rFonts w:ascii="Arial" w:hAnsi="Arial" w:cs="Arial"/>
          <w:sz w:val="28"/>
          <w:szCs w:val="28"/>
          <w:lang w:eastAsia="en-GB"/>
        </w:rPr>
      </w:pPr>
    </w:p>
    <w:p w14:paraId="423F1F97" w14:textId="0AABAD70" w:rsidR="005E6807" w:rsidRPr="005E6807" w:rsidRDefault="005E6807" w:rsidP="005E6807">
      <w:pPr>
        <w:rPr>
          <w:rFonts w:ascii="Arial" w:hAnsi="Arial" w:cs="Arial"/>
          <w:sz w:val="28"/>
          <w:szCs w:val="28"/>
          <w:lang w:eastAsia="en-GB"/>
        </w:rPr>
      </w:pPr>
    </w:p>
    <w:p w14:paraId="77296366" w14:textId="09D7255D" w:rsidR="005E6807" w:rsidRDefault="005E6807" w:rsidP="005E6807">
      <w:pPr>
        <w:rPr>
          <w:noProof/>
        </w:rPr>
      </w:pPr>
    </w:p>
    <w:p w14:paraId="1DC10414" w14:textId="7A2BE426" w:rsidR="005E6807" w:rsidRPr="005E6807" w:rsidRDefault="005E6807" w:rsidP="005E6807">
      <w:pPr>
        <w:tabs>
          <w:tab w:val="left" w:pos="2445"/>
        </w:tabs>
        <w:rPr>
          <w:rFonts w:ascii="Arial" w:hAnsi="Arial" w:cs="Arial"/>
          <w:sz w:val="28"/>
          <w:szCs w:val="28"/>
          <w:lang w:eastAsia="en-GB"/>
        </w:rPr>
      </w:pPr>
      <w:r>
        <w:rPr>
          <w:rFonts w:ascii="Arial" w:hAnsi="Arial" w:cs="Arial"/>
          <w:sz w:val="28"/>
          <w:szCs w:val="28"/>
          <w:lang w:eastAsia="en-GB"/>
        </w:rPr>
        <w:tab/>
      </w:r>
    </w:p>
    <w:sectPr w:rsidR="005E6807" w:rsidRPr="005E6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42D7F"/>
    <w:multiLevelType w:val="hybridMultilevel"/>
    <w:tmpl w:val="435A3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04D03"/>
    <w:multiLevelType w:val="hybridMultilevel"/>
    <w:tmpl w:val="551EE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5542BB"/>
    <w:multiLevelType w:val="hybridMultilevel"/>
    <w:tmpl w:val="E3142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AF68CF"/>
    <w:multiLevelType w:val="hybridMultilevel"/>
    <w:tmpl w:val="3F14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9A78A4"/>
    <w:multiLevelType w:val="multilevel"/>
    <w:tmpl w:val="03344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0022FC"/>
    <w:multiLevelType w:val="hybridMultilevel"/>
    <w:tmpl w:val="26AE4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6ED"/>
    <w:rsid w:val="00000902"/>
    <w:rsid w:val="000021B4"/>
    <w:rsid w:val="00013079"/>
    <w:rsid w:val="00014433"/>
    <w:rsid w:val="00014E94"/>
    <w:rsid w:val="00023BC3"/>
    <w:rsid w:val="000512E4"/>
    <w:rsid w:val="00090772"/>
    <w:rsid w:val="00092C85"/>
    <w:rsid w:val="000A29DE"/>
    <w:rsid w:val="000A74F0"/>
    <w:rsid w:val="000B0175"/>
    <w:rsid w:val="000B1EB8"/>
    <w:rsid w:val="000F005B"/>
    <w:rsid w:val="00101ACE"/>
    <w:rsid w:val="0010212D"/>
    <w:rsid w:val="00103010"/>
    <w:rsid w:val="001214CE"/>
    <w:rsid w:val="00125320"/>
    <w:rsid w:val="0013168A"/>
    <w:rsid w:val="001519D0"/>
    <w:rsid w:val="0016153A"/>
    <w:rsid w:val="0016319F"/>
    <w:rsid w:val="001635DA"/>
    <w:rsid w:val="001715DA"/>
    <w:rsid w:val="00183CBF"/>
    <w:rsid w:val="001967FA"/>
    <w:rsid w:val="001B56DD"/>
    <w:rsid w:val="001C68EA"/>
    <w:rsid w:val="001D39AC"/>
    <w:rsid w:val="001F5116"/>
    <w:rsid w:val="00207CAD"/>
    <w:rsid w:val="00210920"/>
    <w:rsid w:val="002269FA"/>
    <w:rsid w:val="00227A65"/>
    <w:rsid w:val="00240943"/>
    <w:rsid w:val="00242AEA"/>
    <w:rsid w:val="00244832"/>
    <w:rsid w:val="00246838"/>
    <w:rsid w:val="00257413"/>
    <w:rsid w:val="002617CC"/>
    <w:rsid w:val="00281F86"/>
    <w:rsid w:val="002917DE"/>
    <w:rsid w:val="00296BA8"/>
    <w:rsid w:val="002B4FB5"/>
    <w:rsid w:val="002D0B7D"/>
    <w:rsid w:val="002D71BE"/>
    <w:rsid w:val="002F0BB7"/>
    <w:rsid w:val="002F1916"/>
    <w:rsid w:val="002F5700"/>
    <w:rsid w:val="002F774E"/>
    <w:rsid w:val="0033345A"/>
    <w:rsid w:val="00342C69"/>
    <w:rsid w:val="00353148"/>
    <w:rsid w:val="0035748C"/>
    <w:rsid w:val="00361FD4"/>
    <w:rsid w:val="0036310E"/>
    <w:rsid w:val="0036522C"/>
    <w:rsid w:val="00372E16"/>
    <w:rsid w:val="003754FA"/>
    <w:rsid w:val="00376F5A"/>
    <w:rsid w:val="003852FE"/>
    <w:rsid w:val="00386957"/>
    <w:rsid w:val="003B1615"/>
    <w:rsid w:val="003B46A9"/>
    <w:rsid w:val="003C1543"/>
    <w:rsid w:val="003C5CF5"/>
    <w:rsid w:val="003E7384"/>
    <w:rsid w:val="00412BE2"/>
    <w:rsid w:val="00424DB0"/>
    <w:rsid w:val="00436BB3"/>
    <w:rsid w:val="0043781E"/>
    <w:rsid w:val="0044214B"/>
    <w:rsid w:val="0044375E"/>
    <w:rsid w:val="00446872"/>
    <w:rsid w:val="00463CD3"/>
    <w:rsid w:val="0046452B"/>
    <w:rsid w:val="00465581"/>
    <w:rsid w:val="00475D24"/>
    <w:rsid w:val="00477343"/>
    <w:rsid w:val="00482C3D"/>
    <w:rsid w:val="00486E3E"/>
    <w:rsid w:val="004912CA"/>
    <w:rsid w:val="004B585C"/>
    <w:rsid w:val="004C3338"/>
    <w:rsid w:val="004F07BD"/>
    <w:rsid w:val="004F41A6"/>
    <w:rsid w:val="00501B2D"/>
    <w:rsid w:val="00511017"/>
    <w:rsid w:val="00511F6E"/>
    <w:rsid w:val="00516256"/>
    <w:rsid w:val="00537A7A"/>
    <w:rsid w:val="00543D95"/>
    <w:rsid w:val="00552AEF"/>
    <w:rsid w:val="00556790"/>
    <w:rsid w:val="00563AFE"/>
    <w:rsid w:val="00574D28"/>
    <w:rsid w:val="00577806"/>
    <w:rsid w:val="0058485B"/>
    <w:rsid w:val="00587EAE"/>
    <w:rsid w:val="00595147"/>
    <w:rsid w:val="005C4688"/>
    <w:rsid w:val="005E6807"/>
    <w:rsid w:val="00601824"/>
    <w:rsid w:val="00610A6E"/>
    <w:rsid w:val="00613E89"/>
    <w:rsid w:val="0061734B"/>
    <w:rsid w:val="006252D8"/>
    <w:rsid w:val="00626562"/>
    <w:rsid w:val="00636196"/>
    <w:rsid w:val="0064372B"/>
    <w:rsid w:val="006726BE"/>
    <w:rsid w:val="0069254F"/>
    <w:rsid w:val="006A0431"/>
    <w:rsid w:val="006A12DB"/>
    <w:rsid w:val="006A53B3"/>
    <w:rsid w:val="006B37DF"/>
    <w:rsid w:val="006B69C8"/>
    <w:rsid w:val="006D782B"/>
    <w:rsid w:val="006E100C"/>
    <w:rsid w:val="006E5AEC"/>
    <w:rsid w:val="006E6D6A"/>
    <w:rsid w:val="00711E93"/>
    <w:rsid w:val="0072377D"/>
    <w:rsid w:val="007372A1"/>
    <w:rsid w:val="00745E14"/>
    <w:rsid w:val="00756DE3"/>
    <w:rsid w:val="007765DC"/>
    <w:rsid w:val="0077684F"/>
    <w:rsid w:val="0077789B"/>
    <w:rsid w:val="007860EF"/>
    <w:rsid w:val="00793286"/>
    <w:rsid w:val="007C3A2A"/>
    <w:rsid w:val="007C61C9"/>
    <w:rsid w:val="007D7BD5"/>
    <w:rsid w:val="00832CBC"/>
    <w:rsid w:val="008333C9"/>
    <w:rsid w:val="00834011"/>
    <w:rsid w:val="0083573B"/>
    <w:rsid w:val="008566CE"/>
    <w:rsid w:val="00872F54"/>
    <w:rsid w:val="008741C7"/>
    <w:rsid w:val="00880CAA"/>
    <w:rsid w:val="00883943"/>
    <w:rsid w:val="008B0650"/>
    <w:rsid w:val="008B3861"/>
    <w:rsid w:val="008B4C05"/>
    <w:rsid w:val="008B64DA"/>
    <w:rsid w:val="008E01B8"/>
    <w:rsid w:val="009064E4"/>
    <w:rsid w:val="00907145"/>
    <w:rsid w:val="00907785"/>
    <w:rsid w:val="00916991"/>
    <w:rsid w:val="0093159B"/>
    <w:rsid w:val="00934749"/>
    <w:rsid w:val="00943287"/>
    <w:rsid w:val="00953A1D"/>
    <w:rsid w:val="0097396A"/>
    <w:rsid w:val="009744D2"/>
    <w:rsid w:val="00986263"/>
    <w:rsid w:val="0099288A"/>
    <w:rsid w:val="009A5F36"/>
    <w:rsid w:val="009B7490"/>
    <w:rsid w:val="009B7D92"/>
    <w:rsid w:val="009C447B"/>
    <w:rsid w:val="009D3508"/>
    <w:rsid w:val="009E0133"/>
    <w:rsid w:val="009E4E22"/>
    <w:rsid w:val="009F0F78"/>
    <w:rsid w:val="009F228B"/>
    <w:rsid w:val="009F6383"/>
    <w:rsid w:val="00A0136D"/>
    <w:rsid w:val="00A02B5B"/>
    <w:rsid w:val="00A06EF6"/>
    <w:rsid w:val="00A140DB"/>
    <w:rsid w:val="00A15BBB"/>
    <w:rsid w:val="00A1761B"/>
    <w:rsid w:val="00A32B9E"/>
    <w:rsid w:val="00A34361"/>
    <w:rsid w:val="00A404EA"/>
    <w:rsid w:val="00A474F3"/>
    <w:rsid w:val="00A67492"/>
    <w:rsid w:val="00A83235"/>
    <w:rsid w:val="00A8363E"/>
    <w:rsid w:val="00A96B7E"/>
    <w:rsid w:val="00AA3988"/>
    <w:rsid w:val="00AB2CE0"/>
    <w:rsid w:val="00AD003A"/>
    <w:rsid w:val="00AE3F64"/>
    <w:rsid w:val="00AE479E"/>
    <w:rsid w:val="00AE47AA"/>
    <w:rsid w:val="00AE693B"/>
    <w:rsid w:val="00AF55BC"/>
    <w:rsid w:val="00B01D81"/>
    <w:rsid w:val="00B058A5"/>
    <w:rsid w:val="00B11DB5"/>
    <w:rsid w:val="00B14546"/>
    <w:rsid w:val="00B21EC9"/>
    <w:rsid w:val="00B22E1F"/>
    <w:rsid w:val="00B24593"/>
    <w:rsid w:val="00B51101"/>
    <w:rsid w:val="00B5776B"/>
    <w:rsid w:val="00B60547"/>
    <w:rsid w:val="00B95E34"/>
    <w:rsid w:val="00BC38DC"/>
    <w:rsid w:val="00BE1276"/>
    <w:rsid w:val="00BE177C"/>
    <w:rsid w:val="00BE2DE1"/>
    <w:rsid w:val="00BE55B8"/>
    <w:rsid w:val="00BF4836"/>
    <w:rsid w:val="00C02C24"/>
    <w:rsid w:val="00C24B49"/>
    <w:rsid w:val="00C42C7F"/>
    <w:rsid w:val="00C53390"/>
    <w:rsid w:val="00C55080"/>
    <w:rsid w:val="00C579E6"/>
    <w:rsid w:val="00C67843"/>
    <w:rsid w:val="00C828B4"/>
    <w:rsid w:val="00CA70DD"/>
    <w:rsid w:val="00CB0F29"/>
    <w:rsid w:val="00CD27CE"/>
    <w:rsid w:val="00CE6D75"/>
    <w:rsid w:val="00D06185"/>
    <w:rsid w:val="00D231DB"/>
    <w:rsid w:val="00D24E90"/>
    <w:rsid w:val="00D26604"/>
    <w:rsid w:val="00D27DB0"/>
    <w:rsid w:val="00D30867"/>
    <w:rsid w:val="00D417CB"/>
    <w:rsid w:val="00D41E88"/>
    <w:rsid w:val="00D51B5E"/>
    <w:rsid w:val="00D52862"/>
    <w:rsid w:val="00D6362A"/>
    <w:rsid w:val="00D753E9"/>
    <w:rsid w:val="00D75542"/>
    <w:rsid w:val="00D90388"/>
    <w:rsid w:val="00DA3D3E"/>
    <w:rsid w:val="00DB48A2"/>
    <w:rsid w:val="00DD20E3"/>
    <w:rsid w:val="00DD7A0E"/>
    <w:rsid w:val="00E006D1"/>
    <w:rsid w:val="00E00F6B"/>
    <w:rsid w:val="00E11CE3"/>
    <w:rsid w:val="00E125BB"/>
    <w:rsid w:val="00E341A6"/>
    <w:rsid w:val="00E60055"/>
    <w:rsid w:val="00E74804"/>
    <w:rsid w:val="00E766ED"/>
    <w:rsid w:val="00E9241F"/>
    <w:rsid w:val="00EA07B2"/>
    <w:rsid w:val="00EA6D6A"/>
    <w:rsid w:val="00EB10BA"/>
    <w:rsid w:val="00EC12FF"/>
    <w:rsid w:val="00ED3C07"/>
    <w:rsid w:val="00EE1A01"/>
    <w:rsid w:val="00EE336C"/>
    <w:rsid w:val="00EF47F3"/>
    <w:rsid w:val="00F10535"/>
    <w:rsid w:val="00F142F0"/>
    <w:rsid w:val="00F24F1B"/>
    <w:rsid w:val="00F256F0"/>
    <w:rsid w:val="00F513F9"/>
    <w:rsid w:val="00F63F9C"/>
    <w:rsid w:val="00F83494"/>
    <w:rsid w:val="00F86F84"/>
    <w:rsid w:val="00F90F46"/>
    <w:rsid w:val="00F9169A"/>
    <w:rsid w:val="00FA6ED9"/>
    <w:rsid w:val="00FB0285"/>
    <w:rsid w:val="00FB1B6E"/>
    <w:rsid w:val="00FB1C63"/>
    <w:rsid w:val="00FB6F6F"/>
    <w:rsid w:val="00FD079A"/>
    <w:rsid w:val="00FD7542"/>
    <w:rsid w:val="00FE5B86"/>
    <w:rsid w:val="00FF6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ED8BF"/>
  <w15:chartTrackingRefBased/>
  <w15:docId w15:val="{034E2EE4-34AF-4606-9B71-3B7766FDB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7554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D7554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ListParagraph"/>
    <w:link w:val="Style1Char"/>
    <w:autoRedefine/>
    <w:qFormat/>
    <w:rsid w:val="00436BB3"/>
    <w:pPr>
      <w:ind w:hanging="360"/>
    </w:pPr>
    <w:rPr>
      <w:rFonts w:ascii="Times New Roman" w:hAnsi="Times New Roman" w:cstheme="minorHAnsi"/>
      <w:sz w:val="24"/>
    </w:rPr>
  </w:style>
  <w:style w:type="character" w:customStyle="1" w:styleId="Style1Char">
    <w:name w:val="Style1 Char"/>
    <w:basedOn w:val="DefaultParagraphFont"/>
    <w:link w:val="Style1"/>
    <w:rsid w:val="00436BB3"/>
    <w:rPr>
      <w:rFonts w:ascii="Times New Roman" w:eastAsia="Times New Roman" w:hAnsi="Times New Roman" w:cstheme="minorHAnsi"/>
      <w:sz w:val="24"/>
      <w:szCs w:val="24"/>
      <w:lang w:eastAsia="en-GB"/>
    </w:rPr>
  </w:style>
  <w:style w:type="paragraph" w:styleId="ListParagraph">
    <w:name w:val="List Paragraph"/>
    <w:basedOn w:val="Normal"/>
    <w:link w:val="ListParagraphChar"/>
    <w:uiPriority w:val="34"/>
    <w:qFormat/>
    <w:rsid w:val="00B11DB5"/>
    <w:pPr>
      <w:spacing w:after="0" w:line="240" w:lineRule="auto"/>
      <w:ind w:left="720"/>
      <w:contextualSpacing/>
    </w:pPr>
    <w:rPr>
      <w:rFonts w:eastAsia="Times New Roman" w:cs="Times New Roman"/>
      <w:szCs w:val="24"/>
      <w:lang w:eastAsia="en-GB"/>
    </w:rPr>
  </w:style>
  <w:style w:type="character" w:customStyle="1" w:styleId="ListParagraphChar">
    <w:name w:val="List Paragraph Char"/>
    <w:basedOn w:val="DefaultParagraphFont"/>
    <w:link w:val="ListParagraph"/>
    <w:uiPriority w:val="34"/>
    <w:rsid w:val="00B11DB5"/>
    <w:rPr>
      <w:rFonts w:eastAsia="Times New Roman" w:cs="Times New Roman"/>
      <w:szCs w:val="24"/>
      <w:lang w:eastAsia="en-GB"/>
    </w:rPr>
  </w:style>
  <w:style w:type="character" w:styleId="CommentReference">
    <w:name w:val="annotation reference"/>
    <w:basedOn w:val="DefaultParagraphFont"/>
    <w:uiPriority w:val="99"/>
    <w:semiHidden/>
    <w:unhideWhenUsed/>
    <w:rsid w:val="007C3A2A"/>
    <w:rPr>
      <w:sz w:val="16"/>
      <w:szCs w:val="16"/>
    </w:rPr>
  </w:style>
  <w:style w:type="paragraph" w:styleId="CommentText">
    <w:name w:val="annotation text"/>
    <w:basedOn w:val="Normal"/>
    <w:link w:val="CommentTextChar"/>
    <w:uiPriority w:val="99"/>
    <w:semiHidden/>
    <w:unhideWhenUsed/>
    <w:rsid w:val="007C3A2A"/>
    <w:pPr>
      <w:spacing w:line="240" w:lineRule="auto"/>
    </w:pPr>
    <w:rPr>
      <w:sz w:val="20"/>
      <w:szCs w:val="20"/>
    </w:rPr>
  </w:style>
  <w:style w:type="character" w:customStyle="1" w:styleId="CommentTextChar">
    <w:name w:val="Comment Text Char"/>
    <w:basedOn w:val="DefaultParagraphFont"/>
    <w:link w:val="CommentText"/>
    <w:uiPriority w:val="99"/>
    <w:semiHidden/>
    <w:rsid w:val="007C3A2A"/>
    <w:rPr>
      <w:sz w:val="20"/>
      <w:szCs w:val="20"/>
    </w:rPr>
  </w:style>
  <w:style w:type="paragraph" w:styleId="CommentSubject">
    <w:name w:val="annotation subject"/>
    <w:basedOn w:val="CommentText"/>
    <w:next w:val="CommentText"/>
    <w:link w:val="CommentSubjectChar"/>
    <w:uiPriority w:val="99"/>
    <w:semiHidden/>
    <w:unhideWhenUsed/>
    <w:rsid w:val="007C3A2A"/>
    <w:rPr>
      <w:b/>
      <w:bCs/>
    </w:rPr>
  </w:style>
  <w:style w:type="character" w:customStyle="1" w:styleId="CommentSubjectChar">
    <w:name w:val="Comment Subject Char"/>
    <w:basedOn w:val="CommentTextChar"/>
    <w:link w:val="CommentSubject"/>
    <w:uiPriority w:val="99"/>
    <w:semiHidden/>
    <w:rsid w:val="007C3A2A"/>
    <w:rPr>
      <w:b/>
      <w:bCs/>
      <w:sz w:val="20"/>
      <w:szCs w:val="20"/>
    </w:rPr>
  </w:style>
  <w:style w:type="paragraph" w:customStyle="1" w:styleId="assignheader">
    <w:name w:val="assignheader"/>
    <w:basedOn w:val="Header"/>
    <w:qFormat/>
    <w:rsid w:val="00E74804"/>
  </w:style>
  <w:style w:type="paragraph" w:styleId="Header">
    <w:name w:val="header"/>
    <w:basedOn w:val="Normal"/>
    <w:link w:val="HeaderChar"/>
    <w:uiPriority w:val="99"/>
    <w:semiHidden/>
    <w:unhideWhenUsed/>
    <w:rsid w:val="00E748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74804"/>
  </w:style>
  <w:style w:type="character" w:customStyle="1" w:styleId="Heading2Char">
    <w:name w:val="Heading 2 Char"/>
    <w:basedOn w:val="DefaultParagraphFont"/>
    <w:link w:val="Heading2"/>
    <w:uiPriority w:val="9"/>
    <w:rsid w:val="00D75542"/>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D75542"/>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D755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774E"/>
    <w:rPr>
      <w:color w:val="0563C1" w:themeColor="hyperlink"/>
      <w:u w:val="single"/>
    </w:rPr>
  </w:style>
  <w:style w:type="character" w:styleId="UnresolvedMention">
    <w:name w:val="Unresolved Mention"/>
    <w:basedOn w:val="DefaultParagraphFont"/>
    <w:uiPriority w:val="99"/>
    <w:semiHidden/>
    <w:unhideWhenUsed/>
    <w:rsid w:val="002F774E"/>
    <w:rPr>
      <w:color w:val="605E5C"/>
      <w:shd w:val="clear" w:color="auto" w:fill="E1DFDD"/>
    </w:rPr>
  </w:style>
  <w:style w:type="paragraph" w:customStyle="1" w:styleId="AssignerHeaderStyles">
    <w:name w:val="AssignerHeader: Styles"/>
    <w:basedOn w:val="Normal"/>
    <w:link w:val="AssignerHeaderStylesChar"/>
    <w:qFormat/>
    <w:rsid w:val="006A0431"/>
    <w:pPr>
      <w:spacing w:line="360" w:lineRule="auto"/>
      <w:jc w:val="center"/>
    </w:pPr>
    <w:rPr>
      <w:rFonts w:ascii="Arial" w:hAnsi="Arial" w:cs="Arial"/>
      <w:b/>
      <w:bCs/>
      <w:sz w:val="36"/>
      <w:szCs w:val="36"/>
      <w:u w:val="single"/>
    </w:rPr>
  </w:style>
  <w:style w:type="paragraph" w:customStyle="1" w:styleId="AssignHeader0">
    <w:name w:val="AssignHeader"/>
    <w:basedOn w:val="AssignerHeaderStyles"/>
    <w:link w:val="AssignHeaderChar"/>
    <w:qFormat/>
    <w:rsid w:val="00872F54"/>
  </w:style>
  <w:style w:type="character" w:customStyle="1" w:styleId="AssignerHeaderStylesChar">
    <w:name w:val="AssignerHeader: Styles Char"/>
    <w:basedOn w:val="DefaultParagraphFont"/>
    <w:link w:val="AssignerHeaderStyles"/>
    <w:rsid w:val="006A0431"/>
    <w:rPr>
      <w:rFonts w:ascii="Arial" w:hAnsi="Arial" w:cs="Arial"/>
      <w:b/>
      <w:bCs/>
      <w:sz w:val="36"/>
      <w:szCs w:val="36"/>
      <w:u w:val="single"/>
    </w:rPr>
  </w:style>
  <w:style w:type="character" w:customStyle="1" w:styleId="AssignHeaderChar">
    <w:name w:val="AssignHeader Char"/>
    <w:basedOn w:val="AssignerHeaderStylesChar"/>
    <w:link w:val="AssignHeader0"/>
    <w:rsid w:val="00872F54"/>
    <w:rPr>
      <w:rFonts w:ascii="Arial" w:hAnsi="Arial" w:cs="Arial"/>
      <w:b/>
      <w:bCs/>
      <w:sz w:val="36"/>
      <w:szCs w:val="36"/>
      <w:u w:val="single"/>
    </w:rPr>
  </w:style>
  <w:style w:type="paragraph" w:styleId="NormalWeb">
    <w:name w:val="Normal (Web)"/>
    <w:basedOn w:val="Normal"/>
    <w:uiPriority w:val="99"/>
    <w:semiHidden/>
    <w:unhideWhenUsed/>
    <w:rsid w:val="00626562"/>
    <w:rPr>
      <w:rFonts w:ascii="Times New Roman" w:hAnsi="Times New Roman" w:cs="Times New Roman"/>
      <w:sz w:val="24"/>
      <w:szCs w:val="24"/>
    </w:rPr>
  </w:style>
  <w:style w:type="paragraph" w:customStyle="1" w:styleId="AssignBody">
    <w:name w:val="AssignBody"/>
    <w:basedOn w:val="Normal"/>
    <w:link w:val="AssignBodyChar"/>
    <w:qFormat/>
    <w:rsid w:val="00A1761B"/>
    <w:pPr>
      <w:spacing w:after="0" w:line="360" w:lineRule="auto"/>
    </w:pPr>
    <w:rPr>
      <w:rFonts w:ascii="Arial" w:hAnsi="Arial"/>
    </w:rPr>
  </w:style>
  <w:style w:type="character" w:customStyle="1" w:styleId="AssignBodyChar">
    <w:name w:val="AssignBody Char"/>
    <w:basedOn w:val="DefaultParagraphFont"/>
    <w:link w:val="AssignBody"/>
    <w:rsid w:val="00A1761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69196">
      <w:bodyDiv w:val="1"/>
      <w:marLeft w:val="0"/>
      <w:marRight w:val="0"/>
      <w:marTop w:val="0"/>
      <w:marBottom w:val="0"/>
      <w:divBdr>
        <w:top w:val="none" w:sz="0" w:space="0" w:color="auto"/>
        <w:left w:val="none" w:sz="0" w:space="0" w:color="auto"/>
        <w:bottom w:val="none" w:sz="0" w:space="0" w:color="auto"/>
        <w:right w:val="none" w:sz="0" w:space="0" w:color="auto"/>
      </w:divBdr>
    </w:div>
    <w:div w:id="93521365">
      <w:bodyDiv w:val="1"/>
      <w:marLeft w:val="0"/>
      <w:marRight w:val="0"/>
      <w:marTop w:val="0"/>
      <w:marBottom w:val="0"/>
      <w:divBdr>
        <w:top w:val="none" w:sz="0" w:space="0" w:color="auto"/>
        <w:left w:val="none" w:sz="0" w:space="0" w:color="auto"/>
        <w:bottom w:val="none" w:sz="0" w:space="0" w:color="auto"/>
        <w:right w:val="none" w:sz="0" w:space="0" w:color="auto"/>
      </w:divBdr>
    </w:div>
    <w:div w:id="174224607">
      <w:bodyDiv w:val="1"/>
      <w:marLeft w:val="0"/>
      <w:marRight w:val="0"/>
      <w:marTop w:val="0"/>
      <w:marBottom w:val="0"/>
      <w:divBdr>
        <w:top w:val="none" w:sz="0" w:space="0" w:color="auto"/>
        <w:left w:val="none" w:sz="0" w:space="0" w:color="auto"/>
        <w:bottom w:val="none" w:sz="0" w:space="0" w:color="auto"/>
        <w:right w:val="none" w:sz="0" w:space="0" w:color="auto"/>
      </w:divBdr>
    </w:div>
    <w:div w:id="756092381">
      <w:bodyDiv w:val="1"/>
      <w:marLeft w:val="0"/>
      <w:marRight w:val="0"/>
      <w:marTop w:val="0"/>
      <w:marBottom w:val="0"/>
      <w:divBdr>
        <w:top w:val="none" w:sz="0" w:space="0" w:color="auto"/>
        <w:left w:val="none" w:sz="0" w:space="0" w:color="auto"/>
        <w:bottom w:val="none" w:sz="0" w:space="0" w:color="auto"/>
        <w:right w:val="none" w:sz="0" w:space="0" w:color="auto"/>
      </w:divBdr>
    </w:div>
    <w:div w:id="1052266090">
      <w:bodyDiv w:val="1"/>
      <w:marLeft w:val="0"/>
      <w:marRight w:val="0"/>
      <w:marTop w:val="0"/>
      <w:marBottom w:val="0"/>
      <w:divBdr>
        <w:top w:val="none" w:sz="0" w:space="0" w:color="auto"/>
        <w:left w:val="none" w:sz="0" w:space="0" w:color="auto"/>
        <w:bottom w:val="none" w:sz="0" w:space="0" w:color="auto"/>
        <w:right w:val="none" w:sz="0" w:space="0" w:color="auto"/>
      </w:divBdr>
    </w:div>
    <w:div w:id="1219244927">
      <w:bodyDiv w:val="1"/>
      <w:marLeft w:val="0"/>
      <w:marRight w:val="0"/>
      <w:marTop w:val="0"/>
      <w:marBottom w:val="0"/>
      <w:divBdr>
        <w:top w:val="none" w:sz="0" w:space="0" w:color="auto"/>
        <w:left w:val="none" w:sz="0" w:space="0" w:color="auto"/>
        <w:bottom w:val="none" w:sz="0" w:space="0" w:color="auto"/>
        <w:right w:val="none" w:sz="0" w:space="0" w:color="auto"/>
      </w:divBdr>
    </w:div>
    <w:div w:id="1287350546">
      <w:bodyDiv w:val="1"/>
      <w:marLeft w:val="0"/>
      <w:marRight w:val="0"/>
      <w:marTop w:val="0"/>
      <w:marBottom w:val="0"/>
      <w:divBdr>
        <w:top w:val="none" w:sz="0" w:space="0" w:color="auto"/>
        <w:left w:val="none" w:sz="0" w:space="0" w:color="auto"/>
        <w:bottom w:val="none" w:sz="0" w:space="0" w:color="auto"/>
        <w:right w:val="none" w:sz="0" w:space="0" w:color="auto"/>
      </w:divBdr>
    </w:div>
    <w:div w:id="1309240998">
      <w:bodyDiv w:val="1"/>
      <w:marLeft w:val="0"/>
      <w:marRight w:val="0"/>
      <w:marTop w:val="0"/>
      <w:marBottom w:val="0"/>
      <w:divBdr>
        <w:top w:val="none" w:sz="0" w:space="0" w:color="auto"/>
        <w:left w:val="none" w:sz="0" w:space="0" w:color="auto"/>
        <w:bottom w:val="none" w:sz="0" w:space="0" w:color="auto"/>
        <w:right w:val="none" w:sz="0" w:space="0" w:color="auto"/>
      </w:divBdr>
    </w:div>
    <w:div w:id="196649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785</TotalTime>
  <Pages>24</Pages>
  <Words>6090</Words>
  <Characters>34717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 (2100147)</dc:creator>
  <cp:keywords/>
  <dc:description/>
  <cp:lastModifiedBy>Jade Evans (2100147)</cp:lastModifiedBy>
  <cp:revision>152</cp:revision>
  <dcterms:created xsi:type="dcterms:W3CDTF">2021-12-15T10:42:00Z</dcterms:created>
  <dcterms:modified xsi:type="dcterms:W3CDTF">2022-01-01T13:06:00Z</dcterms:modified>
</cp:coreProperties>
</file>