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C02EB" w14:textId="77777777" w:rsidR="00622A2E" w:rsidRDefault="00B10D22">
      <w:pPr>
        <w:rPr>
          <w:rFonts w:ascii="Arial" w:hAnsi="Arial" w:cs="Arial"/>
          <w:b/>
          <w:sz w:val="24"/>
        </w:rPr>
      </w:pPr>
      <w:r>
        <w:rPr>
          <w:rFonts w:ascii="Arial" w:hAnsi="Arial" w:cs="Arial"/>
          <w:b/>
          <w:sz w:val="24"/>
        </w:rPr>
        <w:t xml:space="preserve">ECAD4006 - ESDGC, Science and the Wider Curriculum – Explanation </w:t>
      </w:r>
    </w:p>
    <w:p w14:paraId="33F8F984" w14:textId="16D50BDF" w:rsidR="00B10D22" w:rsidRDefault="00B10D22">
      <w:pPr>
        <w:rPr>
          <w:rFonts w:ascii="Arial" w:hAnsi="Arial" w:cs="Arial"/>
          <w:sz w:val="24"/>
        </w:rPr>
      </w:pPr>
    </w:p>
    <w:p w14:paraId="06353731" w14:textId="3C1638A3" w:rsidR="00B10D22" w:rsidRDefault="00B10D22">
      <w:pPr>
        <w:rPr>
          <w:rFonts w:ascii="Arial" w:hAnsi="Arial" w:cs="Arial"/>
          <w:sz w:val="24"/>
        </w:rPr>
      </w:pPr>
      <w:r>
        <w:rPr>
          <w:rFonts w:ascii="Arial" w:hAnsi="Arial" w:cs="Arial"/>
          <w:sz w:val="24"/>
        </w:rPr>
        <w:t xml:space="preserve">The aim of my created resources is to give learners a better understanding of the world which they live in. </w:t>
      </w:r>
      <w:r w:rsidR="00635C9A">
        <w:rPr>
          <w:rFonts w:ascii="Arial" w:hAnsi="Arial" w:cs="Arial"/>
          <w:sz w:val="24"/>
        </w:rPr>
        <w:t>An opinion</w:t>
      </w:r>
      <w:r>
        <w:rPr>
          <w:rFonts w:ascii="Arial" w:hAnsi="Arial" w:cs="Arial"/>
          <w:sz w:val="24"/>
        </w:rPr>
        <w:t xml:space="preserve"> of mine is that it is important for learners to gain knowledge of not only their local area and Wales, but also an understanding of the </w:t>
      </w:r>
      <w:proofErr w:type="gramStart"/>
      <w:r>
        <w:rPr>
          <w:rFonts w:ascii="Arial" w:hAnsi="Arial" w:cs="Arial"/>
          <w:sz w:val="24"/>
        </w:rPr>
        <w:t>world as a whole</w:t>
      </w:r>
      <w:proofErr w:type="gramEnd"/>
      <w:r>
        <w:rPr>
          <w:rFonts w:ascii="Arial" w:hAnsi="Arial" w:cs="Arial"/>
          <w:sz w:val="24"/>
        </w:rPr>
        <w:t>. Through my recourses, children will have the opportunity to learn about the world that they live in</w:t>
      </w:r>
      <w:r w:rsidR="00635C9A">
        <w:rPr>
          <w:rFonts w:ascii="Arial" w:hAnsi="Arial" w:cs="Arial"/>
          <w:sz w:val="24"/>
        </w:rPr>
        <w:t xml:space="preserve">, how it is always changing and </w:t>
      </w:r>
      <w:r>
        <w:rPr>
          <w:rFonts w:ascii="Arial" w:hAnsi="Arial" w:cs="Arial"/>
          <w:sz w:val="24"/>
        </w:rPr>
        <w:t>ways in which we can look after the world we live in</w:t>
      </w:r>
      <w:r w:rsidR="00635C9A">
        <w:rPr>
          <w:rFonts w:ascii="Arial" w:hAnsi="Arial" w:cs="Arial"/>
          <w:sz w:val="24"/>
        </w:rPr>
        <w:t>. Learners should have the opportunity to do this in both indoor and outdoor environments.</w:t>
      </w:r>
    </w:p>
    <w:p w14:paraId="3B878EDF" w14:textId="5A80C9B1" w:rsidR="00635C9A" w:rsidRDefault="00635C9A">
      <w:pPr>
        <w:rPr>
          <w:rFonts w:ascii="Arial" w:hAnsi="Arial" w:cs="Arial"/>
          <w:sz w:val="24"/>
        </w:rPr>
      </w:pPr>
    </w:p>
    <w:p w14:paraId="19C66C7C" w14:textId="145217D2" w:rsidR="00635C9A" w:rsidRDefault="00635C9A">
      <w:pPr>
        <w:rPr>
          <w:rFonts w:ascii="Arial" w:hAnsi="Arial" w:cs="Arial"/>
          <w:sz w:val="24"/>
        </w:rPr>
      </w:pPr>
      <w:r>
        <w:rPr>
          <w:rFonts w:ascii="Arial" w:hAnsi="Arial" w:cs="Arial"/>
          <w:sz w:val="24"/>
        </w:rPr>
        <w:t>ESDGC in the primary school</w:t>
      </w:r>
    </w:p>
    <w:p w14:paraId="6E4AD2BE" w14:textId="77777777" w:rsidR="00F07823" w:rsidRDefault="00635C9A">
      <w:pPr>
        <w:rPr>
          <w:rFonts w:ascii="Arial" w:hAnsi="Arial" w:cs="Arial"/>
          <w:sz w:val="24"/>
        </w:rPr>
      </w:pPr>
      <w:r>
        <w:rPr>
          <w:rFonts w:ascii="Arial" w:hAnsi="Arial" w:cs="Arial"/>
          <w:sz w:val="24"/>
        </w:rPr>
        <w:t xml:space="preserve">ESDGC stands for ‘Education of Sustainable Development and Global </w:t>
      </w:r>
      <w:r w:rsidR="00F07823">
        <w:rPr>
          <w:rFonts w:ascii="Arial" w:hAnsi="Arial" w:cs="Arial"/>
          <w:sz w:val="24"/>
        </w:rPr>
        <w:t>Citizenship</w:t>
      </w:r>
      <w:r>
        <w:rPr>
          <w:rFonts w:ascii="Arial" w:hAnsi="Arial" w:cs="Arial"/>
          <w:sz w:val="24"/>
        </w:rPr>
        <w:t xml:space="preserve">’. The aim of ESDGC is to allow learners to gain an understanding on how their choices in day to day life will have an impact on not only them, but the people around them, the economy and the environment in which we live. (WG, 2017) </w:t>
      </w:r>
      <w:r w:rsidR="000A0185">
        <w:rPr>
          <w:rFonts w:ascii="Arial" w:hAnsi="Arial" w:cs="Arial"/>
          <w:sz w:val="24"/>
        </w:rPr>
        <w:t>It is important that ESDGC is not seen as an additional subject,</w:t>
      </w:r>
      <w:r w:rsidR="00F07823">
        <w:rPr>
          <w:rFonts w:ascii="Arial" w:hAnsi="Arial" w:cs="Arial"/>
          <w:sz w:val="24"/>
        </w:rPr>
        <w:t xml:space="preserve"> it should </w:t>
      </w:r>
      <w:proofErr w:type="gramStart"/>
      <w:r w:rsidR="00F07823">
        <w:rPr>
          <w:rFonts w:ascii="Arial" w:hAnsi="Arial" w:cs="Arial"/>
          <w:sz w:val="24"/>
        </w:rPr>
        <w:t>be seen as</w:t>
      </w:r>
      <w:proofErr w:type="gramEnd"/>
      <w:r w:rsidR="00F07823">
        <w:rPr>
          <w:rFonts w:ascii="Arial" w:hAnsi="Arial" w:cs="Arial"/>
          <w:sz w:val="24"/>
        </w:rPr>
        <w:t xml:space="preserve"> an ethos which teachers can include in their lesson plans which will then allow learners to gain knowledge of the world around them</w:t>
      </w:r>
      <w:r w:rsidR="000A0185">
        <w:rPr>
          <w:rFonts w:ascii="Arial" w:hAnsi="Arial" w:cs="Arial"/>
          <w:sz w:val="24"/>
        </w:rPr>
        <w:t xml:space="preserve">. </w:t>
      </w:r>
    </w:p>
    <w:p w14:paraId="2C6894C7" w14:textId="724E1ABF" w:rsidR="00635C9A" w:rsidRDefault="000A0185">
      <w:pPr>
        <w:rPr>
          <w:rFonts w:ascii="Arial" w:hAnsi="Arial" w:cs="Arial"/>
          <w:sz w:val="24"/>
        </w:rPr>
      </w:pPr>
      <w:r>
        <w:rPr>
          <w:rFonts w:ascii="Arial" w:hAnsi="Arial" w:cs="Arial"/>
          <w:sz w:val="24"/>
        </w:rPr>
        <w:t xml:space="preserve">Within ESDGC there are seven themes. These themes are ‘The Natural Environment’, ‘Consumption and Waste’, </w:t>
      </w:r>
      <w:r w:rsidR="00F07823">
        <w:rPr>
          <w:rFonts w:ascii="Arial" w:hAnsi="Arial" w:cs="Arial"/>
          <w:sz w:val="24"/>
        </w:rPr>
        <w:t xml:space="preserve">‘Climate Change’, Wealth and Poverty’, ‘Identity and Culture’, ‘Choices and Decisions’ and ‘Health’. (WAG;14, 2008) As the seven themes are broad teachers can take these in any direction they wish, which I believe suggests that can be included in most lessons. </w:t>
      </w:r>
    </w:p>
    <w:p w14:paraId="396514F6" w14:textId="77777777" w:rsidR="0038222E" w:rsidRDefault="0038222E">
      <w:pPr>
        <w:rPr>
          <w:rFonts w:ascii="Arial" w:hAnsi="Arial" w:cs="Arial"/>
          <w:sz w:val="24"/>
        </w:rPr>
      </w:pPr>
    </w:p>
    <w:p w14:paraId="23EB44FF" w14:textId="0A46FB02" w:rsidR="00F07823" w:rsidRDefault="00F07823">
      <w:pPr>
        <w:rPr>
          <w:rFonts w:ascii="Arial" w:hAnsi="Arial" w:cs="Arial"/>
          <w:sz w:val="24"/>
        </w:rPr>
      </w:pPr>
      <w:r>
        <w:rPr>
          <w:rFonts w:ascii="Arial" w:hAnsi="Arial" w:cs="Arial"/>
          <w:sz w:val="24"/>
        </w:rPr>
        <w:t xml:space="preserve">In the year of 2006, the Welsh Assembly Government </w:t>
      </w:r>
      <w:r w:rsidR="0038222E">
        <w:rPr>
          <w:rFonts w:ascii="Arial" w:hAnsi="Arial" w:cs="Arial"/>
          <w:sz w:val="24"/>
        </w:rPr>
        <w:t>decided to review their sustainable development scheme where they approved ‘Starting to Live Differently’. From this resulted in an action plan which is called ‘Education for Sustainable Development and Global Citizenship – A Strategy for Action’. In order to support this, Estyn then carried out a baseline survey within schools and further education in Wales. The results from this survey were the published in Estyn’s 2006 report ‘Establishing a position statement for Education for Sustainable Development and Global Citizenship in Wales’.</w:t>
      </w:r>
      <w:r w:rsidR="006F5C44">
        <w:rPr>
          <w:rFonts w:ascii="Arial" w:hAnsi="Arial" w:cs="Arial"/>
          <w:sz w:val="24"/>
        </w:rPr>
        <w:t xml:space="preserve"> (Estyn, 2014)</w:t>
      </w:r>
      <w:r w:rsidR="0038222E">
        <w:rPr>
          <w:rFonts w:ascii="Arial" w:hAnsi="Arial" w:cs="Arial"/>
          <w:sz w:val="24"/>
        </w:rPr>
        <w:t xml:space="preserve"> The results showed the following:</w:t>
      </w:r>
    </w:p>
    <w:p w14:paraId="718E3DC7" w14:textId="4482D280" w:rsidR="0038222E" w:rsidRDefault="0038222E" w:rsidP="0038222E">
      <w:pPr>
        <w:pStyle w:val="ListParagraph"/>
        <w:numPr>
          <w:ilvl w:val="0"/>
          <w:numId w:val="2"/>
        </w:numPr>
        <w:rPr>
          <w:rFonts w:ascii="Arial" w:hAnsi="Arial" w:cs="Arial"/>
          <w:sz w:val="24"/>
        </w:rPr>
      </w:pPr>
      <w:r w:rsidRPr="0038222E">
        <w:rPr>
          <w:rFonts w:ascii="Arial" w:hAnsi="Arial" w:cs="Arial"/>
          <w:sz w:val="24"/>
        </w:rPr>
        <w:t>teachers and advisers did not have a clear and consistent understanding of the definition, purpose and benefits of ESDGC</w:t>
      </w:r>
      <w:r>
        <w:rPr>
          <w:rFonts w:ascii="Arial" w:hAnsi="Arial" w:cs="Arial"/>
          <w:sz w:val="24"/>
        </w:rPr>
        <w:t xml:space="preserve"> (Estyn; 2, 2014)</w:t>
      </w:r>
    </w:p>
    <w:p w14:paraId="3339B53E" w14:textId="2C64F1CA" w:rsidR="0038222E" w:rsidRDefault="0038222E" w:rsidP="0038222E">
      <w:pPr>
        <w:pStyle w:val="ListParagraph"/>
        <w:numPr>
          <w:ilvl w:val="0"/>
          <w:numId w:val="2"/>
        </w:numPr>
        <w:rPr>
          <w:rFonts w:ascii="Arial" w:hAnsi="Arial" w:cs="Arial"/>
          <w:sz w:val="24"/>
        </w:rPr>
      </w:pPr>
      <w:r w:rsidRPr="0038222E">
        <w:rPr>
          <w:rFonts w:ascii="Arial" w:hAnsi="Arial" w:cs="Arial"/>
          <w:sz w:val="24"/>
        </w:rPr>
        <w:t>schools, colleges and local authorities were generally more confident about, and focused more on, sustainable development than global citizenship</w:t>
      </w:r>
      <w:r>
        <w:rPr>
          <w:rFonts w:ascii="Arial" w:hAnsi="Arial" w:cs="Arial"/>
          <w:sz w:val="24"/>
        </w:rPr>
        <w:t xml:space="preserve"> (Estyn</w:t>
      </w:r>
      <w:r w:rsidR="006F5C44">
        <w:rPr>
          <w:rFonts w:ascii="Arial" w:hAnsi="Arial" w:cs="Arial"/>
          <w:sz w:val="24"/>
        </w:rPr>
        <w:t>; 2</w:t>
      </w:r>
      <w:r>
        <w:rPr>
          <w:rFonts w:ascii="Arial" w:hAnsi="Arial" w:cs="Arial"/>
          <w:sz w:val="24"/>
        </w:rPr>
        <w:t>, 2014)</w:t>
      </w:r>
    </w:p>
    <w:p w14:paraId="57597979" w14:textId="3164BDCD" w:rsidR="0038222E" w:rsidRDefault="0038222E" w:rsidP="0038222E">
      <w:pPr>
        <w:pStyle w:val="ListParagraph"/>
        <w:numPr>
          <w:ilvl w:val="0"/>
          <w:numId w:val="2"/>
        </w:numPr>
        <w:rPr>
          <w:rFonts w:ascii="Arial" w:hAnsi="Arial" w:cs="Arial"/>
          <w:sz w:val="24"/>
        </w:rPr>
      </w:pPr>
      <w:r w:rsidRPr="0038222E">
        <w:rPr>
          <w:rFonts w:ascii="Arial" w:hAnsi="Arial" w:cs="Arial"/>
          <w:sz w:val="24"/>
        </w:rPr>
        <w:t>while schools were enthusiastic about promoting sustainable development, they were often less clear about identifying how and where they could develop the skills associated with ESDGC</w:t>
      </w:r>
      <w:r>
        <w:rPr>
          <w:rFonts w:ascii="Arial" w:hAnsi="Arial" w:cs="Arial"/>
          <w:sz w:val="24"/>
        </w:rPr>
        <w:t xml:space="preserve"> (Estyn</w:t>
      </w:r>
      <w:r w:rsidR="006F5C44">
        <w:rPr>
          <w:rFonts w:ascii="Arial" w:hAnsi="Arial" w:cs="Arial"/>
          <w:sz w:val="24"/>
        </w:rPr>
        <w:t>; 2</w:t>
      </w:r>
      <w:r>
        <w:rPr>
          <w:rFonts w:ascii="Arial" w:hAnsi="Arial" w:cs="Arial"/>
          <w:sz w:val="24"/>
        </w:rPr>
        <w:t>, 2014)</w:t>
      </w:r>
    </w:p>
    <w:p w14:paraId="00D23878" w14:textId="51736B78" w:rsidR="006F5C44" w:rsidRDefault="006F5C44" w:rsidP="006F5C44">
      <w:pPr>
        <w:rPr>
          <w:rFonts w:ascii="Arial" w:hAnsi="Arial" w:cs="Arial"/>
          <w:sz w:val="24"/>
        </w:rPr>
      </w:pPr>
      <w:r>
        <w:rPr>
          <w:rFonts w:ascii="Arial" w:hAnsi="Arial" w:cs="Arial"/>
          <w:sz w:val="24"/>
        </w:rPr>
        <w:lastRenderedPageBreak/>
        <w:t>in 2008, the Welsh Assembly Government formed a guidance document called ‘Welsh Assembly Government; Education for Sustainable Development and Global Citizenship – A Common Understanding for Schools.’ The intention of this document was to give schools help to develop a common understanding on ESDGC and to give guidance on how it is to be delivered within the classroom. (Estyn, 2014)</w:t>
      </w:r>
      <w:r w:rsidR="0051348A">
        <w:rPr>
          <w:rFonts w:ascii="Arial" w:hAnsi="Arial" w:cs="Arial"/>
          <w:sz w:val="24"/>
        </w:rPr>
        <w:t xml:space="preserve"> When used properly, this document will point teachers in the right direction to be able to use ESDGC effectively throughout their lessons. It is important that teachers address ESDGC themes into their teaching.</w:t>
      </w:r>
    </w:p>
    <w:p w14:paraId="53EEB5C8" w14:textId="07C095AC" w:rsidR="0051348A" w:rsidRDefault="0051348A" w:rsidP="006F5C44">
      <w:pPr>
        <w:rPr>
          <w:rFonts w:ascii="Arial" w:hAnsi="Arial" w:cs="Arial"/>
          <w:sz w:val="24"/>
        </w:rPr>
      </w:pPr>
    </w:p>
    <w:p w14:paraId="023A9D10" w14:textId="2D04FF76" w:rsidR="0051348A" w:rsidRDefault="0051348A" w:rsidP="006F5C44">
      <w:pPr>
        <w:rPr>
          <w:rFonts w:ascii="Arial" w:hAnsi="Arial" w:cs="Arial"/>
          <w:sz w:val="24"/>
        </w:rPr>
      </w:pPr>
      <w:r>
        <w:rPr>
          <w:rFonts w:ascii="Arial" w:hAnsi="Arial" w:cs="Arial"/>
          <w:sz w:val="24"/>
        </w:rPr>
        <w:t>ESDGC is seen as a solid platform of knowledge that learners have the right to know, and therefore should be taught within primary schools.</w:t>
      </w:r>
      <w:r w:rsidR="00803513">
        <w:rPr>
          <w:rFonts w:ascii="Arial" w:hAnsi="Arial" w:cs="Arial"/>
          <w:sz w:val="24"/>
        </w:rPr>
        <w:t xml:space="preserve"> As children are the future of this world, and therefore as a teacher it is important that children are aware the impacts and causes </w:t>
      </w:r>
      <w:proofErr w:type="gramStart"/>
      <w:r w:rsidR="00803513">
        <w:rPr>
          <w:rFonts w:ascii="Arial" w:hAnsi="Arial" w:cs="Arial"/>
          <w:sz w:val="24"/>
        </w:rPr>
        <w:t>in order for</w:t>
      </w:r>
      <w:proofErr w:type="gramEnd"/>
      <w:r w:rsidR="00803513">
        <w:rPr>
          <w:rFonts w:ascii="Arial" w:hAnsi="Arial" w:cs="Arial"/>
          <w:sz w:val="24"/>
        </w:rPr>
        <w:t xml:space="preserve"> us to keep a sustainable Earth</w:t>
      </w:r>
      <w:r>
        <w:rPr>
          <w:rFonts w:ascii="Arial" w:hAnsi="Arial" w:cs="Arial"/>
          <w:sz w:val="24"/>
        </w:rPr>
        <w:t xml:space="preserve"> </w:t>
      </w:r>
      <w:r w:rsidR="00803513">
        <w:rPr>
          <w:rFonts w:ascii="Arial" w:hAnsi="Arial" w:cs="Arial"/>
          <w:sz w:val="24"/>
        </w:rPr>
        <w:t xml:space="preserve">for the future. </w:t>
      </w:r>
      <w:r>
        <w:rPr>
          <w:rFonts w:ascii="Arial" w:hAnsi="Arial" w:cs="Arial"/>
          <w:sz w:val="24"/>
        </w:rPr>
        <w:t xml:space="preserve">It is important that learners are presented with opportunities to gain an understanding of the world which surrounds them and why it is important to look after it. It is important that learners gain an understanding of the many cultures which people possess in this world and how the choices we make </w:t>
      </w:r>
      <w:proofErr w:type="gramStart"/>
      <w:r>
        <w:rPr>
          <w:rFonts w:ascii="Arial" w:hAnsi="Arial" w:cs="Arial"/>
          <w:sz w:val="24"/>
        </w:rPr>
        <w:t>on a daily basis</w:t>
      </w:r>
      <w:proofErr w:type="gramEnd"/>
      <w:r>
        <w:rPr>
          <w:rFonts w:ascii="Arial" w:hAnsi="Arial" w:cs="Arial"/>
          <w:sz w:val="24"/>
        </w:rPr>
        <w:t xml:space="preserve"> has effects on us, the people around us, </w:t>
      </w:r>
      <w:r w:rsidR="00E00E5D">
        <w:rPr>
          <w:rFonts w:ascii="Arial" w:hAnsi="Arial" w:cs="Arial"/>
          <w:sz w:val="24"/>
        </w:rPr>
        <w:t>the environment and the economy. It is important that teachers give the learners opportunities to learn about real life situations and the impacts on the world, which we can then build on to show the learners how we can prevent these impacts from occurring. Learners should also be taught how it is important to keep a healthy lifestyle and how an unhealthy lifestyle would have negative effects on them.</w:t>
      </w:r>
    </w:p>
    <w:p w14:paraId="78B74097" w14:textId="4702E897" w:rsidR="00E00E5D" w:rsidRDefault="000B3146" w:rsidP="006F5C44">
      <w:pPr>
        <w:rPr>
          <w:rFonts w:ascii="Arial" w:hAnsi="Arial" w:cs="Arial"/>
          <w:sz w:val="24"/>
        </w:rPr>
      </w:pPr>
      <w:r>
        <w:rPr>
          <w:rFonts w:ascii="Arial" w:hAnsi="Arial" w:cs="Arial"/>
          <w:sz w:val="24"/>
        </w:rPr>
        <w:t>Within Donaldson’s new curriculum ‘Successful Futures’ (2015), he has come up with 4 purposes for the new curriculum for Wales, these being –</w:t>
      </w:r>
    </w:p>
    <w:p w14:paraId="2FC47E3D" w14:textId="4F636BB0" w:rsidR="000B3146" w:rsidRDefault="000B3146" w:rsidP="000B3146">
      <w:pPr>
        <w:pStyle w:val="ListParagraph"/>
        <w:numPr>
          <w:ilvl w:val="0"/>
          <w:numId w:val="3"/>
        </w:numPr>
        <w:rPr>
          <w:rFonts w:ascii="Arial" w:hAnsi="Arial" w:cs="Arial"/>
          <w:sz w:val="24"/>
        </w:rPr>
      </w:pPr>
      <w:r>
        <w:rPr>
          <w:rFonts w:ascii="Arial" w:hAnsi="Arial" w:cs="Arial"/>
          <w:sz w:val="24"/>
        </w:rPr>
        <w:t>For children to become Ambitious, capable learners</w:t>
      </w:r>
    </w:p>
    <w:p w14:paraId="34272836" w14:textId="4E470CD5" w:rsidR="000B3146" w:rsidRDefault="000B3146" w:rsidP="000B3146">
      <w:pPr>
        <w:pStyle w:val="ListParagraph"/>
        <w:numPr>
          <w:ilvl w:val="0"/>
          <w:numId w:val="3"/>
        </w:numPr>
        <w:rPr>
          <w:rFonts w:ascii="Arial" w:hAnsi="Arial" w:cs="Arial"/>
          <w:sz w:val="24"/>
        </w:rPr>
      </w:pPr>
      <w:r>
        <w:rPr>
          <w:rFonts w:ascii="Arial" w:hAnsi="Arial" w:cs="Arial"/>
          <w:sz w:val="24"/>
        </w:rPr>
        <w:t xml:space="preserve">Enterprising, creative contributors </w:t>
      </w:r>
    </w:p>
    <w:p w14:paraId="16C43287" w14:textId="306D902F" w:rsidR="000B3146" w:rsidRDefault="000B3146" w:rsidP="000B3146">
      <w:pPr>
        <w:pStyle w:val="ListParagraph"/>
        <w:numPr>
          <w:ilvl w:val="0"/>
          <w:numId w:val="3"/>
        </w:numPr>
        <w:rPr>
          <w:rFonts w:ascii="Arial" w:hAnsi="Arial" w:cs="Arial"/>
          <w:sz w:val="24"/>
        </w:rPr>
      </w:pPr>
      <w:r>
        <w:rPr>
          <w:rFonts w:ascii="Arial" w:hAnsi="Arial" w:cs="Arial"/>
          <w:sz w:val="24"/>
        </w:rPr>
        <w:t>Ethical, informed citizens</w:t>
      </w:r>
    </w:p>
    <w:p w14:paraId="76413715" w14:textId="53C58FE9" w:rsidR="000B3146" w:rsidRDefault="000B3146" w:rsidP="000B3146">
      <w:pPr>
        <w:pStyle w:val="ListParagraph"/>
        <w:numPr>
          <w:ilvl w:val="0"/>
          <w:numId w:val="3"/>
        </w:numPr>
        <w:rPr>
          <w:rFonts w:ascii="Arial" w:hAnsi="Arial" w:cs="Arial"/>
          <w:sz w:val="24"/>
        </w:rPr>
      </w:pPr>
      <w:r>
        <w:rPr>
          <w:rFonts w:ascii="Arial" w:hAnsi="Arial" w:cs="Arial"/>
          <w:sz w:val="24"/>
        </w:rPr>
        <w:t>Healthy, confident individuals</w:t>
      </w:r>
    </w:p>
    <w:p w14:paraId="5D2EBB61" w14:textId="22CD2C5A" w:rsidR="000B3146" w:rsidRDefault="000B3146" w:rsidP="000B3146">
      <w:pPr>
        <w:rPr>
          <w:rFonts w:ascii="Arial" w:hAnsi="Arial" w:cs="Arial"/>
          <w:sz w:val="24"/>
        </w:rPr>
      </w:pPr>
      <w:r>
        <w:rPr>
          <w:rFonts w:ascii="Arial" w:hAnsi="Arial" w:cs="Arial"/>
          <w:sz w:val="24"/>
        </w:rPr>
        <w:t xml:space="preserve">As a teacher, you </w:t>
      </w:r>
      <w:proofErr w:type="gramStart"/>
      <w:r>
        <w:rPr>
          <w:rFonts w:ascii="Arial" w:hAnsi="Arial" w:cs="Arial"/>
          <w:sz w:val="24"/>
        </w:rPr>
        <w:t>are able to</w:t>
      </w:r>
      <w:proofErr w:type="gramEnd"/>
      <w:r>
        <w:rPr>
          <w:rFonts w:ascii="Arial" w:hAnsi="Arial" w:cs="Arial"/>
          <w:sz w:val="24"/>
        </w:rPr>
        <w:t xml:space="preserve"> use the themes of ESDGC to help you promote these four purposes to learners. For example, to allow children to become ethical, informed citizens you can </w:t>
      </w:r>
      <w:r w:rsidR="00C922DA">
        <w:rPr>
          <w:rFonts w:ascii="Arial" w:hAnsi="Arial" w:cs="Arial"/>
          <w:sz w:val="24"/>
        </w:rPr>
        <w:t xml:space="preserve">allow learners to become informed citizens of Wales and the world, by allowing them to look at culture and identity throughout Wales and other countries. </w:t>
      </w:r>
      <w:proofErr w:type="gramStart"/>
      <w:r w:rsidR="00C922DA">
        <w:rPr>
          <w:rFonts w:ascii="Arial" w:hAnsi="Arial" w:cs="Arial"/>
          <w:sz w:val="24"/>
        </w:rPr>
        <w:t>In order for</w:t>
      </w:r>
      <w:proofErr w:type="gramEnd"/>
      <w:r w:rsidR="00C922DA">
        <w:rPr>
          <w:rFonts w:ascii="Arial" w:hAnsi="Arial" w:cs="Arial"/>
          <w:sz w:val="24"/>
        </w:rPr>
        <w:t xml:space="preserve"> learners to become health, confident individuals you can use the theme of health to encourage children to lead a healthy lifestyle and look after themselves both physically and mentally.</w:t>
      </w:r>
    </w:p>
    <w:p w14:paraId="342B4BB8" w14:textId="3C455BFC" w:rsidR="00C922DA" w:rsidRPr="000B3146" w:rsidRDefault="00C922DA" w:rsidP="000B3146">
      <w:pPr>
        <w:rPr>
          <w:rFonts w:ascii="Arial" w:hAnsi="Arial" w:cs="Arial"/>
          <w:sz w:val="24"/>
        </w:rPr>
      </w:pPr>
      <w:r>
        <w:rPr>
          <w:rFonts w:ascii="Arial" w:hAnsi="Arial" w:cs="Arial"/>
          <w:sz w:val="24"/>
        </w:rPr>
        <w:t xml:space="preserve">The Well-being of Future Generations (Wales) Act (2015), is an act based around improving the social, economic, environmental and cultural well-being of Wales. Within this Act public bodies who have been listed within this Act will have to do what they already do in a sustainable way. </w:t>
      </w:r>
      <w:r w:rsidR="00FC1C91">
        <w:rPr>
          <w:rFonts w:ascii="Arial" w:hAnsi="Arial" w:cs="Arial"/>
          <w:sz w:val="24"/>
        </w:rPr>
        <w:t>This helps to promote ESDGC as it helps towards becoming a sustainable Earth.</w:t>
      </w:r>
    </w:p>
    <w:p w14:paraId="3AF5A049" w14:textId="5E79B37E" w:rsidR="006F5C44" w:rsidRDefault="006F5C44" w:rsidP="006F5C44">
      <w:pPr>
        <w:rPr>
          <w:rFonts w:ascii="Arial" w:hAnsi="Arial" w:cs="Arial"/>
          <w:sz w:val="24"/>
        </w:rPr>
      </w:pPr>
    </w:p>
    <w:p w14:paraId="7DE7C96D" w14:textId="1DAE9E02" w:rsidR="00FC1C91" w:rsidRDefault="00FC1C91" w:rsidP="006F5C44">
      <w:pPr>
        <w:rPr>
          <w:rFonts w:ascii="Arial" w:hAnsi="Arial" w:cs="Arial"/>
          <w:sz w:val="24"/>
        </w:rPr>
      </w:pPr>
      <w:r>
        <w:rPr>
          <w:rFonts w:ascii="Arial" w:hAnsi="Arial" w:cs="Arial"/>
          <w:sz w:val="24"/>
        </w:rPr>
        <w:lastRenderedPageBreak/>
        <w:t xml:space="preserve">My first lesson plan within the Foundation Phase is a minibeast hunt, which will take place at the National Botanical Garden of Wales. The reason for my choice in this lesson plan as it allows the children to experience outdoor learning. The children would have previously had lessons about minibeasts familiarising themselves with what they look like and where they could possibly be found. This lesson plan links strongly to the aspect of ‘Knowledge and Understanding of the World’ </w:t>
      </w:r>
      <w:r w:rsidR="00FA6894">
        <w:rPr>
          <w:rFonts w:ascii="Arial" w:hAnsi="Arial" w:cs="Arial"/>
          <w:sz w:val="24"/>
        </w:rPr>
        <w:t xml:space="preserve">within the Foundation Phase. This is because the children are given the opportunity to ‘Explore’, ‘Observe the differences between animals’ and to ‘Identify some animals that live in an outdoor environment.’ There are </w:t>
      </w:r>
      <w:proofErr w:type="gramStart"/>
      <w:r w:rsidR="00FA6894">
        <w:rPr>
          <w:rFonts w:ascii="Arial" w:hAnsi="Arial" w:cs="Arial"/>
          <w:sz w:val="24"/>
        </w:rPr>
        <w:t>a number of</w:t>
      </w:r>
      <w:proofErr w:type="gramEnd"/>
      <w:r w:rsidR="00FA6894">
        <w:rPr>
          <w:rFonts w:ascii="Arial" w:hAnsi="Arial" w:cs="Arial"/>
          <w:sz w:val="24"/>
        </w:rPr>
        <w:t xml:space="preserve"> ESDGC themes which this lesson plan would touch upon. These are Natural Environment, Choices and Decisions, Health. This would be because the children will have the opportunity to ‘Listen to others views and have their views listened to’, ‘recognise their responsibility to keep themselves and others safe’ and ‘d</w:t>
      </w:r>
      <w:r w:rsidR="00FA6894" w:rsidRPr="00FA6894">
        <w:rPr>
          <w:rFonts w:ascii="Arial" w:hAnsi="Arial" w:cs="Arial"/>
          <w:sz w:val="24"/>
        </w:rPr>
        <w:t>evelop a sense of awe and wonder for the habitats and living things’</w:t>
      </w:r>
      <w:r w:rsidR="00FA6894">
        <w:rPr>
          <w:rFonts w:ascii="Arial" w:hAnsi="Arial" w:cs="Arial"/>
          <w:sz w:val="24"/>
        </w:rPr>
        <w:t>. Throughout this activity, children will have the chance to promote their literacy and numeracy skills as they will ‘</w:t>
      </w:r>
      <w:r w:rsidR="00FA6894" w:rsidRPr="00FA6894">
        <w:rPr>
          <w:rFonts w:ascii="Arial" w:hAnsi="Arial" w:cs="Arial"/>
          <w:sz w:val="24"/>
        </w:rPr>
        <w:t>Express opinions, giving reasons and provide appropriate answers to questions’</w:t>
      </w:r>
      <w:r w:rsidR="00FA6894">
        <w:rPr>
          <w:rFonts w:ascii="Arial" w:hAnsi="Arial" w:cs="Arial"/>
          <w:sz w:val="24"/>
        </w:rPr>
        <w:t xml:space="preserve">, ‘retell information’ and ‘count sets of objects’. The children will also see the promotion of Curriculum </w:t>
      </w:r>
      <w:proofErr w:type="spellStart"/>
      <w:r w:rsidR="00FA6894">
        <w:rPr>
          <w:rFonts w:ascii="Arial" w:hAnsi="Arial" w:cs="Arial"/>
          <w:sz w:val="24"/>
        </w:rPr>
        <w:t>Cymreig</w:t>
      </w:r>
      <w:proofErr w:type="spellEnd"/>
      <w:r w:rsidR="00FA6894">
        <w:rPr>
          <w:rFonts w:ascii="Arial" w:hAnsi="Arial" w:cs="Arial"/>
          <w:sz w:val="24"/>
        </w:rPr>
        <w:t xml:space="preserve"> throughout this lesson as the lesson will be taking place within the National </w:t>
      </w:r>
      <w:r w:rsidR="00D672B4">
        <w:rPr>
          <w:rFonts w:ascii="Arial" w:hAnsi="Arial" w:cs="Arial"/>
          <w:sz w:val="24"/>
        </w:rPr>
        <w:t>Botanical Garden of Wales.</w:t>
      </w:r>
      <w:r w:rsidR="00763D15">
        <w:rPr>
          <w:rFonts w:ascii="Arial" w:hAnsi="Arial" w:cs="Arial"/>
          <w:sz w:val="24"/>
        </w:rPr>
        <w:t xml:space="preserve"> (WG, 2012)</w:t>
      </w:r>
    </w:p>
    <w:p w14:paraId="4125F638" w14:textId="543C0F94" w:rsidR="00D672B4" w:rsidRDefault="00D672B4" w:rsidP="006F5C44">
      <w:pPr>
        <w:rPr>
          <w:rFonts w:ascii="Arial" w:hAnsi="Arial" w:cs="Arial"/>
          <w:sz w:val="24"/>
        </w:rPr>
      </w:pPr>
      <w:r>
        <w:rPr>
          <w:rFonts w:ascii="Arial" w:hAnsi="Arial" w:cs="Arial"/>
          <w:sz w:val="24"/>
        </w:rPr>
        <w:t xml:space="preserve">My second lesson plan within the Foundation Phase is to allow children to make minibeasts from recycled materials. The reason for my choice with this lesson plan is because I </w:t>
      </w:r>
      <w:proofErr w:type="gramStart"/>
      <w:r>
        <w:rPr>
          <w:rFonts w:ascii="Arial" w:hAnsi="Arial" w:cs="Arial"/>
          <w:sz w:val="24"/>
        </w:rPr>
        <w:t>am able to</w:t>
      </w:r>
      <w:proofErr w:type="gramEnd"/>
      <w:r>
        <w:rPr>
          <w:rFonts w:ascii="Arial" w:hAnsi="Arial" w:cs="Arial"/>
          <w:sz w:val="24"/>
        </w:rPr>
        <w:t xml:space="preserve"> promote the ESDGC theme of Waste and Consumption. This is because the children will be making their minibeasts with recycled materials. The main area of learning that this lesson plan uses is Creative Development. This is because the children will be able to ‘</w:t>
      </w:r>
      <w:r w:rsidRPr="00D672B4">
        <w:rPr>
          <w:rFonts w:ascii="Arial" w:hAnsi="Arial" w:cs="Arial"/>
          <w:sz w:val="24"/>
        </w:rPr>
        <w:t>Make choices when choosing materials and resources</w:t>
      </w:r>
      <w:r>
        <w:rPr>
          <w:rFonts w:ascii="Arial" w:hAnsi="Arial" w:cs="Arial"/>
          <w:sz w:val="24"/>
        </w:rPr>
        <w:t xml:space="preserve">’, ‘reflect on their own and others work’, ‘design and make simple products and mechanisms’. It also reflects the learning area of Knowledge and Understanding of the World as the children will have the opportunity to ‘think creatively and imaginatively’. Curriculum </w:t>
      </w:r>
      <w:proofErr w:type="spellStart"/>
      <w:r>
        <w:rPr>
          <w:rFonts w:ascii="Arial" w:hAnsi="Arial" w:cs="Arial"/>
          <w:sz w:val="24"/>
        </w:rPr>
        <w:t>Cymreig</w:t>
      </w:r>
      <w:proofErr w:type="spellEnd"/>
      <w:r>
        <w:rPr>
          <w:rFonts w:ascii="Arial" w:hAnsi="Arial" w:cs="Arial"/>
          <w:sz w:val="24"/>
        </w:rPr>
        <w:t xml:space="preserve"> is promoted as the children will be using rec</w:t>
      </w:r>
      <w:r w:rsidR="00581330">
        <w:rPr>
          <w:rFonts w:ascii="Arial" w:hAnsi="Arial" w:cs="Arial"/>
          <w:sz w:val="24"/>
        </w:rPr>
        <w:t xml:space="preserve">ycled materials and therefore are looking after the environment. The children will be given the opportunity to promote their Literacy and Numeracy through this activity as children </w:t>
      </w:r>
      <w:proofErr w:type="gramStart"/>
      <w:r w:rsidR="00581330">
        <w:rPr>
          <w:rFonts w:ascii="Arial" w:hAnsi="Arial" w:cs="Arial"/>
          <w:sz w:val="24"/>
        </w:rPr>
        <w:t>have the opportunity to</w:t>
      </w:r>
      <w:proofErr w:type="gramEnd"/>
      <w:r w:rsidR="00581330">
        <w:rPr>
          <w:rFonts w:ascii="Arial" w:hAnsi="Arial" w:cs="Arial"/>
          <w:sz w:val="24"/>
        </w:rPr>
        <w:t xml:space="preserve"> ‘</w:t>
      </w:r>
      <w:r w:rsidR="00581330" w:rsidRPr="00581330">
        <w:rPr>
          <w:rFonts w:ascii="Arial" w:hAnsi="Arial" w:cs="Arial"/>
          <w:sz w:val="24"/>
        </w:rPr>
        <w:t>express opinions, giving reasons, and provide appropriate answers to questions’</w:t>
      </w:r>
      <w:r w:rsidR="00581330">
        <w:rPr>
          <w:rFonts w:ascii="Arial" w:hAnsi="Arial" w:cs="Arial"/>
          <w:sz w:val="24"/>
        </w:rPr>
        <w:t xml:space="preserve"> and ‘</w:t>
      </w:r>
      <w:r w:rsidR="00581330" w:rsidRPr="00581330">
        <w:rPr>
          <w:rFonts w:ascii="Arial" w:hAnsi="Arial" w:cs="Arial"/>
          <w:sz w:val="24"/>
        </w:rPr>
        <w:t>select appropriate equipment and resources’</w:t>
      </w:r>
      <w:r w:rsidR="00581330">
        <w:rPr>
          <w:rFonts w:ascii="Arial" w:hAnsi="Arial" w:cs="Arial"/>
          <w:sz w:val="24"/>
        </w:rPr>
        <w:t>.</w:t>
      </w:r>
      <w:r w:rsidR="00763D15">
        <w:rPr>
          <w:rFonts w:ascii="Arial" w:hAnsi="Arial" w:cs="Arial"/>
          <w:sz w:val="24"/>
        </w:rPr>
        <w:t xml:space="preserve"> (WG, 2012)</w:t>
      </w:r>
    </w:p>
    <w:p w14:paraId="3AB4DD8E" w14:textId="62B3DE42" w:rsidR="00581330" w:rsidRDefault="00581330" w:rsidP="006F5C44">
      <w:pPr>
        <w:rPr>
          <w:rFonts w:ascii="Arial" w:hAnsi="Arial" w:cs="Arial"/>
          <w:sz w:val="24"/>
        </w:rPr>
      </w:pPr>
      <w:r>
        <w:rPr>
          <w:rFonts w:ascii="Arial" w:hAnsi="Arial" w:cs="Arial"/>
          <w:sz w:val="24"/>
        </w:rPr>
        <w:t xml:space="preserve">My third and final lesson plan for the Foundation Phase allows the children to look at the local history and mining. The reason for me choosing this as a lesson plan is because I believe it is important for the children to be aware of the history of their local area and how times have changed over the years. I think knowing of the local history will give the children a sense of pride about where they live. As this lesson plan </w:t>
      </w:r>
      <w:r w:rsidR="008A390D">
        <w:rPr>
          <w:rFonts w:ascii="Arial" w:hAnsi="Arial" w:cs="Arial"/>
          <w:sz w:val="24"/>
        </w:rPr>
        <w:t xml:space="preserve">is about the locality and it is in Wales, this promotes Curriculum </w:t>
      </w:r>
      <w:proofErr w:type="spellStart"/>
      <w:r w:rsidR="008A390D">
        <w:rPr>
          <w:rFonts w:ascii="Arial" w:hAnsi="Arial" w:cs="Arial"/>
          <w:sz w:val="24"/>
        </w:rPr>
        <w:t>Cymreig</w:t>
      </w:r>
      <w:proofErr w:type="spellEnd"/>
      <w:r w:rsidR="008A390D">
        <w:rPr>
          <w:rFonts w:ascii="Arial" w:hAnsi="Arial" w:cs="Arial"/>
          <w:sz w:val="24"/>
        </w:rPr>
        <w:t xml:space="preserve">. The ESDGC theme which is promoted throughout this activity is The Natural Environment as we will be looking at coal mining, and coal is a part of the natural world. The area of learning from the Foundation Phase is Knowledge and Understanding of the World. This would be because the children will ‘learn about their locality is’, ‘use a range of historical sources, including artefacts and buildings, adults recalling their </w:t>
      </w:r>
      <w:r w:rsidR="008A390D">
        <w:rPr>
          <w:rFonts w:ascii="Arial" w:hAnsi="Arial" w:cs="Arial"/>
          <w:sz w:val="24"/>
        </w:rPr>
        <w:lastRenderedPageBreak/>
        <w:t xml:space="preserve">own past, and visual sources’ and they will have the opportunity to ‘sequence events, routines and changes’. The children’s literacy skills will be promoted through this activity as they will need to write a passage pretending to live a life in the day of a miner, they will also have a discussion with a guest speaker asking and answering questions. </w:t>
      </w:r>
      <w:r w:rsidR="00763D15">
        <w:rPr>
          <w:rFonts w:ascii="Arial" w:hAnsi="Arial" w:cs="Arial"/>
          <w:sz w:val="24"/>
        </w:rPr>
        <w:t>(WG, 2012)</w:t>
      </w:r>
    </w:p>
    <w:p w14:paraId="5CE42E4D" w14:textId="77777777" w:rsidR="008A390D" w:rsidRDefault="008A390D" w:rsidP="006F5C44">
      <w:pPr>
        <w:rPr>
          <w:rFonts w:ascii="Arial" w:hAnsi="Arial" w:cs="Arial"/>
          <w:sz w:val="24"/>
        </w:rPr>
      </w:pPr>
    </w:p>
    <w:p w14:paraId="795D03A1" w14:textId="0111371C" w:rsidR="006F5C44" w:rsidRDefault="008A390D" w:rsidP="006F5C44">
      <w:pPr>
        <w:rPr>
          <w:rFonts w:ascii="Arial" w:hAnsi="Arial" w:cs="Arial"/>
          <w:sz w:val="24"/>
        </w:rPr>
      </w:pPr>
      <w:r>
        <w:rPr>
          <w:rFonts w:ascii="Arial" w:hAnsi="Arial" w:cs="Arial"/>
          <w:sz w:val="24"/>
        </w:rPr>
        <w:t xml:space="preserve">My first Key Stage 2 lesson plan is the Life Cycle of the Frog. </w:t>
      </w:r>
      <w:r w:rsidR="00974C8E">
        <w:rPr>
          <w:rFonts w:ascii="Arial" w:hAnsi="Arial" w:cs="Arial"/>
          <w:sz w:val="24"/>
        </w:rPr>
        <w:t xml:space="preserve">The reason for me choosing this as a lesson plan is to build on the children’s previously learning which involved outdoor learning. The lesson previous involved the children going to a pond to see what inhabited it. The children had found different stages of a frog’s life cycle and therefore they now will learn about this to make sense if what they found. The ESDGC theme which will be promoted throughout this lesson is The Natural World, as the children will be looking at the frog’s life cycle which naturally happens in the world. The children will develop their literacy as they will be using ‘visual clues’ which will help them to enhance their learning. Curriculum </w:t>
      </w:r>
      <w:proofErr w:type="spellStart"/>
      <w:r w:rsidR="00974C8E">
        <w:rPr>
          <w:rFonts w:ascii="Arial" w:hAnsi="Arial" w:cs="Arial"/>
          <w:sz w:val="24"/>
        </w:rPr>
        <w:t>Cymrieg</w:t>
      </w:r>
      <w:proofErr w:type="spellEnd"/>
      <w:r w:rsidR="00974C8E">
        <w:rPr>
          <w:rFonts w:ascii="Arial" w:hAnsi="Arial" w:cs="Arial"/>
          <w:sz w:val="24"/>
        </w:rPr>
        <w:t xml:space="preserve"> is promoted throughout this lesson also as they children will be using some key vocabulary in the welsh language. </w:t>
      </w:r>
      <w:r w:rsidR="00763D15">
        <w:rPr>
          <w:rFonts w:ascii="Arial" w:hAnsi="Arial" w:cs="Arial"/>
          <w:sz w:val="24"/>
        </w:rPr>
        <w:t>(WG, 2012)</w:t>
      </w:r>
    </w:p>
    <w:p w14:paraId="7D79B16F" w14:textId="7D8F5773" w:rsidR="000076FF" w:rsidRDefault="000076FF" w:rsidP="006F5C44">
      <w:pPr>
        <w:rPr>
          <w:rFonts w:ascii="Arial" w:hAnsi="Arial" w:cs="Arial"/>
          <w:sz w:val="24"/>
        </w:rPr>
      </w:pPr>
      <w:r>
        <w:rPr>
          <w:rFonts w:ascii="Arial" w:hAnsi="Arial" w:cs="Arial"/>
          <w:sz w:val="24"/>
        </w:rPr>
        <w:t xml:space="preserve">My second Key Stage 2 lesson plan is about Tudor Portraits. The reason for me choosing this lesson plan is because I think it is important for children to be able to see how times have changed and how traditions have changed over time. They will see this through this lesson as they will see that the Tudors could not just take a simple photograph of themselves, and therefore needed to have portraits painted of themselves. The ESDGC theme which is promoted in this lesson is identity and culture. This is because the children will look at the culture that was once portraits, and how today the culture has changed. Curriculum </w:t>
      </w:r>
      <w:proofErr w:type="spellStart"/>
      <w:r>
        <w:rPr>
          <w:rFonts w:ascii="Arial" w:hAnsi="Arial" w:cs="Arial"/>
          <w:sz w:val="24"/>
        </w:rPr>
        <w:t>Cymreig</w:t>
      </w:r>
      <w:proofErr w:type="spellEnd"/>
      <w:r>
        <w:rPr>
          <w:rFonts w:ascii="Arial" w:hAnsi="Arial" w:cs="Arial"/>
          <w:sz w:val="24"/>
        </w:rPr>
        <w:t xml:space="preserve"> will be promoted through this lesson as the children will use welsh vocabulary. The children will use their literacy skills as they will use visual clues to help them to gain a better understanding.</w:t>
      </w:r>
      <w:r w:rsidR="00763D15">
        <w:rPr>
          <w:rFonts w:ascii="Arial" w:hAnsi="Arial" w:cs="Arial"/>
          <w:sz w:val="24"/>
        </w:rPr>
        <w:t xml:space="preserve"> The area of the National Curriculum which is being promoted throughout this activity is History as the children will look at ‘the daily life of people living either in the Age of the Princes or in the time of the Tudors or the time of the Stuarts. The area of Art and Design is also promoted throughout this activity. (WG, 2012)</w:t>
      </w:r>
    </w:p>
    <w:p w14:paraId="21A47B4C" w14:textId="1D288649" w:rsidR="00763D15" w:rsidRDefault="00763D15" w:rsidP="006F5C44">
      <w:pPr>
        <w:rPr>
          <w:rFonts w:ascii="Arial" w:hAnsi="Arial" w:cs="Arial"/>
          <w:sz w:val="24"/>
        </w:rPr>
      </w:pPr>
      <w:r>
        <w:rPr>
          <w:rFonts w:ascii="Arial" w:hAnsi="Arial" w:cs="Arial"/>
          <w:sz w:val="24"/>
        </w:rPr>
        <w:t xml:space="preserve">My third and final lesson plan for Key Stage 2 is the story of Rama and Sita. The reason for me choosing this lesson plan is because I believe children should </w:t>
      </w:r>
      <w:proofErr w:type="gramStart"/>
      <w:r>
        <w:rPr>
          <w:rFonts w:ascii="Arial" w:hAnsi="Arial" w:cs="Arial"/>
          <w:sz w:val="24"/>
        </w:rPr>
        <w:t>look into</w:t>
      </w:r>
      <w:proofErr w:type="gramEnd"/>
      <w:r>
        <w:rPr>
          <w:rFonts w:ascii="Arial" w:hAnsi="Arial" w:cs="Arial"/>
          <w:sz w:val="24"/>
        </w:rPr>
        <w:t xml:space="preserve"> the background stories of why people celebrate what they celebrate. The ESDGC theme which will be promoted throughout this lesson plan would be identity and culture. This is because the children will be learning about the culture of Hindu’s. The children will be promoting their literacy skills as they will be recalling the story in a story board. The area of learning from the National Curriculum is Religious Education, this would be because the children will be learning a story which is used to celebrate a Hindu celebration. (WG, 2012)</w:t>
      </w:r>
    </w:p>
    <w:p w14:paraId="36B4567E" w14:textId="3F66ED8D" w:rsidR="00763D15" w:rsidRDefault="00763D15" w:rsidP="006F5C44">
      <w:pPr>
        <w:rPr>
          <w:rFonts w:ascii="Arial" w:hAnsi="Arial" w:cs="Arial"/>
          <w:sz w:val="24"/>
        </w:rPr>
      </w:pPr>
    </w:p>
    <w:p w14:paraId="6AB40287" w14:textId="3894C7AE" w:rsidR="00763D15" w:rsidRDefault="00763D15" w:rsidP="006F5C44">
      <w:pPr>
        <w:rPr>
          <w:rFonts w:ascii="Arial" w:hAnsi="Arial" w:cs="Arial"/>
          <w:sz w:val="24"/>
        </w:rPr>
      </w:pPr>
      <w:r>
        <w:rPr>
          <w:rFonts w:ascii="Arial" w:hAnsi="Arial" w:cs="Arial"/>
          <w:sz w:val="24"/>
        </w:rPr>
        <w:lastRenderedPageBreak/>
        <w:t>In conclusion, I believe that ESDGC is an important aspect of a child’s learning. This is because</w:t>
      </w:r>
      <w:r w:rsidR="00D05B49">
        <w:rPr>
          <w:rFonts w:ascii="Arial" w:hAnsi="Arial" w:cs="Arial"/>
          <w:sz w:val="24"/>
        </w:rPr>
        <w:t xml:space="preserve"> the children should have a knowledge and be aware of what is going on in the world which they live in and will be the future of. I also think it is important for children to be able to think of ways in which they can stop these issues from occurring in their world. The ideas which I have discussed in my recourse will allow children to develop these skills and gain the knowledge which they will need for the future, I have done this by promoting at least one ESDGC theme in each recourse. </w:t>
      </w:r>
    </w:p>
    <w:p w14:paraId="4448908B" w14:textId="77777777" w:rsidR="00763D15" w:rsidRPr="006F5C44" w:rsidRDefault="00763D15" w:rsidP="006F5C44">
      <w:pPr>
        <w:rPr>
          <w:rFonts w:ascii="Arial" w:hAnsi="Arial" w:cs="Arial"/>
          <w:sz w:val="24"/>
        </w:rPr>
      </w:pPr>
    </w:p>
    <w:p w14:paraId="6BAB76ED" w14:textId="77777777" w:rsidR="0038222E" w:rsidRPr="0038222E" w:rsidRDefault="0038222E" w:rsidP="0038222E">
      <w:pPr>
        <w:rPr>
          <w:rFonts w:ascii="Arial" w:hAnsi="Arial" w:cs="Arial"/>
          <w:sz w:val="24"/>
        </w:rPr>
      </w:pPr>
    </w:p>
    <w:p w14:paraId="2F4241F5" w14:textId="1BE9248E" w:rsidR="000A0185" w:rsidRDefault="000A0185">
      <w:pPr>
        <w:rPr>
          <w:rFonts w:ascii="Arial" w:hAnsi="Arial" w:cs="Arial"/>
          <w:sz w:val="24"/>
        </w:rPr>
      </w:pPr>
    </w:p>
    <w:p w14:paraId="5A2C192D" w14:textId="68CEB906" w:rsidR="000A0185" w:rsidRDefault="000A0185">
      <w:pPr>
        <w:rPr>
          <w:rFonts w:ascii="Arial" w:hAnsi="Arial" w:cs="Arial"/>
          <w:sz w:val="24"/>
        </w:rPr>
      </w:pPr>
    </w:p>
    <w:p w14:paraId="7DA5EAAC" w14:textId="77777777" w:rsidR="00D05B49" w:rsidRDefault="00D05B49">
      <w:pPr>
        <w:rPr>
          <w:rFonts w:ascii="Arial" w:hAnsi="Arial" w:cs="Arial"/>
          <w:b/>
          <w:sz w:val="24"/>
        </w:rPr>
      </w:pPr>
    </w:p>
    <w:p w14:paraId="763767C8" w14:textId="77777777" w:rsidR="00D05B49" w:rsidRDefault="00D05B49">
      <w:pPr>
        <w:rPr>
          <w:rFonts w:ascii="Arial" w:hAnsi="Arial" w:cs="Arial"/>
          <w:b/>
          <w:sz w:val="24"/>
        </w:rPr>
      </w:pPr>
    </w:p>
    <w:p w14:paraId="68CF0727" w14:textId="77777777" w:rsidR="00D05B49" w:rsidRDefault="00D05B49">
      <w:pPr>
        <w:rPr>
          <w:rFonts w:ascii="Arial" w:hAnsi="Arial" w:cs="Arial"/>
          <w:b/>
          <w:sz w:val="24"/>
        </w:rPr>
      </w:pPr>
    </w:p>
    <w:p w14:paraId="1473D676" w14:textId="77777777" w:rsidR="00D05B49" w:rsidRDefault="00D05B49">
      <w:pPr>
        <w:rPr>
          <w:rFonts w:ascii="Arial" w:hAnsi="Arial" w:cs="Arial"/>
          <w:b/>
          <w:sz w:val="24"/>
        </w:rPr>
      </w:pPr>
    </w:p>
    <w:p w14:paraId="35250734" w14:textId="77777777" w:rsidR="00D05B49" w:rsidRDefault="00D05B49">
      <w:pPr>
        <w:rPr>
          <w:rFonts w:ascii="Arial" w:hAnsi="Arial" w:cs="Arial"/>
          <w:b/>
          <w:sz w:val="24"/>
        </w:rPr>
      </w:pPr>
    </w:p>
    <w:p w14:paraId="48FC249A" w14:textId="77777777" w:rsidR="00D05B49" w:rsidRDefault="00D05B49">
      <w:pPr>
        <w:rPr>
          <w:rFonts w:ascii="Arial" w:hAnsi="Arial" w:cs="Arial"/>
          <w:b/>
          <w:sz w:val="24"/>
        </w:rPr>
      </w:pPr>
    </w:p>
    <w:p w14:paraId="1A884980" w14:textId="77777777" w:rsidR="00D05B49" w:rsidRDefault="00D05B49">
      <w:pPr>
        <w:rPr>
          <w:rFonts w:ascii="Arial" w:hAnsi="Arial" w:cs="Arial"/>
          <w:b/>
          <w:sz w:val="24"/>
        </w:rPr>
      </w:pPr>
    </w:p>
    <w:p w14:paraId="1B8EF0EF" w14:textId="77777777" w:rsidR="00D05B49" w:rsidRDefault="00D05B49">
      <w:pPr>
        <w:rPr>
          <w:rFonts w:ascii="Arial" w:hAnsi="Arial" w:cs="Arial"/>
          <w:b/>
          <w:sz w:val="24"/>
        </w:rPr>
      </w:pPr>
    </w:p>
    <w:p w14:paraId="6BDCE712" w14:textId="77777777" w:rsidR="00D05B49" w:rsidRDefault="00D05B49">
      <w:pPr>
        <w:rPr>
          <w:rFonts w:ascii="Arial" w:hAnsi="Arial" w:cs="Arial"/>
          <w:b/>
          <w:sz w:val="24"/>
        </w:rPr>
      </w:pPr>
    </w:p>
    <w:p w14:paraId="61D86FB4" w14:textId="77777777" w:rsidR="00D05B49" w:rsidRDefault="00D05B49">
      <w:pPr>
        <w:rPr>
          <w:rFonts w:ascii="Arial" w:hAnsi="Arial" w:cs="Arial"/>
          <w:b/>
          <w:sz w:val="24"/>
        </w:rPr>
      </w:pPr>
    </w:p>
    <w:p w14:paraId="51E67E67" w14:textId="77777777" w:rsidR="00D05B49" w:rsidRDefault="00D05B49">
      <w:pPr>
        <w:rPr>
          <w:rFonts w:ascii="Arial" w:hAnsi="Arial" w:cs="Arial"/>
          <w:b/>
          <w:sz w:val="24"/>
        </w:rPr>
      </w:pPr>
    </w:p>
    <w:p w14:paraId="24E6E97C" w14:textId="77777777" w:rsidR="00D05B49" w:rsidRDefault="00D05B49">
      <w:pPr>
        <w:rPr>
          <w:rFonts w:ascii="Arial" w:hAnsi="Arial" w:cs="Arial"/>
          <w:b/>
          <w:sz w:val="24"/>
        </w:rPr>
      </w:pPr>
    </w:p>
    <w:p w14:paraId="651298C1" w14:textId="77777777" w:rsidR="00D05B49" w:rsidRDefault="00D05B49">
      <w:pPr>
        <w:rPr>
          <w:rFonts w:ascii="Arial" w:hAnsi="Arial" w:cs="Arial"/>
          <w:b/>
          <w:sz w:val="24"/>
        </w:rPr>
      </w:pPr>
    </w:p>
    <w:p w14:paraId="2D5B898F" w14:textId="77777777" w:rsidR="00D05B49" w:rsidRDefault="00D05B49">
      <w:pPr>
        <w:rPr>
          <w:rFonts w:ascii="Arial" w:hAnsi="Arial" w:cs="Arial"/>
          <w:b/>
          <w:sz w:val="24"/>
        </w:rPr>
      </w:pPr>
    </w:p>
    <w:p w14:paraId="74E49649" w14:textId="77777777" w:rsidR="00D05B49" w:rsidRDefault="00D05B49">
      <w:pPr>
        <w:rPr>
          <w:rFonts w:ascii="Arial" w:hAnsi="Arial" w:cs="Arial"/>
          <w:b/>
          <w:sz w:val="24"/>
        </w:rPr>
      </w:pPr>
    </w:p>
    <w:p w14:paraId="72D27679" w14:textId="77777777" w:rsidR="00D05B49" w:rsidRDefault="00D05B49">
      <w:pPr>
        <w:rPr>
          <w:rFonts w:ascii="Arial" w:hAnsi="Arial" w:cs="Arial"/>
          <w:b/>
          <w:sz w:val="24"/>
        </w:rPr>
      </w:pPr>
    </w:p>
    <w:p w14:paraId="2660A9BD" w14:textId="77777777" w:rsidR="00D05B49" w:rsidRDefault="00D05B49">
      <w:pPr>
        <w:rPr>
          <w:rFonts w:ascii="Arial" w:hAnsi="Arial" w:cs="Arial"/>
          <w:b/>
          <w:sz w:val="24"/>
        </w:rPr>
      </w:pPr>
    </w:p>
    <w:p w14:paraId="2A5817E8" w14:textId="77777777" w:rsidR="00D05B49" w:rsidRDefault="00D05B49">
      <w:pPr>
        <w:rPr>
          <w:rFonts w:ascii="Arial" w:hAnsi="Arial" w:cs="Arial"/>
          <w:b/>
          <w:sz w:val="24"/>
        </w:rPr>
      </w:pPr>
    </w:p>
    <w:p w14:paraId="7D6A1244" w14:textId="77777777" w:rsidR="00D05B49" w:rsidRDefault="00D05B49">
      <w:pPr>
        <w:rPr>
          <w:rFonts w:ascii="Arial" w:hAnsi="Arial" w:cs="Arial"/>
          <w:b/>
          <w:sz w:val="24"/>
        </w:rPr>
      </w:pPr>
    </w:p>
    <w:p w14:paraId="1AC0F746" w14:textId="77777777" w:rsidR="00D05B49" w:rsidRDefault="00D05B49">
      <w:pPr>
        <w:rPr>
          <w:rFonts w:ascii="Arial" w:hAnsi="Arial" w:cs="Arial"/>
          <w:b/>
          <w:sz w:val="24"/>
        </w:rPr>
      </w:pPr>
    </w:p>
    <w:p w14:paraId="25598C4A" w14:textId="77777777" w:rsidR="00D05B49" w:rsidRDefault="00D05B49">
      <w:pPr>
        <w:rPr>
          <w:rFonts w:ascii="Arial" w:hAnsi="Arial" w:cs="Arial"/>
          <w:b/>
          <w:sz w:val="24"/>
        </w:rPr>
      </w:pPr>
    </w:p>
    <w:p w14:paraId="5D9D07AD" w14:textId="77DAF0EC" w:rsidR="000A0185" w:rsidRDefault="000A0185">
      <w:pPr>
        <w:rPr>
          <w:rFonts w:ascii="Arial" w:hAnsi="Arial" w:cs="Arial"/>
          <w:b/>
          <w:sz w:val="24"/>
        </w:rPr>
      </w:pPr>
      <w:r>
        <w:rPr>
          <w:rFonts w:ascii="Arial" w:hAnsi="Arial" w:cs="Arial"/>
          <w:b/>
          <w:sz w:val="24"/>
        </w:rPr>
        <w:lastRenderedPageBreak/>
        <w:t>References</w:t>
      </w:r>
    </w:p>
    <w:p w14:paraId="2BF56FE1" w14:textId="77777777" w:rsidR="00D05B49" w:rsidRDefault="00D05B49" w:rsidP="000A0185">
      <w:pPr>
        <w:pStyle w:val="ListParagraph"/>
        <w:numPr>
          <w:ilvl w:val="0"/>
          <w:numId w:val="1"/>
        </w:numPr>
        <w:rPr>
          <w:rFonts w:ascii="Arial" w:hAnsi="Arial" w:cs="Arial"/>
          <w:sz w:val="24"/>
        </w:rPr>
      </w:pPr>
      <w:r>
        <w:rPr>
          <w:rFonts w:ascii="Arial" w:hAnsi="Arial" w:cs="Arial"/>
          <w:sz w:val="24"/>
        </w:rPr>
        <w:t xml:space="preserve">Estyn, </w:t>
      </w:r>
      <w:r>
        <w:rPr>
          <w:rFonts w:ascii="Arial" w:hAnsi="Arial" w:cs="Arial"/>
          <w:sz w:val="24"/>
          <w:u w:val="single"/>
        </w:rPr>
        <w:t>ESDGC, Progress in Education for Sustainable Development and Global Citizenship</w:t>
      </w:r>
      <w:r>
        <w:rPr>
          <w:rFonts w:ascii="Arial" w:hAnsi="Arial" w:cs="Arial"/>
          <w:sz w:val="24"/>
        </w:rPr>
        <w:t xml:space="preserve">, 2014, Can be accessed on - </w:t>
      </w:r>
      <w:hyperlink r:id="rId7" w:history="1">
        <w:r w:rsidRPr="005845EC">
          <w:rPr>
            <w:rStyle w:val="Hyperlink"/>
            <w:rFonts w:ascii="Arial" w:hAnsi="Arial" w:cs="Arial"/>
            <w:sz w:val="24"/>
          </w:rPr>
          <w:t>file:///C:/Users/merca/AppData/Local/Packages/Microsoft.MicrosoftEdge_8wekyb3d8bbwe/TempState/Downloads/Estyn_ESDGC_Progress_in_education_for_sustainable_development_and_global_citizenship_-_June_2014%20(1).pdf</w:t>
        </w:r>
      </w:hyperlink>
      <w:r>
        <w:rPr>
          <w:rFonts w:ascii="Arial" w:hAnsi="Arial" w:cs="Arial"/>
          <w:sz w:val="24"/>
        </w:rPr>
        <w:t xml:space="preserve"> </w:t>
      </w:r>
    </w:p>
    <w:p w14:paraId="01D1DBBD" w14:textId="77777777" w:rsidR="00D05B49" w:rsidRDefault="00D05B49" w:rsidP="000A0185">
      <w:pPr>
        <w:pStyle w:val="ListParagraph"/>
        <w:numPr>
          <w:ilvl w:val="0"/>
          <w:numId w:val="1"/>
        </w:numPr>
        <w:rPr>
          <w:rFonts w:ascii="Arial" w:hAnsi="Arial" w:cs="Arial"/>
          <w:sz w:val="24"/>
        </w:rPr>
      </w:pPr>
      <w:r>
        <w:rPr>
          <w:rFonts w:ascii="Arial" w:hAnsi="Arial" w:cs="Arial"/>
          <w:sz w:val="24"/>
        </w:rPr>
        <w:t xml:space="preserve">Professor Graham Donaldson, </w:t>
      </w:r>
      <w:r w:rsidRPr="00C922DA">
        <w:rPr>
          <w:rFonts w:ascii="Arial" w:hAnsi="Arial" w:cs="Arial"/>
          <w:sz w:val="24"/>
          <w:u w:val="single"/>
        </w:rPr>
        <w:t>Successful Futures</w:t>
      </w:r>
      <w:r>
        <w:rPr>
          <w:rFonts w:ascii="Arial" w:hAnsi="Arial" w:cs="Arial"/>
          <w:sz w:val="24"/>
        </w:rPr>
        <w:t xml:space="preserve">, 2015, can be accessed on - </w:t>
      </w:r>
      <w:hyperlink r:id="rId8" w:history="1">
        <w:r w:rsidRPr="005845EC">
          <w:rPr>
            <w:rStyle w:val="Hyperlink"/>
            <w:rFonts w:ascii="Arial" w:hAnsi="Arial" w:cs="Arial"/>
            <w:sz w:val="24"/>
          </w:rPr>
          <w:t>https://gov.wales/docs/dcells/publications/150225-successful-futures-en.pdf</w:t>
        </w:r>
      </w:hyperlink>
      <w:r>
        <w:rPr>
          <w:rFonts w:ascii="Arial" w:hAnsi="Arial" w:cs="Arial"/>
          <w:sz w:val="24"/>
        </w:rPr>
        <w:t xml:space="preserve"> </w:t>
      </w:r>
    </w:p>
    <w:p w14:paraId="6AE7A2B2" w14:textId="77777777" w:rsidR="00D05B49" w:rsidRDefault="00D05B49" w:rsidP="000A0185">
      <w:pPr>
        <w:pStyle w:val="ListParagraph"/>
        <w:numPr>
          <w:ilvl w:val="0"/>
          <w:numId w:val="1"/>
        </w:numPr>
        <w:rPr>
          <w:rFonts w:ascii="Arial" w:hAnsi="Arial" w:cs="Arial"/>
          <w:sz w:val="24"/>
        </w:rPr>
      </w:pPr>
      <w:r w:rsidRPr="000A0185">
        <w:rPr>
          <w:rFonts w:ascii="Arial" w:hAnsi="Arial" w:cs="Arial"/>
          <w:sz w:val="24"/>
        </w:rPr>
        <w:t xml:space="preserve">Welsh Assembly Government (WAG), </w:t>
      </w:r>
      <w:r w:rsidRPr="000A0185">
        <w:rPr>
          <w:rFonts w:ascii="Arial" w:hAnsi="Arial" w:cs="Arial"/>
          <w:sz w:val="24"/>
          <w:u w:val="single"/>
        </w:rPr>
        <w:t>Education for Sustainable Development and Global Citizenship, A Common Understanding for Schools</w:t>
      </w:r>
      <w:r w:rsidRPr="000A0185">
        <w:rPr>
          <w:rFonts w:ascii="Arial" w:hAnsi="Arial" w:cs="Arial"/>
          <w:sz w:val="24"/>
        </w:rPr>
        <w:t xml:space="preserve">, 2008 – Can be accessed on </w:t>
      </w:r>
      <w:hyperlink r:id="rId9" w:history="1">
        <w:r w:rsidRPr="000A0185">
          <w:rPr>
            <w:rStyle w:val="Hyperlink"/>
            <w:rFonts w:ascii="Arial" w:hAnsi="Arial" w:cs="Arial"/>
            <w:sz w:val="24"/>
          </w:rPr>
          <w:t>file:///C:/Users/merca/AppData/Local/Packages/Microsoft.MicrosoftEdge_8we</w:t>
        </w:r>
        <w:bookmarkStart w:id="0" w:name="_GoBack"/>
        <w:bookmarkEnd w:id="0"/>
        <w:r w:rsidRPr="000A0185">
          <w:rPr>
            <w:rStyle w:val="Hyperlink"/>
            <w:rFonts w:ascii="Arial" w:hAnsi="Arial" w:cs="Arial"/>
            <w:sz w:val="24"/>
          </w:rPr>
          <w:t>kyb3d8bbwe/TempState/Downloads/ESDGCcommonunderstanding(eng)%20(1).pdf</w:t>
        </w:r>
      </w:hyperlink>
      <w:r w:rsidRPr="000A0185">
        <w:rPr>
          <w:rFonts w:ascii="Arial" w:hAnsi="Arial" w:cs="Arial"/>
          <w:sz w:val="24"/>
        </w:rPr>
        <w:t xml:space="preserve"> </w:t>
      </w:r>
    </w:p>
    <w:p w14:paraId="535979FB" w14:textId="77777777" w:rsidR="00D05B49" w:rsidRDefault="00D05B49" w:rsidP="000A0185">
      <w:pPr>
        <w:pStyle w:val="ListParagraph"/>
        <w:numPr>
          <w:ilvl w:val="0"/>
          <w:numId w:val="1"/>
        </w:numPr>
        <w:rPr>
          <w:rFonts w:ascii="Arial" w:hAnsi="Arial" w:cs="Arial"/>
          <w:sz w:val="24"/>
        </w:rPr>
      </w:pPr>
      <w:r>
        <w:rPr>
          <w:rFonts w:ascii="Arial" w:hAnsi="Arial" w:cs="Arial"/>
          <w:sz w:val="24"/>
        </w:rPr>
        <w:t xml:space="preserve">Welsh Government (WG), </w:t>
      </w:r>
      <w:r w:rsidRPr="000A0185">
        <w:rPr>
          <w:rFonts w:ascii="Arial" w:hAnsi="Arial" w:cs="Arial"/>
          <w:sz w:val="24"/>
          <w:u w:val="single"/>
        </w:rPr>
        <w:t>Education for Sustainable Development and Global Citizenship</w:t>
      </w:r>
      <w:r>
        <w:rPr>
          <w:rFonts w:ascii="Arial" w:hAnsi="Arial" w:cs="Arial"/>
          <w:sz w:val="24"/>
        </w:rPr>
        <w:t xml:space="preserve">, 2017, Can be accessed on - </w:t>
      </w:r>
      <w:hyperlink r:id="rId10" w:history="1">
        <w:r w:rsidRPr="005845EC">
          <w:rPr>
            <w:rStyle w:val="Hyperlink"/>
            <w:rFonts w:ascii="Arial" w:hAnsi="Arial" w:cs="Arial"/>
            <w:sz w:val="24"/>
          </w:rPr>
          <w:t>http://learning.gov.wales/resources/browse-all/education-for-sustainable-development-and-global-citizenship/?lang=en</w:t>
        </w:r>
      </w:hyperlink>
      <w:r>
        <w:rPr>
          <w:rFonts w:ascii="Arial" w:hAnsi="Arial" w:cs="Arial"/>
          <w:sz w:val="24"/>
        </w:rPr>
        <w:t xml:space="preserve"> </w:t>
      </w:r>
    </w:p>
    <w:p w14:paraId="2AA97192" w14:textId="77777777" w:rsidR="00D05B49" w:rsidRDefault="00D05B49" w:rsidP="000A0185">
      <w:pPr>
        <w:pStyle w:val="ListParagraph"/>
        <w:numPr>
          <w:ilvl w:val="0"/>
          <w:numId w:val="1"/>
        </w:numPr>
        <w:rPr>
          <w:rFonts w:ascii="Arial" w:hAnsi="Arial" w:cs="Arial"/>
          <w:sz w:val="24"/>
        </w:rPr>
      </w:pPr>
      <w:r>
        <w:rPr>
          <w:rFonts w:ascii="Arial" w:hAnsi="Arial" w:cs="Arial"/>
          <w:sz w:val="24"/>
        </w:rPr>
        <w:t xml:space="preserve">Welsh Government, </w:t>
      </w:r>
      <w:r>
        <w:rPr>
          <w:rFonts w:ascii="Arial" w:hAnsi="Arial" w:cs="Arial"/>
          <w:sz w:val="24"/>
          <w:u w:val="single"/>
        </w:rPr>
        <w:t>The Foundation Phase Framework</w:t>
      </w:r>
      <w:r>
        <w:rPr>
          <w:rFonts w:ascii="Arial" w:hAnsi="Arial" w:cs="Arial"/>
          <w:sz w:val="24"/>
        </w:rPr>
        <w:t xml:space="preserve">, 2015, can be accessed on - </w:t>
      </w:r>
      <w:hyperlink r:id="rId11" w:history="1">
        <w:r w:rsidRPr="005845EC">
          <w:rPr>
            <w:rStyle w:val="Hyperlink"/>
            <w:rFonts w:ascii="Arial" w:hAnsi="Arial" w:cs="Arial"/>
            <w:sz w:val="24"/>
          </w:rPr>
          <w:t>file:///C:/Users/merca/AppData/Local/Packages/Microsoft.MicrosoftEdge_8wekyb3d8bbwe/TempState/Downloads/Foundation-Phase-Framework%20(1).pdf</w:t>
        </w:r>
      </w:hyperlink>
      <w:r>
        <w:rPr>
          <w:rFonts w:ascii="Arial" w:hAnsi="Arial" w:cs="Arial"/>
          <w:sz w:val="24"/>
        </w:rPr>
        <w:t xml:space="preserve"> </w:t>
      </w:r>
    </w:p>
    <w:p w14:paraId="4176AA48" w14:textId="77777777" w:rsidR="00D05B49" w:rsidRPr="000A0185" w:rsidRDefault="00D05B49" w:rsidP="000A0185">
      <w:pPr>
        <w:pStyle w:val="ListParagraph"/>
        <w:numPr>
          <w:ilvl w:val="0"/>
          <w:numId w:val="1"/>
        </w:numPr>
        <w:rPr>
          <w:rFonts w:ascii="Arial" w:hAnsi="Arial" w:cs="Arial"/>
          <w:sz w:val="24"/>
        </w:rPr>
      </w:pPr>
      <w:r>
        <w:rPr>
          <w:rFonts w:ascii="Arial" w:hAnsi="Arial" w:cs="Arial"/>
          <w:sz w:val="24"/>
        </w:rPr>
        <w:t xml:space="preserve">Welsh Government, </w:t>
      </w:r>
      <w:r>
        <w:rPr>
          <w:rFonts w:ascii="Arial" w:hAnsi="Arial" w:cs="Arial"/>
          <w:sz w:val="24"/>
          <w:u w:val="single"/>
        </w:rPr>
        <w:t>The National Curriculum</w:t>
      </w:r>
      <w:r>
        <w:rPr>
          <w:rFonts w:ascii="Arial" w:hAnsi="Arial" w:cs="Arial"/>
          <w:sz w:val="24"/>
        </w:rPr>
        <w:t xml:space="preserve">, 2015, can be accessed on - </w:t>
      </w:r>
      <w:hyperlink r:id="rId12" w:history="1">
        <w:r w:rsidRPr="005845EC">
          <w:rPr>
            <w:rStyle w:val="Hyperlink"/>
            <w:rFonts w:ascii="Arial" w:hAnsi="Arial" w:cs="Arial"/>
            <w:sz w:val="24"/>
          </w:rPr>
          <w:t>https://gov.wales/topics/educationandskills/schoolshome/curriculuminwales/arevisedcurriculumforwales/?lang=en</w:t>
        </w:r>
      </w:hyperlink>
      <w:r>
        <w:rPr>
          <w:rFonts w:ascii="Arial" w:hAnsi="Arial" w:cs="Arial"/>
          <w:sz w:val="24"/>
        </w:rPr>
        <w:t xml:space="preserve"> </w:t>
      </w:r>
    </w:p>
    <w:p w14:paraId="006F677F" w14:textId="77777777" w:rsidR="00D05B49" w:rsidRDefault="00D05B49" w:rsidP="000A0185">
      <w:pPr>
        <w:pStyle w:val="ListParagraph"/>
        <w:numPr>
          <w:ilvl w:val="0"/>
          <w:numId w:val="1"/>
        </w:numPr>
        <w:rPr>
          <w:rFonts w:ascii="Arial" w:hAnsi="Arial" w:cs="Arial"/>
          <w:sz w:val="24"/>
        </w:rPr>
      </w:pPr>
      <w:r>
        <w:rPr>
          <w:rFonts w:ascii="Arial" w:hAnsi="Arial" w:cs="Arial"/>
          <w:sz w:val="24"/>
        </w:rPr>
        <w:t xml:space="preserve">Welsh Government, </w:t>
      </w:r>
      <w:r w:rsidRPr="00FC1C91">
        <w:rPr>
          <w:rFonts w:ascii="Arial" w:hAnsi="Arial" w:cs="Arial"/>
          <w:sz w:val="24"/>
          <w:u w:val="single"/>
        </w:rPr>
        <w:t>Well-being of Future Generations (Wales) Act</w:t>
      </w:r>
      <w:r>
        <w:rPr>
          <w:rFonts w:ascii="Arial" w:hAnsi="Arial" w:cs="Arial"/>
          <w:sz w:val="24"/>
          <w:u w:val="single"/>
        </w:rPr>
        <w:t>,</w:t>
      </w:r>
      <w:r>
        <w:rPr>
          <w:rFonts w:ascii="Arial" w:hAnsi="Arial" w:cs="Arial"/>
          <w:sz w:val="24"/>
        </w:rPr>
        <w:t xml:space="preserve"> 2015, Can be accessed on </w:t>
      </w:r>
      <w:hyperlink r:id="rId13" w:history="1">
        <w:r w:rsidRPr="005845EC">
          <w:rPr>
            <w:rStyle w:val="Hyperlink"/>
            <w:rFonts w:ascii="Arial" w:hAnsi="Arial" w:cs="Arial"/>
            <w:sz w:val="24"/>
          </w:rPr>
          <w:t>https://gov.wales/topics/people-and-communities/people/future-generations-act/?lang=en</w:t>
        </w:r>
      </w:hyperlink>
      <w:r>
        <w:rPr>
          <w:rFonts w:ascii="Arial" w:hAnsi="Arial" w:cs="Arial"/>
          <w:sz w:val="24"/>
        </w:rPr>
        <w:t xml:space="preserve"> </w:t>
      </w:r>
    </w:p>
    <w:sectPr w:rsidR="00D05B4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19F94" w14:textId="77777777" w:rsidR="00C80149" w:rsidRDefault="00C80149" w:rsidP="00B10D22">
      <w:pPr>
        <w:spacing w:after="0" w:line="240" w:lineRule="auto"/>
      </w:pPr>
      <w:r>
        <w:separator/>
      </w:r>
    </w:p>
  </w:endnote>
  <w:endnote w:type="continuationSeparator" w:id="0">
    <w:p w14:paraId="2B98C721" w14:textId="77777777" w:rsidR="00C80149" w:rsidRDefault="00C80149" w:rsidP="00B10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A561C" w14:textId="77777777" w:rsidR="00C80149" w:rsidRDefault="00C80149" w:rsidP="00B10D22">
      <w:pPr>
        <w:spacing w:after="0" w:line="240" w:lineRule="auto"/>
      </w:pPr>
      <w:r>
        <w:separator/>
      </w:r>
    </w:p>
  </w:footnote>
  <w:footnote w:type="continuationSeparator" w:id="0">
    <w:p w14:paraId="1126B726" w14:textId="77777777" w:rsidR="00C80149" w:rsidRDefault="00C80149" w:rsidP="00B10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4A0E7" w14:textId="1CFC51A6" w:rsidR="00B10D22" w:rsidRDefault="00B10D22">
    <w:pPr>
      <w:pStyle w:val="Header"/>
    </w:pPr>
    <w:r>
      <w:ptab w:relativeTo="margin" w:alignment="center" w:leader="none"/>
    </w:r>
    <w:r>
      <w:ptab w:relativeTo="margin" w:alignment="right" w:leader="none"/>
    </w:r>
    <w:r>
      <w:t>Mercades Saint</w:t>
    </w:r>
  </w:p>
  <w:p w14:paraId="4F5B9E96" w14:textId="773EFFFA" w:rsidR="00B10D22" w:rsidRDefault="00B10D22">
    <w:pPr>
      <w:pStyle w:val="Header"/>
    </w:pPr>
    <w:r>
      <w:t xml:space="preserve">                                                                                                                                                          1802649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A139AB"/>
    <w:multiLevelType w:val="hybridMultilevel"/>
    <w:tmpl w:val="04904BEA"/>
    <w:lvl w:ilvl="0" w:tplc="63C27C8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A07A13"/>
    <w:multiLevelType w:val="hybridMultilevel"/>
    <w:tmpl w:val="DDFA8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386074"/>
    <w:multiLevelType w:val="hybridMultilevel"/>
    <w:tmpl w:val="2B1E7FEA"/>
    <w:lvl w:ilvl="0" w:tplc="63C27C8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22"/>
    <w:rsid w:val="000076FF"/>
    <w:rsid w:val="000A0185"/>
    <w:rsid w:val="000B3146"/>
    <w:rsid w:val="0038222E"/>
    <w:rsid w:val="0051348A"/>
    <w:rsid w:val="00581330"/>
    <w:rsid w:val="00622A2E"/>
    <w:rsid w:val="00635C9A"/>
    <w:rsid w:val="006F5C44"/>
    <w:rsid w:val="00763D15"/>
    <w:rsid w:val="00803513"/>
    <w:rsid w:val="008A390D"/>
    <w:rsid w:val="00974C8E"/>
    <w:rsid w:val="00B10D22"/>
    <w:rsid w:val="00C80149"/>
    <w:rsid w:val="00C922DA"/>
    <w:rsid w:val="00D05B49"/>
    <w:rsid w:val="00D672B4"/>
    <w:rsid w:val="00E00E5D"/>
    <w:rsid w:val="00F07823"/>
    <w:rsid w:val="00FA6894"/>
    <w:rsid w:val="00FC1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AB578"/>
  <w15:chartTrackingRefBased/>
  <w15:docId w15:val="{66E1277E-A18D-4AB0-ABE7-7036FE19E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D22"/>
  </w:style>
  <w:style w:type="paragraph" w:styleId="Footer">
    <w:name w:val="footer"/>
    <w:basedOn w:val="Normal"/>
    <w:link w:val="FooterChar"/>
    <w:uiPriority w:val="99"/>
    <w:unhideWhenUsed/>
    <w:rsid w:val="00B10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D22"/>
  </w:style>
  <w:style w:type="character" w:styleId="Hyperlink">
    <w:name w:val="Hyperlink"/>
    <w:basedOn w:val="DefaultParagraphFont"/>
    <w:uiPriority w:val="99"/>
    <w:unhideWhenUsed/>
    <w:rsid w:val="000A0185"/>
    <w:rPr>
      <w:color w:val="0563C1" w:themeColor="hyperlink"/>
      <w:u w:val="single"/>
    </w:rPr>
  </w:style>
  <w:style w:type="character" w:styleId="UnresolvedMention">
    <w:name w:val="Unresolved Mention"/>
    <w:basedOn w:val="DefaultParagraphFont"/>
    <w:uiPriority w:val="99"/>
    <w:semiHidden/>
    <w:unhideWhenUsed/>
    <w:rsid w:val="000A0185"/>
    <w:rPr>
      <w:color w:val="605E5C"/>
      <w:shd w:val="clear" w:color="auto" w:fill="E1DFDD"/>
    </w:rPr>
  </w:style>
  <w:style w:type="paragraph" w:styleId="ListParagraph">
    <w:name w:val="List Paragraph"/>
    <w:basedOn w:val="Normal"/>
    <w:uiPriority w:val="34"/>
    <w:qFormat/>
    <w:rsid w:val="000A01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13" Type="http://schemas.openxmlformats.org/officeDocument/2006/relationships/hyperlink" Target="https://gov.wales/topics/people-and-communities/people/future-generations-act/?lang=en" TargetMode="External"/><Relationship Id="rId3" Type="http://schemas.openxmlformats.org/officeDocument/2006/relationships/settings" Target="settings.xml"/><Relationship Id="rId7" Type="http://schemas.openxmlformats.org/officeDocument/2006/relationships/hyperlink" Target="file:///C:/Users/merca/AppData/Local/Packages/Microsoft.MicrosoftEdge_8wekyb3d8bbwe/TempState/Downloads/Estyn_ESDGC_Progress_in_education_for_sustainable_development_and_global_citizenship_-_June_2014%20(1).pdf" TargetMode="External"/><Relationship Id="rId12" Type="http://schemas.openxmlformats.org/officeDocument/2006/relationships/hyperlink" Target="https://gov.wales/topics/educationandskills/schoolshome/curriculuminwales/arevisedcurriculumforwales/?lang=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erca/AppData/Local/Packages/Microsoft.MicrosoftEdge_8wekyb3d8bbwe/TempState/Downloads/Foundation-Phase-Framework%20(1).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learning.gov.wales/resources/browse-all/education-for-sustainable-development-and-global-citizenship/?lang=en" TargetMode="External"/><Relationship Id="rId4" Type="http://schemas.openxmlformats.org/officeDocument/2006/relationships/webSettings" Target="webSettings.xml"/><Relationship Id="rId9" Type="http://schemas.openxmlformats.org/officeDocument/2006/relationships/hyperlink" Target="file:///C:/Users/merca/AppData/Local/Packages/Microsoft.MicrosoftEdge_8wekyb3d8bbwe/TempState/Downloads/ESDGCcommonunderstanding(eng)%20(1).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6</Pages>
  <Words>2314</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Mercades Ann Saint</dc:creator>
  <cp:keywords/>
  <dc:description/>
  <cp:lastModifiedBy>Mercades Ann Saint</cp:lastModifiedBy>
  <cp:revision>1</cp:revision>
  <dcterms:created xsi:type="dcterms:W3CDTF">2018-11-22T20:09:00Z</dcterms:created>
  <dcterms:modified xsi:type="dcterms:W3CDTF">2018-11-22T23:35:00Z</dcterms:modified>
</cp:coreProperties>
</file>