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971475" w14:textId="298EB77E" w:rsidR="000546B8" w:rsidRDefault="000546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Nichola Farr 1906931</w:t>
      </w:r>
      <w:r>
        <w:rPr>
          <w:rFonts w:ascii="Arial" w:hAnsi="Arial" w:cs="Arial"/>
          <w:sz w:val="24"/>
          <w:szCs w:val="24"/>
        </w:rPr>
        <w:br/>
        <w:t xml:space="preserve">Digital Entrepreneurship </w:t>
      </w:r>
      <w:r w:rsidRPr="000546B8">
        <w:rPr>
          <w:rFonts w:ascii="Arial" w:hAnsi="Arial" w:cs="Arial"/>
          <w:sz w:val="24"/>
          <w:szCs w:val="24"/>
        </w:rPr>
        <w:t>BMMB7002D</w:t>
      </w:r>
    </w:p>
    <w:p w14:paraId="45AA6A65" w14:textId="76C84901" w:rsidR="000546B8" w:rsidRDefault="000546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Assignment 2B – Crowdfunding</w:t>
      </w:r>
    </w:p>
    <w:p w14:paraId="4D6CD946" w14:textId="6152A0AC" w:rsidR="000546B8" w:rsidRDefault="000546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YouTube link - </w:t>
      </w:r>
      <w:hyperlink r:id="rId4" w:history="1">
        <w:r w:rsidRPr="00883A20">
          <w:rPr>
            <w:rStyle w:val="Hyperlink"/>
            <w:rFonts w:ascii="Arial" w:hAnsi="Arial" w:cs="Arial"/>
            <w:sz w:val="24"/>
            <w:szCs w:val="24"/>
          </w:rPr>
          <w:t>https://youtu.be/hbJ4BdexrrI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352D16A5" w14:textId="77777777" w:rsidR="000546B8" w:rsidRDefault="000546B8">
      <w:pPr>
        <w:rPr>
          <w:rFonts w:ascii="Arial" w:hAnsi="Arial" w:cs="Arial"/>
          <w:sz w:val="24"/>
          <w:szCs w:val="24"/>
        </w:rPr>
      </w:pPr>
    </w:p>
    <w:p w14:paraId="48EA1560" w14:textId="09B599A7" w:rsidR="00243F7D" w:rsidRDefault="000546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</w:t>
      </w:r>
      <w:r w:rsidR="005E4D40" w:rsidRPr="005E4D40">
        <w:rPr>
          <w:rFonts w:ascii="Arial" w:hAnsi="Arial" w:cs="Arial"/>
          <w:sz w:val="24"/>
          <w:szCs w:val="24"/>
        </w:rPr>
        <w:t>ferences</w:t>
      </w:r>
    </w:p>
    <w:p w14:paraId="63D4580A" w14:textId="00A716CF" w:rsidR="00F76017" w:rsidRDefault="00F76017">
      <w:pPr>
        <w:rPr>
          <w:rFonts w:ascii="Arial" w:hAnsi="Arial" w:cs="Arial"/>
          <w:sz w:val="24"/>
          <w:szCs w:val="24"/>
        </w:rPr>
      </w:pPr>
      <w:r w:rsidRPr="00F76017">
        <w:rPr>
          <w:rFonts w:ascii="Arial" w:hAnsi="Arial" w:cs="Arial"/>
          <w:sz w:val="24"/>
          <w:szCs w:val="24"/>
        </w:rPr>
        <w:t xml:space="preserve">Bessant, J. &amp; Tidd, J. (2015) </w:t>
      </w:r>
      <w:r w:rsidRPr="00F76017">
        <w:rPr>
          <w:rFonts w:ascii="Arial" w:hAnsi="Arial" w:cs="Arial"/>
          <w:i/>
          <w:iCs/>
          <w:sz w:val="24"/>
          <w:szCs w:val="24"/>
        </w:rPr>
        <w:t>Innovation &amp; Entrepreneurship</w:t>
      </w:r>
      <w:r w:rsidRPr="00F76017">
        <w:rPr>
          <w:rFonts w:ascii="Arial" w:hAnsi="Arial" w:cs="Arial"/>
          <w:sz w:val="24"/>
          <w:szCs w:val="24"/>
        </w:rPr>
        <w:t xml:space="preserve">. 3rd Ed. Wiley, pp. </w:t>
      </w:r>
      <w:r w:rsidR="00E158E0">
        <w:rPr>
          <w:rFonts w:ascii="Arial" w:hAnsi="Arial" w:cs="Arial"/>
          <w:sz w:val="24"/>
          <w:szCs w:val="24"/>
        </w:rPr>
        <w:t>58</w:t>
      </w:r>
    </w:p>
    <w:p w14:paraId="2522B421" w14:textId="53F302DD" w:rsidR="009F601C" w:rsidRDefault="009F601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Bizzabo</w:t>
      </w:r>
      <w:proofErr w:type="spellEnd"/>
      <w:r>
        <w:rPr>
          <w:rFonts w:ascii="Arial" w:hAnsi="Arial" w:cs="Arial"/>
          <w:sz w:val="24"/>
          <w:szCs w:val="24"/>
        </w:rPr>
        <w:t xml:space="preserve"> (2020) 2021 event marketing statistics, </w:t>
      </w:r>
      <w:r w:rsidR="008E6AF6">
        <w:rPr>
          <w:rFonts w:ascii="Arial" w:hAnsi="Arial" w:cs="Arial"/>
          <w:sz w:val="24"/>
          <w:szCs w:val="24"/>
        </w:rPr>
        <w:t>trends,</w:t>
      </w:r>
      <w:r>
        <w:rPr>
          <w:rFonts w:ascii="Arial" w:hAnsi="Arial" w:cs="Arial"/>
          <w:sz w:val="24"/>
          <w:szCs w:val="24"/>
        </w:rPr>
        <w:t xml:space="preserve"> and data. Available at: </w:t>
      </w:r>
      <w:hyperlink r:id="rId5" w:history="1">
        <w:r w:rsidRPr="00883A20">
          <w:rPr>
            <w:rStyle w:val="Hyperlink"/>
            <w:rFonts w:ascii="Arial" w:hAnsi="Arial" w:cs="Arial"/>
            <w:sz w:val="24"/>
            <w:szCs w:val="24"/>
          </w:rPr>
          <w:t>https://blog.bizzabo.com/event-marketing-statistics</w:t>
        </w:r>
      </w:hyperlink>
      <w:r>
        <w:rPr>
          <w:rFonts w:ascii="Arial" w:hAnsi="Arial" w:cs="Arial"/>
          <w:sz w:val="24"/>
          <w:szCs w:val="24"/>
        </w:rPr>
        <w:t xml:space="preserve"> (Accessed: 24 June 2021).</w:t>
      </w:r>
    </w:p>
    <w:p w14:paraId="2CC1BD84" w14:textId="51827256" w:rsidR="008B038F" w:rsidRDefault="008B038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Dushin</w:t>
      </w:r>
      <w:proofErr w:type="spellEnd"/>
      <w:r>
        <w:rPr>
          <w:rFonts w:ascii="Arial" w:hAnsi="Arial" w:cs="Arial"/>
          <w:sz w:val="24"/>
          <w:szCs w:val="24"/>
        </w:rPr>
        <w:t xml:space="preserve">, M, &amp; </w:t>
      </w:r>
      <w:proofErr w:type="spellStart"/>
      <w:r w:rsidRPr="008B038F">
        <w:rPr>
          <w:rFonts w:ascii="Arial" w:hAnsi="Arial" w:cs="Arial"/>
          <w:sz w:val="24"/>
          <w:szCs w:val="24"/>
        </w:rPr>
        <w:t>Laidler-Kylander</w:t>
      </w:r>
      <w:proofErr w:type="spellEnd"/>
      <w:r>
        <w:rPr>
          <w:rFonts w:ascii="Arial" w:hAnsi="Arial" w:cs="Arial"/>
          <w:sz w:val="24"/>
          <w:szCs w:val="24"/>
        </w:rPr>
        <w:t>, N. (2018</w:t>
      </w:r>
      <w:r w:rsidRPr="008B038F">
        <w:rPr>
          <w:rFonts w:ascii="Arial" w:hAnsi="Arial" w:cs="Arial"/>
          <w:i/>
          <w:iCs/>
          <w:sz w:val="24"/>
          <w:szCs w:val="24"/>
        </w:rPr>
        <w:t xml:space="preserve">) </w:t>
      </w:r>
      <w:r w:rsidRPr="008B038F">
        <w:rPr>
          <w:rFonts w:ascii="Arial" w:hAnsi="Arial" w:cs="Arial"/>
          <w:i/>
          <w:iCs/>
          <w:sz w:val="24"/>
          <w:szCs w:val="24"/>
        </w:rPr>
        <w:t>Developing Your Social Enterprise Pitch Deck</w:t>
      </w:r>
      <w:r>
        <w:rPr>
          <w:rFonts w:ascii="Arial" w:hAnsi="Arial" w:cs="Arial"/>
          <w:sz w:val="24"/>
          <w:szCs w:val="24"/>
        </w:rPr>
        <w:t xml:space="preserve"> (Available at: </w:t>
      </w:r>
      <w:hyperlink r:id="rId6" w:history="1">
        <w:r w:rsidRPr="00883A20">
          <w:rPr>
            <w:rStyle w:val="Hyperlink"/>
            <w:rFonts w:ascii="Arial" w:hAnsi="Arial" w:cs="Arial"/>
            <w:sz w:val="24"/>
            <w:szCs w:val="24"/>
          </w:rPr>
          <w:t>https://www.hbs.edu/newventurecompetition/Documents/social-enterprise-track/DevelopingSEPitchDeck2018.pdf</w:t>
        </w:r>
      </w:hyperlink>
      <w:r>
        <w:rPr>
          <w:rFonts w:ascii="Arial" w:hAnsi="Arial" w:cs="Arial"/>
          <w:sz w:val="24"/>
          <w:szCs w:val="24"/>
        </w:rPr>
        <w:t xml:space="preserve"> (Accessed: 24 June 2021).</w:t>
      </w:r>
    </w:p>
    <w:p w14:paraId="146922E3" w14:textId="75BB0311" w:rsidR="008B038F" w:rsidRDefault="008B03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Hopkins, B. (2021) </w:t>
      </w:r>
      <w:r w:rsidRPr="008B038F">
        <w:rPr>
          <w:rFonts w:ascii="Arial" w:hAnsi="Arial" w:cs="Arial"/>
          <w:i/>
          <w:iCs/>
          <w:sz w:val="24"/>
          <w:szCs w:val="24"/>
        </w:rPr>
        <w:t>The rise of virtual events and the technologies that power them.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883A20">
          <w:rPr>
            <w:rStyle w:val="Hyperlink"/>
            <w:rFonts w:ascii="Arial" w:hAnsi="Arial" w:cs="Arial"/>
            <w:sz w:val="24"/>
            <w:szCs w:val="24"/>
          </w:rPr>
          <w:t>https://blog.equinix.com/blog/2021/01/07/the-rise-of-virtual-events-and-the-technologies-that-power-them/</w:t>
        </w:r>
      </w:hyperlink>
      <w:r>
        <w:rPr>
          <w:rFonts w:ascii="Arial" w:hAnsi="Arial" w:cs="Arial"/>
          <w:sz w:val="24"/>
          <w:szCs w:val="24"/>
        </w:rPr>
        <w:t xml:space="preserve"> (Accessed: 24 June 2021).</w:t>
      </w:r>
    </w:p>
    <w:p w14:paraId="46666460" w14:textId="2A98CC63" w:rsidR="00C6420C" w:rsidRDefault="00C6420C">
      <w:pPr>
        <w:rPr>
          <w:rFonts w:ascii="Arial" w:hAnsi="Arial" w:cs="Arial"/>
          <w:sz w:val="24"/>
          <w:szCs w:val="24"/>
        </w:rPr>
      </w:pPr>
      <w:r w:rsidRPr="00C6420C">
        <w:rPr>
          <w:rFonts w:ascii="Arial" w:hAnsi="Arial" w:cs="Arial"/>
          <w:sz w:val="24"/>
          <w:szCs w:val="24"/>
        </w:rPr>
        <w:t>Hwang, J</w:t>
      </w:r>
      <w:r>
        <w:rPr>
          <w:rFonts w:ascii="Arial" w:hAnsi="Arial" w:cs="Arial"/>
          <w:sz w:val="24"/>
          <w:szCs w:val="24"/>
        </w:rPr>
        <w:t>.</w:t>
      </w:r>
      <w:r w:rsidRPr="00C6420C">
        <w:rPr>
          <w:rFonts w:ascii="Arial" w:hAnsi="Arial" w:cs="Arial"/>
          <w:sz w:val="24"/>
          <w:szCs w:val="24"/>
        </w:rPr>
        <w:t xml:space="preserve"> &amp; Lee, J</w:t>
      </w:r>
      <w:r>
        <w:rPr>
          <w:rFonts w:ascii="Arial" w:hAnsi="Arial" w:cs="Arial"/>
          <w:sz w:val="24"/>
          <w:szCs w:val="24"/>
        </w:rPr>
        <w:t>.</w:t>
      </w:r>
      <w:r w:rsidRPr="00C6420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C6420C">
        <w:rPr>
          <w:rFonts w:ascii="Arial" w:hAnsi="Arial" w:cs="Arial"/>
          <w:sz w:val="24"/>
          <w:szCs w:val="24"/>
        </w:rPr>
        <w:t>2019</w:t>
      </w:r>
      <w:r>
        <w:rPr>
          <w:rFonts w:ascii="Arial" w:hAnsi="Arial" w:cs="Arial"/>
          <w:sz w:val="24"/>
          <w:szCs w:val="24"/>
        </w:rPr>
        <w:t>)</w:t>
      </w:r>
      <w:r w:rsidRPr="00C6420C">
        <w:rPr>
          <w:rFonts w:ascii="Arial" w:hAnsi="Arial" w:cs="Arial"/>
          <w:sz w:val="24"/>
          <w:szCs w:val="24"/>
        </w:rPr>
        <w:t xml:space="preserve"> A strategy for enhancing senior tourists' well-being perception: focusing on the experience economy</w:t>
      </w:r>
      <w:r w:rsidRPr="00C6420C">
        <w:rPr>
          <w:rFonts w:ascii="Arial" w:hAnsi="Arial" w:cs="Arial"/>
          <w:i/>
          <w:iCs/>
          <w:sz w:val="24"/>
          <w:szCs w:val="24"/>
        </w:rPr>
        <w:t>. Journal of travel &amp; tourism marketing</w:t>
      </w:r>
      <w:r w:rsidRPr="00C6420C">
        <w:rPr>
          <w:rFonts w:ascii="Arial" w:hAnsi="Arial" w:cs="Arial"/>
          <w:sz w:val="24"/>
          <w:szCs w:val="24"/>
        </w:rPr>
        <w:t>, 36(3), pp.314–329.</w:t>
      </w:r>
    </w:p>
    <w:p w14:paraId="42E5C19D" w14:textId="2EF07118" w:rsidR="00C6420C" w:rsidRDefault="00C6420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Ketter</w:t>
      </w:r>
      <w:proofErr w:type="spellEnd"/>
      <w:r w:rsidRPr="00C6420C">
        <w:rPr>
          <w:rFonts w:ascii="Arial" w:hAnsi="Arial" w:cs="Arial"/>
          <w:sz w:val="24"/>
          <w:szCs w:val="24"/>
        </w:rPr>
        <w:t xml:space="preserve">, E. </w:t>
      </w:r>
      <w:r>
        <w:rPr>
          <w:rFonts w:ascii="Arial" w:hAnsi="Arial" w:cs="Arial"/>
          <w:sz w:val="24"/>
          <w:szCs w:val="24"/>
        </w:rPr>
        <w:t>(</w:t>
      </w:r>
      <w:r w:rsidRPr="00C6420C">
        <w:rPr>
          <w:rFonts w:ascii="Arial" w:hAnsi="Arial" w:cs="Arial"/>
          <w:sz w:val="24"/>
          <w:szCs w:val="24"/>
        </w:rPr>
        <w:t>2018</w:t>
      </w:r>
      <w:r>
        <w:rPr>
          <w:rFonts w:ascii="Arial" w:hAnsi="Arial" w:cs="Arial"/>
          <w:sz w:val="24"/>
          <w:szCs w:val="24"/>
        </w:rPr>
        <w:t>)</w:t>
      </w:r>
      <w:r w:rsidRPr="00C6420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C6420C">
        <w:rPr>
          <w:rFonts w:ascii="Arial" w:hAnsi="Arial" w:cs="Arial"/>
          <w:sz w:val="24"/>
          <w:szCs w:val="24"/>
        </w:rPr>
        <w:t>It’s</w:t>
      </w:r>
      <w:proofErr w:type="gramEnd"/>
      <w:r w:rsidRPr="00C6420C">
        <w:rPr>
          <w:rFonts w:ascii="Arial" w:hAnsi="Arial" w:cs="Arial"/>
          <w:sz w:val="24"/>
          <w:szCs w:val="24"/>
        </w:rPr>
        <w:t xml:space="preserve"> all about you: destination marketing campaigns in the experience economy era. </w:t>
      </w:r>
      <w:r w:rsidRPr="00C6420C">
        <w:rPr>
          <w:rFonts w:ascii="Arial" w:hAnsi="Arial" w:cs="Arial"/>
          <w:i/>
          <w:iCs/>
          <w:sz w:val="24"/>
          <w:szCs w:val="24"/>
        </w:rPr>
        <w:t>Tourism Review of AIEST - International Association of Scientific Experts in Tourism</w:t>
      </w:r>
      <w:r w:rsidRPr="00C6420C">
        <w:rPr>
          <w:rFonts w:ascii="Arial" w:hAnsi="Arial" w:cs="Arial"/>
          <w:sz w:val="24"/>
          <w:szCs w:val="24"/>
        </w:rPr>
        <w:t>, 73(3), pp. 331-343.</w:t>
      </w:r>
    </w:p>
    <w:p w14:paraId="592F7584" w14:textId="7FB81462" w:rsidR="00027B4B" w:rsidRPr="008B038F" w:rsidRDefault="008B038F">
      <w:pPr>
        <w:rPr>
          <w:rFonts w:ascii="Arial" w:hAnsi="Arial" w:cs="Arial"/>
          <w:sz w:val="24"/>
          <w:szCs w:val="24"/>
        </w:rPr>
      </w:pPr>
      <w:proofErr w:type="spellStart"/>
      <w:r w:rsidRPr="008B038F">
        <w:rPr>
          <w:rFonts w:ascii="Arial" w:hAnsi="Arial" w:cs="Arial"/>
          <w:sz w:val="24"/>
          <w:szCs w:val="24"/>
        </w:rPr>
        <w:t>Krzysztofik</w:t>
      </w:r>
      <w:proofErr w:type="spellEnd"/>
      <w:r>
        <w:rPr>
          <w:rFonts w:ascii="Arial" w:hAnsi="Arial" w:cs="Arial"/>
          <w:sz w:val="24"/>
          <w:szCs w:val="24"/>
        </w:rPr>
        <w:t xml:space="preserve">, A. (2021) </w:t>
      </w:r>
      <w:r w:rsidRPr="008B038F">
        <w:rPr>
          <w:rFonts w:ascii="Arial" w:hAnsi="Arial" w:cs="Arial"/>
          <w:i/>
          <w:iCs/>
          <w:sz w:val="24"/>
          <w:szCs w:val="24"/>
        </w:rPr>
        <w:t xml:space="preserve">How </w:t>
      </w:r>
      <w:proofErr w:type="gramStart"/>
      <w:r w:rsidRPr="008B038F"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 w:rsidRPr="008B038F">
        <w:rPr>
          <w:rFonts w:ascii="Arial" w:hAnsi="Arial" w:cs="Arial"/>
          <w:i/>
          <w:iCs/>
          <w:sz w:val="24"/>
          <w:szCs w:val="24"/>
        </w:rPr>
        <w:t xml:space="preserve"> Create A Winning Investment Pitch Deck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883A20">
          <w:rPr>
            <w:rStyle w:val="Hyperlink"/>
            <w:rFonts w:ascii="Arial" w:hAnsi="Arial" w:cs="Arial"/>
            <w:sz w:val="24"/>
            <w:szCs w:val="24"/>
          </w:rPr>
          <w:t>https://piktochart.com/blog/winning-investment-pitch-deck-template/#Ways-to-start-and-end-your-pitch</w:t>
        </w:r>
      </w:hyperlink>
      <w:r>
        <w:rPr>
          <w:rFonts w:ascii="Arial" w:hAnsi="Arial" w:cs="Arial"/>
          <w:sz w:val="24"/>
          <w:szCs w:val="24"/>
        </w:rPr>
        <w:t xml:space="preserve"> (Accessed: 24 June 2021).</w:t>
      </w:r>
    </w:p>
    <w:p w14:paraId="46CB214F" w14:textId="6491AD8B" w:rsidR="005E4D40" w:rsidRDefault="005E4D4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Miller, Z (2019). </w:t>
      </w:r>
      <w:r w:rsidRPr="005E4D40">
        <w:rPr>
          <w:rFonts w:ascii="Arial" w:hAnsi="Arial" w:cs="Arial"/>
          <w:i/>
          <w:iCs/>
          <w:sz w:val="24"/>
          <w:szCs w:val="24"/>
        </w:rPr>
        <w:t>Which Type of Crowdfunding Should You Choose for Your Business?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883A20">
          <w:rPr>
            <w:rStyle w:val="Hyperlink"/>
            <w:rFonts w:ascii="Arial" w:hAnsi="Arial" w:cs="Arial"/>
            <w:sz w:val="24"/>
            <w:szCs w:val="24"/>
          </w:rPr>
          <w:t>https://www.thebalancesmb.com/what-type-of-crowdfunding-to-choose-for-business-985191</w:t>
        </w:r>
      </w:hyperlink>
      <w:r>
        <w:rPr>
          <w:rFonts w:ascii="Arial" w:hAnsi="Arial" w:cs="Arial"/>
          <w:sz w:val="24"/>
          <w:szCs w:val="24"/>
        </w:rPr>
        <w:t xml:space="preserve"> (Accessed: 23 June 2021).</w:t>
      </w:r>
    </w:p>
    <w:p w14:paraId="43BB98A5" w14:textId="79F713B6" w:rsidR="00CC1CA6" w:rsidRDefault="0084637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Osborn, A. (1957) Osborn’s checklist. Available at: </w:t>
      </w:r>
      <w:hyperlink r:id="rId10" w:history="1">
        <w:r w:rsidRPr="00883A20">
          <w:rPr>
            <w:rStyle w:val="Hyperlink"/>
            <w:rFonts w:ascii="Arial" w:hAnsi="Arial" w:cs="Arial"/>
            <w:sz w:val="24"/>
            <w:szCs w:val="24"/>
          </w:rPr>
          <w:t>https://www.ifm.eng.cam.ac.uk/research/dmg/tools-and-techniques/osborns-checklist/</w:t>
        </w:r>
      </w:hyperlink>
      <w:r>
        <w:rPr>
          <w:rFonts w:ascii="Arial" w:hAnsi="Arial" w:cs="Arial"/>
          <w:sz w:val="24"/>
          <w:szCs w:val="24"/>
        </w:rPr>
        <w:t xml:space="preserve"> (Accessed: 24 June 2021).</w:t>
      </w:r>
    </w:p>
    <w:p w14:paraId="159B486C" w14:textId="6EF7198B" w:rsidR="00890CEA" w:rsidRDefault="00890CEA">
      <w:pPr>
        <w:rPr>
          <w:rFonts w:ascii="Arial" w:hAnsi="Arial" w:cs="Arial"/>
          <w:sz w:val="24"/>
          <w:szCs w:val="24"/>
        </w:rPr>
      </w:pPr>
      <w:r w:rsidRPr="00890CEA">
        <w:rPr>
          <w:rFonts w:ascii="Arial" w:hAnsi="Arial" w:cs="Arial"/>
          <w:sz w:val="24"/>
          <w:szCs w:val="24"/>
        </w:rPr>
        <w:t xml:space="preserve">Pine, </w:t>
      </w:r>
      <w:r>
        <w:rPr>
          <w:rFonts w:ascii="Arial" w:hAnsi="Arial" w:cs="Arial"/>
          <w:sz w:val="24"/>
          <w:szCs w:val="24"/>
        </w:rPr>
        <w:t>B.</w:t>
      </w:r>
      <w:r w:rsidRPr="00890CEA">
        <w:rPr>
          <w:rFonts w:ascii="Arial" w:hAnsi="Arial" w:cs="Arial"/>
          <w:sz w:val="24"/>
          <w:szCs w:val="24"/>
        </w:rPr>
        <w:t>&amp; Gilmore, J</w:t>
      </w:r>
      <w:r>
        <w:rPr>
          <w:rFonts w:ascii="Arial" w:hAnsi="Arial" w:cs="Arial"/>
          <w:sz w:val="24"/>
          <w:szCs w:val="24"/>
        </w:rPr>
        <w:t>.</w:t>
      </w:r>
      <w:r w:rsidRPr="00890CE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890CEA">
        <w:rPr>
          <w:rFonts w:ascii="Arial" w:hAnsi="Arial" w:cs="Arial"/>
          <w:sz w:val="24"/>
          <w:szCs w:val="24"/>
        </w:rPr>
        <w:t>1998</w:t>
      </w:r>
      <w:r>
        <w:rPr>
          <w:rFonts w:ascii="Arial" w:hAnsi="Arial" w:cs="Arial"/>
          <w:sz w:val="24"/>
          <w:szCs w:val="24"/>
        </w:rPr>
        <w:t>)</w:t>
      </w:r>
      <w:r w:rsidRPr="00890CEA">
        <w:rPr>
          <w:rFonts w:ascii="Arial" w:hAnsi="Arial" w:cs="Arial"/>
          <w:sz w:val="24"/>
          <w:szCs w:val="24"/>
        </w:rPr>
        <w:t xml:space="preserve">. Welcome to the experience economy. </w:t>
      </w:r>
      <w:r w:rsidRPr="00890CEA">
        <w:rPr>
          <w:rFonts w:ascii="Arial" w:hAnsi="Arial" w:cs="Arial"/>
          <w:i/>
          <w:iCs/>
          <w:sz w:val="24"/>
          <w:szCs w:val="24"/>
        </w:rPr>
        <w:t>Harvard business review</w:t>
      </w:r>
      <w:r w:rsidRPr="00890CEA">
        <w:rPr>
          <w:rFonts w:ascii="Arial" w:hAnsi="Arial" w:cs="Arial"/>
          <w:sz w:val="24"/>
          <w:szCs w:val="24"/>
        </w:rPr>
        <w:t>, 76(4), pp.97–105.</w:t>
      </w:r>
    </w:p>
    <w:p w14:paraId="73F61947" w14:textId="5C75606E" w:rsidR="008E6AF6" w:rsidRPr="008E6AF6" w:rsidRDefault="008E6AF6" w:rsidP="008E6A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Tourism Powys (2017) </w:t>
      </w:r>
      <w:r w:rsidRPr="008E6AF6">
        <w:rPr>
          <w:rFonts w:ascii="Arial" w:hAnsi="Arial" w:cs="Arial"/>
          <w:i/>
          <w:iCs/>
          <w:sz w:val="24"/>
          <w:szCs w:val="24"/>
        </w:rPr>
        <w:t>Research Report</w:t>
      </w:r>
      <w:r w:rsidRPr="008E6AF6">
        <w:rPr>
          <w:rFonts w:ascii="Arial" w:hAnsi="Arial" w:cs="Arial"/>
          <w:i/>
          <w:iCs/>
          <w:sz w:val="24"/>
          <w:szCs w:val="24"/>
        </w:rPr>
        <w:t xml:space="preserve">: </w:t>
      </w:r>
      <w:r w:rsidRPr="008E6AF6">
        <w:rPr>
          <w:rFonts w:ascii="Arial" w:hAnsi="Arial" w:cs="Arial"/>
          <w:i/>
          <w:iCs/>
          <w:sz w:val="24"/>
          <w:szCs w:val="24"/>
        </w:rPr>
        <w:t>Wales Visitor Survey 2016</w:t>
      </w:r>
      <w:r>
        <w:rPr>
          <w:rFonts w:ascii="Arial" w:hAnsi="Arial" w:cs="Arial"/>
          <w:i/>
          <w:iCs/>
          <w:sz w:val="24"/>
          <w:szCs w:val="24"/>
        </w:rPr>
        <w:t xml:space="preserve">: Powys County Council.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883A20">
          <w:rPr>
            <w:rStyle w:val="Hyperlink"/>
            <w:rFonts w:ascii="Arial" w:hAnsi="Arial" w:cs="Arial"/>
            <w:sz w:val="24"/>
            <w:szCs w:val="24"/>
          </w:rPr>
          <w:t>https://www.tourismpowys.com/sectordemand</w:t>
        </w:r>
      </w:hyperlink>
      <w:r>
        <w:rPr>
          <w:rFonts w:ascii="Arial" w:hAnsi="Arial" w:cs="Arial"/>
          <w:sz w:val="24"/>
          <w:szCs w:val="24"/>
        </w:rPr>
        <w:t xml:space="preserve"> (Accessed: 24 June 2021).</w:t>
      </w:r>
    </w:p>
    <w:p w14:paraId="001FD788" w14:textId="45892500" w:rsidR="00F76017" w:rsidRPr="005E4D40" w:rsidRDefault="00D84C9A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Yaffe</w:t>
      </w:r>
      <w:proofErr w:type="spellEnd"/>
      <w:r>
        <w:rPr>
          <w:rFonts w:ascii="Arial" w:hAnsi="Arial" w:cs="Arial"/>
          <w:sz w:val="24"/>
          <w:szCs w:val="24"/>
        </w:rPr>
        <w:t xml:space="preserve">, J. (2019) </w:t>
      </w:r>
      <w:hyperlink r:id="rId12" w:history="1">
        <w:r w:rsidRPr="00883A20">
          <w:rPr>
            <w:rStyle w:val="Hyperlink"/>
            <w:rFonts w:ascii="Arial" w:hAnsi="Arial" w:cs="Arial"/>
            <w:sz w:val="24"/>
            <w:szCs w:val="24"/>
          </w:rPr>
          <w:t>https://www.weforum.org/agenda/2019/01/the-experience-economy-is-booming-but-it-must-benefit-everyone</w:t>
        </w:r>
      </w:hyperlink>
      <w:r>
        <w:rPr>
          <w:rFonts w:ascii="Arial" w:hAnsi="Arial" w:cs="Arial"/>
          <w:sz w:val="24"/>
          <w:szCs w:val="24"/>
        </w:rPr>
        <w:t xml:space="preserve"> (Accessed: 23 June 2021).</w:t>
      </w:r>
    </w:p>
    <w:sectPr w:rsidR="00F76017" w:rsidRPr="005E4D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4D40"/>
    <w:rsid w:val="00027B4B"/>
    <w:rsid w:val="000546B8"/>
    <w:rsid w:val="000A423F"/>
    <w:rsid w:val="00243F7D"/>
    <w:rsid w:val="005E4D40"/>
    <w:rsid w:val="00807555"/>
    <w:rsid w:val="00846378"/>
    <w:rsid w:val="00890CEA"/>
    <w:rsid w:val="008B038F"/>
    <w:rsid w:val="008C4125"/>
    <w:rsid w:val="008E6AF6"/>
    <w:rsid w:val="009F601C"/>
    <w:rsid w:val="00C6420C"/>
    <w:rsid w:val="00CC1CA6"/>
    <w:rsid w:val="00D84C9A"/>
    <w:rsid w:val="00E158E0"/>
    <w:rsid w:val="00F76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8A43C"/>
  <w15:chartTrackingRefBased/>
  <w15:docId w15:val="{7727727A-FC28-4688-8940-EDCBD442F6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4D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4D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iktochart.com/blog/winning-investment-pitch-deck-template/#Ways-to-start-and-end-your-pitch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blog.equinix.com/blog/2021/01/07/the-rise-of-virtual-events-and-the-technologies-that-power-them/" TargetMode="External"/><Relationship Id="rId12" Type="http://schemas.openxmlformats.org/officeDocument/2006/relationships/hyperlink" Target="https://www.weforum.org/agenda/2019/01/the-experience-economy-is-booming-but-it-must-benefit-everyon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hbs.edu/newventurecompetition/Documents/social-enterprise-track/DevelopingSEPitchDeck2018.pdf" TargetMode="External"/><Relationship Id="rId11" Type="http://schemas.openxmlformats.org/officeDocument/2006/relationships/hyperlink" Target="https://www.tourismpowys.com/sectordemand" TargetMode="External"/><Relationship Id="rId5" Type="http://schemas.openxmlformats.org/officeDocument/2006/relationships/hyperlink" Target="https://blog.bizzabo.com/event-marketing-statistics" TargetMode="External"/><Relationship Id="rId10" Type="http://schemas.openxmlformats.org/officeDocument/2006/relationships/hyperlink" Target="https://www.ifm.eng.cam.ac.uk/research/dmg/tools-and-techniques/osborns-checklist/" TargetMode="External"/><Relationship Id="rId4" Type="http://schemas.openxmlformats.org/officeDocument/2006/relationships/hyperlink" Target="https://youtu.be/hbJ4BdexrrI" TargetMode="External"/><Relationship Id="rId9" Type="http://schemas.openxmlformats.org/officeDocument/2006/relationships/hyperlink" Target="https://www.thebalancesmb.com/what-type-of-crowdfunding-to-choose-for-business-985191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461</Words>
  <Characters>2631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 Farr</dc:creator>
  <cp:keywords/>
  <dc:description/>
  <cp:lastModifiedBy>Nichola Farr</cp:lastModifiedBy>
  <cp:revision>2</cp:revision>
  <dcterms:created xsi:type="dcterms:W3CDTF">2021-06-27T18:54:00Z</dcterms:created>
  <dcterms:modified xsi:type="dcterms:W3CDTF">2021-06-27T18:54:00Z</dcterms:modified>
</cp:coreProperties>
</file>