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85B74E" w14:textId="605E964D" w:rsidR="001B7DE8" w:rsidRPr="001B7DE8" w:rsidRDefault="00B94092" w:rsidP="001B7DE8">
      <w:pPr>
        <w:pStyle w:val="Title"/>
        <w:spacing w:line="360" w:lineRule="auto"/>
        <w:jc w:val="center"/>
        <w:rPr>
          <w:lang w:val="en-GB"/>
        </w:rPr>
      </w:pPr>
      <w:r w:rsidRPr="00DC4BBA">
        <w:rPr>
          <w:lang w:val="en-GB"/>
        </w:rPr>
        <w:t>ACADEMIC SKILLS</w:t>
      </w:r>
    </w:p>
    <w:p w14:paraId="761E77D1" w14:textId="19E7446D" w:rsidR="001B7DE8" w:rsidRDefault="001B7DE8" w:rsidP="001B7DE8">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LCLM4001</w:t>
      </w:r>
    </w:p>
    <w:p w14:paraId="7A5FBE5F" w14:textId="1637CF75" w:rsidR="001B7DE8" w:rsidRDefault="005F2381" w:rsidP="001B7DE8">
      <w:pPr>
        <w:spacing w:line="360" w:lineRule="auto"/>
        <w:jc w:val="center"/>
        <w:rPr>
          <w:rFonts w:ascii="Times New Roman" w:hAnsi="Times New Roman" w:cs="Times New Roman"/>
          <w:sz w:val="24"/>
          <w:szCs w:val="24"/>
          <w:lang w:val="en-GB"/>
        </w:rPr>
      </w:pPr>
      <w:r w:rsidRPr="00DC4BBA">
        <w:rPr>
          <w:rFonts w:ascii="Times New Roman" w:hAnsi="Times New Roman" w:cs="Times New Roman"/>
          <w:sz w:val="24"/>
          <w:szCs w:val="24"/>
          <w:lang w:val="en-GB"/>
        </w:rPr>
        <w:t>TASK 3- REFLECTIVE REPORT</w:t>
      </w:r>
    </w:p>
    <w:p w14:paraId="011CF5DF" w14:textId="0AF75E1E" w:rsidR="001B7DE8" w:rsidRDefault="001B7DE8" w:rsidP="00B94092">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Student name: Cosmin </w:t>
      </w:r>
      <w:proofErr w:type="spellStart"/>
      <w:r>
        <w:rPr>
          <w:rFonts w:ascii="Times New Roman" w:hAnsi="Times New Roman" w:cs="Times New Roman"/>
          <w:sz w:val="24"/>
          <w:szCs w:val="24"/>
          <w:lang w:val="en-GB"/>
        </w:rPr>
        <w:t>Urzica</w:t>
      </w:r>
      <w:proofErr w:type="spellEnd"/>
    </w:p>
    <w:p w14:paraId="5A90A1A0" w14:textId="36F9C4F4" w:rsidR="001B7DE8" w:rsidRDefault="001B7DE8" w:rsidP="00B94092">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id: 2243116</w:t>
      </w:r>
    </w:p>
    <w:p w14:paraId="1B955DC4" w14:textId="77777777" w:rsidR="001B7DE8" w:rsidRPr="00DC4BBA" w:rsidRDefault="001B7DE8" w:rsidP="00B94092">
      <w:pPr>
        <w:spacing w:line="360" w:lineRule="auto"/>
        <w:jc w:val="center"/>
        <w:rPr>
          <w:rFonts w:ascii="Times New Roman" w:hAnsi="Times New Roman" w:cs="Times New Roman"/>
          <w:sz w:val="24"/>
          <w:szCs w:val="24"/>
          <w:lang w:val="en-GB"/>
        </w:rPr>
      </w:pPr>
    </w:p>
    <w:p w14:paraId="6A5994FF" w14:textId="77777777" w:rsidR="00275AD0" w:rsidRPr="00DC4BBA" w:rsidRDefault="00275AD0" w:rsidP="00B94092">
      <w:pPr>
        <w:spacing w:line="360" w:lineRule="auto"/>
        <w:jc w:val="both"/>
        <w:rPr>
          <w:rFonts w:ascii="Times New Roman" w:hAnsi="Times New Roman" w:cs="Times New Roman"/>
          <w:sz w:val="24"/>
          <w:szCs w:val="24"/>
          <w:lang w:val="en-GB"/>
        </w:rPr>
      </w:pPr>
    </w:p>
    <w:p w14:paraId="09B5E437" w14:textId="77777777" w:rsidR="00275AD0" w:rsidRPr="00DC4BBA" w:rsidRDefault="00CF7088" w:rsidP="00B94092">
      <w:pPr>
        <w:spacing w:line="360" w:lineRule="auto"/>
        <w:rPr>
          <w:rFonts w:ascii="Times New Roman" w:hAnsi="Times New Roman" w:cs="Times New Roman"/>
          <w:sz w:val="24"/>
          <w:szCs w:val="24"/>
          <w:lang w:val="en-GB"/>
        </w:rPr>
      </w:pPr>
      <w:r w:rsidRPr="00DC4BBA">
        <w:rPr>
          <w:rFonts w:ascii="Times New Roman" w:hAnsi="Times New Roman" w:cs="Times New Roman"/>
          <w:sz w:val="24"/>
          <w:szCs w:val="24"/>
          <w:lang w:val="en-GB"/>
        </w:rPr>
        <w:br w:type="page"/>
      </w:r>
    </w:p>
    <w:sdt>
      <w:sdtPr>
        <w:rPr>
          <w:rFonts w:asciiTheme="minorHAnsi" w:eastAsiaTheme="minorHAnsi" w:hAnsiTheme="minorHAnsi" w:cstheme="minorBidi"/>
          <w:b w:val="0"/>
          <w:bCs w:val="0"/>
          <w:color w:val="auto"/>
          <w:sz w:val="22"/>
          <w:szCs w:val="22"/>
          <w:lang w:val="en-GB"/>
        </w:rPr>
        <w:id w:val="316863563"/>
        <w:docPartObj>
          <w:docPartGallery w:val="Table of Contents"/>
          <w:docPartUnique/>
        </w:docPartObj>
      </w:sdtPr>
      <w:sdtContent>
        <w:p w14:paraId="2200C2D6" w14:textId="77777777" w:rsidR="001F7B82" w:rsidRPr="00DC4BBA" w:rsidRDefault="001F7B82" w:rsidP="00B94092">
          <w:pPr>
            <w:pStyle w:val="TOCHeading"/>
            <w:spacing w:line="360" w:lineRule="auto"/>
            <w:rPr>
              <w:lang w:val="en-GB"/>
            </w:rPr>
          </w:pPr>
          <w:r w:rsidRPr="00DC4BBA">
            <w:rPr>
              <w:lang w:val="en-GB"/>
            </w:rPr>
            <w:t>Table of Contents</w:t>
          </w:r>
        </w:p>
        <w:p w14:paraId="123F4FB5" w14:textId="4EF9EFFD" w:rsidR="004454A0" w:rsidRPr="00DC4BBA" w:rsidRDefault="001F7B82" w:rsidP="00B94092">
          <w:pPr>
            <w:pStyle w:val="TOC1"/>
            <w:tabs>
              <w:tab w:val="right" w:leader="dot" w:pos="9350"/>
            </w:tabs>
            <w:spacing w:line="360" w:lineRule="auto"/>
            <w:rPr>
              <w:rFonts w:eastAsiaTheme="minorEastAsia"/>
              <w:noProof/>
              <w:lang w:val="en-GB"/>
            </w:rPr>
          </w:pPr>
          <w:r w:rsidRPr="00DC4BBA">
            <w:rPr>
              <w:lang w:val="en-GB"/>
            </w:rPr>
            <w:fldChar w:fldCharType="begin"/>
          </w:r>
          <w:r w:rsidRPr="00DC4BBA">
            <w:rPr>
              <w:lang w:val="en-GB"/>
            </w:rPr>
            <w:instrText xml:space="preserve"> TOC \o "1-3" \h \z \u </w:instrText>
          </w:r>
          <w:r w:rsidRPr="00DC4BBA">
            <w:rPr>
              <w:lang w:val="en-GB"/>
            </w:rPr>
            <w:fldChar w:fldCharType="separate"/>
          </w:r>
          <w:hyperlink w:anchor="_Toc163901325" w:history="1">
            <w:r w:rsidR="004454A0" w:rsidRPr="00DC4BBA">
              <w:rPr>
                <w:rStyle w:val="Hyperlink"/>
                <w:noProof/>
                <w:lang w:val="en-GB"/>
              </w:rPr>
              <w:t>Introduction</w:t>
            </w:r>
            <w:r w:rsidR="004454A0" w:rsidRPr="00DC4BBA">
              <w:rPr>
                <w:noProof/>
                <w:webHidden/>
                <w:lang w:val="en-GB"/>
              </w:rPr>
              <w:tab/>
            </w:r>
            <w:r w:rsidR="004454A0" w:rsidRPr="00DC4BBA">
              <w:rPr>
                <w:noProof/>
                <w:webHidden/>
                <w:lang w:val="en-GB"/>
              </w:rPr>
              <w:fldChar w:fldCharType="begin"/>
            </w:r>
            <w:r w:rsidR="004454A0" w:rsidRPr="00DC4BBA">
              <w:rPr>
                <w:noProof/>
                <w:webHidden/>
                <w:lang w:val="en-GB"/>
              </w:rPr>
              <w:instrText xml:space="preserve"> PAGEREF _Toc163901325 \h </w:instrText>
            </w:r>
            <w:r w:rsidR="004454A0" w:rsidRPr="00DC4BBA">
              <w:rPr>
                <w:noProof/>
                <w:webHidden/>
                <w:lang w:val="en-GB"/>
              </w:rPr>
            </w:r>
            <w:r w:rsidR="004454A0" w:rsidRPr="00DC4BBA">
              <w:rPr>
                <w:noProof/>
                <w:webHidden/>
                <w:lang w:val="en-GB"/>
              </w:rPr>
              <w:fldChar w:fldCharType="separate"/>
            </w:r>
            <w:r w:rsidR="00050079">
              <w:rPr>
                <w:noProof/>
                <w:webHidden/>
                <w:lang w:val="en-GB"/>
              </w:rPr>
              <w:t>3</w:t>
            </w:r>
            <w:r w:rsidR="004454A0" w:rsidRPr="00DC4BBA">
              <w:rPr>
                <w:noProof/>
                <w:webHidden/>
                <w:lang w:val="en-GB"/>
              </w:rPr>
              <w:fldChar w:fldCharType="end"/>
            </w:r>
          </w:hyperlink>
        </w:p>
        <w:p w14:paraId="21E17C91" w14:textId="61163492" w:rsidR="004454A0" w:rsidRPr="00DC4BBA" w:rsidRDefault="00000000" w:rsidP="00B94092">
          <w:pPr>
            <w:pStyle w:val="TOC1"/>
            <w:tabs>
              <w:tab w:val="right" w:leader="dot" w:pos="9350"/>
            </w:tabs>
            <w:spacing w:line="360" w:lineRule="auto"/>
            <w:rPr>
              <w:rFonts w:eastAsiaTheme="minorEastAsia"/>
              <w:noProof/>
              <w:lang w:val="en-GB"/>
            </w:rPr>
          </w:pPr>
          <w:hyperlink w:anchor="_Toc163901326" w:history="1">
            <w:r w:rsidR="004454A0" w:rsidRPr="00DC4BBA">
              <w:rPr>
                <w:rStyle w:val="Hyperlink"/>
                <w:noProof/>
                <w:lang w:val="en-GB"/>
              </w:rPr>
              <w:t>Gibbs Model of Reflection</w:t>
            </w:r>
            <w:r w:rsidR="004454A0" w:rsidRPr="00DC4BBA">
              <w:rPr>
                <w:noProof/>
                <w:webHidden/>
                <w:lang w:val="en-GB"/>
              </w:rPr>
              <w:tab/>
            </w:r>
            <w:r w:rsidR="004454A0" w:rsidRPr="00DC4BBA">
              <w:rPr>
                <w:noProof/>
                <w:webHidden/>
                <w:lang w:val="en-GB"/>
              </w:rPr>
              <w:fldChar w:fldCharType="begin"/>
            </w:r>
            <w:r w:rsidR="004454A0" w:rsidRPr="00DC4BBA">
              <w:rPr>
                <w:noProof/>
                <w:webHidden/>
                <w:lang w:val="en-GB"/>
              </w:rPr>
              <w:instrText xml:space="preserve"> PAGEREF _Toc163901326 \h </w:instrText>
            </w:r>
            <w:r w:rsidR="004454A0" w:rsidRPr="00DC4BBA">
              <w:rPr>
                <w:noProof/>
                <w:webHidden/>
                <w:lang w:val="en-GB"/>
              </w:rPr>
            </w:r>
            <w:r w:rsidR="004454A0" w:rsidRPr="00DC4BBA">
              <w:rPr>
                <w:noProof/>
                <w:webHidden/>
                <w:lang w:val="en-GB"/>
              </w:rPr>
              <w:fldChar w:fldCharType="separate"/>
            </w:r>
            <w:r w:rsidR="00050079">
              <w:rPr>
                <w:noProof/>
                <w:webHidden/>
                <w:lang w:val="en-GB"/>
              </w:rPr>
              <w:t>3</w:t>
            </w:r>
            <w:r w:rsidR="004454A0" w:rsidRPr="00DC4BBA">
              <w:rPr>
                <w:noProof/>
                <w:webHidden/>
                <w:lang w:val="en-GB"/>
              </w:rPr>
              <w:fldChar w:fldCharType="end"/>
            </w:r>
          </w:hyperlink>
        </w:p>
        <w:p w14:paraId="627487C9" w14:textId="0D45C0DB" w:rsidR="004454A0" w:rsidRPr="00DC4BBA" w:rsidRDefault="00000000" w:rsidP="00B94092">
          <w:pPr>
            <w:pStyle w:val="TOC1"/>
            <w:tabs>
              <w:tab w:val="right" w:leader="dot" w:pos="9350"/>
            </w:tabs>
            <w:spacing w:line="360" w:lineRule="auto"/>
            <w:rPr>
              <w:rFonts w:eastAsiaTheme="minorEastAsia"/>
              <w:noProof/>
              <w:lang w:val="en-GB"/>
            </w:rPr>
          </w:pPr>
          <w:hyperlink w:anchor="_Toc163901327" w:history="1">
            <w:r w:rsidR="004454A0" w:rsidRPr="00DC4BBA">
              <w:rPr>
                <w:rStyle w:val="Hyperlink"/>
                <w:noProof/>
                <w:lang w:val="en-GB"/>
              </w:rPr>
              <w:t>Conclusion</w:t>
            </w:r>
            <w:r w:rsidR="004454A0" w:rsidRPr="00DC4BBA">
              <w:rPr>
                <w:noProof/>
                <w:webHidden/>
                <w:lang w:val="en-GB"/>
              </w:rPr>
              <w:tab/>
            </w:r>
            <w:r w:rsidR="004454A0" w:rsidRPr="00DC4BBA">
              <w:rPr>
                <w:noProof/>
                <w:webHidden/>
                <w:lang w:val="en-GB"/>
              </w:rPr>
              <w:fldChar w:fldCharType="begin"/>
            </w:r>
            <w:r w:rsidR="004454A0" w:rsidRPr="00DC4BBA">
              <w:rPr>
                <w:noProof/>
                <w:webHidden/>
                <w:lang w:val="en-GB"/>
              </w:rPr>
              <w:instrText xml:space="preserve"> PAGEREF _Toc163901327 \h </w:instrText>
            </w:r>
            <w:r w:rsidR="004454A0" w:rsidRPr="00DC4BBA">
              <w:rPr>
                <w:noProof/>
                <w:webHidden/>
                <w:lang w:val="en-GB"/>
              </w:rPr>
            </w:r>
            <w:r w:rsidR="004454A0" w:rsidRPr="00DC4BBA">
              <w:rPr>
                <w:noProof/>
                <w:webHidden/>
                <w:lang w:val="en-GB"/>
              </w:rPr>
              <w:fldChar w:fldCharType="separate"/>
            </w:r>
            <w:r w:rsidR="00050079">
              <w:rPr>
                <w:noProof/>
                <w:webHidden/>
                <w:lang w:val="en-GB"/>
              </w:rPr>
              <w:t>8</w:t>
            </w:r>
            <w:r w:rsidR="004454A0" w:rsidRPr="00DC4BBA">
              <w:rPr>
                <w:noProof/>
                <w:webHidden/>
                <w:lang w:val="en-GB"/>
              </w:rPr>
              <w:fldChar w:fldCharType="end"/>
            </w:r>
          </w:hyperlink>
        </w:p>
        <w:p w14:paraId="2B8A244E" w14:textId="68AAE6FD" w:rsidR="004454A0" w:rsidRPr="00DC4BBA" w:rsidRDefault="00000000" w:rsidP="00B94092">
          <w:pPr>
            <w:pStyle w:val="TOC1"/>
            <w:tabs>
              <w:tab w:val="right" w:leader="dot" w:pos="9350"/>
            </w:tabs>
            <w:spacing w:line="360" w:lineRule="auto"/>
            <w:rPr>
              <w:rFonts w:eastAsiaTheme="minorEastAsia"/>
              <w:noProof/>
              <w:lang w:val="en-GB"/>
            </w:rPr>
          </w:pPr>
          <w:hyperlink w:anchor="_Toc163901328" w:history="1">
            <w:r w:rsidR="004454A0" w:rsidRPr="00DC4BBA">
              <w:rPr>
                <w:rStyle w:val="Hyperlink"/>
                <w:noProof/>
                <w:lang w:val="en-GB"/>
              </w:rPr>
              <w:t>Reference</w:t>
            </w:r>
            <w:r w:rsidR="004454A0" w:rsidRPr="00DC4BBA">
              <w:rPr>
                <w:noProof/>
                <w:webHidden/>
                <w:lang w:val="en-GB"/>
              </w:rPr>
              <w:tab/>
            </w:r>
            <w:r w:rsidR="004454A0" w:rsidRPr="00DC4BBA">
              <w:rPr>
                <w:noProof/>
                <w:webHidden/>
                <w:lang w:val="en-GB"/>
              </w:rPr>
              <w:fldChar w:fldCharType="begin"/>
            </w:r>
            <w:r w:rsidR="004454A0" w:rsidRPr="00DC4BBA">
              <w:rPr>
                <w:noProof/>
                <w:webHidden/>
                <w:lang w:val="en-GB"/>
              </w:rPr>
              <w:instrText xml:space="preserve"> PAGEREF _Toc163901328 \h </w:instrText>
            </w:r>
            <w:r w:rsidR="004454A0" w:rsidRPr="00DC4BBA">
              <w:rPr>
                <w:noProof/>
                <w:webHidden/>
                <w:lang w:val="en-GB"/>
              </w:rPr>
            </w:r>
            <w:r w:rsidR="004454A0" w:rsidRPr="00DC4BBA">
              <w:rPr>
                <w:noProof/>
                <w:webHidden/>
                <w:lang w:val="en-GB"/>
              </w:rPr>
              <w:fldChar w:fldCharType="separate"/>
            </w:r>
            <w:r w:rsidR="00050079">
              <w:rPr>
                <w:noProof/>
                <w:webHidden/>
                <w:lang w:val="en-GB"/>
              </w:rPr>
              <w:t>9</w:t>
            </w:r>
            <w:r w:rsidR="004454A0" w:rsidRPr="00DC4BBA">
              <w:rPr>
                <w:noProof/>
                <w:webHidden/>
                <w:lang w:val="en-GB"/>
              </w:rPr>
              <w:fldChar w:fldCharType="end"/>
            </w:r>
          </w:hyperlink>
        </w:p>
        <w:p w14:paraId="6D9F8898" w14:textId="77777777" w:rsidR="001F7B82" w:rsidRPr="00DC4BBA" w:rsidRDefault="001F7B82" w:rsidP="00B94092">
          <w:pPr>
            <w:spacing w:line="360" w:lineRule="auto"/>
            <w:rPr>
              <w:lang w:val="en-GB"/>
            </w:rPr>
          </w:pPr>
          <w:r w:rsidRPr="00DC4BBA">
            <w:rPr>
              <w:lang w:val="en-GB"/>
            </w:rPr>
            <w:fldChar w:fldCharType="end"/>
          </w:r>
        </w:p>
      </w:sdtContent>
    </w:sdt>
    <w:p w14:paraId="1C481B45" w14:textId="77777777" w:rsidR="001F7B82" w:rsidRPr="00DC4BBA" w:rsidRDefault="001F7B82" w:rsidP="00B94092">
      <w:pPr>
        <w:spacing w:line="360" w:lineRule="auto"/>
        <w:rPr>
          <w:rFonts w:asciiTheme="majorHAnsi" w:eastAsiaTheme="majorEastAsia" w:hAnsiTheme="majorHAnsi" w:cstheme="majorBidi"/>
          <w:b/>
          <w:bCs/>
          <w:color w:val="365F91" w:themeColor="accent1" w:themeShade="BF"/>
          <w:sz w:val="28"/>
          <w:szCs w:val="28"/>
          <w:lang w:val="en-GB"/>
        </w:rPr>
      </w:pPr>
      <w:r w:rsidRPr="00DC4BBA">
        <w:rPr>
          <w:lang w:val="en-GB"/>
        </w:rPr>
        <w:br w:type="page"/>
      </w:r>
    </w:p>
    <w:p w14:paraId="154AD6D9" w14:textId="77777777" w:rsidR="00275AD0" w:rsidRPr="00DC4BBA" w:rsidRDefault="00CF7088" w:rsidP="00B94092">
      <w:pPr>
        <w:pStyle w:val="Heading1"/>
        <w:spacing w:line="360" w:lineRule="auto"/>
        <w:rPr>
          <w:lang w:val="en-GB"/>
        </w:rPr>
      </w:pPr>
      <w:bookmarkStart w:id="0" w:name="_Toc163901325"/>
      <w:r w:rsidRPr="00DC4BBA">
        <w:rPr>
          <w:lang w:val="en-GB"/>
        </w:rPr>
        <w:lastRenderedPageBreak/>
        <w:t>Introduction</w:t>
      </w:r>
      <w:bookmarkEnd w:id="0"/>
      <w:r w:rsidRPr="00DC4BBA">
        <w:rPr>
          <w:lang w:val="en-GB"/>
        </w:rPr>
        <w:t xml:space="preserve"> </w:t>
      </w:r>
    </w:p>
    <w:p w14:paraId="7320FFD2" w14:textId="77777777" w:rsidR="00275AD0"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This report applies Gibbs' Reflective Cycle to analy</w:t>
      </w:r>
      <w:r w:rsidR="00061FCC" w:rsidRPr="00DC4BBA">
        <w:rPr>
          <w:rFonts w:ascii="Times New Roman" w:hAnsi="Times New Roman" w:cs="Times New Roman"/>
          <w:sz w:val="24"/>
          <w:szCs w:val="24"/>
          <w:lang w:val="en-GB"/>
        </w:rPr>
        <w:t>s</w:t>
      </w:r>
      <w:r w:rsidRPr="00DC4BBA">
        <w:rPr>
          <w:rFonts w:ascii="Times New Roman" w:hAnsi="Times New Roman" w:cs="Times New Roman"/>
          <w:sz w:val="24"/>
          <w:szCs w:val="24"/>
          <w:lang w:val="en-GB"/>
        </w:rPr>
        <w:t>e the development of three key academic skills which are academic writing, note-taking and reflective writing gained from the module. These skills form the basis of academic success and are inseparable from academic competence. Through the process of investigating the structured sessions together with the course content, this report attempts to explain how I have gained such skills and how important they have been in my learning journey. The emphasis will be on how each session helped develop these abilities, promoting a better understanding and application in academic settings.</w:t>
      </w:r>
    </w:p>
    <w:p w14:paraId="540315F2" w14:textId="77777777" w:rsidR="00275AD0" w:rsidRPr="00DC4BBA" w:rsidRDefault="00275AD0" w:rsidP="00B94092">
      <w:pPr>
        <w:spacing w:line="360" w:lineRule="auto"/>
        <w:jc w:val="both"/>
        <w:rPr>
          <w:rFonts w:ascii="Times New Roman" w:hAnsi="Times New Roman" w:cs="Times New Roman"/>
          <w:sz w:val="24"/>
          <w:szCs w:val="24"/>
          <w:lang w:val="en-GB"/>
        </w:rPr>
      </w:pPr>
    </w:p>
    <w:p w14:paraId="156DCC18" w14:textId="77777777" w:rsidR="00275AD0" w:rsidRPr="00DC4BBA" w:rsidRDefault="00CF7088" w:rsidP="00B94092">
      <w:pPr>
        <w:pStyle w:val="Heading1"/>
        <w:spacing w:line="360" w:lineRule="auto"/>
        <w:rPr>
          <w:lang w:val="en-GB"/>
        </w:rPr>
      </w:pPr>
      <w:bookmarkStart w:id="1" w:name="_Toc163901326"/>
      <w:r w:rsidRPr="00DC4BBA">
        <w:rPr>
          <w:lang w:val="en-GB"/>
        </w:rPr>
        <w:t>Gibbs Model of Reflection</w:t>
      </w:r>
      <w:bookmarkEnd w:id="1"/>
    </w:p>
    <w:p w14:paraId="303B6CC4" w14:textId="77777777" w:rsidR="00275AD0" w:rsidRPr="00DC4BBA" w:rsidRDefault="00CF7088" w:rsidP="00B94092">
      <w:pPr>
        <w:spacing w:line="360" w:lineRule="auto"/>
        <w:jc w:val="both"/>
        <w:rPr>
          <w:rFonts w:ascii="Times New Roman" w:hAnsi="Times New Roman" w:cs="Times New Roman"/>
          <w:b/>
          <w:sz w:val="24"/>
          <w:szCs w:val="24"/>
          <w:lang w:val="en-GB"/>
        </w:rPr>
      </w:pPr>
      <w:r w:rsidRPr="00DC4BBA">
        <w:rPr>
          <w:rFonts w:ascii="Times New Roman" w:hAnsi="Times New Roman" w:cs="Times New Roman"/>
          <w:b/>
          <w:sz w:val="24"/>
          <w:szCs w:val="24"/>
          <w:lang w:val="en-GB"/>
        </w:rPr>
        <w:t>Description</w:t>
      </w:r>
    </w:p>
    <w:p w14:paraId="72C86FF2" w14:textId="7CE75D9F" w:rsidR="00275AD0"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Throughout the module, I interacted with a sequence of presentations about the development of important academic skills. These presentations introduced academic writing, which is characteri</w:t>
      </w:r>
      <w:r w:rsidR="00061FCC" w:rsidRPr="00DC4BBA">
        <w:rPr>
          <w:rFonts w:ascii="Times New Roman" w:hAnsi="Times New Roman" w:cs="Times New Roman"/>
          <w:sz w:val="24"/>
          <w:szCs w:val="24"/>
          <w:lang w:val="en-GB"/>
        </w:rPr>
        <w:t>s</w:t>
      </w:r>
      <w:r w:rsidRPr="00DC4BBA">
        <w:rPr>
          <w:rFonts w:ascii="Times New Roman" w:hAnsi="Times New Roman" w:cs="Times New Roman"/>
          <w:sz w:val="24"/>
          <w:szCs w:val="24"/>
          <w:lang w:val="en-GB"/>
        </w:rPr>
        <w:t xml:space="preserve">ed by the formality and structure required in </w:t>
      </w:r>
      <w:r w:rsidR="00050079" w:rsidRPr="00DC4BBA">
        <w:rPr>
          <w:rFonts w:ascii="Times New Roman" w:hAnsi="Times New Roman" w:cs="Times New Roman"/>
          <w:sz w:val="24"/>
          <w:szCs w:val="24"/>
          <w:lang w:val="en-GB"/>
        </w:rPr>
        <w:t>academic</w:t>
      </w:r>
      <w:r w:rsidRPr="00DC4BBA">
        <w:rPr>
          <w:rFonts w:ascii="Times New Roman" w:hAnsi="Times New Roman" w:cs="Times New Roman"/>
          <w:sz w:val="24"/>
          <w:szCs w:val="24"/>
          <w:lang w:val="en-GB"/>
        </w:rPr>
        <w:t xml:space="preserve"> writing; note-taking, which underlined different ways of noting significant lecture information; and reflective writing, which noted personal reflection as a tool for deep learning and critical thinking. Every session was followed by exercises that helped to integrate the theoretical knowledge with the practical implementation of academic work. For example, when analy</w:t>
      </w:r>
      <w:r w:rsidR="00061FCC" w:rsidRPr="00DC4BBA">
        <w:rPr>
          <w:rFonts w:ascii="Times New Roman" w:hAnsi="Times New Roman" w:cs="Times New Roman"/>
          <w:sz w:val="24"/>
          <w:szCs w:val="24"/>
          <w:lang w:val="en-GB"/>
        </w:rPr>
        <w:t>s</w:t>
      </w:r>
      <w:r w:rsidRPr="00DC4BBA">
        <w:rPr>
          <w:rFonts w:ascii="Times New Roman" w:hAnsi="Times New Roman" w:cs="Times New Roman"/>
          <w:sz w:val="24"/>
          <w:szCs w:val="24"/>
          <w:lang w:val="en-GB"/>
        </w:rPr>
        <w:t>ing academic essays, we divided example essays and reported on argument structuring and evidence integration (Graham, 2019, p. 279). In the note-taking lectures, we have conducted different kinds including mapping. The reflective writing courses consisted of applying the reflection tools to our learning experiences which encouraged a meta-cognitive way of comprehending our academic progress and deficiencies.</w:t>
      </w:r>
    </w:p>
    <w:p w14:paraId="0E7B8177" w14:textId="77777777" w:rsidR="00275AD0" w:rsidRPr="00DC4BBA" w:rsidRDefault="00275AD0" w:rsidP="00B94092">
      <w:pPr>
        <w:spacing w:line="360" w:lineRule="auto"/>
        <w:jc w:val="both"/>
        <w:rPr>
          <w:rFonts w:ascii="Times New Roman" w:hAnsi="Times New Roman" w:cs="Times New Roman"/>
          <w:sz w:val="24"/>
          <w:szCs w:val="24"/>
          <w:lang w:val="en-GB"/>
        </w:rPr>
      </w:pPr>
    </w:p>
    <w:p w14:paraId="33227119" w14:textId="77777777" w:rsidR="00275AD0" w:rsidRPr="00DC4BBA" w:rsidRDefault="00CF7088" w:rsidP="00B94092">
      <w:pPr>
        <w:spacing w:line="360" w:lineRule="auto"/>
        <w:jc w:val="both"/>
        <w:rPr>
          <w:rFonts w:ascii="Times New Roman" w:hAnsi="Times New Roman" w:cs="Times New Roman"/>
          <w:b/>
          <w:sz w:val="24"/>
          <w:szCs w:val="24"/>
          <w:lang w:val="en-GB"/>
        </w:rPr>
      </w:pPr>
      <w:r w:rsidRPr="00DC4BBA">
        <w:rPr>
          <w:rFonts w:ascii="Times New Roman" w:hAnsi="Times New Roman" w:cs="Times New Roman"/>
          <w:b/>
          <w:sz w:val="24"/>
          <w:szCs w:val="24"/>
          <w:lang w:val="en-GB"/>
        </w:rPr>
        <w:t>Feelings</w:t>
      </w:r>
    </w:p>
    <w:p w14:paraId="4B598EC5" w14:textId="77777777" w:rsidR="00275AD0"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At the beginning of the module, I had a mix of feelings: curiosity and doubtfulness. In the context of academic writing, the requirement of a formal structure and critical analysis seemed even more </w:t>
      </w:r>
      <w:r w:rsidRPr="00DC4BBA">
        <w:rPr>
          <w:rFonts w:ascii="Times New Roman" w:hAnsi="Times New Roman" w:cs="Times New Roman"/>
          <w:sz w:val="24"/>
          <w:szCs w:val="24"/>
          <w:lang w:val="en-GB"/>
        </w:rPr>
        <w:lastRenderedPageBreak/>
        <w:t>challenging, highlighting the gaps in my existing writing skills. Although note-taking sessions were beneficial, there were times when the variety of techniques and their adaptations to individual lectures were overwhelming. However, I was also thrilled about the challenge to further perfect these abilities. This combination of anxiety and excitement urged me to get involved in every session, charged up by the desire to defeat my fears and make them sources of strength</w:t>
      </w:r>
      <w:r w:rsidR="009E26B5" w:rsidRPr="00DC4BBA">
        <w:rPr>
          <w:rFonts w:ascii="Times New Roman" w:hAnsi="Times New Roman" w:cs="Times New Roman"/>
          <w:sz w:val="24"/>
          <w:szCs w:val="24"/>
          <w:lang w:val="en-GB"/>
        </w:rPr>
        <w:t xml:space="preserve"> (McCarthy, 2020, p. 152)</w:t>
      </w:r>
      <w:r w:rsidRPr="00DC4BBA">
        <w:rPr>
          <w:rFonts w:ascii="Times New Roman" w:hAnsi="Times New Roman" w:cs="Times New Roman"/>
          <w:sz w:val="24"/>
          <w:szCs w:val="24"/>
          <w:lang w:val="en-GB"/>
        </w:rPr>
        <w:t>. It was by the end of every class that I was left with a sense of confidence and competence, which was clear proof of my academic growth.</w:t>
      </w:r>
    </w:p>
    <w:p w14:paraId="45C6E85E" w14:textId="77777777" w:rsidR="00275AD0" w:rsidRPr="00DC4BBA" w:rsidRDefault="00275AD0" w:rsidP="00B94092">
      <w:pPr>
        <w:spacing w:line="360" w:lineRule="auto"/>
        <w:jc w:val="both"/>
        <w:rPr>
          <w:rFonts w:ascii="Times New Roman" w:hAnsi="Times New Roman" w:cs="Times New Roman"/>
          <w:sz w:val="24"/>
          <w:szCs w:val="24"/>
          <w:lang w:val="en-GB"/>
        </w:rPr>
      </w:pPr>
    </w:p>
    <w:p w14:paraId="7ACD3EF4" w14:textId="77777777" w:rsidR="00275AD0" w:rsidRPr="00DC4BBA" w:rsidRDefault="00CF7088" w:rsidP="00B94092">
      <w:pPr>
        <w:spacing w:line="360" w:lineRule="auto"/>
        <w:jc w:val="both"/>
        <w:rPr>
          <w:rFonts w:ascii="Times New Roman" w:hAnsi="Times New Roman" w:cs="Times New Roman"/>
          <w:b/>
          <w:sz w:val="24"/>
          <w:szCs w:val="24"/>
          <w:lang w:val="en-GB"/>
        </w:rPr>
      </w:pPr>
      <w:r w:rsidRPr="00DC4BBA">
        <w:rPr>
          <w:rFonts w:ascii="Times New Roman" w:hAnsi="Times New Roman" w:cs="Times New Roman"/>
          <w:b/>
          <w:sz w:val="24"/>
          <w:szCs w:val="24"/>
          <w:lang w:val="en-GB"/>
        </w:rPr>
        <w:t>Evaluation</w:t>
      </w:r>
    </w:p>
    <w:p w14:paraId="2EF50A8E" w14:textId="77777777" w:rsidR="00061FCC" w:rsidRPr="00DC4BBA" w:rsidRDefault="00061FCC"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The academic skills module was developed </w:t>
      </w:r>
      <w:proofErr w:type="gramStart"/>
      <w:r w:rsidRPr="00DC4BBA">
        <w:rPr>
          <w:rFonts w:ascii="Times New Roman" w:hAnsi="Times New Roman" w:cs="Times New Roman"/>
          <w:sz w:val="24"/>
          <w:szCs w:val="24"/>
          <w:lang w:val="en-GB"/>
        </w:rPr>
        <w:t>in order to</w:t>
      </w:r>
      <w:proofErr w:type="gramEnd"/>
      <w:r w:rsidRPr="00DC4BBA">
        <w:rPr>
          <w:rFonts w:ascii="Times New Roman" w:hAnsi="Times New Roman" w:cs="Times New Roman"/>
          <w:sz w:val="24"/>
          <w:szCs w:val="24"/>
          <w:lang w:val="en-GB"/>
        </w:rPr>
        <w:t xml:space="preserve"> have students master academic writing, note-taking, and reflective writing skills. The combination of theoretical background and practical activities was used to address each area in the program which assisted in the transformation of the abstract concepts into practical skills.</w:t>
      </w:r>
    </w:p>
    <w:p w14:paraId="09A2C36E" w14:textId="77777777" w:rsidR="00275AD0"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Positive Aspects:</w:t>
      </w:r>
    </w:p>
    <w:p w14:paraId="442FFE45" w14:textId="77777777" w:rsidR="00275AD0"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The module had a very structured and straightforward approach to academic writing. The step-by-step guide on how to write an essay or report including, thesis development, argument structuring and the use of evidence was effective</w:t>
      </w:r>
      <w:r w:rsidR="009E26B5" w:rsidRPr="00DC4BBA">
        <w:rPr>
          <w:rFonts w:ascii="Times New Roman" w:hAnsi="Times New Roman" w:cs="Times New Roman"/>
          <w:sz w:val="24"/>
          <w:szCs w:val="24"/>
          <w:lang w:val="en-GB"/>
        </w:rPr>
        <w:t xml:space="preserve"> (McCarthy, 2020, p. 126)</w:t>
      </w:r>
      <w:r w:rsidRPr="00DC4BBA">
        <w:rPr>
          <w:rFonts w:ascii="Times New Roman" w:hAnsi="Times New Roman" w:cs="Times New Roman"/>
          <w:sz w:val="24"/>
          <w:szCs w:val="24"/>
          <w:lang w:val="en-GB"/>
        </w:rPr>
        <w:t>. They taught me how to write academic papers that are structured and captivating, which is an important skill for me to have in my future academic life.</w:t>
      </w:r>
    </w:p>
    <w:p w14:paraId="003A7676" w14:textId="77777777" w:rsidR="00275AD0"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The diversity of note-taking methods presented was another positive side. Through Mind mapping, highlighting the text, linear notes, and tabular note taking I was able to try out and pick up strategies that worked better for my learning style and the type of information being processed</w:t>
      </w:r>
      <w:r w:rsidR="009E26B5" w:rsidRPr="00DC4BBA">
        <w:rPr>
          <w:rFonts w:ascii="Times New Roman" w:hAnsi="Times New Roman" w:cs="Times New Roman"/>
          <w:sz w:val="24"/>
          <w:szCs w:val="24"/>
          <w:lang w:val="en-GB"/>
        </w:rPr>
        <w:t xml:space="preserve"> (Salame and Thompson, 2020, p. 7)</w:t>
      </w:r>
      <w:r w:rsidRPr="00DC4BBA">
        <w:rPr>
          <w:rFonts w:ascii="Times New Roman" w:hAnsi="Times New Roman" w:cs="Times New Roman"/>
          <w:sz w:val="24"/>
          <w:szCs w:val="24"/>
          <w:lang w:val="en-GB"/>
        </w:rPr>
        <w:t>. This flexibility allowed me to be more attentive and absorb the essentials of the lectures and readings.</w:t>
      </w:r>
    </w:p>
    <w:p w14:paraId="5DDF34BA" w14:textId="77777777" w:rsidR="00275AD0"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I found the reflective writing sessions insightful as they helped me understand my learning processes with the help of models such as Gibbs' Reflective Cycle, Kolb's Experiential Learning Cycle and Driscoll's Model. These skills have been a key contributor to the development of a </w:t>
      </w:r>
      <w:r w:rsidRPr="00DC4BBA">
        <w:rPr>
          <w:rFonts w:ascii="Times New Roman" w:hAnsi="Times New Roman" w:cs="Times New Roman"/>
          <w:sz w:val="24"/>
          <w:szCs w:val="24"/>
          <w:lang w:val="en-GB"/>
        </w:rPr>
        <w:lastRenderedPageBreak/>
        <w:t>reflective practice that promotes learning from experiences and further supports personal and academic development (Colomer et al., 2020, p. 3827).</w:t>
      </w:r>
    </w:p>
    <w:p w14:paraId="56F6B5B0" w14:textId="77777777" w:rsidR="00275AD0"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Challenges:</w:t>
      </w:r>
    </w:p>
    <w:p w14:paraId="51A4FB4D"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Besides these advantages, some problems happened inside the module. At first, the amount of information as well as the velocity of new notions in academic writing appeared to be overpowering to me. Many times, it resulted in too much information, which could not be fully grasped and applied at the start of the module.</w:t>
      </w:r>
    </w:p>
    <w:p w14:paraId="4149950F"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As regards taking notes, it was very useful to have a variety of methods to choose from; however, this could have led to confusion about which method to use when different learning scenarios came up. This was especially the case in such complicated lectures where the choice between taking down detailed notes or sketching the schema was not obvious</w:t>
      </w:r>
      <w:r w:rsidR="009E26B5" w:rsidRPr="00DC4BBA">
        <w:rPr>
          <w:rFonts w:ascii="Times New Roman" w:hAnsi="Times New Roman" w:cs="Times New Roman"/>
          <w:sz w:val="24"/>
          <w:szCs w:val="24"/>
          <w:lang w:val="en-GB"/>
        </w:rPr>
        <w:t xml:space="preserve"> (</w:t>
      </w:r>
      <w:proofErr w:type="spellStart"/>
      <w:r w:rsidR="009E26B5" w:rsidRPr="00DC4BBA">
        <w:rPr>
          <w:rFonts w:ascii="Times New Roman" w:hAnsi="Times New Roman" w:cs="Times New Roman"/>
          <w:sz w:val="24"/>
          <w:szCs w:val="24"/>
          <w:lang w:val="en-GB"/>
        </w:rPr>
        <w:t>Gavens</w:t>
      </w:r>
      <w:proofErr w:type="spellEnd"/>
      <w:r w:rsidR="009E26B5" w:rsidRPr="00DC4BBA">
        <w:rPr>
          <w:rFonts w:ascii="Times New Roman" w:hAnsi="Times New Roman" w:cs="Times New Roman"/>
          <w:sz w:val="24"/>
          <w:szCs w:val="24"/>
          <w:lang w:val="en-GB"/>
        </w:rPr>
        <w:t xml:space="preserve"> et al., 2020, p. 49)</w:t>
      </w:r>
      <w:r w:rsidRPr="00DC4BBA">
        <w:rPr>
          <w:rFonts w:ascii="Times New Roman" w:hAnsi="Times New Roman" w:cs="Times New Roman"/>
          <w:sz w:val="24"/>
          <w:szCs w:val="24"/>
          <w:lang w:val="en-GB"/>
        </w:rPr>
        <w:t>.</w:t>
      </w:r>
    </w:p>
    <w:p w14:paraId="3EE8435B" w14:textId="3F96CEAA"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Reflective writing, albeit in the future, appeared less directly related to academic performance (when compared to some other skills). The </w:t>
      </w:r>
      <w:r w:rsidR="009E26B5" w:rsidRPr="00DC4BBA">
        <w:rPr>
          <w:rFonts w:ascii="Times New Roman" w:hAnsi="Times New Roman" w:cs="Times New Roman"/>
          <w:sz w:val="24"/>
          <w:szCs w:val="24"/>
          <w:lang w:val="en-GB"/>
        </w:rPr>
        <w:t xml:space="preserve">fact that reflecting on </w:t>
      </w:r>
      <w:r w:rsidR="002D32FB">
        <w:rPr>
          <w:rFonts w:ascii="Times New Roman" w:hAnsi="Times New Roman" w:cs="Times New Roman"/>
          <w:sz w:val="24"/>
          <w:szCs w:val="24"/>
          <w:lang w:val="en-GB"/>
        </w:rPr>
        <w:t>own</w:t>
      </w:r>
      <w:r w:rsidRPr="00DC4BBA">
        <w:rPr>
          <w:rFonts w:ascii="Times New Roman" w:hAnsi="Times New Roman" w:cs="Times New Roman"/>
          <w:sz w:val="24"/>
          <w:szCs w:val="24"/>
          <w:lang w:val="en-GB"/>
        </w:rPr>
        <w:t xml:space="preserve"> learning is an abstract process was a temporary issue that could be overcome only by changing the mindset from a more concrete study technique which was a conceptual hurdle</w:t>
      </w:r>
      <w:r w:rsidR="009E26B5" w:rsidRPr="00DC4BBA">
        <w:rPr>
          <w:rFonts w:ascii="Times New Roman" w:hAnsi="Times New Roman" w:cs="Times New Roman"/>
          <w:sz w:val="24"/>
          <w:szCs w:val="24"/>
          <w:lang w:val="en-GB"/>
        </w:rPr>
        <w:t xml:space="preserve"> (Colomer et al., 2020, p. 3841)</w:t>
      </w:r>
      <w:r w:rsidRPr="00DC4BBA">
        <w:rPr>
          <w:rFonts w:ascii="Times New Roman" w:hAnsi="Times New Roman" w:cs="Times New Roman"/>
          <w:sz w:val="24"/>
          <w:szCs w:val="24"/>
          <w:lang w:val="en-GB"/>
        </w:rPr>
        <w:t>.</w:t>
      </w:r>
    </w:p>
    <w:p w14:paraId="6F6CCAE7"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Ultimately, the module was well crafted to improve core academic skills. The mixture of theory and practice as well as different areas of academic training skills helped me to become a stronger academic student. Despite some difficulties in the beginning such as the volume of information and the process of </w:t>
      </w:r>
      <w:proofErr w:type="gramStart"/>
      <w:r w:rsidRPr="00DC4BBA">
        <w:rPr>
          <w:rFonts w:ascii="Times New Roman" w:hAnsi="Times New Roman" w:cs="Times New Roman"/>
          <w:sz w:val="24"/>
          <w:szCs w:val="24"/>
          <w:lang w:val="en-GB"/>
        </w:rPr>
        <w:t>note-taking</w:t>
      </w:r>
      <w:proofErr w:type="gramEnd"/>
      <w:r w:rsidRPr="00DC4BBA">
        <w:rPr>
          <w:rFonts w:ascii="Times New Roman" w:hAnsi="Times New Roman" w:cs="Times New Roman"/>
          <w:sz w:val="24"/>
          <w:szCs w:val="24"/>
          <w:lang w:val="en-GB"/>
        </w:rPr>
        <w:t>, continuous practice and encouragement from the instructors gradually made me overcome these obstacles and my academic skills would be much enriched.</w:t>
      </w:r>
    </w:p>
    <w:p w14:paraId="3BB0FFBF" w14:textId="77777777" w:rsidR="007E273D" w:rsidRPr="00DC4BBA" w:rsidRDefault="007E273D" w:rsidP="00B94092">
      <w:pPr>
        <w:spacing w:line="360" w:lineRule="auto"/>
        <w:jc w:val="both"/>
        <w:rPr>
          <w:rFonts w:ascii="Times New Roman" w:hAnsi="Times New Roman" w:cs="Times New Roman"/>
          <w:sz w:val="24"/>
          <w:szCs w:val="24"/>
          <w:lang w:val="en-GB"/>
        </w:rPr>
      </w:pPr>
    </w:p>
    <w:p w14:paraId="105017BC" w14:textId="77777777" w:rsidR="007E273D" w:rsidRPr="00DC4BBA" w:rsidRDefault="00CF7088" w:rsidP="00B94092">
      <w:pPr>
        <w:spacing w:line="360" w:lineRule="auto"/>
        <w:jc w:val="both"/>
        <w:rPr>
          <w:rFonts w:ascii="Times New Roman" w:hAnsi="Times New Roman" w:cs="Times New Roman"/>
          <w:b/>
          <w:sz w:val="24"/>
          <w:szCs w:val="24"/>
          <w:lang w:val="en-GB"/>
        </w:rPr>
      </w:pPr>
      <w:r w:rsidRPr="00DC4BBA">
        <w:rPr>
          <w:rFonts w:ascii="Times New Roman" w:hAnsi="Times New Roman" w:cs="Times New Roman"/>
          <w:b/>
          <w:sz w:val="24"/>
          <w:szCs w:val="24"/>
          <w:lang w:val="en-GB"/>
        </w:rPr>
        <w:t>Analysis</w:t>
      </w:r>
    </w:p>
    <w:p w14:paraId="6BAB3680"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The combination of academic writing, note-taking, and reflective writing within the module has significantly impacted my learning approach as well as how I remember and process the information. Every skill, although different, was an addition to the others, forming a whole knowledge base that made me better in my subject.</w:t>
      </w:r>
    </w:p>
    <w:p w14:paraId="2256B6FA"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lastRenderedPageBreak/>
        <w:t>Academic writing taught me the principles of clarity, structure, and the significance of evidence in arguing</w:t>
      </w:r>
      <w:r w:rsidR="009E26B5" w:rsidRPr="00DC4BBA">
        <w:rPr>
          <w:rFonts w:ascii="Times New Roman" w:hAnsi="Times New Roman" w:cs="Times New Roman"/>
          <w:sz w:val="24"/>
          <w:szCs w:val="24"/>
          <w:lang w:val="en-GB"/>
        </w:rPr>
        <w:t xml:space="preserve"> (Guo, 2022, 119)</w:t>
      </w:r>
      <w:r w:rsidRPr="00DC4BBA">
        <w:rPr>
          <w:rFonts w:ascii="Times New Roman" w:hAnsi="Times New Roman" w:cs="Times New Roman"/>
          <w:sz w:val="24"/>
          <w:szCs w:val="24"/>
          <w:lang w:val="en-GB"/>
        </w:rPr>
        <w:t>. This part of the training was critical because it directly influenced my capability to create harmonious and reasonable academic writing. The importance of correct structure and evaluation of sources increased the quality of my written assignments, causing them to become more in line with the academic standards and expectations.</w:t>
      </w:r>
    </w:p>
    <w:p w14:paraId="73B64CA4"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In contrast, taking notes turned out to be the most important tool for coping with the massive amount of information conveyed by lectures and readings. These techniques, like the </w:t>
      </w:r>
      <w:r w:rsidR="009E26B5" w:rsidRPr="00DC4BBA">
        <w:rPr>
          <w:rFonts w:ascii="Times New Roman" w:hAnsi="Times New Roman" w:cs="Times New Roman"/>
          <w:sz w:val="24"/>
          <w:szCs w:val="24"/>
          <w:lang w:val="en-GB"/>
        </w:rPr>
        <w:t xml:space="preserve">linear method and </w:t>
      </w:r>
      <w:r w:rsidRPr="00DC4BBA">
        <w:rPr>
          <w:rFonts w:ascii="Times New Roman" w:hAnsi="Times New Roman" w:cs="Times New Roman"/>
          <w:sz w:val="24"/>
          <w:szCs w:val="24"/>
          <w:lang w:val="en-GB"/>
        </w:rPr>
        <w:t>mind mapping, helped me to be more organi</w:t>
      </w:r>
      <w:r w:rsidR="00061FCC" w:rsidRPr="00DC4BBA">
        <w:rPr>
          <w:rFonts w:ascii="Times New Roman" w:hAnsi="Times New Roman" w:cs="Times New Roman"/>
          <w:sz w:val="24"/>
          <w:szCs w:val="24"/>
          <w:lang w:val="en-GB"/>
        </w:rPr>
        <w:t>s</w:t>
      </w:r>
      <w:r w:rsidRPr="00DC4BBA">
        <w:rPr>
          <w:rFonts w:ascii="Times New Roman" w:hAnsi="Times New Roman" w:cs="Times New Roman"/>
          <w:sz w:val="24"/>
          <w:szCs w:val="24"/>
          <w:lang w:val="en-GB"/>
        </w:rPr>
        <w:t>ed about my notes, and thus it became easier to review the important concepts during the revision classes</w:t>
      </w:r>
      <w:r w:rsidR="009E26B5" w:rsidRPr="00DC4BBA">
        <w:rPr>
          <w:rFonts w:ascii="Times New Roman" w:hAnsi="Times New Roman" w:cs="Times New Roman"/>
          <w:sz w:val="24"/>
          <w:szCs w:val="24"/>
          <w:lang w:val="en-GB"/>
        </w:rPr>
        <w:t xml:space="preserve"> (</w:t>
      </w:r>
      <w:proofErr w:type="spellStart"/>
      <w:r w:rsidR="009E26B5" w:rsidRPr="00DC4BBA">
        <w:rPr>
          <w:rFonts w:ascii="Times New Roman" w:hAnsi="Times New Roman" w:cs="Times New Roman"/>
          <w:sz w:val="24"/>
          <w:szCs w:val="24"/>
          <w:lang w:val="en-GB"/>
        </w:rPr>
        <w:t>Gavens</w:t>
      </w:r>
      <w:proofErr w:type="spellEnd"/>
      <w:r w:rsidR="009E26B5" w:rsidRPr="00DC4BBA">
        <w:rPr>
          <w:rFonts w:ascii="Times New Roman" w:hAnsi="Times New Roman" w:cs="Times New Roman"/>
          <w:sz w:val="24"/>
          <w:szCs w:val="24"/>
          <w:lang w:val="en-GB"/>
        </w:rPr>
        <w:t xml:space="preserve"> et al., 2020, p. 53)</w:t>
      </w:r>
      <w:r w:rsidRPr="00DC4BBA">
        <w:rPr>
          <w:rFonts w:ascii="Times New Roman" w:hAnsi="Times New Roman" w:cs="Times New Roman"/>
          <w:sz w:val="24"/>
          <w:szCs w:val="24"/>
          <w:lang w:val="en-GB"/>
        </w:rPr>
        <w:t>. This skill turned out to be especially helpful in taking notes and being able to integrate these materials into my study plan. This made me better prepared for exams and my class participation improved as well.</w:t>
      </w:r>
    </w:p>
    <w:p w14:paraId="33A715C8"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It was the reflective writing that held the whole learning process together. It promoted a meta-cognitive approach where I evaluated my understanding of the material and my feelings about the information learned</w:t>
      </w:r>
      <w:r w:rsidR="009E26B5" w:rsidRPr="00DC4BBA">
        <w:rPr>
          <w:rFonts w:ascii="Times New Roman" w:hAnsi="Times New Roman" w:cs="Times New Roman"/>
          <w:sz w:val="24"/>
          <w:szCs w:val="24"/>
          <w:lang w:val="en-GB"/>
        </w:rPr>
        <w:t xml:space="preserve"> (Colomer et al., 2020, p. 3829)</w:t>
      </w:r>
      <w:r w:rsidRPr="00DC4BBA">
        <w:rPr>
          <w:rFonts w:ascii="Times New Roman" w:hAnsi="Times New Roman" w:cs="Times New Roman"/>
          <w:sz w:val="24"/>
          <w:szCs w:val="24"/>
          <w:lang w:val="en-GB"/>
        </w:rPr>
        <w:t>. This method not only brought me closer to the subject but also showed me the areas in which I needed to improve, making me more active and aware of my learning process. It led me to dissect my academic experiences analytically, which enabled me to see the practical application of theoretical knowledge and tie it to my personal and professional development.</w:t>
      </w:r>
    </w:p>
    <w:p w14:paraId="2BFB6A35"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Here, we can see that the skills gained are not just academic in origin but are also transformative, giving a basis for lifelong learning. The skills of good writing, smart </w:t>
      </w:r>
      <w:proofErr w:type="gramStart"/>
      <w:r w:rsidRPr="00DC4BBA">
        <w:rPr>
          <w:rFonts w:ascii="Times New Roman" w:hAnsi="Times New Roman" w:cs="Times New Roman"/>
          <w:sz w:val="24"/>
          <w:szCs w:val="24"/>
          <w:lang w:val="en-GB"/>
        </w:rPr>
        <w:t>note-taking</w:t>
      </w:r>
      <w:proofErr w:type="gramEnd"/>
      <w:r w:rsidRPr="00DC4BBA">
        <w:rPr>
          <w:rFonts w:ascii="Times New Roman" w:hAnsi="Times New Roman" w:cs="Times New Roman"/>
          <w:sz w:val="24"/>
          <w:szCs w:val="24"/>
          <w:lang w:val="en-GB"/>
        </w:rPr>
        <w:t>, and engaged reflection are indispensable tools that will be with me forever, even outside the classroom. My academic sojourn will improve my ability to analy</w:t>
      </w:r>
      <w:r w:rsidR="00061FCC" w:rsidRPr="00DC4BBA">
        <w:rPr>
          <w:rFonts w:ascii="Times New Roman" w:hAnsi="Times New Roman" w:cs="Times New Roman"/>
          <w:sz w:val="24"/>
          <w:szCs w:val="24"/>
          <w:lang w:val="en-GB"/>
        </w:rPr>
        <w:t>s</w:t>
      </w:r>
      <w:r w:rsidRPr="00DC4BBA">
        <w:rPr>
          <w:rFonts w:ascii="Times New Roman" w:hAnsi="Times New Roman" w:cs="Times New Roman"/>
          <w:sz w:val="24"/>
          <w:szCs w:val="24"/>
          <w:lang w:val="en-GB"/>
        </w:rPr>
        <w:t>e, synthesi</w:t>
      </w:r>
      <w:r w:rsidR="00061FCC" w:rsidRPr="00DC4BBA">
        <w:rPr>
          <w:rFonts w:ascii="Times New Roman" w:hAnsi="Times New Roman" w:cs="Times New Roman"/>
          <w:sz w:val="24"/>
          <w:szCs w:val="24"/>
          <w:lang w:val="en-GB"/>
        </w:rPr>
        <w:t>s</w:t>
      </w:r>
      <w:r w:rsidRPr="00DC4BBA">
        <w:rPr>
          <w:rFonts w:ascii="Times New Roman" w:hAnsi="Times New Roman" w:cs="Times New Roman"/>
          <w:sz w:val="24"/>
          <w:szCs w:val="24"/>
          <w:lang w:val="en-GB"/>
        </w:rPr>
        <w:t>e and apply knowledge as I proceed.</w:t>
      </w:r>
    </w:p>
    <w:p w14:paraId="672630D8" w14:textId="77777777" w:rsidR="007E273D" w:rsidRPr="00DC4BBA" w:rsidRDefault="00CF7088" w:rsidP="00B94092">
      <w:pPr>
        <w:spacing w:line="360" w:lineRule="auto"/>
        <w:jc w:val="both"/>
        <w:rPr>
          <w:rFonts w:ascii="Times New Roman" w:hAnsi="Times New Roman" w:cs="Times New Roman"/>
          <w:b/>
          <w:sz w:val="24"/>
          <w:szCs w:val="24"/>
          <w:lang w:val="en-GB"/>
        </w:rPr>
      </w:pPr>
      <w:r w:rsidRPr="00DC4BBA">
        <w:rPr>
          <w:rFonts w:ascii="Times New Roman" w:hAnsi="Times New Roman" w:cs="Times New Roman"/>
          <w:b/>
          <w:sz w:val="24"/>
          <w:szCs w:val="24"/>
          <w:lang w:val="en-GB"/>
        </w:rPr>
        <w:t>Conclusion</w:t>
      </w:r>
    </w:p>
    <w:p w14:paraId="3F2CB426"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The academic skills module using Gibbs' Reflective Cycle has made me reali</w:t>
      </w:r>
      <w:r w:rsidR="00061FCC" w:rsidRPr="00DC4BBA">
        <w:rPr>
          <w:rFonts w:ascii="Times New Roman" w:hAnsi="Times New Roman" w:cs="Times New Roman"/>
          <w:sz w:val="24"/>
          <w:szCs w:val="24"/>
          <w:lang w:val="en-GB"/>
        </w:rPr>
        <w:t>s</w:t>
      </w:r>
      <w:r w:rsidRPr="00DC4BBA">
        <w:rPr>
          <w:rFonts w:ascii="Times New Roman" w:hAnsi="Times New Roman" w:cs="Times New Roman"/>
          <w:sz w:val="24"/>
          <w:szCs w:val="24"/>
          <w:lang w:val="en-GB"/>
        </w:rPr>
        <w:t xml:space="preserve">e the great benefits of integrating academic writing, note-taking, and reflective writing into my scholarly practice. It has not only shown my growth in these areas but has also shown me how these skills are interconnected, each one strengthening and building on top of the other. The acquisition of these skills has greatly enhanced my performance in academic work, information management, and </w:t>
      </w:r>
      <w:r w:rsidRPr="00DC4BBA">
        <w:rPr>
          <w:rFonts w:ascii="Times New Roman" w:hAnsi="Times New Roman" w:cs="Times New Roman"/>
          <w:sz w:val="24"/>
          <w:szCs w:val="24"/>
          <w:lang w:val="en-GB"/>
        </w:rPr>
        <w:lastRenderedPageBreak/>
        <w:t>critical thinking in the learning process. As I progress, I will be armed with a strong set of tools that will help me in my future academic activities and professional career, and I will be able to overcome the most challenging tasks with the confidence and skill that I now possess.</w:t>
      </w:r>
    </w:p>
    <w:p w14:paraId="3107DBF0" w14:textId="77777777" w:rsidR="007E273D" w:rsidRPr="00DC4BBA" w:rsidRDefault="007E273D" w:rsidP="00B94092">
      <w:pPr>
        <w:spacing w:line="360" w:lineRule="auto"/>
        <w:jc w:val="both"/>
        <w:rPr>
          <w:rFonts w:ascii="Times New Roman" w:hAnsi="Times New Roman" w:cs="Times New Roman"/>
          <w:sz w:val="24"/>
          <w:szCs w:val="24"/>
          <w:lang w:val="en-GB"/>
        </w:rPr>
      </w:pPr>
    </w:p>
    <w:p w14:paraId="158D60A1" w14:textId="77777777" w:rsidR="007E273D" w:rsidRPr="00DC4BBA" w:rsidRDefault="00CF7088" w:rsidP="00B94092">
      <w:pPr>
        <w:spacing w:line="360" w:lineRule="auto"/>
        <w:jc w:val="both"/>
        <w:rPr>
          <w:rFonts w:ascii="Times New Roman" w:hAnsi="Times New Roman" w:cs="Times New Roman"/>
          <w:b/>
          <w:sz w:val="24"/>
          <w:szCs w:val="24"/>
          <w:lang w:val="en-GB"/>
        </w:rPr>
      </w:pPr>
      <w:r w:rsidRPr="00DC4BBA">
        <w:rPr>
          <w:rFonts w:ascii="Times New Roman" w:hAnsi="Times New Roman" w:cs="Times New Roman"/>
          <w:b/>
          <w:sz w:val="24"/>
          <w:szCs w:val="24"/>
          <w:lang w:val="en-GB"/>
        </w:rPr>
        <w:t>Action Plan</w:t>
      </w:r>
    </w:p>
    <w:tbl>
      <w:tblPr>
        <w:tblStyle w:val="TableGrid"/>
        <w:tblW w:w="0" w:type="auto"/>
        <w:tblLook w:val="04A0" w:firstRow="1" w:lastRow="0" w:firstColumn="1" w:lastColumn="0" w:noHBand="0" w:noVBand="1"/>
      </w:tblPr>
      <w:tblGrid>
        <w:gridCol w:w="2339"/>
        <w:gridCol w:w="2346"/>
        <w:gridCol w:w="2334"/>
        <w:gridCol w:w="2331"/>
      </w:tblGrid>
      <w:tr w:rsidR="00913B25" w:rsidRPr="00DC4BBA" w14:paraId="60FD80A0" w14:textId="77777777" w:rsidTr="00DA66CB">
        <w:tc>
          <w:tcPr>
            <w:tcW w:w="2394" w:type="dxa"/>
          </w:tcPr>
          <w:p w14:paraId="6BC0BD2E"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Objective </w:t>
            </w:r>
          </w:p>
        </w:tc>
        <w:tc>
          <w:tcPr>
            <w:tcW w:w="2394" w:type="dxa"/>
          </w:tcPr>
          <w:p w14:paraId="5C266C7E"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Action Taken</w:t>
            </w:r>
          </w:p>
        </w:tc>
        <w:tc>
          <w:tcPr>
            <w:tcW w:w="2394" w:type="dxa"/>
          </w:tcPr>
          <w:p w14:paraId="491D156F"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Time </w:t>
            </w:r>
          </w:p>
        </w:tc>
        <w:tc>
          <w:tcPr>
            <w:tcW w:w="2394" w:type="dxa"/>
          </w:tcPr>
          <w:p w14:paraId="7BCC203B"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Place </w:t>
            </w:r>
          </w:p>
        </w:tc>
      </w:tr>
      <w:tr w:rsidR="00913B25" w:rsidRPr="00DC4BBA" w14:paraId="52C672FB" w14:textId="77777777" w:rsidTr="00DA66CB">
        <w:tc>
          <w:tcPr>
            <w:tcW w:w="2394" w:type="dxa"/>
          </w:tcPr>
          <w:p w14:paraId="783C6A70"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Enhance Academic Writing</w:t>
            </w:r>
          </w:p>
        </w:tc>
        <w:tc>
          <w:tcPr>
            <w:tcW w:w="2394" w:type="dxa"/>
          </w:tcPr>
          <w:p w14:paraId="40CC559B"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Engage in weekly essay assignments incorporating peer feedback.</w:t>
            </w:r>
          </w:p>
        </w:tc>
        <w:tc>
          <w:tcPr>
            <w:tcW w:w="2394" w:type="dxa"/>
          </w:tcPr>
          <w:p w14:paraId="79FCEC27"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Weekly</w:t>
            </w:r>
          </w:p>
        </w:tc>
        <w:tc>
          <w:tcPr>
            <w:tcW w:w="2394" w:type="dxa"/>
          </w:tcPr>
          <w:p w14:paraId="76FC93FE"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Study sessions at home</w:t>
            </w:r>
          </w:p>
        </w:tc>
      </w:tr>
      <w:tr w:rsidR="00913B25" w:rsidRPr="00DC4BBA" w14:paraId="7C6B51EE" w14:textId="77777777" w:rsidTr="00DA66CB">
        <w:tc>
          <w:tcPr>
            <w:tcW w:w="2394" w:type="dxa"/>
          </w:tcPr>
          <w:p w14:paraId="2235DCD4"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Improve </w:t>
            </w:r>
            <w:proofErr w:type="gramStart"/>
            <w:r w:rsidRPr="00DC4BBA">
              <w:rPr>
                <w:rFonts w:ascii="Times New Roman" w:hAnsi="Times New Roman" w:cs="Times New Roman"/>
                <w:sz w:val="24"/>
                <w:szCs w:val="24"/>
                <w:lang w:val="en-GB"/>
              </w:rPr>
              <w:t>Note-Taking</w:t>
            </w:r>
            <w:proofErr w:type="gramEnd"/>
          </w:p>
        </w:tc>
        <w:tc>
          <w:tcPr>
            <w:tcW w:w="2394" w:type="dxa"/>
          </w:tcPr>
          <w:p w14:paraId="07657C19"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Practice different note-taking methods in various class settings.</w:t>
            </w:r>
          </w:p>
        </w:tc>
        <w:tc>
          <w:tcPr>
            <w:tcW w:w="2394" w:type="dxa"/>
          </w:tcPr>
          <w:p w14:paraId="5B567EB5"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During each lecture</w:t>
            </w:r>
          </w:p>
        </w:tc>
        <w:tc>
          <w:tcPr>
            <w:tcW w:w="2394" w:type="dxa"/>
          </w:tcPr>
          <w:p w14:paraId="2047C55D"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At University </w:t>
            </w:r>
          </w:p>
        </w:tc>
      </w:tr>
      <w:tr w:rsidR="00913B25" w:rsidRPr="00DC4BBA" w14:paraId="544EAA63" w14:textId="77777777" w:rsidTr="00DA66CB">
        <w:tc>
          <w:tcPr>
            <w:tcW w:w="2394" w:type="dxa"/>
          </w:tcPr>
          <w:p w14:paraId="3C330CCD"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Develop Reflective Writing</w:t>
            </w:r>
          </w:p>
        </w:tc>
        <w:tc>
          <w:tcPr>
            <w:tcW w:w="2394" w:type="dxa"/>
          </w:tcPr>
          <w:p w14:paraId="0D7ED956"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Write a reflective summary after completing major assignments.</w:t>
            </w:r>
          </w:p>
        </w:tc>
        <w:tc>
          <w:tcPr>
            <w:tcW w:w="2394" w:type="dxa"/>
          </w:tcPr>
          <w:p w14:paraId="566468F2"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Post-assignment</w:t>
            </w:r>
          </w:p>
        </w:tc>
        <w:tc>
          <w:tcPr>
            <w:tcW w:w="2394" w:type="dxa"/>
          </w:tcPr>
          <w:p w14:paraId="651AE84C"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Home or library</w:t>
            </w:r>
          </w:p>
        </w:tc>
      </w:tr>
      <w:tr w:rsidR="00913B25" w:rsidRPr="00DC4BBA" w14:paraId="6826CD58" w14:textId="77777777" w:rsidTr="00DA66CB">
        <w:tc>
          <w:tcPr>
            <w:tcW w:w="2394" w:type="dxa"/>
          </w:tcPr>
          <w:p w14:paraId="68EB7EB0"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Deepen Research Skills</w:t>
            </w:r>
          </w:p>
        </w:tc>
        <w:tc>
          <w:tcPr>
            <w:tcW w:w="2394" w:type="dxa"/>
          </w:tcPr>
          <w:p w14:paraId="2D682744"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Attend workshops on advanced research techniques and databases.</w:t>
            </w:r>
          </w:p>
        </w:tc>
        <w:tc>
          <w:tcPr>
            <w:tcW w:w="2394" w:type="dxa"/>
          </w:tcPr>
          <w:p w14:paraId="0FB722D0"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Monthly</w:t>
            </w:r>
          </w:p>
        </w:tc>
        <w:tc>
          <w:tcPr>
            <w:tcW w:w="2394" w:type="dxa"/>
          </w:tcPr>
          <w:p w14:paraId="7FBF477F"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University Library</w:t>
            </w:r>
          </w:p>
        </w:tc>
      </w:tr>
      <w:tr w:rsidR="00913B25" w:rsidRPr="00DC4BBA" w14:paraId="6F4F6F66" w14:textId="77777777" w:rsidTr="00DA66CB">
        <w:tc>
          <w:tcPr>
            <w:tcW w:w="2394" w:type="dxa"/>
          </w:tcPr>
          <w:p w14:paraId="33A08CB3"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Improve Referencing</w:t>
            </w:r>
          </w:p>
        </w:tc>
        <w:tc>
          <w:tcPr>
            <w:tcW w:w="2394" w:type="dxa"/>
          </w:tcPr>
          <w:p w14:paraId="31427FCD"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By deep research </w:t>
            </w:r>
          </w:p>
        </w:tc>
        <w:tc>
          <w:tcPr>
            <w:tcW w:w="2394" w:type="dxa"/>
          </w:tcPr>
          <w:p w14:paraId="5F2DADF8"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In the next 2 Months </w:t>
            </w:r>
          </w:p>
        </w:tc>
        <w:tc>
          <w:tcPr>
            <w:tcW w:w="2394" w:type="dxa"/>
          </w:tcPr>
          <w:p w14:paraId="7677DC68" w14:textId="77777777" w:rsidR="007E273D"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Study sessions at home</w:t>
            </w:r>
          </w:p>
        </w:tc>
      </w:tr>
    </w:tbl>
    <w:p w14:paraId="5571925E" w14:textId="77777777" w:rsidR="007E273D" w:rsidRPr="00DC4BBA" w:rsidRDefault="007E273D" w:rsidP="00B94092">
      <w:pPr>
        <w:spacing w:line="360" w:lineRule="auto"/>
        <w:jc w:val="both"/>
        <w:rPr>
          <w:rFonts w:ascii="Times New Roman" w:hAnsi="Times New Roman" w:cs="Times New Roman"/>
          <w:sz w:val="24"/>
          <w:szCs w:val="24"/>
          <w:lang w:val="en-GB"/>
        </w:rPr>
      </w:pPr>
    </w:p>
    <w:p w14:paraId="0108F2CC" w14:textId="77777777" w:rsidR="007E273D" w:rsidRPr="00DC4BBA" w:rsidRDefault="00CF7088" w:rsidP="00B94092">
      <w:pPr>
        <w:pStyle w:val="Heading1"/>
        <w:spacing w:line="360" w:lineRule="auto"/>
        <w:rPr>
          <w:lang w:val="en-GB"/>
        </w:rPr>
      </w:pPr>
      <w:bookmarkStart w:id="2" w:name="_Toc163901327"/>
      <w:r w:rsidRPr="00DC4BBA">
        <w:rPr>
          <w:lang w:val="en-GB"/>
        </w:rPr>
        <w:t>Conclusion</w:t>
      </w:r>
      <w:bookmarkEnd w:id="2"/>
      <w:r w:rsidRPr="00DC4BBA">
        <w:rPr>
          <w:lang w:val="en-GB"/>
        </w:rPr>
        <w:t xml:space="preserve"> </w:t>
      </w:r>
    </w:p>
    <w:p w14:paraId="4F573CFF" w14:textId="77777777" w:rsidR="00275AD0" w:rsidRPr="00DC4BBA" w:rsidRDefault="00CF7088"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This reflective report, using Gibbs' Reflective Cycle, has recorded the improvement of vital academic skills due to the module's focus. I learned to observe, reflect, and critically analy</w:t>
      </w:r>
      <w:r w:rsidR="00061FCC" w:rsidRPr="00DC4BBA">
        <w:rPr>
          <w:rFonts w:ascii="Times New Roman" w:hAnsi="Times New Roman" w:cs="Times New Roman"/>
          <w:sz w:val="24"/>
          <w:szCs w:val="24"/>
          <w:lang w:val="en-GB"/>
        </w:rPr>
        <w:t>s</w:t>
      </w:r>
      <w:r w:rsidRPr="00DC4BBA">
        <w:rPr>
          <w:rFonts w:ascii="Times New Roman" w:hAnsi="Times New Roman" w:cs="Times New Roman"/>
          <w:sz w:val="24"/>
          <w:szCs w:val="24"/>
          <w:lang w:val="en-GB"/>
        </w:rPr>
        <w:t xml:space="preserve">e my </w:t>
      </w:r>
      <w:r w:rsidRPr="00DC4BBA">
        <w:rPr>
          <w:rFonts w:ascii="Times New Roman" w:hAnsi="Times New Roman" w:cs="Times New Roman"/>
          <w:sz w:val="24"/>
          <w:szCs w:val="24"/>
          <w:lang w:val="en-GB"/>
        </w:rPr>
        <w:lastRenderedPageBreak/>
        <w:t>learning experience, which became a base for future development and learning. The proposed action plan in place guarantees further growth and preparedness to face academic and professional challenges.</w:t>
      </w:r>
      <w:r w:rsidRPr="00DC4BBA">
        <w:rPr>
          <w:rFonts w:ascii="Times New Roman" w:hAnsi="Times New Roman" w:cs="Times New Roman"/>
          <w:sz w:val="24"/>
          <w:szCs w:val="24"/>
          <w:lang w:val="en-GB"/>
        </w:rPr>
        <w:br w:type="page"/>
      </w:r>
    </w:p>
    <w:p w14:paraId="60CBE804" w14:textId="77777777" w:rsidR="009E26B5" w:rsidRPr="00DC4BBA" w:rsidRDefault="00061FCC" w:rsidP="00B94092">
      <w:pPr>
        <w:pStyle w:val="Heading1"/>
        <w:spacing w:line="360" w:lineRule="auto"/>
        <w:rPr>
          <w:lang w:val="en-GB"/>
        </w:rPr>
      </w:pPr>
      <w:bookmarkStart w:id="3" w:name="_Toc163901328"/>
      <w:r w:rsidRPr="00DC4BBA">
        <w:rPr>
          <w:lang w:val="en-GB"/>
        </w:rPr>
        <w:lastRenderedPageBreak/>
        <w:t>Ref</w:t>
      </w:r>
      <w:r w:rsidR="001F7B82" w:rsidRPr="00DC4BBA">
        <w:rPr>
          <w:lang w:val="en-GB"/>
        </w:rPr>
        <w:t>erence</w:t>
      </w:r>
      <w:bookmarkEnd w:id="3"/>
      <w:r w:rsidR="001F7B82" w:rsidRPr="00DC4BBA">
        <w:rPr>
          <w:lang w:val="en-GB"/>
        </w:rPr>
        <w:t xml:space="preserve"> </w:t>
      </w:r>
    </w:p>
    <w:p w14:paraId="0990BD8B" w14:textId="77777777" w:rsidR="009E26B5" w:rsidRPr="00DC4BBA" w:rsidRDefault="009E26B5"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Colomer, J., Serra, T., </w:t>
      </w:r>
      <w:proofErr w:type="spellStart"/>
      <w:r w:rsidRPr="00DC4BBA">
        <w:rPr>
          <w:rFonts w:ascii="Times New Roman" w:hAnsi="Times New Roman" w:cs="Times New Roman"/>
          <w:sz w:val="24"/>
          <w:szCs w:val="24"/>
          <w:lang w:val="en-GB"/>
        </w:rPr>
        <w:t>Cañabate</w:t>
      </w:r>
      <w:proofErr w:type="spellEnd"/>
      <w:r w:rsidRPr="00DC4BBA">
        <w:rPr>
          <w:rFonts w:ascii="Times New Roman" w:hAnsi="Times New Roman" w:cs="Times New Roman"/>
          <w:sz w:val="24"/>
          <w:szCs w:val="24"/>
          <w:lang w:val="en-GB"/>
        </w:rPr>
        <w:t xml:space="preserve">, D. and </w:t>
      </w:r>
      <w:proofErr w:type="spellStart"/>
      <w:r w:rsidRPr="00DC4BBA">
        <w:rPr>
          <w:rFonts w:ascii="Times New Roman" w:hAnsi="Times New Roman" w:cs="Times New Roman"/>
          <w:sz w:val="24"/>
          <w:szCs w:val="24"/>
          <w:lang w:val="en-GB"/>
        </w:rPr>
        <w:t>Bubnys</w:t>
      </w:r>
      <w:proofErr w:type="spellEnd"/>
      <w:r w:rsidRPr="00DC4BBA">
        <w:rPr>
          <w:rFonts w:ascii="Times New Roman" w:hAnsi="Times New Roman" w:cs="Times New Roman"/>
          <w:sz w:val="24"/>
          <w:szCs w:val="24"/>
          <w:lang w:val="en-GB"/>
        </w:rPr>
        <w:t xml:space="preserve">, R (2020) ‘Reflective learning in higher education: Active methodologies for transformative practices.’ Sustainability, 12(9), p.3827. Available at: </w:t>
      </w:r>
      <w:hyperlink r:id="rId7" w:history="1">
        <w:r w:rsidRPr="00DC4BBA">
          <w:rPr>
            <w:rStyle w:val="Hyperlink"/>
            <w:rFonts w:ascii="Times New Roman" w:hAnsi="Times New Roman" w:cs="Times New Roman"/>
            <w:sz w:val="24"/>
            <w:szCs w:val="24"/>
            <w:lang w:val="en-GB"/>
          </w:rPr>
          <w:t>https://doi.org/10.3390/su12093827</w:t>
        </w:r>
      </w:hyperlink>
    </w:p>
    <w:p w14:paraId="10C43A0B" w14:textId="77777777" w:rsidR="009E26B5" w:rsidRPr="00DC4BBA" w:rsidRDefault="009E26B5"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Colomer, J., Serra, T., </w:t>
      </w:r>
      <w:proofErr w:type="spellStart"/>
      <w:r w:rsidRPr="00DC4BBA">
        <w:rPr>
          <w:rFonts w:ascii="Times New Roman" w:hAnsi="Times New Roman" w:cs="Times New Roman"/>
          <w:sz w:val="24"/>
          <w:szCs w:val="24"/>
          <w:lang w:val="en-GB"/>
        </w:rPr>
        <w:t>Cañabate</w:t>
      </w:r>
      <w:proofErr w:type="spellEnd"/>
      <w:r w:rsidRPr="00DC4BBA">
        <w:rPr>
          <w:rFonts w:ascii="Times New Roman" w:hAnsi="Times New Roman" w:cs="Times New Roman"/>
          <w:sz w:val="24"/>
          <w:szCs w:val="24"/>
          <w:lang w:val="en-GB"/>
        </w:rPr>
        <w:t xml:space="preserve">, D. and </w:t>
      </w:r>
      <w:proofErr w:type="spellStart"/>
      <w:r w:rsidRPr="00DC4BBA">
        <w:rPr>
          <w:rFonts w:ascii="Times New Roman" w:hAnsi="Times New Roman" w:cs="Times New Roman"/>
          <w:sz w:val="24"/>
          <w:szCs w:val="24"/>
          <w:lang w:val="en-GB"/>
        </w:rPr>
        <w:t>Bubnys</w:t>
      </w:r>
      <w:proofErr w:type="spellEnd"/>
      <w:r w:rsidRPr="00DC4BBA">
        <w:rPr>
          <w:rFonts w:ascii="Times New Roman" w:hAnsi="Times New Roman" w:cs="Times New Roman"/>
          <w:sz w:val="24"/>
          <w:szCs w:val="24"/>
          <w:lang w:val="en-GB"/>
        </w:rPr>
        <w:t xml:space="preserve">, R. (2020) ‘Reflective learning in higher education: Active methodologies for transformative practices.’ Sustainability, 12(9), p.3827. Available at: </w:t>
      </w:r>
      <w:hyperlink r:id="rId8" w:history="1">
        <w:r w:rsidRPr="00DC4BBA">
          <w:rPr>
            <w:rStyle w:val="Hyperlink"/>
            <w:rFonts w:ascii="Times New Roman" w:hAnsi="Times New Roman" w:cs="Times New Roman"/>
            <w:sz w:val="24"/>
            <w:szCs w:val="24"/>
            <w:lang w:val="en-GB"/>
          </w:rPr>
          <w:t>https://doi.org/10.3390/su12093827</w:t>
        </w:r>
      </w:hyperlink>
    </w:p>
    <w:p w14:paraId="52F3627B" w14:textId="77777777" w:rsidR="009E26B5" w:rsidRPr="00DC4BBA" w:rsidRDefault="009E26B5" w:rsidP="00B94092">
      <w:pPr>
        <w:spacing w:line="360" w:lineRule="auto"/>
        <w:jc w:val="both"/>
        <w:rPr>
          <w:rFonts w:ascii="Times New Roman" w:hAnsi="Times New Roman" w:cs="Times New Roman"/>
          <w:sz w:val="24"/>
          <w:szCs w:val="24"/>
          <w:lang w:val="en-GB"/>
        </w:rPr>
      </w:pPr>
      <w:proofErr w:type="spellStart"/>
      <w:r w:rsidRPr="00DC4BBA">
        <w:rPr>
          <w:rFonts w:ascii="Times New Roman" w:hAnsi="Times New Roman" w:cs="Times New Roman"/>
          <w:sz w:val="24"/>
          <w:szCs w:val="24"/>
          <w:lang w:val="en-GB"/>
        </w:rPr>
        <w:t>Gavens</w:t>
      </w:r>
      <w:proofErr w:type="spellEnd"/>
      <w:r w:rsidRPr="00DC4BBA">
        <w:rPr>
          <w:rFonts w:ascii="Times New Roman" w:hAnsi="Times New Roman" w:cs="Times New Roman"/>
          <w:sz w:val="24"/>
          <w:szCs w:val="24"/>
          <w:lang w:val="en-GB"/>
        </w:rPr>
        <w:t xml:space="preserve">, N., </w:t>
      </w:r>
      <w:proofErr w:type="spellStart"/>
      <w:r w:rsidRPr="00DC4BBA">
        <w:rPr>
          <w:rFonts w:ascii="Times New Roman" w:hAnsi="Times New Roman" w:cs="Times New Roman"/>
          <w:sz w:val="24"/>
          <w:szCs w:val="24"/>
          <w:lang w:val="en-GB"/>
        </w:rPr>
        <w:t>Doignon</w:t>
      </w:r>
      <w:proofErr w:type="spellEnd"/>
      <w:r w:rsidRPr="00DC4BBA">
        <w:rPr>
          <w:rFonts w:ascii="Times New Roman" w:hAnsi="Times New Roman" w:cs="Times New Roman"/>
          <w:sz w:val="24"/>
          <w:szCs w:val="24"/>
          <w:lang w:val="en-GB"/>
        </w:rPr>
        <w:t xml:space="preserve">-Camus, N., </w:t>
      </w:r>
      <w:proofErr w:type="spellStart"/>
      <w:r w:rsidRPr="00DC4BBA">
        <w:rPr>
          <w:rFonts w:ascii="Times New Roman" w:hAnsi="Times New Roman" w:cs="Times New Roman"/>
          <w:sz w:val="24"/>
          <w:szCs w:val="24"/>
          <w:lang w:val="en-GB"/>
        </w:rPr>
        <w:t>Chaillou</w:t>
      </w:r>
      <w:proofErr w:type="spellEnd"/>
      <w:r w:rsidRPr="00DC4BBA">
        <w:rPr>
          <w:rFonts w:ascii="Times New Roman" w:hAnsi="Times New Roman" w:cs="Times New Roman"/>
          <w:sz w:val="24"/>
          <w:szCs w:val="24"/>
          <w:lang w:val="en-GB"/>
        </w:rPr>
        <w:t xml:space="preserve">, A.C., Zeitler, A. and Popa-Roch, M. (2020) ‘Effectiveness of mind mapping for learning in a real educational setting.’ The Journal of Experimental Education, 90(1), pp.46-55. Available at: </w:t>
      </w:r>
      <w:hyperlink r:id="rId9" w:history="1">
        <w:r w:rsidRPr="00DC4BBA">
          <w:rPr>
            <w:rStyle w:val="Hyperlink"/>
            <w:rFonts w:ascii="Times New Roman" w:hAnsi="Times New Roman" w:cs="Times New Roman"/>
            <w:sz w:val="24"/>
            <w:szCs w:val="24"/>
            <w:lang w:val="en-GB"/>
          </w:rPr>
          <w:t>https://doi.org/10.1080/00220973.2020.1848765</w:t>
        </w:r>
      </w:hyperlink>
    </w:p>
    <w:p w14:paraId="5E15E225" w14:textId="77777777" w:rsidR="009E26B5" w:rsidRPr="00DC4BBA" w:rsidRDefault="009E26B5"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Graham, S. (2019) ‘Changing how writing is taught.’ Review of Research in Education, 43(1), pp.277-303. Available at: </w:t>
      </w:r>
      <w:hyperlink r:id="rId10" w:history="1">
        <w:r w:rsidRPr="00DC4BBA">
          <w:rPr>
            <w:rStyle w:val="Hyperlink"/>
            <w:rFonts w:ascii="Times New Roman" w:hAnsi="Times New Roman" w:cs="Times New Roman"/>
            <w:sz w:val="24"/>
            <w:szCs w:val="24"/>
            <w:lang w:val="en-GB"/>
          </w:rPr>
          <w:t>https://doi.org/10.3102/0091732X18821125</w:t>
        </w:r>
      </w:hyperlink>
    </w:p>
    <w:p w14:paraId="0891A100" w14:textId="77777777" w:rsidR="009E26B5" w:rsidRPr="00DC4BBA" w:rsidRDefault="009E26B5"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Guo, L. (2022) ‘How should reflection be supported in higher </w:t>
      </w:r>
      <w:proofErr w:type="gramStart"/>
      <w:r w:rsidRPr="00DC4BBA">
        <w:rPr>
          <w:rFonts w:ascii="Times New Roman" w:hAnsi="Times New Roman" w:cs="Times New Roman"/>
          <w:sz w:val="24"/>
          <w:szCs w:val="24"/>
          <w:lang w:val="en-GB"/>
        </w:rPr>
        <w:t>education?—</w:t>
      </w:r>
      <w:proofErr w:type="gramEnd"/>
      <w:r w:rsidRPr="00DC4BBA">
        <w:rPr>
          <w:rFonts w:ascii="Times New Roman" w:hAnsi="Times New Roman" w:cs="Times New Roman"/>
          <w:sz w:val="24"/>
          <w:szCs w:val="24"/>
          <w:lang w:val="en-GB"/>
        </w:rPr>
        <w:t xml:space="preserve">A meta-analysis of reflection interventions.’ Reflective Practice, 23(1), pp.118-146. Available at: </w:t>
      </w:r>
      <w:hyperlink r:id="rId11" w:history="1">
        <w:r w:rsidRPr="00DC4BBA">
          <w:rPr>
            <w:rStyle w:val="Hyperlink"/>
            <w:rFonts w:ascii="Times New Roman" w:hAnsi="Times New Roman" w:cs="Times New Roman"/>
            <w:sz w:val="24"/>
            <w:szCs w:val="24"/>
            <w:lang w:val="en-GB"/>
          </w:rPr>
          <w:t>https://doi.org/10.1080/14623943.2021.1995856</w:t>
        </w:r>
      </w:hyperlink>
    </w:p>
    <w:p w14:paraId="55DA44A1" w14:textId="77777777" w:rsidR="009E26B5" w:rsidRPr="00DC4BBA" w:rsidRDefault="009E26B5"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McCarthy, L.P. (2020) ‘A stranger in strange lands: A college student writing across the curriculum.’ In Landmark Essays on Writing Across the Curriculum (pp. 125-155). Routledge. Available at: </w:t>
      </w:r>
      <w:hyperlink r:id="rId12" w:history="1">
        <w:r w:rsidRPr="00DC4BBA">
          <w:rPr>
            <w:rStyle w:val="Hyperlink"/>
            <w:rFonts w:ascii="Times New Roman" w:hAnsi="Times New Roman" w:cs="Times New Roman"/>
            <w:sz w:val="24"/>
            <w:szCs w:val="24"/>
            <w:lang w:val="en-GB"/>
          </w:rPr>
          <w:t>https://www.taylorfrancis.com/chapters/edit/10.4324/9781003059219-12/stranger-strange-lands-college-student-writing-across-curriculum-lucille-parkinson-mccarthy</w:t>
        </w:r>
      </w:hyperlink>
    </w:p>
    <w:p w14:paraId="3187C734" w14:textId="77777777" w:rsidR="009E26B5" w:rsidRPr="00DC4BBA" w:rsidRDefault="009E26B5" w:rsidP="00B94092">
      <w:pPr>
        <w:spacing w:line="360" w:lineRule="auto"/>
        <w:jc w:val="both"/>
        <w:rPr>
          <w:rFonts w:ascii="Times New Roman" w:hAnsi="Times New Roman" w:cs="Times New Roman"/>
          <w:sz w:val="24"/>
          <w:szCs w:val="24"/>
          <w:lang w:val="en-GB"/>
        </w:rPr>
      </w:pPr>
      <w:r w:rsidRPr="00DC4BBA">
        <w:rPr>
          <w:rFonts w:ascii="Times New Roman" w:hAnsi="Times New Roman" w:cs="Times New Roman"/>
          <w:sz w:val="24"/>
          <w:szCs w:val="24"/>
          <w:lang w:val="en-GB"/>
        </w:rPr>
        <w:t xml:space="preserve">Salame, I.I. and Thompson, A. (2020) ‘Students' Views on Strategic </w:t>
      </w:r>
      <w:proofErr w:type="gramStart"/>
      <w:r w:rsidRPr="00DC4BBA">
        <w:rPr>
          <w:rFonts w:ascii="Times New Roman" w:hAnsi="Times New Roman" w:cs="Times New Roman"/>
          <w:sz w:val="24"/>
          <w:szCs w:val="24"/>
          <w:lang w:val="en-GB"/>
        </w:rPr>
        <w:t>Note-Taking</w:t>
      </w:r>
      <w:proofErr w:type="gramEnd"/>
      <w:r w:rsidRPr="00DC4BBA">
        <w:rPr>
          <w:rFonts w:ascii="Times New Roman" w:hAnsi="Times New Roman" w:cs="Times New Roman"/>
          <w:sz w:val="24"/>
          <w:szCs w:val="24"/>
          <w:lang w:val="en-GB"/>
        </w:rPr>
        <w:t xml:space="preserve"> and Its Impact on Performance, Achievement, and Learning.’ International Journal of Instruction, 13(2), pp.1-16.  Available at:</w:t>
      </w:r>
      <w:r w:rsidRPr="00DC4BBA">
        <w:rPr>
          <w:lang w:val="en-GB"/>
        </w:rPr>
        <w:t xml:space="preserve"> </w:t>
      </w:r>
      <w:hyperlink r:id="rId13" w:history="1">
        <w:r w:rsidRPr="00DC4BBA">
          <w:rPr>
            <w:rStyle w:val="Hyperlink"/>
            <w:rFonts w:ascii="Times New Roman" w:hAnsi="Times New Roman" w:cs="Times New Roman"/>
            <w:sz w:val="24"/>
            <w:szCs w:val="24"/>
            <w:lang w:val="en-GB"/>
          </w:rPr>
          <w:t>https://eric.ed.gov/?id=EJ1249102</w:t>
        </w:r>
      </w:hyperlink>
    </w:p>
    <w:p w14:paraId="40F1F340" w14:textId="77777777" w:rsidR="009E26B5" w:rsidRPr="00DC4BBA" w:rsidRDefault="009E26B5" w:rsidP="00B94092">
      <w:pPr>
        <w:spacing w:line="360" w:lineRule="auto"/>
        <w:rPr>
          <w:lang w:val="en-GB"/>
        </w:rPr>
      </w:pPr>
    </w:p>
    <w:sectPr w:rsidR="009E26B5" w:rsidRPr="00DC4BBA" w:rsidSect="00EF6954">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305309" w14:textId="77777777" w:rsidR="00EF6954" w:rsidRDefault="00EF6954" w:rsidP="005F2381">
      <w:pPr>
        <w:spacing w:after="0" w:line="240" w:lineRule="auto"/>
      </w:pPr>
      <w:r>
        <w:separator/>
      </w:r>
    </w:p>
  </w:endnote>
  <w:endnote w:type="continuationSeparator" w:id="0">
    <w:p w14:paraId="17F7BF5F" w14:textId="77777777" w:rsidR="00EF6954" w:rsidRDefault="00EF6954" w:rsidP="005F2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8596269"/>
      <w:docPartObj>
        <w:docPartGallery w:val="Page Numbers (Bottom of Page)"/>
        <w:docPartUnique/>
      </w:docPartObj>
    </w:sdtPr>
    <w:sdtEndPr>
      <w:rPr>
        <w:noProof/>
      </w:rPr>
    </w:sdtEndPr>
    <w:sdtContent>
      <w:p w14:paraId="13FA80A0" w14:textId="07C69078" w:rsidR="005F2381" w:rsidRDefault="005F23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243F0B" w14:textId="77777777" w:rsidR="005F2381" w:rsidRDefault="005F2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72D09F" w14:textId="77777777" w:rsidR="00EF6954" w:rsidRDefault="00EF6954" w:rsidP="005F2381">
      <w:pPr>
        <w:spacing w:after="0" w:line="240" w:lineRule="auto"/>
      </w:pPr>
      <w:r>
        <w:separator/>
      </w:r>
    </w:p>
  </w:footnote>
  <w:footnote w:type="continuationSeparator" w:id="0">
    <w:p w14:paraId="789B7F80" w14:textId="77777777" w:rsidR="00EF6954" w:rsidRDefault="00EF6954" w:rsidP="005F23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AD0"/>
    <w:rsid w:val="00050079"/>
    <w:rsid w:val="00061FCC"/>
    <w:rsid w:val="0008249F"/>
    <w:rsid w:val="001B7DE8"/>
    <w:rsid w:val="001F7B82"/>
    <w:rsid w:val="00275AD0"/>
    <w:rsid w:val="002D32FB"/>
    <w:rsid w:val="004454A0"/>
    <w:rsid w:val="00465480"/>
    <w:rsid w:val="005F2381"/>
    <w:rsid w:val="007937B5"/>
    <w:rsid w:val="007E273D"/>
    <w:rsid w:val="00913B25"/>
    <w:rsid w:val="009A1E78"/>
    <w:rsid w:val="009E26B5"/>
    <w:rsid w:val="00A85628"/>
    <w:rsid w:val="00B94092"/>
    <w:rsid w:val="00CF7088"/>
    <w:rsid w:val="00DA66CB"/>
    <w:rsid w:val="00DC4BBA"/>
    <w:rsid w:val="00EF69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4481BA"/>
  <w15:docId w15:val="{DE309D64-66B6-437A-94CF-FAC4B9042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628"/>
  </w:style>
  <w:style w:type="paragraph" w:styleId="Heading1">
    <w:name w:val="heading 1"/>
    <w:basedOn w:val="Normal"/>
    <w:next w:val="Normal"/>
    <w:link w:val="Heading1Char"/>
    <w:uiPriority w:val="9"/>
    <w:qFormat/>
    <w:rsid w:val="00061F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5AD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5AD0"/>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7E273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061FC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F7B82"/>
    <w:pPr>
      <w:outlineLvl w:val="9"/>
    </w:pPr>
  </w:style>
  <w:style w:type="paragraph" w:styleId="TOC1">
    <w:name w:val="toc 1"/>
    <w:basedOn w:val="Normal"/>
    <w:next w:val="Normal"/>
    <w:autoRedefine/>
    <w:uiPriority w:val="39"/>
    <w:unhideWhenUsed/>
    <w:rsid w:val="001F7B82"/>
    <w:pPr>
      <w:spacing w:after="100"/>
    </w:pPr>
  </w:style>
  <w:style w:type="character" w:styleId="Hyperlink">
    <w:name w:val="Hyperlink"/>
    <w:basedOn w:val="DefaultParagraphFont"/>
    <w:uiPriority w:val="99"/>
    <w:unhideWhenUsed/>
    <w:rsid w:val="001F7B82"/>
    <w:rPr>
      <w:color w:val="0000FF" w:themeColor="hyperlink"/>
      <w:u w:val="single"/>
    </w:rPr>
  </w:style>
  <w:style w:type="paragraph" w:styleId="BalloonText">
    <w:name w:val="Balloon Text"/>
    <w:basedOn w:val="Normal"/>
    <w:link w:val="BalloonTextChar"/>
    <w:uiPriority w:val="99"/>
    <w:semiHidden/>
    <w:unhideWhenUsed/>
    <w:rsid w:val="001F7B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B82"/>
    <w:rPr>
      <w:rFonts w:ascii="Tahoma" w:hAnsi="Tahoma" w:cs="Tahoma"/>
      <w:sz w:val="16"/>
      <w:szCs w:val="16"/>
    </w:rPr>
  </w:style>
  <w:style w:type="paragraph" w:styleId="Header">
    <w:name w:val="header"/>
    <w:basedOn w:val="Normal"/>
    <w:link w:val="HeaderChar"/>
    <w:uiPriority w:val="99"/>
    <w:unhideWhenUsed/>
    <w:rsid w:val="005F23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2381"/>
  </w:style>
  <w:style w:type="paragraph" w:styleId="Footer">
    <w:name w:val="footer"/>
    <w:basedOn w:val="Normal"/>
    <w:link w:val="FooterChar"/>
    <w:uiPriority w:val="99"/>
    <w:unhideWhenUsed/>
    <w:rsid w:val="005F23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23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6588121">
      <w:bodyDiv w:val="1"/>
      <w:marLeft w:val="0"/>
      <w:marRight w:val="0"/>
      <w:marTop w:val="0"/>
      <w:marBottom w:val="0"/>
      <w:divBdr>
        <w:top w:val="none" w:sz="0" w:space="0" w:color="auto"/>
        <w:left w:val="none" w:sz="0" w:space="0" w:color="auto"/>
        <w:bottom w:val="none" w:sz="0" w:space="0" w:color="auto"/>
        <w:right w:val="none" w:sz="0" w:space="0" w:color="auto"/>
      </w:divBdr>
      <w:divsChild>
        <w:div w:id="1349795389">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093827" TargetMode="External"/><Relationship Id="rId13" Type="http://schemas.openxmlformats.org/officeDocument/2006/relationships/hyperlink" Target="https://eric.ed.gov/?id=EJ1249102" TargetMode="External"/><Relationship Id="rId3" Type="http://schemas.openxmlformats.org/officeDocument/2006/relationships/settings" Target="settings.xml"/><Relationship Id="rId7" Type="http://schemas.openxmlformats.org/officeDocument/2006/relationships/hyperlink" Target="https://doi.org/10.3390/su12093827" TargetMode="External"/><Relationship Id="rId12" Type="http://schemas.openxmlformats.org/officeDocument/2006/relationships/hyperlink" Target="https://www.taylorfrancis.com/chapters/edit/10.4324/9781003059219-12/stranger-strange-lands-college-student-writing-across-curriculum-lucille-parkinson-mccarth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14623943.2021.199585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3102/0091732X18821125" TargetMode="External"/><Relationship Id="rId4" Type="http://schemas.openxmlformats.org/officeDocument/2006/relationships/webSettings" Target="webSettings.xml"/><Relationship Id="rId9" Type="http://schemas.openxmlformats.org/officeDocument/2006/relationships/hyperlink" Target="https://doi.org/10.1080/00220973.2020.184876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7111C3-0086-4ABC-9CE0-022597CF2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1881</Words>
  <Characters>10727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COSMIN URZICA</cp:lastModifiedBy>
  <cp:revision>6</cp:revision>
  <dcterms:created xsi:type="dcterms:W3CDTF">2024-04-13T10:03:00Z</dcterms:created>
  <dcterms:modified xsi:type="dcterms:W3CDTF">2024-04-30T09:03:00Z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2bcf6fa7e42568eeb2e33b4a35295fc5fe33bc30d6682c5a30d1a3d3c09f7013</vt:lpwstr>
  </property>
</Properties>
</file>