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655AF" w14:textId="77777777" w:rsidR="004560B1" w:rsidRPr="004560B1" w:rsidRDefault="004560B1" w:rsidP="004560B1">
      <w:pPr>
        <w:spacing w:after="0" w:line="240" w:lineRule="auto"/>
        <w:rPr>
          <w:rFonts w:ascii="Arial" w:hAnsi="Arial" w:cs="Arial"/>
          <w:sz w:val="24"/>
          <w:szCs w:val="24"/>
        </w:rPr>
      </w:pPr>
      <w:r w:rsidRPr="004560B1">
        <w:rPr>
          <w:rFonts w:ascii="Arial" w:hAnsi="Arial" w:cs="Arial"/>
          <w:sz w:val="24"/>
          <w:szCs w:val="24"/>
        </w:rPr>
        <w:t xml:space="preserve">Minerva </w:t>
      </w:r>
      <w:proofErr w:type="gramStart"/>
      <w:r w:rsidRPr="004560B1">
        <w:rPr>
          <w:rFonts w:ascii="Arial" w:hAnsi="Arial" w:cs="Arial"/>
          <w:sz w:val="24"/>
          <w:szCs w:val="24"/>
        </w:rPr>
        <w:t>entered into</w:t>
      </w:r>
      <w:proofErr w:type="gramEnd"/>
      <w:r w:rsidRPr="004560B1">
        <w:rPr>
          <w:rFonts w:ascii="Arial" w:hAnsi="Arial" w:cs="Arial"/>
          <w:sz w:val="24"/>
          <w:szCs w:val="24"/>
        </w:rPr>
        <w:t xml:space="preserve"> a contract in the current year with a customer to supply two new machines with a total sales value of £4 million. Minerva designed the machines in consultation with the customer but sub-contracted their manufacture to a third – party supplier as they did not have the production capacity. The supplier delivered the machines directly to the customer’s premises. Minerva paid the supplier directly and invoiced the customer with the selling price of £4 million, which was based on cost plus a mark - up of 20%. Rectification of any defects with the machines will be the responsibility of Minerva.</w:t>
      </w:r>
    </w:p>
    <w:p w14:paraId="6A320A71" w14:textId="77777777" w:rsidR="004560B1" w:rsidRPr="00E72840" w:rsidRDefault="004560B1" w:rsidP="004560B1">
      <w:pPr>
        <w:pStyle w:val="ListParagraph"/>
        <w:spacing w:after="0" w:line="240" w:lineRule="auto"/>
        <w:ind w:left="1134"/>
        <w:rPr>
          <w:rFonts w:ascii="Arial" w:hAnsi="Arial" w:cs="Arial"/>
          <w:sz w:val="24"/>
          <w:szCs w:val="24"/>
        </w:rPr>
      </w:pPr>
    </w:p>
    <w:p w14:paraId="1CC77229" w14:textId="3634C505" w:rsidR="004560B1" w:rsidRDefault="004560B1" w:rsidP="004560B1">
      <w:pPr>
        <w:spacing w:after="0" w:line="240" w:lineRule="auto"/>
        <w:rPr>
          <w:rFonts w:ascii="Arial" w:hAnsi="Arial" w:cs="Arial"/>
          <w:sz w:val="24"/>
          <w:szCs w:val="24"/>
        </w:rPr>
      </w:pPr>
      <w:r w:rsidRPr="009671CC">
        <w:rPr>
          <w:rFonts w:ascii="Arial" w:hAnsi="Arial" w:cs="Arial"/>
          <w:sz w:val="24"/>
          <w:szCs w:val="24"/>
        </w:rPr>
        <w:t>The directors of Minerva are unsure whether they should account for this transaction as the principal or as an agent given that they did not actually manufacture the machines.</w:t>
      </w:r>
    </w:p>
    <w:p w14:paraId="21771BF9" w14:textId="77777777" w:rsidR="004560B1" w:rsidRPr="009671CC" w:rsidRDefault="004560B1" w:rsidP="004560B1">
      <w:pPr>
        <w:spacing w:after="0" w:line="240" w:lineRule="auto"/>
        <w:rPr>
          <w:rFonts w:ascii="Arial" w:hAnsi="Arial" w:cs="Arial"/>
          <w:sz w:val="24"/>
          <w:szCs w:val="24"/>
        </w:rPr>
      </w:pPr>
    </w:p>
    <w:p w14:paraId="3B6AD5B9" w14:textId="00CB1FE4" w:rsidR="004560B1" w:rsidRPr="004560B1" w:rsidRDefault="004560B1" w:rsidP="004560B1">
      <w:pPr>
        <w:rPr>
          <w:rFonts w:ascii="Arial" w:hAnsi="Arial" w:cs="Arial"/>
          <w:sz w:val="24"/>
          <w:szCs w:val="24"/>
        </w:rPr>
      </w:pPr>
      <w:r w:rsidRPr="004560B1">
        <w:rPr>
          <w:rFonts w:ascii="Arial" w:hAnsi="Arial" w:cs="Arial"/>
          <w:b/>
          <w:sz w:val="24"/>
          <w:szCs w:val="24"/>
          <w:u w:val="single"/>
        </w:rPr>
        <w:t>Required</w:t>
      </w:r>
      <w:r w:rsidRPr="004560B1">
        <w:rPr>
          <w:rFonts w:ascii="Arial" w:hAnsi="Arial" w:cs="Arial"/>
          <w:sz w:val="24"/>
          <w:szCs w:val="24"/>
        </w:rPr>
        <w:t>:</w:t>
      </w:r>
    </w:p>
    <w:p w14:paraId="0C95E9A2" w14:textId="77777777" w:rsidR="004560B1" w:rsidRPr="009671CC" w:rsidRDefault="004560B1" w:rsidP="004560B1">
      <w:pPr>
        <w:pStyle w:val="ListParagraph"/>
        <w:spacing w:after="0" w:line="240" w:lineRule="auto"/>
        <w:ind w:left="567"/>
        <w:rPr>
          <w:rFonts w:ascii="Arial" w:hAnsi="Arial" w:cs="Arial"/>
          <w:sz w:val="24"/>
          <w:szCs w:val="24"/>
        </w:rPr>
      </w:pPr>
    </w:p>
    <w:p w14:paraId="6E30B401" w14:textId="77777777" w:rsidR="004560B1" w:rsidRPr="004560B1" w:rsidRDefault="004560B1" w:rsidP="004560B1">
      <w:pPr>
        <w:spacing w:after="0" w:line="240" w:lineRule="auto"/>
        <w:rPr>
          <w:rFonts w:ascii="Arial" w:hAnsi="Arial" w:cs="Arial"/>
          <w:sz w:val="24"/>
          <w:szCs w:val="24"/>
        </w:rPr>
      </w:pPr>
      <w:r w:rsidRPr="004560B1">
        <w:rPr>
          <w:rFonts w:ascii="Arial" w:hAnsi="Arial" w:cs="Arial"/>
          <w:sz w:val="24"/>
          <w:szCs w:val="24"/>
        </w:rPr>
        <w:t>Discuss, with relevant calculations, how the above matters should be accounted for in the financial statements for the year ended 30 September 2018</w:t>
      </w:r>
    </w:p>
    <w:p w14:paraId="213FB000"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D8635D"/>
    <w:multiLevelType w:val="hybridMultilevel"/>
    <w:tmpl w:val="7484635C"/>
    <w:lvl w:ilvl="0" w:tplc="E920F2FC">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0B1"/>
    <w:rsid w:val="004560B1"/>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0E116"/>
  <w15:chartTrackingRefBased/>
  <w15:docId w15:val="{0D8ABC1D-B5F7-46F8-A09A-3535E48F6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0B1"/>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0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142</Words>
  <Characters>813</Characters>
  <Application>Microsoft Office Word</Application>
  <DocSecurity>0</DocSecurity>
  <Lines>6</Lines>
  <Paragraphs>1</Paragraphs>
  <ScaleCrop>false</ScaleCrop>
  <Company/>
  <LinksUpToDate>false</LinksUpToDate>
  <CharactersWithSpaces>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2021-03-10T12:54:00Z</dcterms:created>
  <dcterms:modified xsi:type="dcterms:W3CDTF">2021-03-10T12:55:00Z</dcterms:modified>
</cp:coreProperties>
</file>