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4C139" w14:textId="0AFFED5A" w:rsidR="00890CA4" w:rsidRPr="00560995" w:rsidRDefault="70680B46" w:rsidP="012D0C8D">
      <w:pPr>
        <w:spacing w:line="360" w:lineRule="auto"/>
        <w:jc w:val="center"/>
        <w:rPr>
          <w:rFonts w:ascii="Arial" w:eastAsia="Arial" w:hAnsi="Arial" w:cs="Arial"/>
          <w:b/>
          <w:bCs/>
          <w:sz w:val="22"/>
          <w:szCs w:val="22"/>
        </w:rPr>
      </w:pPr>
      <w:r w:rsidRPr="00560995">
        <w:rPr>
          <w:rFonts w:ascii="Arial" w:eastAsia="Arial" w:hAnsi="Arial" w:cs="Arial"/>
          <w:b/>
          <w:bCs/>
          <w:sz w:val="22"/>
          <w:szCs w:val="22"/>
        </w:rPr>
        <w:t>Natasha Ellis 2309153</w:t>
      </w:r>
    </w:p>
    <w:p w14:paraId="45D57B2D" w14:textId="77777777" w:rsidR="00890CA4" w:rsidRPr="00560995" w:rsidRDefault="70680B46" w:rsidP="012D0C8D">
      <w:pPr>
        <w:spacing w:line="360" w:lineRule="auto"/>
        <w:jc w:val="center"/>
        <w:rPr>
          <w:rFonts w:ascii="Arial" w:eastAsia="Arial" w:hAnsi="Arial" w:cs="Arial"/>
          <w:b/>
          <w:sz w:val="22"/>
          <w:szCs w:val="22"/>
        </w:rPr>
      </w:pPr>
      <w:r w:rsidRPr="00560995">
        <w:rPr>
          <w:rFonts w:ascii="Arial" w:eastAsia="Arial" w:hAnsi="Arial" w:cs="Arial"/>
          <w:b/>
          <w:sz w:val="22"/>
          <w:szCs w:val="22"/>
        </w:rPr>
        <w:t xml:space="preserve">BMHP6029: Psychopathological Classifications and Provisions </w:t>
      </w:r>
    </w:p>
    <w:p w14:paraId="2C13B07D" w14:textId="380AB24F" w:rsidR="012D0C8D" w:rsidRPr="00560995" w:rsidRDefault="012D0C8D" w:rsidP="012D0C8D">
      <w:pPr>
        <w:spacing w:line="360" w:lineRule="auto"/>
        <w:jc w:val="center"/>
        <w:rPr>
          <w:rFonts w:ascii="Arial" w:eastAsia="Arial" w:hAnsi="Arial" w:cs="Arial"/>
          <w:b/>
          <w:bCs/>
          <w:sz w:val="22"/>
          <w:szCs w:val="22"/>
        </w:rPr>
      </w:pPr>
    </w:p>
    <w:p w14:paraId="1E317C02" w14:textId="01823586" w:rsidR="00890CA4" w:rsidRPr="00560995" w:rsidRDefault="2832029B" w:rsidP="012D0C8D">
      <w:pPr>
        <w:pStyle w:val="Title"/>
        <w:spacing w:line="360" w:lineRule="auto"/>
        <w:jc w:val="center"/>
        <w:rPr>
          <w:rFonts w:ascii="Arial" w:eastAsia="Arial" w:hAnsi="Arial" w:cs="Arial"/>
          <w:b/>
          <w:bCs/>
          <w:sz w:val="22"/>
          <w:szCs w:val="22"/>
        </w:rPr>
      </w:pPr>
      <w:r w:rsidRPr="00560995">
        <w:rPr>
          <w:rFonts w:eastAsia="Arial"/>
          <w:b/>
          <w:bCs/>
          <w:sz w:val="22"/>
          <w:szCs w:val="22"/>
        </w:rPr>
        <w:t xml:space="preserve">Assignment Title: Component 1- </w:t>
      </w:r>
      <w:r w:rsidR="1B5F9618" w:rsidRPr="00560995">
        <w:rPr>
          <w:rFonts w:eastAsia="Arial"/>
          <w:b/>
          <w:bCs/>
          <w:sz w:val="22"/>
          <w:szCs w:val="22"/>
        </w:rPr>
        <w:t xml:space="preserve">Individual Presentation </w:t>
      </w:r>
      <w:r w:rsidR="335AD7C0" w:rsidRPr="00560995">
        <w:rPr>
          <w:rFonts w:eastAsia="Arial"/>
          <w:b/>
          <w:bCs/>
          <w:sz w:val="22"/>
          <w:szCs w:val="22"/>
        </w:rPr>
        <w:t>(</w:t>
      </w:r>
      <w:r w:rsidRPr="00560995">
        <w:rPr>
          <w:rFonts w:ascii="Arial" w:eastAsia="Arial" w:hAnsi="Arial" w:cs="Arial"/>
          <w:b/>
          <w:bCs/>
          <w:sz w:val="22"/>
          <w:szCs w:val="22"/>
        </w:rPr>
        <w:t>Academic Poster</w:t>
      </w:r>
      <w:r w:rsidR="602A7FA2" w:rsidRPr="00560995">
        <w:rPr>
          <w:rFonts w:ascii="Arial" w:eastAsia="Arial" w:hAnsi="Arial" w:cs="Arial"/>
          <w:b/>
          <w:bCs/>
          <w:sz w:val="22"/>
          <w:szCs w:val="22"/>
        </w:rPr>
        <w:t>)</w:t>
      </w:r>
    </w:p>
    <w:p w14:paraId="3AC6C861" w14:textId="19DCC28C" w:rsidR="00890CA4" w:rsidRPr="00560995" w:rsidRDefault="00890CA4" w:rsidP="4A74F0CD">
      <w:pPr>
        <w:rPr>
          <w:sz w:val="22"/>
          <w:szCs w:val="22"/>
        </w:rPr>
      </w:pPr>
    </w:p>
    <w:p w14:paraId="06E0A6CF" w14:textId="3356E2A3" w:rsidR="49DA6DB7" w:rsidRPr="00560995" w:rsidRDefault="7EA17516" w:rsidP="012D0C8D">
      <w:pPr>
        <w:pStyle w:val="Title"/>
        <w:jc w:val="center"/>
        <w:rPr>
          <w:rFonts w:ascii="Arial Rounded MT Bold" w:hAnsi="Arial Rounded MT Bold"/>
          <w:b/>
          <w:sz w:val="22"/>
          <w:szCs w:val="22"/>
        </w:rPr>
      </w:pPr>
      <w:r w:rsidRPr="00560995">
        <w:rPr>
          <w:rFonts w:ascii="Arial Rounded MT Bold" w:hAnsi="Arial Rounded MT Bold"/>
          <w:b/>
          <w:bCs/>
          <w:sz w:val="22"/>
          <w:szCs w:val="22"/>
        </w:rPr>
        <w:t xml:space="preserve"> </w:t>
      </w:r>
      <w:r w:rsidR="3A5B8554" w:rsidRPr="00560995">
        <w:rPr>
          <w:rFonts w:ascii="Arial Rounded MT Bold" w:hAnsi="Arial Rounded MT Bold"/>
          <w:b/>
          <w:bCs/>
          <w:sz w:val="22"/>
          <w:szCs w:val="22"/>
        </w:rPr>
        <w:t>E</w:t>
      </w:r>
      <w:r w:rsidRPr="00560995">
        <w:rPr>
          <w:rFonts w:ascii="Arial Rounded MT Bold" w:hAnsi="Arial Rounded MT Bold"/>
          <w:b/>
          <w:bCs/>
          <w:sz w:val="22"/>
          <w:szCs w:val="22"/>
        </w:rPr>
        <w:t xml:space="preserve">xploring the </w:t>
      </w:r>
      <w:r w:rsidR="69AD7138" w:rsidRPr="00560995">
        <w:rPr>
          <w:rFonts w:ascii="Arial Rounded MT Bold" w:hAnsi="Arial Rounded MT Bold"/>
          <w:b/>
          <w:bCs/>
          <w:sz w:val="22"/>
          <w:szCs w:val="22"/>
        </w:rPr>
        <w:t>Hi</w:t>
      </w:r>
      <w:r w:rsidRPr="00560995">
        <w:rPr>
          <w:rFonts w:ascii="Arial Rounded MT Bold" w:hAnsi="Arial Rounded MT Bold"/>
          <w:b/>
          <w:bCs/>
          <w:sz w:val="22"/>
          <w:szCs w:val="22"/>
        </w:rPr>
        <w:t xml:space="preserve">storical and </w:t>
      </w:r>
      <w:r w:rsidR="585B10D0" w:rsidRPr="00560995">
        <w:rPr>
          <w:rFonts w:ascii="Arial Rounded MT Bold" w:hAnsi="Arial Rounded MT Bold"/>
          <w:b/>
          <w:bCs/>
          <w:sz w:val="22"/>
          <w:szCs w:val="22"/>
        </w:rPr>
        <w:t>C</w:t>
      </w:r>
      <w:r w:rsidRPr="00560995">
        <w:rPr>
          <w:rFonts w:ascii="Arial Rounded MT Bold" w:hAnsi="Arial Rounded MT Bold"/>
          <w:b/>
          <w:bCs/>
          <w:sz w:val="22"/>
          <w:szCs w:val="22"/>
        </w:rPr>
        <w:t xml:space="preserve">ontemporary </w:t>
      </w:r>
      <w:r w:rsidR="37556384" w:rsidRPr="00560995">
        <w:rPr>
          <w:rFonts w:ascii="Arial Rounded MT Bold" w:hAnsi="Arial Rounded MT Bold"/>
          <w:b/>
          <w:bCs/>
          <w:sz w:val="22"/>
          <w:szCs w:val="22"/>
        </w:rPr>
        <w:t>U</w:t>
      </w:r>
      <w:r w:rsidRPr="00560995">
        <w:rPr>
          <w:rFonts w:ascii="Arial Rounded MT Bold" w:hAnsi="Arial Rounded MT Bold"/>
          <w:b/>
          <w:bCs/>
          <w:sz w:val="22"/>
          <w:szCs w:val="22"/>
        </w:rPr>
        <w:t xml:space="preserve">nderstanding of the </w:t>
      </w:r>
      <w:r w:rsidR="00266C6E" w:rsidRPr="00560995">
        <w:rPr>
          <w:rFonts w:ascii="Arial Rounded MT Bold" w:hAnsi="Arial Rounded MT Bold"/>
          <w:b/>
          <w:bCs/>
          <w:sz w:val="22"/>
          <w:szCs w:val="22"/>
        </w:rPr>
        <w:t xml:space="preserve">Recurrent Disorder </w:t>
      </w:r>
    </w:p>
    <w:p w14:paraId="37B5B25D" w14:textId="4DE7C3B4" w:rsidR="4A74F0CD" w:rsidRPr="00560995" w:rsidRDefault="4A74F0CD" w:rsidP="4A74F0CD">
      <w:pPr>
        <w:rPr>
          <w:sz w:val="22"/>
          <w:szCs w:val="22"/>
        </w:rPr>
      </w:pPr>
    </w:p>
    <w:p w14:paraId="191063C3" w14:textId="7A896636" w:rsidR="241335E2" w:rsidRPr="00560995" w:rsidRDefault="001E2CD1" w:rsidP="241335E2">
      <w:pPr>
        <w:pStyle w:val="Title"/>
        <w:jc w:val="center"/>
        <w:rPr>
          <w:rFonts w:ascii="Arial Rounded MT Bold" w:hAnsi="Arial Rounded MT Bold"/>
          <w:b/>
          <w:bCs/>
          <w:sz w:val="22"/>
          <w:szCs w:val="22"/>
        </w:rPr>
      </w:pPr>
      <w:r w:rsidRPr="00560995">
        <w:rPr>
          <w:rFonts w:ascii="Arial Rounded MT Bold" w:eastAsia="Arial" w:hAnsi="Arial Rounded MT Bold" w:cs="Arial"/>
          <w:b/>
          <w:bCs/>
          <w:noProof/>
          <w:sz w:val="22"/>
          <w:szCs w:val="22"/>
        </w:rPr>
        <w:drawing>
          <wp:anchor distT="0" distB="0" distL="114300" distR="114300" simplePos="0" relativeHeight="251658240" behindDoc="0" locked="0" layoutInCell="1" allowOverlap="1" wp14:anchorId="2CE19B1B" wp14:editId="029C4BDE">
            <wp:simplePos x="0" y="0"/>
            <wp:positionH relativeFrom="column">
              <wp:posOffset>124460</wp:posOffset>
            </wp:positionH>
            <wp:positionV relativeFrom="paragraph">
              <wp:posOffset>22860</wp:posOffset>
            </wp:positionV>
            <wp:extent cx="5627370" cy="1779905"/>
            <wp:effectExtent l="0" t="0" r="0" b="0"/>
            <wp:wrapTopAndBottom/>
            <wp:docPr id="1109207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212307" name="Picture 285212307"/>
                    <pic:cNvPicPr/>
                  </pic:nvPicPr>
                  <pic:blipFill>
                    <a:blip r:embed="rId8" cstate="print">
                      <a:extLst>
                        <a:ext uri="{28A0092B-C50C-407E-A947-70E740481C1C}">
                          <a14:useLocalDpi xmlns:a14="http://schemas.microsoft.com/office/drawing/2010/main"/>
                        </a:ext>
                      </a:extLst>
                    </a:blip>
                    <a:srcRect/>
                    <a:stretch>
                      <a:fillRect/>
                    </a:stretch>
                  </pic:blipFill>
                  <pic:spPr>
                    <a:xfrm>
                      <a:off x="0" y="0"/>
                      <a:ext cx="5627370" cy="177990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26DE8DF2" w14:textId="6A8D7DC6" w:rsidR="00E72AD2" w:rsidRPr="00560995" w:rsidRDefault="00E72AD2" w:rsidP="00B57AE5">
      <w:pPr>
        <w:pStyle w:val="Title"/>
        <w:jc w:val="center"/>
        <w:rPr>
          <w:rFonts w:ascii="Arial Rounded MT Bold" w:hAnsi="Arial Rounded MT Bold"/>
          <w:sz w:val="22"/>
          <w:szCs w:val="22"/>
        </w:rPr>
      </w:pPr>
    </w:p>
    <w:p w14:paraId="2C9EDE54" w14:textId="30A2D369" w:rsidR="007369A9" w:rsidRPr="00560995" w:rsidRDefault="00890CA4" w:rsidP="00B57AE5">
      <w:pPr>
        <w:pStyle w:val="Title"/>
        <w:jc w:val="center"/>
        <w:rPr>
          <w:rFonts w:ascii="Arial Rounded MT Bold" w:hAnsi="Arial Rounded MT Bold"/>
          <w:sz w:val="22"/>
          <w:szCs w:val="22"/>
        </w:rPr>
      </w:pPr>
      <w:r w:rsidRPr="00560995">
        <w:rPr>
          <w:rFonts w:ascii="Arial Rounded MT Bold" w:hAnsi="Arial Rounded MT Bold"/>
          <w:sz w:val="22"/>
          <w:szCs w:val="22"/>
        </w:rPr>
        <w:t>Depressive Disorders</w:t>
      </w:r>
      <w:r w:rsidR="62588D26" w:rsidRPr="00560995">
        <w:rPr>
          <w:rFonts w:ascii="Arial Rounded MT Bold" w:hAnsi="Arial Rounded MT Bold"/>
          <w:sz w:val="22"/>
          <w:szCs w:val="22"/>
        </w:rPr>
        <w:t>-</w:t>
      </w:r>
      <w:r w:rsidRPr="00560995">
        <w:rPr>
          <w:rFonts w:ascii="Arial Rounded MT Bold" w:hAnsi="Arial Rounded MT Bold"/>
          <w:sz w:val="22"/>
          <w:szCs w:val="22"/>
        </w:rPr>
        <w:t xml:space="preserve"> include –6A71.4 Recurrent Depressive Disorder, Current Episode Severe, with Psychotic </w:t>
      </w:r>
      <w:r w:rsidR="5D80A37F" w:rsidRPr="00560995">
        <w:rPr>
          <w:rFonts w:ascii="Arial Rounded MT Bold" w:hAnsi="Arial Rounded MT Bold"/>
          <w:sz w:val="22"/>
          <w:szCs w:val="22"/>
        </w:rPr>
        <w:t xml:space="preserve">Symptoms </w:t>
      </w:r>
    </w:p>
    <w:p w14:paraId="47B2AEFF" w14:textId="77777777" w:rsidR="00E72AD2" w:rsidRPr="00560995" w:rsidRDefault="00E72AD2" w:rsidP="241335E2">
      <w:pPr>
        <w:pStyle w:val="NormalWeb"/>
        <w:spacing w:line="360" w:lineRule="auto"/>
        <w:jc w:val="center"/>
        <w:rPr>
          <w:rFonts w:ascii="Arial" w:eastAsia="Arial" w:hAnsi="Arial" w:cs="Arial"/>
          <w:sz w:val="22"/>
          <w:szCs w:val="22"/>
        </w:rPr>
      </w:pPr>
    </w:p>
    <w:p w14:paraId="4D96988D" w14:textId="266C0B58" w:rsidR="012D0C8D" w:rsidRPr="00560995" w:rsidRDefault="012D0C8D" w:rsidP="012D0C8D">
      <w:pPr>
        <w:pStyle w:val="NormalWeb"/>
        <w:spacing w:line="360" w:lineRule="auto"/>
        <w:jc w:val="center"/>
        <w:rPr>
          <w:rFonts w:ascii="Arial" w:eastAsia="Arial" w:hAnsi="Arial" w:cs="Arial"/>
          <w:sz w:val="22"/>
          <w:szCs w:val="22"/>
        </w:rPr>
      </w:pPr>
    </w:p>
    <w:p w14:paraId="6EE2F2B3" w14:textId="43F07AF0" w:rsidR="007369A9" w:rsidRPr="00560995" w:rsidRDefault="057682D9" w:rsidP="012D0C8D">
      <w:pPr>
        <w:pStyle w:val="NormalWeb"/>
        <w:spacing w:line="360" w:lineRule="auto"/>
        <w:jc w:val="center"/>
        <w:rPr>
          <w:rFonts w:ascii="Arial" w:eastAsia="Arial" w:hAnsi="Arial" w:cs="Arial"/>
          <w:sz w:val="22"/>
          <w:szCs w:val="22"/>
        </w:rPr>
      </w:pPr>
      <w:r w:rsidRPr="00560995">
        <w:rPr>
          <w:rFonts w:ascii="Arial" w:eastAsia="Arial" w:hAnsi="Arial" w:cs="Arial"/>
          <w:sz w:val="22"/>
          <w:szCs w:val="22"/>
        </w:rPr>
        <w:t>Lecturer: Neil Submission Date: Sunday</w:t>
      </w:r>
      <w:r w:rsidR="00266C6E" w:rsidRPr="00560995">
        <w:rPr>
          <w:rFonts w:ascii="Arial" w:eastAsia="Arial" w:hAnsi="Arial" w:cs="Arial"/>
          <w:sz w:val="22"/>
          <w:szCs w:val="22"/>
        </w:rPr>
        <w:t>,</w:t>
      </w:r>
      <w:r w:rsidRPr="00560995">
        <w:rPr>
          <w:rFonts w:ascii="Arial" w:eastAsia="Arial" w:hAnsi="Arial" w:cs="Arial"/>
          <w:sz w:val="22"/>
          <w:szCs w:val="22"/>
        </w:rPr>
        <w:t xml:space="preserve"> 2</w:t>
      </w:r>
      <w:r w:rsidRPr="00560995">
        <w:rPr>
          <w:rFonts w:ascii="Arial" w:eastAsia="Arial" w:hAnsi="Arial" w:cs="Arial"/>
          <w:sz w:val="22"/>
          <w:szCs w:val="22"/>
          <w:vertAlign w:val="superscript"/>
        </w:rPr>
        <w:t>nd</w:t>
      </w:r>
      <w:r w:rsidRPr="00560995">
        <w:rPr>
          <w:rFonts w:ascii="Arial" w:eastAsia="Arial" w:hAnsi="Arial" w:cs="Arial"/>
          <w:sz w:val="22"/>
          <w:szCs w:val="22"/>
        </w:rPr>
        <w:t xml:space="preserve"> November </w:t>
      </w:r>
      <w:r w:rsidR="00451041" w:rsidRPr="00560995">
        <w:rPr>
          <w:rFonts w:ascii="Arial" w:eastAsia="Arial" w:hAnsi="Arial" w:cs="Arial"/>
          <w:sz w:val="22"/>
          <w:szCs w:val="22"/>
        </w:rPr>
        <w:t xml:space="preserve">= I week </w:t>
      </w:r>
    </w:p>
    <w:p w14:paraId="62A2A357" w14:textId="77777777" w:rsidR="00560995" w:rsidRPr="00560995" w:rsidRDefault="00560995" w:rsidP="00083DF4">
      <w:pPr>
        <w:spacing w:line="240" w:lineRule="auto"/>
        <w:rPr>
          <w:rFonts w:ascii="Arial" w:eastAsia="Arial" w:hAnsi="Arial" w:cs="Arial"/>
          <w:sz w:val="22"/>
          <w:szCs w:val="22"/>
          <w:highlight w:val="yellow"/>
        </w:rPr>
      </w:pPr>
    </w:p>
    <w:p w14:paraId="610AC5B7" w14:textId="4CB2E1A2" w:rsidR="00C12943" w:rsidRPr="00560995" w:rsidRDefault="6392FA97" w:rsidP="00C12943">
      <w:pPr>
        <w:pStyle w:val="Heading3"/>
        <w:spacing w:after="131" w:line="240" w:lineRule="auto"/>
        <w:rPr>
          <w:rFonts w:ascii="Arial" w:eastAsia="Arial" w:hAnsi="Arial" w:cs="Arial"/>
          <w:sz w:val="22"/>
          <w:szCs w:val="22"/>
        </w:rPr>
      </w:pPr>
      <w:bookmarkStart w:id="0" w:name="_Toc213028833"/>
      <w:r w:rsidRPr="00560995">
        <w:rPr>
          <w:rFonts w:ascii="Arial" w:eastAsia="Arial" w:hAnsi="Arial" w:cs="Arial"/>
          <w:sz w:val="22"/>
          <w:szCs w:val="22"/>
        </w:rPr>
        <w:lastRenderedPageBreak/>
        <w:t>Academic Poster</w:t>
      </w:r>
      <w:bookmarkEnd w:id="0"/>
      <w:r w:rsidRPr="00560995">
        <w:rPr>
          <w:rFonts w:ascii="Arial" w:eastAsia="Arial" w:hAnsi="Arial" w:cs="Arial"/>
          <w:sz w:val="22"/>
          <w:szCs w:val="22"/>
        </w:rPr>
        <w:t xml:space="preserve"> </w:t>
      </w:r>
    </w:p>
    <w:p w14:paraId="659EBE40" w14:textId="46FA7AA4" w:rsidR="000B69D3" w:rsidRPr="00560995" w:rsidRDefault="00C12943" w:rsidP="012D0C8D">
      <w:pPr>
        <w:pStyle w:val="Heading3"/>
        <w:spacing w:after="131" w:line="240" w:lineRule="auto"/>
        <w:rPr>
          <w:rFonts w:ascii="Arial" w:eastAsia="Arial" w:hAnsi="Arial" w:cs="Arial"/>
          <w:sz w:val="22"/>
          <w:szCs w:val="22"/>
        </w:rPr>
      </w:pPr>
      <w:bookmarkStart w:id="1" w:name="_Toc213028834"/>
      <w:r w:rsidRPr="00560995">
        <w:rPr>
          <w:rFonts w:ascii="Arial" w:eastAsia="Arial" w:hAnsi="Arial" w:cs="Arial"/>
          <w:noProof/>
          <w:sz w:val="22"/>
          <w:szCs w:val="22"/>
        </w:rPr>
        <w:drawing>
          <wp:inline distT="0" distB="0" distL="0" distR="0" wp14:anchorId="45D260DF" wp14:editId="1FC3A129">
            <wp:extent cx="4917631" cy="3470564"/>
            <wp:effectExtent l="0" t="0" r="0" b="0"/>
            <wp:docPr id="1216357486" name="Picture 1" descr="A screenshot of a medical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357486" name="Picture 1" descr="A screenshot of a medical information&#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4921225" cy="3473100"/>
                    </a:xfrm>
                    <a:prstGeom prst="rect">
                      <a:avLst/>
                    </a:prstGeom>
                  </pic:spPr>
                </pic:pic>
              </a:graphicData>
            </a:graphic>
          </wp:inline>
        </w:drawing>
      </w:r>
      <w:r w:rsidRPr="00560995">
        <w:rPr>
          <w:rFonts w:ascii="Arial" w:eastAsia="Arial" w:hAnsi="Arial" w:cs="Arial"/>
          <w:noProof/>
          <w:sz w:val="22"/>
          <w:szCs w:val="22"/>
        </w:rPr>
        <w:drawing>
          <wp:inline distT="0" distB="0" distL="0" distR="0" wp14:anchorId="4B3CF988" wp14:editId="28C0EBE0">
            <wp:extent cx="5731510" cy="4673600"/>
            <wp:effectExtent l="0" t="0" r="2540" b="0"/>
            <wp:docPr id="896582671" name="Picture 2"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582671" name="Picture 2" descr="A close-up of a documen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673600"/>
                    </a:xfrm>
                    <a:prstGeom prst="rect">
                      <a:avLst/>
                    </a:prstGeom>
                  </pic:spPr>
                </pic:pic>
              </a:graphicData>
            </a:graphic>
          </wp:inline>
        </w:drawing>
      </w:r>
      <w:bookmarkEnd w:id="1"/>
    </w:p>
    <w:p w14:paraId="0F31E66E" w14:textId="1D11F869" w:rsidR="000F76C8" w:rsidRPr="00560995" w:rsidRDefault="00473B5B" w:rsidP="00C12943">
      <w:pPr>
        <w:spacing w:after="131" w:line="240" w:lineRule="auto"/>
        <w:rPr>
          <w:rFonts w:ascii="Arial" w:eastAsia="Arial" w:hAnsi="Arial" w:cs="Arial"/>
          <w:sz w:val="22"/>
          <w:szCs w:val="22"/>
        </w:rPr>
      </w:pPr>
      <w:r w:rsidRPr="00560995">
        <w:rPr>
          <w:rFonts w:ascii="Arial" w:eastAsia="Arial" w:hAnsi="Arial" w:cs="Arial"/>
          <w:noProof/>
          <w:sz w:val="22"/>
          <w:szCs w:val="22"/>
        </w:rPr>
        <w:lastRenderedPageBreak/>
        <w:drawing>
          <wp:inline distT="0" distB="0" distL="0" distR="0" wp14:anchorId="260E88FB" wp14:editId="7433888D">
            <wp:extent cx="6193328" cy="4378421"/>
            <wp:effectExtent l="0" t="0" r="0" b="3175"/>
            <wp:docPr id="2090147441" name="Picture 3"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147441" name="Picture 3" descr="A screenshot of a compute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214228" cy="4393196"/>
                    </a:xfrm>
                    <a:prstGeom prst="rect">
                      <a:avLst/>
                    </a:prstGeom>
                  </pic:spPr>
                </pic:pic>
              </a:graphicData>
            </a:graphic>
          </wp:inline>
        </w:drawing>
      </w:r>
    </w:p>
    <w:p w14:paraId="3BF04833" w14:textId="6CCF00B8" w:rsidR="000F76C8" w:rsidRPr="00560995" w:rsidRDefault="000F76C8" w:rsidP="4A74F0CD">
      <w:pPr>
        <w:spacing w:after="131" w:line="240" w:lineRule="auto"/>
        <w:rPr>
          <w:rFonts w:ascii="Arial" w:eastAsia="Arial" w:hAnsi="Arial" w:cs="Arial"/>
          <w:sz w:val="22"/>
          <w:szCs w:val="22"/>
        </w:rPr>
      </w:pPr>
    </w:p>
    <w:p w14:paraId="6BF7AF39" w14:textId="5031ABB1" w:rsidR="000F76C8" w:rsidRPr="00560995" w:rsidRDefault="000F76C8" w:rsidP="4A74F0CD">
      <w:pPr>
        <w:spacing w:after="131" w:line="240" w:lineRule="auto"/>
        <w:rPr>
          <w:rFonts w:ascii="Arial" w:eastAsia="Arial" w:hAnsi="Arial" w:cs="Arial"/>
          <w:sz w:val="22"/>
          <w:szCs w:val="22"/>
        </w:rPr>
      </w:pPr>
    </w:p>
    <w:p w14:paraId="6E50DB9C" w14:textId="0C0C1625" w:rsidR="000F76C8" w:rsidRPr="00560995" w:rsidRDefault="000F76C8" w:rsidP="00E70C1A">
      <w:pPr>
        <w:rPr>
          <w:sz w:val="22"/>
          <w:szCs w:val="22"/>
        </w:rPr>
      </w:pPr>
    </w:p>
    <w:p w14:paraId="26CFA905" w14:textId="35EE8B56" w:rsidR="000F76C8" w:rsidRPr="00560995" w:rsidRDefault="000F76C8" w:rsidP="4A74F0CD">
      <w:pPr>
        <w:pStyle w:val="Heading3"/>
        <w:spacing w:after="131" w:line="360" w:lineRule="auto"/>
        <w:rPr>
          <w:rFonts w:ascii="Arial" w:eastAsia="Arial" w:hAnsi="Arial" w:cs="Arial"/>
          <w:sz w:val="22"/>
          <w:szCs w:val="22"/>
        </w:rPr>
      </w:pPr>
    </w:p>
    <w:p w14:paraId="34ACBD1A" w14:textId="77777777" w:rsidR="00E70C1A" w:rsidRPr="00560995" w:rsidRDefault="00E70C1A" w:rsidP="4A74F0CD">
      <w:pPr>
        <w:pStyle w:val="Heading3"/>
        <w:rPr>
          <w:rFonts w:ascii="Arial" w:eastAsia="Arial" w:hAnsi="Arial" w:cs="Arial"/>
          <w:sz w:val="22"/>
          <w:szCs w:val="22"/>
        </w:rPr>
      </w:pPr>
    </w:p>
    <w:p w14:paraId="43ADCF80" w14:textId="77777777" w:rsidR="00E70C1A" w:rsidRPr="00560995" w:rsidRDefault="00E70C1A" w:rsidP="00E70C1A">
      <w:pPr>
        <w:rPr>
          <w:sz w:val="22"/>
          <w:szCs w:val="22"/>
        </w:rPr>
      </w:pPr>
    </w:p>
    <w:p w14:paraId="1DD2834C" w14:textId="77777777" w:rsidR="00E70C1A" w:rsidRPr="00560995" w:rsidRDefault="00E70C1A" w:rsidP="00E70C1A">
      <w:pPr>
        <w:rPr>
          <w:sz w:val="22"/>
          <w:szCs w:val="22"/>
        </w:rPr>
      </w:pPr>
    </w:p>
    <w:p w14:paraId="729C5DA5" w14:textId="77777777" w:rsidR="00830D89" w:rsidRPr="00560995" w:rsidRDefault="00830D89" w:rsidP="00E70C1A">
      <w:pPr>
        <w:rPr>
          <w:sz w:val="22"/>
          <w:szCs w:val="22"/>
        </w:rPr>
      </w:pPr>
    </w:p>
    <w:p w14:paraId="01B40CC9" w14:textId="77777777" w:rsidR="00131481" w:rsidRDefault="00131481" w:rsidP="4A74F0CD">
      <w:pPr>
        <w:pStyle w:val="Heading3"/>
        <w:rPr>
          <w:rFonts w:ascii="Arial" w:eastAsia="Arial" w:hAnsi="Arial" w:cs="Arial"/>
          <w:sz w:val="22"/>
          <w:szCs w:val="22"/>
        </w:rPr>
      </w:pPr>
    </w:p>
    <w:p w14:paraId="38389E47" w14:textId="77777777" w:rsidR="00560995" w:rsidRDefault="00560995" w:rsidP="00560995"/>
    <w:p w14:paraId="4216525E" w14:textId="77777777" w:rsidR="00560995" w:rsidRDefault="00560995" w:rsidP="00560995"/>
    <w:p w14:paraId="018B594F" w14:textId="77777777" w:rsidR="00560995" w:rsidRDefault="00560995" w:rsidP="00560995"/>
    <w:p w14:paraId="139DA9C9" w14:textId="77777777" w:rsidR="00560995" w:rsidRPr="00560995" w:rsidRDefault="00560995" w:rsidP="00560995"/>
    <w:p w14:paraId="49810FD3" w14:textId="77777777" w:rsidR="008667BD" w:rsidRPr="00560995" w:rsidRDefault="008667BD" w:rsidP="008667BD">
      <w:pPr>
        <w:rPr>
          <w:sz w:val="22"/>
          <w:szCs w:val="22"/>
        </w:rPr>
      </w:pPr>
    </w:p>
    <w:p w14:paraId="51CE17CD" w14:textId="77777777" w:rsidR="00131481" w:rsidRPr="00560995" w:rsidRDefault="00131481" w:rsidP="4A74F0CD">
      <w:pPr>
        <w:pStyle w:val="Heading3"/>
        <w:rPr>
          <w:rFonts w:ascii="Arial" w:eastAsia="Arial" w:hAnsi="Arial" w:cs="Arial"/>
          <w:sz w:val="22"/>
          <w:szCs w:val="22"/>
        </w:rPr>
      </w:pPr>
    </w:p>
    <w:p w14:paraId="7437B2A1" w14:textId="5869116B" w:rsidR="000F76C8" w:rsidRPr="00560995" w:rsidRDefault="000F76C8" w:rsidP="00560995">
      <w:pPr>
        <w:pStyle w:val="Heading3"/>
        <w:rPr>
          <w:rFonts w:ascii="Arial" w:hAnsi="Arial" w:cs="Arial"/>
        </w:rPr>
      </w:pPr>
      <w:bookmarkStart w:id="2" w:name="_Toc213028835"/>
      <w:r w:rsidRPr="00560995">
        <w:rPr>
          <w:rFonts w:ascii="Arial" w:hAnsi="Arial" w:cs="Arial"/>
        </w:rPr>
        <w:t xml:space="preserve">Oral Presentation Script </w:t>
      </w:r>
      <w:r w:rsidR="00A03882" w:rsidRPr="00560995">
        <w:rPr>
          <w:rFonts w:ascii="Arial" w:hAnsi="Arial" w:cs="Arial"/>
        </w:rPr>
        <w:t>10mins</w:t>
      </w:r>
      <w:bookmarkEnd w:id="2"/>
      <w:r w:rsidR="00A03882" w:rsidRPr="00560995">
        <w:rPr>
          <w:rFonts w:ascii="Arial" w:hAnsi="Arial" w:cs="Arial"/>
        </w:rPr>
        <w:t xml:space="preserve"> </w:t>
      </w:r>
    </w:p>
    <w:p w14:paraId="0A0159BC" w14:textId="3C4B2EC1" w:rsidR="001F4B16" w:rsidRPr="001F4B16" w:rsidRDefault="001F4B16" w:rsidP="001F4B16">
      <w:pPr>
        <w:spacing w:after="0" w:line="240" w:lineRule="auto"/>
        <w:rPr>
          <w:rFonts w:ascii="Times New Roman" w:eastAsia="Times New Roman" w:hAnsi="Times New Roman" w:cs="Times New Roman"/>
          <w:sz w:val="22"/>
          <w:szCs w:val="22"/>
          <w:lang w:eastAsia="en-GB"/>
        </w:rPr>
      </w:pPr>
    </w:p>
    <w:p w14:paraId="7BC56934" w14:textId="508ED4DE"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Slide 1 — Title and one</w:t>
      </w:r>
      <w:r w:rsidRPr="00560995">
        <w:rPr>
          <w:rFonts w:ascii="Cambria Math" w:hAnsi="Cambria Math" w:cs="Cambria Math"/>
          <w:sz w:val="22"/>
          <w:szCs w:val="22"/>
        </w:rPr>
        <w:t>‑</w:t>
      </w:r>
      <w:r w:rsidRPr="00560995">
        <w:rPr>
          <w:rFonts w:ascii="Arial" w:hAnsi="Arial" w:cs="Arial"/>
          <w:sz w:val="22"/>
          <w:szCs w:val="22"/>
        </w:rPr>
        <w:t xml:space="preserve">line claim </w:t>
      </w:r>
    </w:p>
    <w:p w14:paraId="5F61F45D" w14:textId="62E31121"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 xml:space="preserve">Good morning. </w:t>
      </w:r>
      <w:r w:rsidR="00B13722" w:rsidRPr="00560995">
        <w:rPr>
          <w:rFonts w:ascii="Arial" w:hAnsi="Arial" w:cs="Arial"/>
          <w:sz w:val="22"/>
          <w:szCs w:val="22"/>
        </w:rPr>
        <w:t>I am</w:t>
      </w:r>
      <w:r w:rsidRPr="00560995">
        <w:rPr>
          <w:rFonts w:ascii="Arial" w:hAnsi="Arial" w:cs="Arial"/>
          <w:sz w:val="22"/>
          <w:szCs w:val="22"/>
        </w:rPr>
        <w:t xml:space="preserve"> Natasha Ellis. Today I will present on Recurrent Depressive Disorder, current episode severe with psychotic symptoms — ICD</w:t>
      </w:r>
      <w:r w:rsidRPr="00560995">
        <w:rPr>
          <w:rFonts w:ascii="Cambria Math" w:hAnsi="Cambria Math" w:cs="Cambria Math"/>
          <w:sz w:val="22"/>
          <w:szCs w:val="22"/>
        </w:rPr>
        <w:t>‑</w:t>
      </w:r>
      <w:r w:rsidRPr="00560995">
        <w:rPr>
          <w:rFonts w:ascii="Arial" w:hAnsi="Arial" w:cs="Arial"/>
          <w:sz w:val="22"/>
          <w:szCs w:val="22"/>
        </w:rPr>
        <w:t>11 code 6A71.4. My core claim: these episodes cause disproportionate morbidity and require rapid, equitable, rights</w:t>
      </w:r>
      <w:r w:rsidRPr="00560995">
        <w:rPr>
          <w:rFonts w:ascii="Cambria Math" w:hAnsi="Cambria Math" w:cs="Cambria Math"/>
          <w:sz w:val="22"/>
          <w:szCs w:val="22"/>
        </w:rPr>
        <w:t>‑</w:t>
      </w:r>
      <w:r w:rsidRPr="00560995">
        <w:rPr>
          <w:rFonts w:ascii="Arial" w:hAnsi="Arial" w:cs="Arial"/>
          <w:sz w:val="22"/>
          <w:szCs w:val="22"/>
        </w:rPr>
        <w:t xml:space="preserve">centred clinical pathways integrated with social supports (World Health </w:t>
      </w:r>
      <w:r w:rsidR="00A42C8B" w:rsidRPr="00560995">
        <w:rPr>
          <w:rFonts w:ascii="Arial" w:hAnsi="Arial" w:cs="Arial"/>
          <w:sz w:val="22"/>
          <w:szCs w:val="22"/>
        </w:rPr>
        <w:t>Organisation</w:t>
      </w:r>
      <w:r w:rsidRPr="00560995">
        <w:rPr>
          <w:rFonts w:ascii="Arial" w:hAnsi="Arial" w:cs="Arial"/>
          <w:sz w:val="22"/>
          <w:szCs w:val="22"/>
        </w:rPr>
        <w:t>, 2018).”</w:t>
      </w:r>
    </w:p>
    <w:p w14:paraId="4BE87305" w14:textId="6A79751D"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 xml:space="preserve">Slide 2 — What I will cover </w:t>
      </w:r>
    </w:p>
    <w:p w14:paraId="2F915B7D" w14:textId="3C151899" w:rsidR="00876FBA" w:rsidRPr="00560995" w:rsidRDefault="00876FBA" w:rsidP="00876FBA">
      <w:pPr>
        <w:spacing w:after="131" w:line="360" w:lineRule="auto"/>
        <w:ind w:left="360"/>
        <w:rPr>
          <w:rFonts w:ascii="Arial" w:hAnsi="Arial" w:cs="Arial"/>
          <w:sz w:val="22"/>
          <w:szCs w:val="22"/>
        </w:rPr>
      </w:pPr>
      <w:proofErr w:type="gramStart"/>
      <w:r w:rsidRPr="00560995">
        <w:rPr>
          <w:rFonts w:ascii="Arial" w:hAnsi="Arial" w:cs="Arial"/>
          <w:sz w:val="22"/>
          <w:szCs w:val="22"/>
        </w:rPr>
        <w:t>I’ll</w:t>
      </w:r>
      <w:proofErr w:type="gramEnd"/>
      <w:r w:rsidRPr="00560995">
        <w:rPr>
          <w:rFonts w:ascii="Arial" w:hAnsi="Arial" w:cs="Arial"/>
          <w:sz w:val="22"/>
          <w:szCs w:val="22"/>
        </w:rPr>
        <w:t xml:space="preserve"> define the disorder and scope the burden, summarise historical shifts that shape current care, outline contemporary clinical understanding and core treatments, highlight social, </w:t>
      </w:r>
      <w:proofErr w:type="gramStart"/>
      <w:r w:rsidRPr="00560995">
        <w:rPr>
          <w:rFonts w:ascii="Arial" w:hAnsi="Arial" w:cs="Arial"/>
          <w:sz w:val="22"/>
          <w:szCs w:val="22"/>
        </w:rPr>
        <w:t>cultural</w:t>
      </w:r>
      <w:proofErr w:type="gramEnd"/>
      <w:r w:rsidRPr="00560995">
        <w:rPr>
          <w:rFonts w:ascii="Arial" w:hAnsi="Arial" w:cs="Arial"/>
          <w:sz w:val="22"/>
          <w:szCs w:val="22"/>
        </w:rPr>
        <w:t xml:space="preserve"> and political drivers of differential access and outcomes, and finish with six practical recommendations.”</w:t>
      </w:r>
    </w:p>
    <w:p w14:paraId="766F87A0" w14:textId="4E994F06"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 xml:space="preserve">Slide 3 — Diagnostic framing and scope </w:t>
      </w:r>
    </w:p>
    <w:p w14:paraId="2FB2EE53" w14:textId="61D7D5D1"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ICD</w:t>
      </w:r>
      <w:r w:rsidRPr="00560995">
        <w:rPr>
          <w:rFonts w:ascii="Cambria Math" w:hAnsi="Cambria Math" w:cs="Cambria Math"/>
          <w:sz w:val="22"/>
          <w:szCs w:val="22"/>
        </w:rPr>
        <w:t>‑</w:t>
      </w:r>
      <w:r w:rsidRPr="00560995">
        <w:rPr>
          <w:rFonts w:ascii="Arial" w:hAnsi="Arial" w:cs="Arial"/>
          <w:sz w:val="22"/>
          <w:szCs w:val="22"/>
        </w:rPr>
        <w:t>11 defines Recurrent Depressive Disorder as at least two separate depressive episodes; the severe, psychotic specifier denotes marked symptom load with mood</w:t>
      </w:r>
      <w:r w:rsidRPr="00560995">
        <w:rPr>
          <w:rFonts w:ascii="Cambria Math" w:hAnsi="Cambria Math" w:cs="Cambria Math"/>
          <w:sz w:val="22"/>
          <w:szCs w:val="22"/>
        </w:rPr>
        <w:t>‑</w:t>
      </w:r>
      <w:r w:rsidRPr="00560995">
        <w:rPr>
          <w:rFonts w:ascii="Arial" w:hAnsi="Arial" w:cs="Arial"/>
          <w:sz w:val="22"/>
          <w:szCs w:val="22"/>
        </w:rPr>
        <w:t xml:space="preserve">congruent or incongruent psychosis (World Health </w:t>
      </w:r>
      <w:r w:rsidR="00990C21" w:rsidRPr="00560995">
        <w:rPr>
          <w:rFonts w:ascii="Arial" w:hAnsi="Arial" w:cs="Arial"/>
          <w:sz w:val="22"/>
          <w:szCs w:val="22"/>
        </w:rPr>
        <w:t>Organisation</w:t>
      </w:r>
      <w:r w:rsidRPr="00560995">
        <w:rPr>
          <w:rFonts w:ascii="Arial" w:hAnsi="Arial" w:cs="Arial"/>
          <w:sz w:val="22"/>
          <w:szCs w:val="22"/>
        </w:rPr>
        <w:t>, 2018). Psychotic features are linked to higher suicide risk, increased hospitalisation and poorer functional recovery compared with non</w:t>
      </w:r>
      <w:r w:rsidRPr="00560995">
        <w:rPr>
          <w:rFonts w:ascii="Cambria Math" w:hAnsi="Cambria Math" w:cs="Cambria Math"/>
          <w:sz w:val="22"/>
          <w:szCs w:val="22"/>
        </w:rPr>
        <w:t>‑</w:t>
      </w:r>
      <w:r w:rsidRPr="00560995">
        <w:rPr>
          <w:rFonts w:ascii="Arial" w:hAnsi="Arial" w:cs="Arial"/>
          <w:sz w:val="22"/>
          <w:szCs w:val="22"/>
        </w:rPr>
        <w:t>psychotic depression (Hirschfeld, 2012). Use this diagnostic anchor when considering coding, prevalence, and escalation thresholds (First et al., 2021).”</w:t>
      </w:r>
    </w:p>
    <w:p w14:paraId="7E6DC0E3" w14:textId="30328B0B"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 xml:space="preserve">Slide 4 — Burden in brief </w:t>
      </w:r>
    </w:p>
    <w:p w14:paraId="538DC364" w14:textId="1E0CEFDA"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 xml:space="preserve">“Globally, the prevalence of depressive disorders rose </w:t>
      </w:r>
      <w:proofErr w:type="gramStart"/>
      <w:r w:rsidRPr="00560995">
        <w:rPr>
          <w:rFonts w:ascii="Arial" w:hAnsi="Arial" w:cs="Arial"/>
          <w:sz w:val="22"/>
          <w:szCs w:val="22"/>
        </w:rPr>
        <w:t>substantially between</w:t>
      </w:r>
      <w:proofErr w:type="gramEnd"/>
      <w:r w:rsidRPr="00560995">
        <w:rPr>
          <w:rFonts w:ascii="Arial" w:hAnsi="Arial" w:cs="Arial"/>
          <w:sz w:val="22"/>
          <w:szCs w:val="22"/>
        </w:rPr>
        <w:t xml:space="preserve"> 1990 and 2021. In 2021, an estimated 131 million males and 201 million females were affected, with rising concentrations among young adults (Chen et al., 2025). This increasing burden strains acute services and creates cumulative social and economic harms for individuals, </w:t>
      </w:r>
      <w:proofErr w:type="gramStart"/>
      <w:r w:rsidRPr="00560995">
        <w:rPr>
          <w:rFonts w:ascii="Arial" w:hAnsi="Arial" w:cs="Arial"/>
          <w:sz w:val="22"/>
          <w:szCs w:val="22"/>
        </w:rPr>
        <w:t>families</w:t>
      </w:r>
      <w:proofErr w:type="gramEnd"/>
      <w:r w:rsidRPr="00560995">
        <w:rPr>
          <w:rFonts w:ascii="Arial" w:hAnsi="Arial" w:cs="Arial"/>
          <w:sz w:val="22"/>
          <w:szCs w:val="22"/>
        </w:rPr>
        <w:t xml:space="preserve"> and communities (NHS England, 2019).”</w:t>
      </w:r>
    </w:p>
    <w:p w14:paraId="008DC825" w14:textId="2ED3E6C4"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 xml:space="preserve">Slide 5 — Historical context </w:t>
      </w:r>
    </w:p>
    <w:p w14:paraId="5A43EDBC" w14:textId="1248BD4E"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 xml:space="preserve">A brief history matters. Explanatory frames moved from melancholia as moral or temperamental through Burton’s Anatomy of Melancholy (1621) and Kraepelinian classification to psychopharmacology and deinstitutionalisation (Porter, 2002). Deinstitutionalisation expanded autonomy but often left gaps in community continuity; </w:t>
      </w:r>
      <w:r w:rsidRPr="00560995">
        <w:rPr>
          <w:rFonts w:ascii="Arial" w:hAnsi="Arial" w:cs="Arial"/>
          <w:sz w:val="22"/>
          <w:szCs w:val="22"/>
        </w:rPr>
        <w:lastRenderedPageBreak/>
        <w:t xml:space="preserve">contemporary discourse now adds rights, </w:t>
      </w:r>
      <w:proofErr w:type="gramStart"/>
      <w:r w:rsidRPr="00560995">
        <w:rPr>
          <w:rFonts w:ascii="Arial" w:hAnsi="Arial" w:cs="Arial"/>
          <w:sz w:val="22"/>
          <w:szCs w:val="22"/>
        </w:rPr>
        <w:t>recovery</w:t>
      </w:r>
      <w:proofErr w:type="gramEnd"/>
      <w:r w:rsidRPr="00560995">
        <w:rPr>
          <w:rFonts w:ascii="Arial" w:hAnsi="Arial" w:cs="Arial"/>
          <w:sz w:val="22"/>
          <w:szCs w:val="22"/>
        </w:rPr>
        <w:t xml:space="preserve"> and co</w:t>
      </w:r>
      <w:r w:rsidRPr="00560995">
        <w:rPr>
          <w:rFonts w:ascii="Cambria Math" w:hAnsi="Cambria Math" w:cs="Cambria Math"/>
          <w:sz w:val="22"/>
          <w:szCs w:val="22"/>
        </w:rPr>
        <w:t>‑</w:t>
      </w:r>
      <w:r w:rsidRPr="00560995">
        <w:rPr>
          <w:rFonts w:ascii="Arial" w:hAnsi="Arial" w:cs="Arial"/>
          <w:sz w:val="22"/>
          <w:szCs w:val="22"/>
        </w:rPr>
        <w:t>production as corrective frames (Mind, 2022).”</w:t>
      </w:r>
    </w:p>
    <w:p w14:paraId="7B042B46" w14:textId="0B93137C"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 xml:space="preserve">Slide 6 — Contemporary clinical understanding </w:t>
      </w:r>
    </w:p>
    <w:p w14:paraId="69FD09E6" w14:textId="245F2DBA"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“Two practical points for clinicians and services. First, ICD</w:t>
      </w:r>
      <w:r w:rsidRPr="00560995">
        <w:rPr>
          <w:rFonts w:ascii="Cambria Math" w:hAnsi="Cambria Math" w:cs="Cambria Math"/>
          <w:sz w:val="22"/>
          <w:szCs w:val="22"/>
        </w:rPr>
        <w:t>‑</w:t>
      </w:r>
      <w:r w:rsidRPr="00560995">
        <w:rPr>
          <w:rFonts w:ascii="Arial" w:hAnsi="Arial" w:cs="Arial"/>
          <w:sz w:val="22"/>
          <w:szCs w:val="22"/>
        </w:rPr>
        <w:t>11 and DSM</w:t>
      </w:r>
      <w:r w:rsidRPr="00560995">
        <w:rPr>
          <w:rFonts w:ascii="Cambria Math" w:hAnsi="Cambria Math" w:cs="Cambria Math"/>
          <w:sz w:val="22"/>
          <w:szCs w:val="22"/>
        </w:rPr>
        <w:t>‑</w:t>
      </w:r>
      <w:r w:rsidRPr="00560995">
        <w:rPr>
          <w:rFonts w:ascii="Arial" w:hAnsi="Arial" w:cs="Arial"/>
          <w:sz w:val="22"/>
          <w:szCs w:val="22"/>
        </w:rPr>
        <w:t xml:space="preserve">5 have converged but retain different priorities — clinical utility versus research specificity — which affects case ascertainment and international comparisons (First et al., 2021). Second, major depression is heterogeneous; specifiers such as melancholic, </w:t>
      </w:r>
      <w:proofErr w:type="gramStart"/>
      <w:r w:rsidRPr="00560995">
        <w:rPr>
          <w:rFonts w:ascii="Arial" w:hAnsi="Arial" w:cs="Arial"/>
          <w:sz w:val="22"/>
          <w:szCs w:val="22"/>
        </w:rPr>
        <w:t>atypical</w:t>
      </w:r>
      <w:proofErr w:type="gramEnd"/>
      <w:r w:rsidRPr="00560995">
        <w:rPr>
          <w:rFonts w:ascii="Arial" w:hAnsi="Arial" w:cs="Arial"/>
          <w:sz w:val="22"/>
          <w:szCs w:val="22"/>
        </w:rPr>
        <w:t xml:space="preserve"> or psychotic features do not fully resolve this heterogeneity, complicating stratified treatment and underlining the need for measurement</w:t>
      </w:r>
      <w:r w:rsidRPr="00560995">
        <w:rPr>
          <w:rFonts w:ascii="Cambria Math" w:hAnsi="Cambria Math" w:cs="Cambria Math"/>
          <w:sz w:val="22"/>
          <w:szCs w:val="22"/>
        </w:rPr>
        <w:t>‑</w:t>
      </w:r>
      <w:r w:rsidRPr="00560995">
        <w:rPr>
          <w:rFonts w:ascii="Arial" w:hAnsi="Arial" w:cs="Arial"/>
          <w:sz w:val="22"/>
          <w:szCs w:val="22"/>
        </w:rPr>
        <w:t>based, personalised stepped care (Lorenzo Luaces, Buss &amp; Fried, 2021; NICE, 2022).”</w:t>
      </w:r>
    </w:p>
    <w:p w14:paraId="2B71A4EE" w14:textId="6706DDB5"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Slide 7 — Core evidence</w:t>
      </w:r>
      <w:r w:rsidRPr="00560995">
        <w:rPr>
          <w:rFonts w:ascii="Cambria Math" w:hAnsi="Cambria Math" w:cs="Cambria Math"/>
          <w:sz w:val="22"/>
          <w:szCs w:val="22"/>
        </w:rPr>
        <w:t>‑</w:t>
      </w:r>
      <w:r w:rsidRPr="00560995">
        <w:rPr>
          <w:rFonts w:ascii="Arial" w:hAnsi="Arial" w:cs="Arial"/>
          <w:sz w:val="22"/>
          <w:szCs w:val="22"/>
        </w:rPr>
        <w:t xml:space="preserve">based treatments </w:t>
      </w:r>
    </w:p>
    <w:p w14:paraId="41D11946" w14:textId="0D74546E"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“For severe psychotic depression, higher</w:t>
      </w:r>
      <w:r w:rsidRPr="00560995">
        <w:rPr>
          <w:rFonts w:ascii="Cambria Math" w:hAnsi="Cambria Math" w:cs="Cambria Math"/>
          <w:sz w:val="22"/>
          <w:szCs w:val="22"/>
        </w:rPr>
        <w:t>‑</w:t>
      </w:r>
      <w:r w:rsidRPr="00560995">
        <w:rPr>
          <w:rFonts w:ascii="Arial" w:hAnsi="Arial" w:cs="Arial"/>
          <w:sz w:val="22"/>
          <w:szCs w:val="22"/>
        </w:rPr>
        <w:t>intensity multimodal care is usual. Combined antidepressant and antipsychotic regimens are commonly indicated (Simon, Moise &amp; Mohr, 2024). Where rapid response is required or pharmacotherapy fails, electroconvulsive therapy remains the most consistently effective intervention (NICE, 2022). Psychotherapies are important adjuncts for relapse prevention and functional recovery, though rarely sufficient alone during acute psychosis (Opland &amp; Torrico, 2024; Voderholzer et al., 2024).”</w:t>
      </w:r>
    </w:p>
    <w:p w14:paraId="0DC371F7" w14:textId="42D7B41C"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 xml:space="preserve">Slide 8 — Service pathway visual summary </w:t>
      </w:r>
    </w:p>
    <w:p w14:paraId="1DF7DAE9" w14:textId="77777777"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Speaker (5:45): “Imagine a practical stepped pathway: rapid assessment and risk stratification in primary or emergency care; low</w:t>
      </w:r>
      <w:r w:rsidRPr="00560995">
        <w:rPr>
          <w:rFonts w:ascii="Cambria Math" w:hAnsi="Cambria Math" w:cs="Cambria Math"/>
          <w:sz w:val="22"/>
          <w:szCs w:val="22"/>
        </w:rPr>
        <w:t>‑</w:t>
      </w:r>
      <w:r w:rsidRPr="00560995">
        <w:rPr>
          <w:rFonts w:ascii="Arial" w:hAnsi="Arial" w:cs="Arial"/>
          <w:sz w:val="22"/>
          <w:szCs w:val="22"/>
        </w:rPr>
        <w:t>intensity interventions for milder episodes; clear, time</w:t>
      </w:r>
      <w:r w:rsidRPr="00560995">
        <w:rPr>
          <w:rFonts w:ascii="Cambria Math" w:hAnsi="Cambria Math" w:cs="Cambria Math"/>
          <w:sz w:val="22"/>
          <w:szCs w:val="22"/>
        </w:rPr>
        <w:t>‑</w:t>
      </w:r>
      <w:r w:rsidRPr="00560995">
        <w:rPr>
          <w:rFonts w:ascii="Arial" w:hAnsi="Arial" w:cs="Arial"/>
          <w:sz w:val="22"/>
          <w:szCs w:val="22"/>
        </w:rPr>
        <w:t>bound escalation triggers for severe psychotic presentations that route to specialist inpatient care with combined pharmacotherapy and ECT pathways; and planned rehabilitation plus social supports on discharge (NICE, 2022).”</w:t>
      </w:r>
    </w:p>
    <w:p w14:paraId="4895EFBD" w14:textId="77777777"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Slide 9 — Social determinants and cultural influences (6:45–7:30)</w:t>
      </w:r>
    </w:p>
    <w:p w14:paraId="3B1B105C" w14:textId="68258031"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 xml:space="preserve">“Social drivers are central. Poverty, housing instability, </w:t>
      </w:r>
      <w:proofErr w:type="gramStart"/>
      <w:r w:rsidRPr="00560995">
        <w:rPr>
          <w:rFonts w:ascii="Arial" w:hAnsi="Arial" w:cs="Arial"/>
          <w:sz w:val="22"/>
          <w:szCs w:val="22"/>
        </w:rPr>
        <w:t>unemployment</w:t>
      </w:r>
      <w:proofErr w:type="gramEnd"/>
      <w:r w:rsidRPr="00560995">
        <w:rPr>
          <w:rFonts w:ascii="Arial" w:hAnsi="Arial" w:cs="Arial"/>
          <w:sz w:val="22"/>
          <w:szCs w:val="22"/>
        </w:rPr>
        <w:t xml:space="preserve"> and trauma increase incidence and worsen prognosis, and they create barriers to access and adherence (Care Quality Commission, 2024). Cultural explanatory models and stigma delay help</w:t>
      </w:r>
      <w:r w:rsidRPr="00560995">
        <w:rPr>
          <w:rFonts w:ascii="Cambria Math" w:hAnsi="Cambria Math" w:cs="Cambria Math"/>
          <w:sz w:val="22"/>
          <w:szCs w:val="22"/>
        </w:rPr>
        <w:t>‑</w:t>
      </w:r>
      <w:r w:rsidRPr="00560995">
        <w:rPr>
          <w:rFonts w:ascii="Arial" w:hAnsi="Arial" w:cs="Arial"/>
          <w:sz w:val="22"/>
          <w:szCs w:val="22"/>
        </w:rPr>
        <w:t>seeking and reduce acceptance of effective interventions, including ECT (Mind, 2022). Language barriers and lack of culturally adapted therapies further reduce engagement (Gray et al., 2023).”</w:t>
      </w:r>
    </w:p>
    <w:p w14:paraId="184F6614" w14:textId="01B3D8D5"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 xml:space="preserve">Slide 10 — Political, legal and system factors </w:t>
      </w:r>
    </w:p>
    <w:p w14:paraId="390BB9C6" w14:textId="6B920E9C"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lastRenderedPageBreak/>
        <w:t>“Policy and legal frameworks shape care thresholds and service availability. Mental health legislation permits involuntary admission in high</w:t>
      </w:r>
      <w:r w:rsidRPr="00560995">
        <w:rPr>
          <w:rFonts w:ascii="Cambria Math" w:hAnsi="Cambria Math" w:cs="Cambria Math"/>
          <w:sz w:val="22"/>
          <w:szCs w:val="22"/>
        </w:rPr>
        <w:t>‑</w:t>
      </w:r>
      <w:r w:rsidRPr="00560995">
        <w:rPr>
          <w:rFonts w:ascii="Arial" w:hAnsi="Arial" w:cs="Arial"/>
          <w:sz w:val="22"/>
          <w:szCs w:val="22"/>
        </w:rPr>
        <w:t xml:space="preserve">risk cases but creates ethical tensions between safety and autonomy (Menson v United Kingdom, 2002). Commissioning priorities, workforce </w:t>
      </w:r>
      <w:proofErr w:type="gramStart"/>
      <w:r w:rsidRPr="00560995">
        <w:rPr>
          <w:rFonts w:ascii="Arial" w:hAnsi="Arial" w:cs="Arial"/>
          <w:sz w:val="22"/>
          <w:szCs w:val="22"/>
        </w:rPr>
        <w:t>planning</w:t>
      </w:r>
      <w:proofErr w:type="gramEnd"/>
      <w:r w:rsidRPr="00560995">
        <w:rPr>
          <w:rFonts w:ascii="Arial" w:hAnsi="Arial" w:cs="Arial"/>
          <w:sz w:val="22"/>
          <w:szCs w:val="22"/>
        </w:rPr>
        <w:t xml:space="preserve"> and local funding determine whether rapid</w:t>
      </w:r>
      <w:r w:rsidRPr="00560995">
        <w:rPr>
          <w:rFonts w:ascii="Cambria Math" w:hAnsi="Cambria Math" w:cs="Cambria Math"/>
          <w:sz w:val="22"/>
          <w:szCs w:val="22"/>
        </w:rPr>
        <w:t>‑</w:t>
      </w:r>
      <w:r w:rsidRPr="00560995">
        <w:rPr>
          <w:rFonts w:ascii="Arial" w:hAnsi="Arial" w:cs="Arial"/>
          <w:sz w:val="22"/>
          <w:szCs w:val="22"/>
        </w:rPr>
        <w:t>access pathways, ECT capacity and community rehabilitation exist in a locality (NHS England, 2019).”</w:t>
      </w:r>
    </w:p>
    <w:p w14:paraId="11E2B6BA" w14:textId="5D476F75"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Slide 11 — Equity evidence and gaps</w:t>
      </w:r>
    </w:p>
    <w:p w14:paraId="4188B039" w14:textId="064A28BB"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“Equity data consistently show higher rates of coercive interventions and later access among ethnic minorities and socioeconomically deprived groups (Care Quality Commission, 2024). Workforce shortages, fragmented primary–secondary pathways and unequal geography of specialist services leave people exposed to delayed care and repeated crises. These structural patterns require targeted system change (Care Quality Commission, 2024).”</w:t>
      </w:r>
    </w:p>
    <w:p w14:paraId="33DD4C74" w14:textId="66093113"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 xml:space="preserve">Slide 12 — Ethical tensions and lived experience </w:t>
      </w:r>
    </w:p>
    <w:p w14:paraId="4BCADE7F" w14:textId="09AC8703"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“Lived</w:t>
      </w:r>
      <w:r w:rsidRPr="00560995">
        <w:rPr>
          <w:rFonts w:ascii="Cambria Math" w:hAnsi="Cambria Math" w:cs="Cambria Math"/>
          <w:sz w:val="22"/>
          <w:szCs w:val="22"/>
        </w:rPr>
        <w:t>‑</w:t>
      </w:r>
      <w:r w:rsidRPr="00560995">
        <w:rPr>
          <w:rFonts w:ascii="Arial" w:hAnsi="Arial" w:cs="Arial"/>
          <w:sz w:val="22"/>
          <w:szCs w:val="22"/>
        </w:rPr>
        <w:t>experience research emphasises harms of exclusionary systems and the value of co</w:t>
      </w:r>
      <w:r w:rsidRPr="00560995">
        <w:rPr>
          <w:rFonts w:ascii="Cambria Math" w:hAnsi="Cambria Math" w:cs="Cambria Math"/>
          <w:sz w:val="22"/>
          <w:szCs w:val="22"/>
        </w:rPr>
        <w:t>‑</w:t>
      </w:r>
      <w:r w:rsidRPr="00560995">
        <w:rPr>
          <w:rFonts w:ascii="Arial" w:hAnsi="Arial" w:cs="Arial"/>
          <w:sz w:val="22"/>
          <w:szCs w:val="22"/>
        </w:rPr>
        <w:t>production (Gray et al., 2023). People with lived experience recommend peer roles, trauma</w:t>
      </w:r>
      <w:r w:rsidRPr="00560995">
        <w:rPr>
          <w:rFonts w:ascii="Cambria Math" w:hAnsi="Cambria Math" w:cs="Cambria Math"/>
          <w:sz w:val="22"/>
          <w:szCs w:val="22"/>
        </w:rPr>
        <w:t>‑</w:t>
      </w:r>
      <w:r w:rsidRPr="00560995">
        <w:rPr>
          <w:rFonts w:ascii="Arial" w:hAnsi="Arial" w:cs="Arial"/>
          <w:sz w:val="22"/>
          <w:szCs w:val="22"/>
        </w:rPr>
        <w:t>informed practice and clearer communication around coercion and treatment options. Embedding these perspectives reduces alienation and improves engagement (Mind, 2022).”</w:t>
      </w:r>
    </w:p>
    <w:p w14:paraId="40C69E9B" w14:textId="3AC44127"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 xml:space="preserve">Slide 13 — Six concise recommendations </w:t>
      </w:r>
    </w:p>
    <w:p w14:paraId="1EBF6C70" w14:textId="3BDC8DFB"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“From the evidence and policy landscape</w:t>
      </w:r>
      <w:r w:rsidR="00E7046D" w:rsidRPr="00560995">
        <w:rPr>
          <w:rFonts w:ascii="Arial" w:hAnsi="Arial" w:cs="Arial"/>
          <w:sz w:val="22"/>
          <w:szCs w:val="22"/>
        </w:rPr>
        <w:t>,</w:t>
      </w:r>
      <w:r w:rsidRPr="00560995">
        <w:rPr>
          <w:rFonts w:ascii="Arial" w:hAnsi="Arial" w:cs="Arial"/>
          <w:sz w:val="22"/>
          <w:szCs w:val="22"/>
        </w:rPr>
        <w:t xml:space="preserve"> I propose six priority actions:</w:t>
      </w:r>
    </w:p>
    <w:p w14:paraId="30AFCD25" w14:textId="77777777"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 xml:space="preserve">1. </w:t>
      </w:r>
      <w:r w:rsidRPr="00560995">
        <w:rPr>
          <w:rFonts w:ascii="Arial" w:hAnsi="Arial" w:cs="Arial"/>
          <w:sz w:val="22"/>
          <w:szCs w:val="22"/>
        </w:rPr>
        <w:tab/>
        <w:t>Ensure geographically equitable rapid</w:t>
      </w:r>
      <w:r w:rsidRPr="00560995">
        <w:rPr>
          <w:rFonts w:ascii="Cambria Math" w:hAnsi="Cambria Math" w:cs="Cambria Math"/>
          <w:sz w:val="22"/>
          <w:szCs w:val="22"/>
        </w:rPr>
        <w:t>‑</w:t>
      </w:r>
      <w:r w:rsidRPr="00560995">
        <w:rPr>
          <w:rFonts w:ascii="Arial" w:hAnsi="Arial" w:cs="Arial"/>
          <w:sz w:val="22"/>
          <w:szCs w:val="22"/>
        </w:rPr>
        <w:t>access crisis pathways with clear escalation to specialist inpatient care and ECT where indicated (NICE, 2022).</w:t>
      </w:r>
    </w:p>
    <w:p w14:paraId="635DD0B7" w14:textId="77777777"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 xml:space="preserve">2. </w:t>
      </w:r>
      <w:r w:rsidRPr="00560995">
        <w:rPr>
          <w:rFonts w:ascii="Arial" w:hAnsi="Arial" w:cs="Arial"/>
          <w:sz w:val="22"/>
          <w:szCs w:val="22"/>
        </w:rPr>
        <w:tab/>
        <w:t>Implement measurement</w:t>
      </w:r>
      <w:r w:rsidRPr="00560995">
        <w:rPr>
          <w:rFonts w:ascii="Cambria Math" w:hAnsi="Cambria Math" w:cs="Cambria Math"/>
          <w:sz w:val="22"/>
          <w:szCs w:val="22"/>
        </w:rPr>
        <w:t>‑</w:t>
      </w:r>
      <w:r w:rsidRPr="00560995">
        <w:rPr>
          <w:rFonts w:ascii="Arial" w:hAnsi="Arial" w:cs="Arial"/>
          <w:sz w:val="22"/>
          <w:szCs w:val="22"/>
        </w:rPr>
        <w:t>based stepped care with routine outcome monitoring and explicit escalation triggers (Simon, Moise &amp; Mohr, 2024).</w:t>
      </w:r>
    </w:p>
    <w:p w14:paraId="211CF93D" w14:textId="77777777"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 xml:space="preserve">3. </w:t>
      </w:r>
      <w:r w:rsidRPr="00560995">
        <w:rPr>
          <w:rFonts w:ascii="Arial" w:hAnsi="Arial" w:cs="Arial"/>
          <w:sz w:val="22"/>
          <w:szCs w:val="22"/>
        </w:rPr>
        <w:tab/>
        <w:t>Fund and mandate trauma</w:t>
      </w:r>
      <w:r w:rsidRPr="00560995">
        <w:rPr>
          <w:rFonts w:ascii="Cambria Math" w:hAnsi="Cambria Math" w:cs="Cambria Math"/>
          <w:sz w:val="22"/>
          <w:szCs w:val="22"/>
        </w:rPr>
        <w:t>‑</w:t>
      </w:r>
      <w:r w:rsidRPr="00560995">
        <w:rPr>
          <w:rFonts w:ascii="Arial" w:hAnsi="Arial" w:cs="Arial"/>
          <w:sz w:val="22"/>
          <w:szCs w:val="22"/>
        </w:rPr>
        <w:t>informed and culturally adapted services, including interpreter provision (Gray et al., 2023).</w:t>
      </w:r>
    </w:p>
    <w:p w14:paraId="6F925D31" w14:textId="77777777"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 xml:space="preserve">4. </w:t>
      </w:r>
      <w:r w:rsidRPr="00560995">
        <w:rPr>
          <w:rFonts w:ascii="Arial" w:hAnsi="Arial" w:cs="Arial"/>
          <w:sz w:val="22"/>
          <w:szCs w:val="22"/>
        </w:rPr>
        <w:tab/>
        <w:t>Embed funded peer support and carer roles across care pathways (Mind, 2022).</w:t>
      </w:r>
    </w:p>
    <w:p w14:paraId="5D0E1E4E" w14:textId="77777777"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 xml:space="preserve">5. </w:t>
      </w:r>
      <w:r w:rsidRPr="00560995">
        <w:rPr>
          <w:rFonts w:ascii="Arial" w:hAnsi="Arial" w:cs="Arial"/>
          <w:sz w:val="22"/>
          <w:szCs w:val="22"/>
        </w:rPr>
        <w:tab/>
        <w:t>Require equity monitoring in commissioning and tie funding to demonstrable improvement (Care Quality Commission, 2024).</w:t>
      </w:r>
    </w:p>
    <w:p w14:paraId="01AD79C5" w14:textId="77777777"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 xml:space="preserve">6. </w:t>
      </w:r>
      <w:r w:rsidRPr="00560995">
        <w:rPr>
          <w:rFonts w:ascii="Arial" w:hAnsi="Arial" w:cs="Arial"/>
          <w:sz w:val="22"/>
          <w:szCs w:val="22"/>
        </w:rPr>
        <w:tab/>
        <w:t>Strengthen legal safeguards through supported decision making and routine use of advance directives (Menson v United Kingdom, 2002).”</w:t>
      </w:r>
    </w:p>
    <w:p w14:paraId="77252F76" w14:textId="77777777"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lastRenderedPageBreak/>
        <w:t>Slide 14 — Research priorities and synthesis (9:40–9:50)</w:t>
      </w:r>
    </w:p>
    <w:p w14:paraId="689ACB36" w14:textId="77777777"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Speaker (9:40): “Research priorities: trials focused on severe and psychotic depression, comparative effectiveness of combined regimens, optimisation of ECT protocols for functional recovery, prognostic biomarker work, and implementation science to scale equitable models (Lorenzo Luaces, Buss &amp; Fried, 2021; NICE, 2022).”</w:t>
      </w:r>
    </w:p>
    <w:p w14:paraId="1572C570" w14:textId="173FA59C"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 xml:space="preserve">Slide 15 — Closing, references and Q&amp;A invite </w:t>
      </w:r>
    </w:p>
    <w:p w14:paraId="6F0D25F6" w14:textId="5D20D6C4"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 xml:space="preserve">“To </w:t>
      </w:r>
      <w:r w:rsidR="00C3609D" w:rsidRPr="00560995">
        <w:rPr>
          <w:rFonts w:ascii="Arial" w:hAnsi="Arial" w:cs="Arial"/>
          <w:sz w:val="22"/>
          <w:szCs w:val="22"/>
        </w:rPr>
        <w:t>conclude</w:t>
      </w:r>
      <w:r w:rsidRPr="00560995">
        <w:rPr>
          <w:rFonts w:ascii="Arial" w:hAnsi="Arial" w:cs="Arial"/>
          <w:sz w:val="22"/>
          <w:szCs w:val="22"/>
        </w:rPr>
        <w:t xml:space="preserve"> severe recurrent depressive episodes with </w:t>
      </w:r>
      <w:proofErr w:type="gramStart"/>
      <w:r w:rsidRPr="00560995">
        <w:rPr>
          <w:rFonts w:ascii="Arial" w:hAnsi="Arial" w:cs="Arial"/>
          <w:sz w:val="22"/>
          <w:szCs w:val="22"/>
        </w:rPr>
        <w:t>psychosis</w:t>
      </w:r>
      <w:proofErr w:type="gramEnd"/>
      <w:r w:rsidRPr="00560995">
        <w:rPr>
          <w:rFonts w:ascii="Arial" w:hAnsi="Arial" w:cs="Arial"/>
          <w:sz w:val="22"/>
          <w:szCs w:val="22"/>
        </w:rPr>
        <w:t xml:space="preserve"> demand urgent, integrated clinical pathways and policy commitment to equity and rights. Full references and a one</w:t>
      </w:r>
      <w:r w:rsidRPr="00560995">
        <w:rPr>
          <w:rFonts w:ascii="Cambria Math" w:hAnsi="Cambria Math" w:cs="Cambria Math"/>
          <w:sz w:val="22"/>
          <w:szCs w:val="22"/>
        </w:rPr>
        <w:t>‑</w:t>
      </w:r>
      <w:r w:rsidRPr="00560995">
        <w:rPr>
          <w:rFonts w:ascii="Arial" w:hAnsi="Arial" w:cs="Arial"/>
          <w:sz w:val="22"/>
          <w:szCs w:val="22"/>
        </w:rPr>
        <w:t>page summary are available via the QR code. Thank you — I welcome one or two brief questions.”</w:t>
      </w:r>
    </w:p>
    <w:p w14:paraId="66764B1F" w14:textId="77777777"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Short Q&amp;A bank — prepared, concise answers</w:t>
      </w:r>
    </w:p>
    <w:p w14:paraId="632CCEBC" w14:textId="77777777"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 xml:space="preserve">• </w:t>
      </w:r>
      <w:r w:rsidRPr="00560995">
        <w:rPr>
          <w:rFonts w:ascii="Arial" w:hAnsi="Arial" w:cs="Arial"/>
          <w:sz w:val="22"/>
          <w:szCs w:val="22"/>
        </w:rPr>
        <w:tab/>
        <w:t>Q: “How would you evaluate mandatory cultural</w:t>
      </w:r>
      <w:r w:rsidRPr="00560995">
        <w:rPr>
          <w:rFonts w:ascii="Cambria Math" w:hAnsi="Cambria Math" w:cs="Cambria Math"/>
          <w:sz w:val="22"/>
          <w:szCs w:val="22"/>
        </w:rPr>
        <w:t>‑</w:t>
      </w:r>
      <w:r w:rsidRPr="00560995">
        <w:rPr>
          <w:rFonts w:ascii="Arial" w:hAnsi="Arial" w:cs="Arial"/>
          <w:sz w:val="22"/>
          <w:szCs w:val="22"/>
        </w:rPr>
        <w:t>competence training?”</w:t>
      </w:r>
    </w:p>
    <w:p w14:paraId="4903E068" w14:textId="77777777"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 xml:space="preserve">• </w:t>
      </w:r>
      <w:r w:rsidRPr="00560995">
        <w:rPr>
          <w:rFonts w:ascii="Arial" w:hAnsi="Arial" w:cs="Arial"/>
          <w:sz w:val="22"/>
          <w:szCs w:val="22"/>
        </w:rPr>
        <w:tab/>
        <w:t>A: “Use mixed methods: provider attitude surveys pre/post, patient</w:t>
      </w:r>
      <w:r w:rsidRPr="00560995">
        <w:rPr>
          <w:rFonts w:ascii="Cambria Math" w:hAnsi="Cambria Math" w:cs="Cambria Math"/>
          <w:sz w:val="22"/>
          <w:szCs w:val="22"/>
        </w:rPr>
        <w:t>‑</w:t>
      </w:r>
      <w:r w:rsidRPr="00560995">
        <w:rPr>
          <w:rFonts w:ascii="Arial" w:hAnsi="Arial" w:cs="Arial"/>
          <w:sz w:val="22"/>
          <w:szCs w:val="22"/>
        </w:rPr>
        <w:t>reported experience stratified by ethnicity, and service metrics such as time to treatment and involuntary admission rates over 12 months (Gray et al., 2023).”</w:t>
      </w:r>
    </w:p>
    <w:p w14:paraId="34C4D504" w14:textId="77777777"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 xml:space="preserve">• </w:t>
      </w:r>
      <w:r w:rsidRPr="00560995">
        <w:rPr>
          <w:rFonts w:ascii="Arial" w:hAnsi="Arial" w:cs="Arial"/>
          <w:sz w:val="22"/>
          <w:szCs w:val="22"/>
        </w:rPr>
        <w:tab/>
        <w:t>Q: “When is ECT appropriate and how do you manage consent?”</w:t>
      </w:r>
    </w:p>
    <w:p w14:paraId="7E2CCF1E" w14:textId="77777777"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 xml:space="preserve">• </w:t>
      </w:r>
      <w:r w:rsidRPr="00560995">
        <w:rPr>
          <w:rFonts w:ascii="Arial" w:hAnsi="Arial" w:cs="Arial"/>
          <w:sz w:val="22"/>
          <w:szCs w:val="22"/>
        </w:rPr>
        <w:tab/>
        <w:t>A: “For severe, life</w:t>
      </w:r>
      <w:r w:rsidRPr="00560995">
        <w:rPr>
          <w:rFonts w:ascii="Cambria Math" w:hAnsi="Cambria Math" w:cs="Cambria Math"/>
          <w:sz w:val="22"/>
          <w:szCs w:val="22"/>
        </w:rPr>
        <w:t>‑</w:t>
      </w:r>
      <w:r w:rsidRPr="00560995">
        <w:rPr>
          <w:rFonts w:ascii="Arial" w:hAnsi="Arial" w:cs="Arial"/>
          <w:sz w:val="22"/>
          <w:szCs w:val="22"/>
        </w:rPr>
        <w:t>threatening or treatment</w:t>
      </w:r>
      <w:r w:rsidRPr="00560995">
        <w:rPr>
          <w:rFonts w:ascii="Cambria Math" w:hAnsi="Cambria Math" w:cs="Cambria Math"/>
          <w:sz w:val="22"/>
          <w:szCs w:val="22"/>
        </w:rPr>
        <w:t>‑</w:t>
      </w:r>
      <w:r w:rsidRPr="00560995">
        <w:rPr>
          <w:rFonts w:ascii="Arial" w:hAnsi="Arial" w:cs="Arial"/>
          <w:sz w:val="22"/>
          <w:szCs w:val="22"/>
        </w:rPr>
        <w:t>resistant psychotic depression with clinical deterioration; follow guideline governance, multidisciplinary review, best</w:t>
      </w:r>
      <w:r w:rsidRPr="00560995">
        <w:rPr>
          <w:rFonts w:ascii="Cambria Math" w:hAnsi="Cambria Math" w:cs="Cambria Math"/>
          <w:sz w:val="22"/>
          <w:szCs w:val="22"/>
        </w:rPr>
        <w:t>‑</w:t>
      </w:r>
      <w:r w:rsidRPr="00560995">
        <w:rPr>
          <w:rFonts w:ascii="Arial" w:hAnsi="Arial" w:cs="Arial"/>
          <w:sz w:val="22"/>
          <w:szCs w:val="22"/>
        </w:rPr>
        <w:t>practice consent processes and supported decision</w:t>
      </w:r>
      <w:r w:rsidRPr="00560995">
        <w:rPr>
          <w:rFonts w:ascii="Cambria Math" w:hAnsi="Cambria Math" w:cs="Cambria Math"/>
          <w:sz w:val="22"/>
          <w:szCs w:val="22"/>
        </w:rPr>
        <w:t>‑</w:t>
      </w:r>
      <w:r w:rsidRPr="00560995">
        <w:rPr>
          <w:rFonts w:ascii="Arial" w:hAnsi="Arial" w:cs="Arial"/>
          <w:sz w:val="22"/>
          <w:szCs w:val="22"/>
        </w:rPr>
        <w:t>making where possible (NICE, 2022).”</w:t>
      </w:r>
    </w:p>
    <w:p w14:paraId="1812BBD8" w14:textId="77777777" w:rsidR="00876FBA" w:rsidRPr="00560995" w:rsidRDefault="00876FBA" w:rsidP="00876FBA">
      <w:pPr>
        <w:spacing w:after="131" w:line="360" w:lineRule="auto"/>
        <w:ind w:left="360"/>
        <w:rPr>
          <w:rFonts w:ascii="Arial" w:hAnsi="Arial" w:cs="Arial"/>
          <w:sz w:val="22"/>
          <w:szCs w:val="22"/>
        </w:rPr>
      </w:pPr>
      <w:r w:rsidRPr="00560995">
        <w:rPr>
          <w:rFonts w:ascii="Arial" w:hAnsi="Arial" w:cs="Arial"/>
          <w:sz w:val="22"/>
          <w:szCs w:val="22"/>
        </w:rPr>
        <w:t xml:space="preserve">• </w:t>
      </w:r>
      <w:r w:rsidRPr="00560995">
        <w:rPr>
          <w:rFonts w:ascii="Arial" w:hAnsi="Arial" w:cs="Arial"/>
          <w:sz w:val="22"/>
          <w:szCs w:val="22"/>
        </w:rPr>
        <w:tab/>
        <w:t>Q: “How could rapid</w:t>
      </w:r>
      <w:r w:rsidRPr="00560995">
        <w:rPr>
          <w:rFonts w:ascii="Cambria Math" w:hAnsi="Cambria Math" w:cs="Cambria Math"/>
          <w:sz w:val="22"/>
          <w:szCs w:val="22"/>
        </w:rPr>
        <w:t>‑</w:t>
      </w:r>
      <w:r w:rsidRPr="00560995">
        <w:rPr>
          <w:rFonts w:ascii="Arial" w:hAnsi="Arial" w:cs="Arial"/>
          <w:sz w:val="22"/>
          <w:szCs w:val="22"/>
        </w:rPr>
        <w:t>access pathways be piloted?”</w:t>
      </w:r>
    </w:p>
    <w:p w14:paraId="7B938730" w14:textId="21BD1062" w:rsidR="00820902" w:rsidRPr="00820902" w:rsidRDefault="00876FBA" w:rsidP="00876FBA">
      <w:pPr>
        <w:spacing w:after="131" w:line="360" w:lineRule="auto"/>
        <w:ind w:left="360"/>
        <w:rPr>
          <w:rFonts w:ascii="Arial" w:hAnsi="Arial" w:cs="Arial"/>
          <w:sz w:val="22"/>
          <w:szCs w:val="22"/>
        </w:rPr>
      </w:pPr>
      <w:r w:rsidRPr="00560995">
        <w:rPr>
          <w:rFonts w:ascii="Arial" w:hAnsi="Arial" w:cs="Arial"/>
          <w:sz w:val="22"/>
          <w:szCs w:val="22"/>
        </w:rPr>
        <w:t xml:space="preserve">• </w:t>
      </w:r>
      <w:r w:rsidRPr="00560995">
        <w:rPr>
          <w:rFonts w:ascii="Arial" w:hAnsi="Arial" w:cs="Arial"/>
          <w:sz w:val="22"/>
          <w:szCs w:val="22"/>
        </w:rPr>
        <w:tab/>
        <w:t>A: “Implement a 6</w:t>
      </w:r>
      <w:r w:rsidRPr="00560995">
        <w:rPr>
          <w:rFonts w:ascii="Cambria Math" w:hAnsi="Cambria Math" w:cs="Cambria Math"/>
          <w:sz w:val="22"/>
          <w:szCs w:val="22"/>
        </w:rPr>
        <w:t>‑</w:t>
      </w:r>
      <w:r w:rsidRPr="00560995">
        <w:rPr>
          <w:rFonts w:ascii="Arial" w:hAnsi="Arial" w:cs="Arial"/>
          <w:sz w:val="22"/>
          <w:szCs w:val="22"/>
        </w:rPr>
        <w:t>month hub</w:t>
      </w:r>
      <w:r w:rsidRPr="00560995">
        <w:rPr>
          <w:rFonts w:ascii="Cambria Math" w:hAnsi="Cambria Math" w:cs="Cambria Math"/>
          <w:sz w:val="22"/>
          <w:szCs w:val="22"/>
        </w:rPr>
        <w:t>‑</w:t>
      </w:r>
      <w:r w:rsidRPr="00560995">
        <w:rPr>
          <w:rFonts w:ascii="Arial" w:hAnsi="Arial" w:cs="Arial"/>
          <w:sz w:val="22"/>
          <w:szCs w:val="22"/>
        </w:rPr>
        <w:t>and</w:t>
      </w:r>
      <w:r w:rsidRPr="00560995">
        <w:rPr>
          <w:rFonts w:ascii="Cambria Math" w:hAnsi="Cambria Math" w:cs="Cambria Math"/>
          <w:sz w:val="22"/>
          <w:szCs w:val="22"/>
        </w:rPr>
        <w:t>‑</w:t>
      </w:r>
      <w:r w:rsidRPr="00560995">
        <w:rPr>
          <w:rFonts w:ascii="Arial" w:hAnsi="Arial" w:cs="Arial"/>
          <w:sz w:val="22"/>
          <w:szCs w:val="22"/>
        </w:rPr>
        <w:t>spoke pilot with clear escalation criteria, prospective data collection, equity monitoring and independent process evaluation (NHS England, 2019).”</w:t>
      </w:r>
    </w:p>
    <w:p w14:paraId="65B63FB6" w14:textId="77777777" w:rsidR="00820902" w:rsidRPr="00820902" w:rsidRDefault="00820902" w:rsidP="00820902">
      <w:pPr>
        <w:spacing w:after="131" w:line="360" w:lineRule="auto"/>
        <w:rPr>
          <w:rFonts w:ascii="Arial" w:hAnsi="Arial" w:cs="Arial"/>
          <w:sz w:val="22"/>
          <w:szCs w:val="22"/>
        </w:rPr>
      </w:pPr>
    </w:p>
    <w:p w14:paraId="4D2B18E0" w14:textId="77777777" w:rsidR="001F4B16" w:rsidRPr="00560995" w:rsidRDefault="001F4B16" w:rsidP="001F4B16">
      <w:pPr>
        <w:rPr>
          <w:sz w:val="22"/>
          <w:szCs w:val="22"/>
        </w:rPr>
      </w:pPr>
    </w:p>
    <w:p w14:paraId="3016B2FF" w14:textId="77777777" w:rsidR="001F4B16" w:rsidRPr="00560995" w:rsidRDefault="001F4B16" w:rsidP="001F4B16">
      <w:pPr>
        <w:rPr>
          <w:sz w:val="22"/>
          <w:szCs w:val="22"/>
        </w:rPr>
      </w:pPr>
    </w:p>
    <w:p w14:paraId="6053827E" w14:textId="77777777" w:rsidR="001F4B16" w:rsidRPr="00560995" w:rsidRDefault="001F4B16" w:rsidP="001F4B16">
      <w:pPr>
        <w:rPr>
          <w:sz w:val="22"/>
          <w:szCs w:val="22"/>
        </w:rPr>
      </w:pPr>
    </w:p>
    <w:p w14:paraId="75E0ACB3" w14:textId="77777777" w:rsidR="001F4B16" w:rsidRPr="00560995" w:rsidRDefault="001F4B16" w:rsidP="001F4B16">
      <w:pPr>
        <w:rPr>
          <w:sz w:val="22"/>
          <w:szCs w:val="22"/>
        </w:rPr>
      </w:pPr>
    </w:p>
    <w:p w14:paraId="2003760C" w14:textId="77777777" w:rsidR="001F4B16" w:rsidRPr="00560995" w:rsidRDefault="001F4B16" w:rsidP="001F4B16">
      <w:pPr>
        <w:rPr>
          <w:sz w:val="22"/>
          <w:szCs w:val="22"/>
        </w:rPr>
      </w:pPr>
    </w:p>
    <w:p w14:paraId="21C461CE" w14:textId="77777777" w:rsidR="00E7046D" w:rsidRPr="00560995" w:rsidRDefault="00E7046D" w:rsidP="4A74F0CD">
      <w:pPr>
        <w:rPr>
          <w:sz w:val="22"/>
          <w:szCs w:val="22"/>
        </w:rPr>
      </w:pPr>
    </w:p>
    <w:p w14:paraId="4966CE5D" w14:textId="77777777" w:rsidR="00E7046D" w:rsidRPr="00560995" w:rsidRDefault="00E7046D" w:rsidP="4A74F0CD">
      <w:pPr>
        <w:rPr>
          <w:sz w:val="22"/>
          <w:szCs w:val="22"/>
        </w:rPr>
      </w:pPr>
    </w:p>
    <w:p w14:paraId="100D68C4" w14:textId="316F0160" w:rsidR="0076431B" w:rsidRPr="00560995" w:rsidRDefault="144FF682" w:rsidP="00560995">
      <w:pPr>
        <w:pStyle w:val="Heading3"/>
        <w:rPr>
          <w:rFonts w:ascii="Arial" w:hAnsi="Arial" w:cs="Arial"/>
        </w:rPr>
      </w:pPr>
      <w:bookmarkStart w:id="3" w:name="_Toc213028836"/>
      <w:r w:rsidRPr="00560995">
        <w:rPr>
          <w:rFonts w:ascii="Arial" w:hAnsi="Arial" w:cs="Arial"/>
        </w:rPr>
        <w:lastRenderedPageBreak/>
        <w:t>References</w:t>
      </w:r>
      <w:bookmarkEnd w:id="3"/>
    </w:p>
    <w:p w14:paraId="146AF14C" w14:textId="77777777" w:rsidR="00011427" w:rsidRPr="00011427" w:rsidRDefault="00011427" w:rsidP="001F5B81">
      <w:pPr>
        <w:spacing w:before="100" w:beforeAutospacing="1" w:after="100" w:afterAutospacing="1" w:line="360" w:lineRule="auto"/>
        <w:rPr>
          <w:rFonts w:ascii="Arial" w:eastAsia="Times New Roman" w:hAnsi="Arial" w:cs="Arial"/>
          <w:sz w:val="22"/>
          <w:szCs w:val="22"/>
          <w:lang w:eastAsia="en-GB"/>
        </w:rPr>
      </w:pPr>
      <w:r w:rsidRPr="00011427">
        <w:rPr>
          <w:rFonts w:ascii="Arial" w:eastAsia="Times New Roman" w:hAnsi="Arial" w:cs="Arial"/>
          <w:sz w:val="22"/>
          <w:szCs w:val="22"/>
          <w:lang w:eastAsia="en-GB"/>
        </w:rPr>
        <w:t xml:space="preserve">American Psychiatric Association (2013) </w:t>
      </w:r>
      <w:r w:rsidRPr="00011427">
        <w:rPr>
          <w:rFonts w:ascii="Arial" w:eastAsia="Times New Roman" w:hAnsi="Arial" w:cs="Arial"/>
          <w:i/>
          <w:iCs/>
          <w:sz w:val="22"/>
          <w:szCs w:val="22"/>
          <w:lang w:eastAsia="en-GB"/>
        </w:rPr>
        <w:t>Diagnostic and Statistical Manual of Mental Disorders: DSM-5</w:t>
      </w:r>
      <w:r w:rsidRPr="00011427">
        <w:rPr>
          <w:rFonts w:ascii="Arial" w:eastAsia="Times New Roman" w:hAnsi="Arial" w:cs="Arial"/>
          <w:sz w:val="22"/>
          <w:szCs w:val="22"/>
          <w:lang w:eastAsia="en-GB"/>
        </w:rPr>
        <w:t xml:space="preserve">. 5th </w:t>
      </w:r>
      <w:proofErr w:type="spellStart"/>
      <w:r w:rsidRPr="00011427">
        <w:rPr>
          <w:rFonts w:ascii="Arial" w:eastAsia="Times New Roman" w:hAnsi="Arial" w:cs="Arial"/>
          <w:sz w:val="22"/>
          <w:szCs w:val="22"/>
          <w:lang w:eastAsia="en-GB"/>
        </w:rPr>
        <w:t>edn</w:t>
      </w:r>
      <w:proofErr w:type="spellEnd"/>
      <w:r w:rsidRPr="00011427">
        <w:rPr>
          <w:rFonts w:ascii="Arial" w:eastAsia="Times New Roman" w:hAnsi="Arial" w:cs="Arial"/>
          <w:sz w:val="22"/>
          <w:szCs w:val="22"/>
          <w:lang w:eastAsia="en-GB"/>
        </w:rPr>
        <w:t>. Arlington, VA: American Psychiatric Publishing.</w:t>
      </w:r>
    </w:p>
    <w:p w14:paraId="65B7B8C3" w14:textId="77777777" w:rsidR="00011427" w:rsidRPr="00011427" w:rsidRDefault="00011427" w:rsidP="001F5B81">
      <w:pPr>
        <w:spacing w:before="100" w:beforeAutospacing="1" w:after="100" w:afterAutospacing="1" w:line="360" w:lineRule="auto"/>
        <w:rPr>
          <w:rFonts w:ascii="Arial" w:eastAsia="Times New Roman" w:hAnsi="Arial" w:cs="Arial"/>
          <w:sz w:val="22"/>
          <w:szCs w:val="22"/>
          <w:lang w:eastAsia="en-GB"/>
        </w:rPr>
      </w:pPr>
      <w:r w:rsidRPr="00011427">
        <w:rPr>
          <w:rFonts w:ascii="Arial" w:eastAsia="Times New Roman" w:hAnsi="Arial" w:cs="Arial"/>
          <w:sz w:val="22"/>
          <w:szCs w:val="22"/>
          <w:lang w:eastAsia="en-GB"/>
        </w:rPr>
        <w:t xml:space="preserve">BBC News (1999) </w:t>
      </w:r>
      <w:r w:rsidRPr="00011427">
        <w:rPr>
          <w:rFonts w:ascii="Arial" w:eastAsia="Times New Roman" w:hAnsi="Arial" w:cs="Arial"/>
          <w:i/>
          <w:iCs/>
          <w:sz w:val="22"/>
          <w:szCs w:val="22"/>
          <w:lang w:eastAsia="en-GB"/>
        </w:rPr>
        <w:t>Lessons from Menson murder</w:t>
      </w:r>
      <w:r w:rsidRPr="00011427">
        <w:rPr>
          <w:rFonts w:ascii="Arial" w:eastAsia="Times New Roman" w:hAnsi="Arial" w:cs="Arial"/>
          <w:sz w:val="22"/>
          <w:szCs w:val="22"/>
          <w:lang w:eastAsia="en-GB"/>
        </w:rPr>
        <w:t xml:space="preserve">. Available at: </w:t>
      </w:r>
      <w:hyperlink r:id="rId12" w:history="1">
        <w:r w:rsidRPr="00011427">
          <w:rPr>
            <w:rFonts w:ascii="Arial" w:eastAsia="Times New Roman" w:hAnsi="Arial" w:cs="Arial"/>
            <w:color w:val="0000FF"/>
            <w:sz w:val="22"/>
            <w:szCs w:val="22"/>
            <w:u w:val="single"/>
            <w:lang w:eastAsia="en-GB"/>
          </w:rPr>
          <w:t>http://news.bbc.co.uk/2/hi/uk_news/572524.stm</w:t>
        </w:r>
      </w:hyperlink>
      <w:r w:rsidRPr="00011427">
        <w:rPr>
          <w:rFonts w:ascii="Arial" w:eastAsia="Times New Roman" w:hAnsi="Arial" w:cs="Arial"/>
          <w:sz w:val="22"/>
          <w:szCs w:val="22"/>
          <w:lang w:eastAsia="en-GB"/>
        </w:rPr>
        <w:t xml:space="preserve"> (Accessed: 03 October 2025).</w:t>
      </w:r>
    </w:p>
    <w:p w14:paraId="54380DF8" w14:textId="77777777" w:rsidR="00011427" w:rsidRPr="00011427" w:rsidRDefault="00011427" w:rsidP="001F5B81">
      <w:pPr>
        <w:spacing w:before="100" w:beforeAutospacing="1" w:after="100" w:afterAutospacing="1" w:line="360" w:lineRule="auto"/>
        <w:rPr>
          <w:rFonts w:ascii="Arial" w:eastAsia="Times New Roman" w:hAnsi="Arial" w:cs="Arial"/>
          <w:sz w:val="22"/>
          <w:szCs w:val="22"/>
          <w:lang w:eastAsia="en-GB"/>
        </w:rPr>
      </w:pPr>
      <w:r w:rsidRPr="00011427">
        <w:rPr>
          <w:rFonts w:ascii="Arial" w:eastAsia="Times New Roman" w:hAnsi="Arial" w:cs="Arial"/>
          <w:sz w:val="22"/>
          <w:szCs w:val="22"/>
          <w:lang w:eastAsia="en-GB"/>
        </w:rPr>
        <w:t xml:space="preserve">Burton, R. (1621) </w:t>
      </w:r>
      <w:r w:rsidRPr="00011427">
        <w:rPr>
          <w:rFonts w:ascii="Arial" w:eastAsia="Times New Roman" w:hAnsi="Arial" w:cs="Arial"/>
          <w:i/>
          <w:iCs/>
          <w:sz w:val="22"/>
          <w:szCs w:val="22"/>
          <w:lang w:eastAsia="en-GB"/>
        </w:rPr>
        <w:t>The Anatomy of Melancholy</w:t>
      </w:r>
      <w:r w:rsidRPr="00011427">
        <w:rPr>
          <w:rFonts w:ascii="Arial" w:eastAsia="Times New Roman" w:hAnsi="Arial" w:cs="Arial"/>
          <w:sz w:val="22"/>
          <w:szCs w:val="22"/>
          <w:lang w:eastAsia="en-GB"/>
        </w:rPr>
        <w:t xml:space="preserve">. Project Gutenberg edition. Available at: </w:t>
      </w:r>
      <w:hyperlink r:id="rId13" w:history="1">
        <w:r w:rsidRPr="00011427">
          <w:rPr>
            <w:rFonts w:ascii="Arial" w:eastAsia="Times New Roman" w:hAnsi="Arial" w:cs="Arial"/>
            <w:color w:val="0000FF"/>
            <w:sz w:val="22"/>
            <w:szCs w:val="22"/>
            <w:u w:val="single"/>
            <w:lang w:eastAsia="en-GB"/>
          </w:rPr>
          <w:t>https://www.gutenberg.org/cache/epub/10800/pg10800-images.html</w:t>
        </w:r>
      </w:hyperlink>
      <w:r w:rsidRPr="00011427">
        <w:rPr>
          <w:rFonts w:ascii="Arial" w:eastAsia="Times New Roman" w:hAnsi="Arial" w:cs="Arial"/>
          <w:sz w:val="22"/>
          <w:szCs w:val="22"/>
          <w:lang w:eastAsia="en-GB"/>
        </w:rPr>
        <w:t xml:space="preserve"> (Accessed: 03 October 2025).</w:t>
      </w:r>
    </w:p>
    <w:p w14:paraId="057CC9F9" w14:textId="77777777" w:rsidR="00011427" w:rsidRPr="00011427" w:rsidRDefault="00011427" w:rsidP="001F5B81">
      <w:pPr>
        <w:spacing w:before="100" w:beforeAutospacing="1" w:after="100" w:afterAutospacing="1" w:line="360" w:lineRule="auto"/>
        <w:rPr>
          <w:rFonts w:ascii="Arial" w:eastAsia="Times New Roman" w:hAnsi="Arial" w:cs="Arial"/>
          <w:sz w:val="22"/>
          <w:szCs w:val="22"/>
          <w:lang w:eastAsia="en-GB"/>
        </w:rPr>
      </w:pPr>
      <w:r w:rsidRPr="00011427">
        <w:rPr>
          <w:rFonts w:ascii="Arial" w:eastAsia="Times New Roman" w:hAnsi="Arial" w:cs="Arial"/>
          <w:sz w:val="22"/>
          <w:szCs w:val="22"/>
          <w:lang w:eastAsia="en-GB"/>
        </w:rPr>
        <w:t xml:space="preserve">Care Quality Commission (2024) </w:t>
      </w:r>
      <w:r w:rsidRPr="00011427">
        <w:rPr>
          <w:rFonts w:ascii="Arial" w:eastAsia="Times New Roman" w:hAnsi="Arial" w:cs="Arial"/>
          <w:i/>
          <w:iCs/>
          <w:sz w:val="22"/>
          <w:szCs w:val="22"/>
          <w:lang w:eastAsia="en-GB"/>
        </w:rPr>
        <w:t>Black men’s mental health. The state of health care and adult social care in England 2023/24</w:t>
      </w:r>
      <w:r w:rsidRPr="00011427">
        <w:rPr>
          <w:rFonts w:ascii="Arial" w:eastAsia="Times New Roman" w:hAnsi="Arial" w:cs="Arial"/>
          <w:sz w:val="22"/>
          <w:szCs w:val="22"/>
          <w:lang w:eastAsia="en-GB"/>
        </w:rPr>
        <w:t xml:space="preserve">. Available at: </w:t>
      </w:r>
      <w:hyperlink r:id="rId14" w:history="1">
        <w:r w:rsidRPr="00011427">
          <w:rPr>
            <w:rFonts w:ascii="Arial" w:eastAsia="Times New Roman" w:hAnsi="Arial" w:cs="Arial"/>
            <w:color w:val="0000FF"/>
            <w:sz w:val="22"/>
            <w:szCs w:val="22"/>
            <w:u w:val="single"/>
            <w:lang w:eastAsia="en-GB"/>
          </w:rPr>
          <w:t>https://www.cqc.org.uk/publications/major-report/state-care/2023-2024/areas-of-concern/bmmh</w:t>
        </w:r>
      </w:hyperlink>
      <w:r w:rsidRPr="00011427">
        <w:rPr>
          <w:rFonts w:ascii="Arial" w:eastAsia="Times New Roman" w:hAnsi="Arial" w:cs="Arial"/>
          <w:sz w:val="22"/>
          <w:szCs w:val="22"/>
          <w:lang w:eastAsia="en-GB"/>
        </w:rPr>
        <w:t xml:space="preserve"> (Accessed: 08 October 2025).</w:t>
      </w:r>
    </w:p>
    <w:p w14:paraId="1F5D17FF" w14:textId="77777777" w:rsidR="00011427" w:rsidRPr="00011427" w:rsidRDefault="00011427" w:rsidP="001F5B81">
      <w:pPr>
        <w:spacing w:before="100" w:beforeAutospacing="1" w:after="100" w:afterAutospacing="1" w:line="360" w:lineRule="auto"/>
        <w:rPr>
          <w:rFonts w:ascii="Arial" w:eastAsia="Times New Roman" w:hAnsi="Arial" w:cs="Arial"/>
          <w:sz w:val="22"/>
          <w:szCs w:val="22"/>
          <w:lang w:eastAsia="en-GB"/>
        </w:rPr>
      </w:pPr>
      <w:r w:rsidRPr="00011427">
        <w:rPr>
          <w:rFonts w:ascii="Arial" w:eastAsia="Times New Roman" w:hAnsi="Arial" w:cs="Arial"/>
          <w:sz w:val="22"/>
          <w:szCs w:val="22"/>
          <w:lang w:eastAsia="en-GB"/>
        </w:rPr>
        <w:t xml:space="preserve">Centers for Disease Control and Prevention (CDC) (2025) </w:t>
      </w:r>
      <w:r w:rsidRPr="00011427">
        <w:rPr>
          <w:rFonts w:ascii="Arial" w:eastAsia="Times New Roman" w:hAnsi="Arial" w:cs="Arial"/>
          <w:i/>
          <w:iCs/>
          <w:sz w:val="22"/>
          <w:szCs w:val="22"/>
          <w:lang w:eastAsia="en-GB"/>
        </w:rPr>
        <w:t>About Mental Health</w:t>
      </w:r>
      <w:r w:rsidRPr="00011427">
        <w:rPr>
          <w:rFonts w:ascii="Arial" w:eastAsia="Times New Roman" w:hAnsi="Arial" w:cs="Arial"/>
          <w:sz w:val="22"/>
          <w:szCs w:val="22"/>
          <w:lang w:eastAsia="en-GB"/>
        </w:rPr>
        <w:t xml:space="preserve">. Available at: </w:t>
      </w:r>
      <w:hyperlink r:id="rId15" w:history="1">
        <w:r w:rsidRPr="00011427">
          <w:rPr>
            <w:rFonts w:ascii="Arial" w:eastAsia="Times New Roman" w:hAnsi="Arial" w:cs="Arial"/>
            <w:color w:val="0000FF"/>
            <w:sz w:val="22"/>
            <w:szCs w:val="22"/>
            <w:u w:val="single"/>
            <w:lang w:eastAsia="en-GB"/>
          </w:rPr>
          <w:t>https://www.cdc.gov/mental-health/about/index.html</w:t>
        </w:r>
      </w:hyperlink>
      <w:r w:rsidRPr="00011427">
        <w:rPr>
          <w:rFonts w:ascii="Arial" w:eastAsia="Times New Roman" w:hAnsi="Arial" w:cs="Arial"/>
          <w:sz w:val="22"/>
          <w:szCs w:val="22"/>
          <w:lang w:eastAsia="en-GB"/>
        </w:rPr>
        <w:t xml:space="preserve"> (Accessed: 02 October 2025).</w:t>
      </w:r>
    </w:p>
    <w:p w14:paraId="516E5080" w14:textId="77777777" w:rsidR="00011427" w:rsidRPr="00011427" w:rsidRDefault="00011427" w:rsidP="001F5B81">
      <w:pPr>
        <w:spacing w:before="100" w:beforeAutospacing="1" w:after="100" w:afterAutospacing="1" w:line="360" w:lineRule="auto"/>
        <w:rPr>
          <w:rFonts w:ascii="Arial" w:eastAsia="Times New Roman" w:hAnsi="Arial" w:cs="Arial"/>
          <w:sz w:val="22"/>
          <w:szCs w:val="22"/>
          <w:lang w:eastAsia="en-GB"/>
        </w:rPr>
      </w:pPr>
      <w:r w:rsidRPr="00011427">
        <w:rPr>
          <w:rFonts w:ascii="Arial" w:eastAsia="Times New Roman" w:hAnsi="Arial" w:cs="Arial"/>
          <w:sz w:val="22"/>
          <w:szCs w:val="22"/>
          <w:lang w:eastAsia="en-GB"/>
        </w:rPr>
        <w:t xml:space="preserve">Chen, X.D., Li, F., Zuo, H. and Zhu, F. (2025) 'Trends in prevalent cases and disability-adjusted life-years of depressive disorders worldwide: Findings from the Global Burden of Disease Study from 1990 to 2021', </w:t>
      </w:r>
      <w:r w:rsidRPr="00011427">
        <w:rPr>
          <w:rFonts w:ascii="Arial" w:eastAsia="Times New Roman" w:hAnsi="Arial" w:cs="Arial"/>
          <w:i/>
          <w:iCs/>
          <w:sz w:val="22"/>
          <w:szCs w:val="22"/>
          <w:lang w:eastAsia="en-GB"/>
        </w:rPr>
        <w:t>Depression and Anxiety</w:t>
      </w:r>
      <w:r w:rsidRPr="00011427">
        <w:rPr>
          <w:rFonts w:ascii="Arial" w:eastAsia="Times New Roman" w:hAnsi="Arial" w:cs="Arial"/>
          <w:sz w:val="22"/>
          <w:szCs w:val="22"/>
          <w:lang w:eastAsia="en-GB"/>
        </w:rPr>
        <w:t xml:space="preserve"> (2025), Article ID 5553491. </w:t>
      </w:r>
      <w:proofErr w:type="spellStart"/>
      <w:r w:rsidRPr="00011427">
        <w:rPr>
          <w:rFonts w:ascii="Arial" w:eastAsia="Times New Roman" w:hAnsi="Arial" w:cs="Arial"/>
          <w:sz w:val="22"/>
          <w:szCs w:val="22"/>
          <w:lang w:eastAsia="en-GB"/>
        </w:rPr>
        <w:t>doi</w:t>
      </w:r>
      <w:proofErr w:type="spellEnd"/>
      <w:r w:rsidRPr="00011427">
        <w:rPr>
          <w:rFonts w:ascii="Arial" w:eastAsia="Times New Roman" w:hAnsi="Arial" w:cs="Arial"/>
          <w:sz w:val="22"/>
          <w:szCs w:val="22"/>
          <w:lang w:eastAsia="en-GB"/>
        </w:rPr>
        <w:t xml:space="preserve">: 10.1155/da/5553491. Available at: </w:t>
      </w:r>
      <w:hyperlink r:id="rId16" w:history="1">
        <w:r w:rsidRPr="00011427">
          <w:rPr>
            <w:rFonts w:ascii="Arial" w:eastAsia="Times New Roman" w:hAnsi="Arial" w:cs="Arial"/>
            <w:color w:val="0000FF"/>
            <w:sz w:val="22"/>
            <w:szCs w:val="22"/>
            <w:u w:val="single"/>
            <w:lang w:eastAsia="en-GB"/>
          </w:rPr>
          <w:t>https://pmc.ncbi.nlm.nih.gov/articles/PMC12045679/</w:t>
        </w:r>
      </w:hyperlink>
      <w:r w:rsidRPr="00011427">
        <w:rPr>
          <w:rFonts w:ascii="Arial" w:eastAsia="Times New Roman" w:hAnsi="Arial" w:cs="Arial"/>
          <w:sz w:val="22"/>
          <w:szCs w:val="22"/>
          <w:lang w:eastAsia="en-GB"/>
        </w:rPr>
        <w:t xml:space="preserve"> (Accessed: 03 October 2025).</w:t>
      </w:r>
    </w:p>
    <w:p w14:paraId="1013278D" w14:textId="77777777" w:rsidR="00011427" w:rsidRPr="00011427" w:rsidRDefault="00011427" w:rsidP="001F5B81">
      <w:pPr>
        <w:spacing w:before="100" w:beforeAutospacing="1" w:after="100" w:afterAutospacing="1" w:line="360" w:lineRule="auto"/>
        <w:rPr>
          <w:rFonts w:ascii="Arial" w:eastAsia="Times New Roman" w:hAnsi="Arial" w:cs="Arial"/>
          <w:sz w:val="22"/>
          <w:szCs w:val="22"/>
          <w:lang w:eastAsia="en-GB"/>
        </w:rPr>
      </w:pPr>
      <w:r w:rsidRPr="00011427">
        <w:rPr>
          <w:rFonts w:ascii="Arial" w:eastAsia="Times New Roman" w:hAnsi="Arial" w:cs="Arial"/>
          <w:sz w:val="22"/>
          <w:szCs w:val="22"/>
          <w:lang w:eastAsia="en-GB"/>
        </w:rPr>
        <w:t xml:space="preserve">Community Care (2025) </w:t>
      </w:r>
      <w:r w:rsidRPr="00011427">
        <w:rPr>
          <w:rFonts w:ascii="Arial" w:eastAsia="Times New Roman" w:hAnsi="Arial" w:cs="Arial"/>
          <w:i/>
          <w:iCs/>
          <w:sz w:val="22"/>
          <w:szCs w:val="22"/>
          <w:lang w:eastAsia="en-GB"/>
        </w:rPr>
        <w:t>Article on Menson case</w:t>
      </w:r>
      <w:r w:rsidRPr="00011427">
        <w:rPr>
          <w:rFonts w:ascii="Arial" w:eastAsia="Times New Roman" w:hAnsi="Arial" w:cs="Arial"/>
          <w:sz w:val="22"/>
          <w:szCs w:val="22"/>
          <w:lang w:eastAsia="en-GB"/>
        </w:rPr>
        <w:t xml:space="preserve">. Available at: </w:t>
      </w:r>
      <w:hyperlink r:id="rId17" w:history="1">
        <w:r w:rsidRPr="00011427">
          <w:rPr>
            <w:rFonts w:ascii="Arial" w:eastAsia="Times New Roman" w:hAnsi="Arial" w:cs="Arial"/>
            <w:color w:val="0000FF"/>
            <w:sz w:val="22"/>
            <w:szCs w:val="22"/>
            <w:u w:val="single"/>
            <w:lang w:eastAsia="en-GB"/>
          </w:rPr>
          <w:t>https://www.communitycare.co.uk</w:t>
        </w:r>
      </w:hyperlink>
      <w:r w:rsidRPr="00011427">
        <w:rPr>
          <w:rFonts w:ascii="Arial" w:eastAsia="Times New Roman" w:hAnsi="Arial" w:cs="Arial"/>
          <w:sz w:val="22"/>
          <w:szCs w:val="22"/>
          <w:lang w:eastAsia="en-GB"/>
        </w:rPr>
        <w:t xml:space="preserve"> (Accessed: 03 October 2025).</w:t>
      </w:r>
    </w:p>
    <w:p w14:paraId="49E11906" w14:textId="77777777" w:rsidR="00011427" w:rsidRPr="00011427" w:rsidRDefault="00011427" w:rsidP="001F5B81">
      <w:pPr>
        <w:spacing w:before="100" w:beforeAutospacing="1" w:after="100" w:afterAutospacing="1" w:line="360" w:lineRule="auto"/>
        <w:rPr>
          <w:rFonts w:ascii="Arial" w:eastAsia="Times New Roman" w:hAnsi="Arial" w:cs="Arial"/>
          <w:sz w:val="22"/>
          <w:szCs w:val="22"/>
          <w:lang w:eastAsia="en-GB"/>
        </w:rPr>
      </w:pPr>
      <w:r w:rsidRPr="00011427">
        <w:rPr>
          <w:rFonts w:ascii="Arial" w:eastAsia="Times New Roman" w:hAnsi="Arial" w:cs="Arial"/>
          <w:sz w:val="22"/>
          <w:szCs w:val="22"/>
          <w:lang w:eastAsia="en-GB"/>
        </w:rPr>
        <w:t xml:space="preserve">Davis, L. (2009) </w:t>
      </w:r>
      <w:r w:rsidRPr="00011427">
        <w:rPr>
          <w:rFonts w:ascii="Arial" w:eastAsia="Times New Roman" w:hAnsi="Arial" w:cs="Arial"/>
          <w:i/>
          <w:iCs/>
          <w:sz w:val="22"/>
          <w:szCs w:val="22"/>
          <w:lang w:eastAsia="en-GB"/>
        </w:rPr>
        <w:t>Analysis of Menson v United Kingdom</w:t>
      </w:r>
      <w:r w:rsidRPr="00011427">
        <w:rPr>
          <w:rFonts w:ascii="Arial" w:eastAsia="Times New Roman" w:hAnsi="Arial" w:cs="Arial"/>
          <w:sz w:val="22"/>
          <w:szCs w:val="22"/>
          <w:lang w:eastAsia="en-GB"/>
        </w:rPr>
        <w:t xml:space="preserve">. Available at: </w:t>
      </w:r>
      <w:hyperlink r:id="rId18" w:history="1">
        <w:r w:rsidRPr="00011427">
          <w:rPr>
            <w:rFonts w:ascii="Arial" w:eastAsia="Times New Roman" w:hAnsi="Arial" w:cs="Arial"/>
            <w:color w:val="0000FF"/>
            <w:sz w:val="22"/>
            <w:szCs w:val="22"/>
            <w:u w:val="single"/>
            <w:lang w:eastAsia="en-GB"/>
          </w:rPr>
          <w:t>https://www.example.org/menson-analysis</w:t>
        </w:r>
      </w:hyperlink>
      <w:r w:rsidRPr="00011427">
        <w:rPr>
          <w:rFonts w:ascii="Arial" w:eastAsia="Times New Roman" w:hAnsi="Arial" w:cs="Arial"/>
          <w:sz w:val="22"/>
          <w:szCs w:val="22"/>
          <w:lang w:eastAsia="en-GB"/>
        </w:rPr>
        <w:t xml:space="preserve"> (Accessed: 03 October 2025).</w:t>
      </w:r>
    </w:p>
    <w:p w14:paraId="5B89DBFC" w14:textId="77777777" w:rsidR="00011427" w:rsidRPr="00011427" w:rsidRDefault="00011427" w:rsidP="001F5B81">
      <w:pPr>
        <w:spacing w:before="100" w:beforeAutospacing="1" w:after="100" w:afterAutospacing="1" w:line="360" w:lineRule="auto"/>
        <w:rPr>
          <w:rFonts w:ascii="Arial" w:eastAsia="Times New Roman" w:hAnsi="Arial" w:cs="Arial"/>
          <w:sz w:val="22"/>
          <w:szCs w:val="22"/>
          <w:lang w:eastAsia="en-GB"/>
        </w:rPr>
      </w:pPr>
      <w:r w:rsidRPr="00011427">
        <w:rPr>
          <w:rFonts w:ascii="Arial" w:eastAsia="Times New Roman" w:hAnsi="Arial" w:cs="Arial"/>
          <w:sz w:val="22"/>
          <w:szCs w:val="22"/>
          <w:lang w:eastAsia="en-GB"/>
        </w:rPr>
        <w:t xml:space="preserve">Devonport, T.J., Ward, G., Morrissey, H., Burt, C., Harris, J., Burt, S., Patel, R., Manning, R., Paredes, R. and Nicholls, W. (2023) 'A systematic review of inequalities in the mental health experiences of Black African, Black Caribbean and Black-mixed UK populations: implications for action', </w:t>
      </w:r>
      <w:r w:rsidRPr="00011427">
        <w:rPr>
          <w:rFonts w:ascii="Arial" w:eastAsia="Times New Roman" w:hAnsi="Arial" w:cs="Arial"/>
          <w:i/>
          <w:iCs/>
          <w:sz w:val="22"/>
          <w:szCs w:val="22"/>
          <w:lang w:eastAsia="en-GB"/>
        </w:rPr>
        <w:t>Journal of Racial and Ethnic Health Disparities</w:t>
      </w:r>
      <w:r w:rsidRPr="00011427">
        <w:rPr>
          <w:rFonts w:ascii="Arial" w:eastAsia="Times New Roman" w:hAnsi="Arial" w:cs="Arial"/>
          <w:sz w:val="22"/>
          <w:szCs w:val="22"/>
          <w:lang w:eastAsia="en-GB"/>
        </w:rPr>
        <w:t xml:space="preserve"> (10), pp. 1669–1681. </w:t>
      </w:r>
      <w:proofErr w:type="spellStart"/>
      <w:r w:rsidRPr="00011427">
        <w:rPr>
          <w:rFonts w:ascii="Arial" w:eastAsia="Times New Roman" w:hAnsi="Arial" w:cs="Arial"/>
          <w:sz w:val="22"/>
          <w:szCs w:val="22"/>
          <w:lang w:eastAsia="en-GB"/>
        </w:rPr>
        <w:t>doi</w:t>
      </w:r>
      <w:proofErr w:type="spellEnd"/>
      <w:r w:rsidRPr="00011427">
        <w:rPr>
          <w:rFonts w:ascii="Arial" w:eastAsia="Times New Roman" w:hAnsi="Arial" w:cs="Arial"/>
          <w:sz w:val="22"/>
          <w:szCs w:val="22"/>
          <w:lang w:eastAsia="en-GB"/>
        </w:rPr>
        <w:t xml:space="preserve">: 10.1007/s40615-022-01352-0. Available at: </w:t>
      </w:r>
      <w:hyperlink r:id="rId19" w:history="1">
        <w:r w:rsidRPr="00011427">
          <w:rPr>
            <w:rFonts w:ascii="Arial" w:eastAsia="Times New Roman" w:hAnsi="Arial" w:cs="Arial"/>
            <w:color w:val="0000FF"/>
            <w:sz w:val="22"/>
            <w:szCs w:val="22"/>
            <w:u w:val="single"/>
            <w:lang w:eastAsia="en-GB"/>
          </w:rPr>
          <w:t>https://link.springer.com/article/10.1007/s40615-022-01352-0</w:t>
        </w:r>
      </w:hyperlink>
      <w:r w:rsidRPr="00011427">
        <w:rPr>
          <w:rFonts w:ascii="Arial" w:eastAsia="Times New Roman" w:hAnsi="Arial" w:cs="Arial"/>
          <w:sz w:val="22"/>
          <w:szCs w:val="22"/>
          <w:lang w:eastAsia="en-GB"/>
        </w:rPr>
        <w:t xml:space="preserve"> (Accessed: 03 October 2025).</w:t>
      </w:r>
    </w:p>
    <w:p w14:paraId="52C94676" w14:textId="77777777" w:rsidR="00011427" w:rsidRPr="00011427" w:rsidRDefault="00011427" w:rsidP="001F5B81">
      <w:pPr>
        <w:spacing w:before="100" w:beforeAutospacing="1" w:after="100" w:afterAutospacing="1" w:line="360" w:lineRule="auto"/>
        <w:rPr>
          <w:rFonts w:ascii="Arial" w:eastAsia="Times New Roman" w:hAnsi="Arial" w:cs="Arial"/>
          <w:sz w:val="22"/>
          <w:szCs w:val="22"/>
          <w:lang w:eastAsia="en-GB"/>
        </w:rPr>
      </w:pPr>
      <w:r w:rsidRPr="00011427">
        <w:rPr>
          <w:rFonts w:ascii="Arial" w:eastAsia="Times New Roman" w:hAnsi="Arial" w:cs="Arial"/>
          <w:sz w:val="22"/>
          <w:szCs w:val="22"/>
          <w:lang w:eastAsia="en-GB"/>
        </w:rPr>
        <w:lastRenderedPageBreak/>
        <w:t xml:space="preserve">European Court of Human Rights (2003) </w:t>
      </w:r>
      <w:r w:rsidRPr="00011427">
        <w:rPr>
          <w:rFonts w:ascii="Arial" w:eastAsia="Times New Roman" w:hAnsi="Arial" w:cs="Arial"/>
          <w:i/>
          <w:iCs/>
          <w:sz w:val="22"/>
          <w:szCs w:val="22"/>
          <w:lang w:eastAsia="en-GB"/>
        </w:rPr>
        <w:t>Alex Menson and Others v. United Kingdom</w:t>
      </w:r>
      <w:r w:rsidRPr="00011427">
        <w:rPr>
          <w:rFonts w:ascii="Arial" w:eastAsia="Times New Roman" w:hAnsi="Arial" w:cs="Arial"/>
          <w:sz w:val="22"/>
          <w:szCs w:val="22"/>
          <w:lang w:eastAsia="en-GB"/>
        </w:rPr>
        <w:t xml:space="preserve">, Application no. 47916/99. Available at: </w:t>
      </w:r>
      <w:hyperlink r:id="rId20" w:history="1">
        <w:r w:rsidRPr="00011427">
          <w:rPr>
            <w:rFonts w:ascii="Arial" w:eastAsia="Times New Roman" w:hAnsi="Arial" w:cs="Arial"/>
            <w:color w:val="0000FF"/>
            <w:sz w:val="22"/>
            <w:szCs w:val="22"/>
            <w:u w:val="single"/>
            <w:lang w:eastAsia="en-GB"/>
          </w:rPr>
          <w:t>https://hudoc.echr.coe.int/app/conversion/pdf/?library=ECHR&amp;id=001-23192&amp;filename=001-23192.pdf</w:t>
        </w:r>
      </w:hyperlink>
      <w:r w:rsidRPr="00011427">
        <w:rPr>
          <w:rFonts w:ascii="Arial" w:eastAsia="Times New Roman" w:hAnsi="Arial" w:cs="Arial"/>
          <w:sz w:val="22"/>
          <w:szCs w:val="22"/>
          <w:lang w:eastAsia="en-GB"/>
        </w:rPr>
        <w:t xml:space="preserve"> (Accessed: 25 September 2025).</w:t>
      </w:r>
    </w:p>
    <w:p w14:paraId="0EA0F6A2" w14:textId="77777777" w:rsidR="00011427" w:rsidRPr="00011427" w:rsidRDefault="00011427" w:rsidP="001F5B81">
      <w:pPr>
        <w:spacing w:before="100" w:beforeAutospacing="1" w:after="100" w:afterAutospacing="1" w:line="360" w:lineRule="auto"/>
        <w:rPr>
          <w:rFonts w:ascii="Arial" w:eastAsia="Times New Roman" w:hAnsi="Arial" w:cs="Arial"/>
          <w:sz w:val="22"/>
          <w:szCs w:val="22"/>
          <w:lang w:eastAsia="en-GB"/>
        </w:rPr>
      </w:pPr>
      <w:r w:rsidRPr="00011427">
        <w:rPr>
          <w:rFonts w:ascii="Arial" w:eastAsia="Times New Roman" w:hAnsi="Arial" w:cs="Arial"/>
          <w:sz w:val="22"/>
          <w:szCs w:val="22"/>
          <w:lang w:eastAsia="en-GB"/>
        </w:rPr>
        <w:t>First, M.B., Reed, G.M., Hyman, S.E., et al. (2021) 'An organization and category level comparison of diagnostic requirements for mental disorders in ICD</w:t>
      </w:r>
      <w:r w:rsidRPr="00011427">
        <w:rPr>
          <w:rFonts w:ascii="Arial" w:eastAsia="Times New Roman" w:hAnsi="Arial" w:cs="Arial"/>
          <w:sz w:val="22"/>
          <w:szCs w:val="22"/>
          <w:lang w:eastAsia="en-GB"/>
        </w:rPr>
        <w:noBreakHyphen/>
        <w:t>11 and DSM</w:t>
      </w:r>
      <w:r w:rsidRPr="00011427">
        <w:rPr>
          <w:rFonts w:ascii="Arial" w:eastAsia="Times New Roman" w:hAnsi="Arial" w:cs="Arial"/>
          <w:sz w:val="22"/>
          <w:szCs w:val="22"/>
          <w:lang w:eastAsia="en-GB"/>
        </w:rPr>
        <w:noBreakHyphen/>
        <w:t xml:space="preserve">5', </w:t>
      </w:r>
      <w:r w:rsidRPr="00011427">
        <w:rPr>
          <w:rFonts w:ascii="Arial" w:eastAsia="Times New Roman" w:hAnsi="Arial" w:cs="Arial"/>
          <w:i/>
          <w:iCs/>
          <w:sz w:val="22"/>
          <w:szCs w:val="22"/>
          <w:lang w:eastAsia="en-GB"/>
        </w:rPr>
        <w:t>World Psychiatry</w:t>
      </w:r>
      <w:r w:rsidRPr="00011427">
        <w:rPr>
          <w:rFonts w:ascii="Arial" w:eastAsia="Times New Roman" w:hAnsi="Arial" w:cs="Arial"/>
          <w:sz w:val="22"/>
          <w:szCs w:val="22"/>
          <w:lang w:eastAsia="en-GB"/>
        </w:rPr>
        <w:t xml:space="preserve"> (20(1)), pp. 34–51. </w:t>
      </w:r>
      <w:proofErr w:type="spellStart"/>
      <w:r w:rsidRPr="00011427">
        <w:rPr>
          <w:rFonts w:ascii="Arial" w:eastAsia="Times New Roman" w:hAnsi="Arial" w:cs="Arial"/>
          <w:sz w:val="22"/>
          <w:szCs w:val="22"/>
          <w:lang w:eastAsia="en-GB"/>
        </w:rPr>
        <w:t>doi</w:t>
      </w:r>
      <w:proofErr w:type="spellEnd"/>
      <w:r w:rsidRPr="00011427">
        <w:rPr>
          <w:rFonts w:ascii="Arial" w:eastAsia="Times New Roman" w:hAnsi="Arial" w:cs="Arial"/>
          <w:sz w:val="22"/>
          <w:szCs w:val="22"/>
          <w:lang w:eastAsia="en-GB"/>
        </w:rPr>
        <w:t xml:space="preserve">: 10.1002/wps.20825. Available at: </w:t>
      </w:r>
      <w:hyperlink r:id="rId21" w:history="1">
        <w:r w:rsidRPr="00011427">
          <w:rPr>
            <w:rFonts w:ascii="Arial" w:eastAsia="Times New Roman" w:hAnsi="Arial" w:cs="Arial"/>
            <w:color w:val="0000FF"/>
            <w:sz w:val="22"/>
            <w:szCs w:val="22"/>
            <w:u w:val="single"/>
            <w:lang w:eastAsia="en-GB"/>
          </w:rPr>
          <w:t>https://pmc.ncbi.nlm.nih.gov/articles/PMC7801846/</w:t>
        </w:r>
      </w:hyperlink>
      <w:r w:rsidRPr="00011427">
        <w:rPr>
          <w:rFonts w:ascii="Arial" w:eastAsia="Times New Roman" w:hAnsi="Arial" w:cs="Arial"/>
          <w:sz w:val="22"/>
          <w:szCs w:val="22"/>
          <w:lang w:eastAsia="en-GB"/>
        </w:rPr>
        <w:t xml:space="preserve"> (Accessed: 02 October 2025).</w:t>
      </w:r>
    </w:p>
    <w:p w14:paraId="50226F8E" w14:textId="77777777" w:rsidR="00011427" w:rsidRPr="00011427" w:rsidRDefault="00011427" w:rsidP="001F5B81">
      <w:pPr>
        <w:spacing w:before="100" w:beforeAutospacing="1" w:after="100" w:afterAutospacing="1" w:line="360" w:lineRule="auto"/>
        <w:rPr>
          <w:rFonts w:ascii="Arial" w:eastAsia="Times New Roman" w:hAnsi="Arial" w:cs="Arial"/>
          <w:sz w:val="22"/>
          <w:szCs w:val="22"/>
          <w:lang w:eastAsia="en-GB"/>
        </w:rPr>
      </w:pPr>
      <w:r w:rsidRPr="00011427">
        <w:rPr>
          <w:rFonts w:ascii="Arial" w:eastAsia="Times New Roman" w:hAnsi="Arial" w:cs="Arial"/>
          <w:sz w:val="22"/>
          <w:szCs w:val="22"/>
          <w:lang w:eastAsia="en-GB"/>
        </w:rPr>
        <w:t xml:space="preserve">Global Burden of Disease Collaborative Network (2021) </w:t>
      </w:r>
      <w:r w:rsidRPr="00011427">
        <w:rPr>
          <w:rFonts w:ascii="Arial" w:eastAsia="Times New Roman" w:hAnsi="Arial" w:cs="Arial"/>
          <w:i/>
          <w:iCs/>
          <w:sz w:val="22"/>
          <w:szCs w:val="22"/>
          <w:lang w:eastAsia="en-GB"/>
        </w:rPr>
        <w:t>Global Burden of Disease Study 2021 (GBD 2021) Data Resources</w:t>
      </w:r>
      <w:r w:rsidRPr="00011427">
        <w:rPr>
          <w:rFonts w:ascii="Arial" w:eastAsia="Times New Roman" w:hAnsi="Arial" w:cs="Arial"/>
          <w:sz w:val="22"/>
          <w:szCs w:val="22"/>
          <w:lang w:eastAsia="en-GB"/>
        </w:rPr>
        <w:t xml:space="preserve">. Available at: </w:t>
      </w:r>
      <w:hyperlink r:id="rId22" w:history="1">
        <w:r w:rsidRPr="00011427">
          <w:rPr>
            <w:rFonts w:ascii="Arial" w:eastAsia="Times New Roman" w:hAnsi="Arial" w:cs="Arial"/>
            <w:color w:val="0000FF"/>
            <w:sz w:val="22"/>
            <w:szCs w:val="22"/>
            <w:u w:val="single"/>
            <w:lang w:eastAsia="en-GB"/>
          </w:rPr>
          <w:t>https://ghdx.healthdata.org/gbd-2021</w:t>
        </w:r>
      </w:hyperlink>
      <w:r w:rsidRPr="00011427">
        <w:rPr>
          <w:rFonts w:ascii="Arial" w:eastAsia="Times New Roman" w:hAnsi="Arial" w:cs="Arial"/>
          <w:sz w:val="22"/>
          <w:szCs w:val="22"/>
          <w:lang w:eastAsia="en-GB"/>
        </w:rPr>
        <w:t xml:space="preserve"> (Accessed: 27 September 2025).</w:t>
      </w:r>
    </w:p>
    <w:p w14:paraId="541E7818" w14:textId="77777777" w:rsidR="00011427" w:rsidRPr="00011427" w:rsidRDefault="00011427" w:rsidP="001F5B81">
      <w:pPr>
        <w:spacing w:before="100" w:beforeAutospacing="1" w:after="100" w:afterAutospacing="1" w:line="360" w:lineRule="auto"/>
        <w:rPr>
          <w:rFonts w:ascii="Arial" w:eastAsia="Times New Roman" w:hAnsi="Arial" w:cs="Arial"/>
          <w:sz w:val="22"/>
          <w:szCs w:val="22"/>
          <w:lang w:eastAsia="en-GB"/>
        </w:rPr>
      </w:pPr>
      <w:r w:rsidRPr="00011427">
        <w:rPr>
          <w:rFonts w:ascii="Arial" w:eastAsia="Times New Roman" w:hAnsi="Arial" w:cs="Arial"/>
          <w:sz w:val="22"/>
          <w:szCs w:val="22"/>
          <w:lang w:eastAsia="en-GB"/>
        </w:rPr>
        <w:t xml:space="preserve">Gray, J., Kerr, S., McDonald, A., et al. (2023) 'Lived experience research in learning disabilities: The understanding inequalities project from a service user's perspective', </w:t>
      </w:r>
      <w:r w:rsidRPr="00011427">
        <w:rPr>
          <w:rFonts w:ascii="Arial" w:eastAsia="Times New Roman" w:hAnsi="Arial" w:cs="Arial"/>
          <w:i/>
          <w:iCs/>
          <w:sz w:val="22"/>
          <w:szCs w:val="22"/>
          <w:lang w:eastAsia="en-GB"/>
        </w:rPr>
        <w:t>British Journal of Learning Disabilities</w:t>
      </w:r>
      <w:r w:rsidRPr="00011427">
        <w:rPr>
          <w:rFonts w:ascii="Arial" w:eastAsia="Times New Roman" w:hAnsi="Arial" w:cs="Arial"/>
          <w:sz w:val="22"/>
          <w:szCs w:val="22"/>
          <w:lang w:eastAsia="en-GB"/>
        </w:rPr>
        <w:t xml:space="preserve"> (51(4)), pp. 349–359. Available at: </w:t>
      </w:r>
      <w:hyperlink r:id="rId23" w:history="1">
        <w:r w:rsidRPr="00011427">
          <w:rPr>
            <w:rFonts w:ascii="Arial" w:eastAsia="Times New Roman" w:hAnsi="Arial" w:cs="Arial"/>
            <w:color w:val="0000FF"/>
            <w:sz w:val="22"/>
            <w:szCs w:val="22"/>
            <w:u w:val="single"/>
            <w:lang w:eastAsia="en-GB"/>
          </w:rPr>
          <w:t>https://onlinelibrary.wiley.com/doi/full/10.1111/bld.12456</w:t>
        </w:r>
      </w:hyperlink>
      <w:r w:rsidRPr="00011427">
        <w:rPr>
          <w:rFonts w:ascii="Arial" w:eastAsia="Times New Roman" w:hAnsi="Arial" w:cs="Arial"/>
          <w:sz w:val="22"/>
          <w:szCs w:val="22"/>
          <w:lang w:eastAsia="en-GB"/>
        </w:rPr>
        <w:t xml:space="preserve"> (Accessed: 03 October 2025).</w:t>
      </w:r>
    </w:p>
    <w:p w14:paraId="2FF224EF" w14:textId="77777777" w:rsidR="00011427" w:rsidRPr="00011427" w:rsidRDefault="00011427" w:rsidP="001F5B81">
      <w:pPr>
        <w:spacing w:before="100" w:beforeAutospacing="1" w:after="100" w:afterAutospacing="1" w:line="360" w:lineRule="auto"/>
        <w:rPr>
          <w:rFonts w:ascii="Arial" w:eastAsia="Times New Roman" w:hAnsi="Arial" w:cs="Arial"/>
          <w:sz w:val="22"/>
          <w:szCs w:val="22"/>
          <w:lang w:eastAsia="en-GB"/>
        </w:rPr>
      </w:pPr>
      <w:r w:rsidRPr="00011427">
        <w:rPr>
          <w:rFonts w:ascii="Arial" w:eastAsia="Times New Roman" w:hAnsi="Arial" w:cs="Arial"/>
          <w:sz w:val="22"/>
          <w:szCs w:val="22"/>
          <w:lang w:eastAsia="en-GB"/>
        </w:rPr>
        <w:t xml:space="preserve">Hirschfeld, R.M.A. (2012) 'Depression epidemiology and its treatment evolution', </w:t>
      </w:r>
      <w:r w:rsidRPr="00011427">
        <w:rPr>
          <w:rFonts w:ascii="Arial" w:eastAsia="Times New Roman" w:hAnsi="Arial" w:cs="Arial"/>
          <w:i/>
          <w:iCs/>
          <w:sz w:val="22"/>
          <w:szCs w:val="22"/>
          <w:lang w:eastAsia="en-GB"/>
        </w:rPr>
        <w:t>Journal of Clinical Psychiatry</w:t>
      </w:r>
      <w:r w:rsidRPr="00011427">
        <w:rPr>
          <w:rFonts w:ascii="Arial" w:eastAsia="Times New Roman" w:hAnsi="Arial" w:cs="Arial"/>
          <w:sz w:val="22"/>
          <w:szCs w:val="22"/>
          <w:lang w:eastAsia="en-GB"/>
        </w:rPr>
        <w:t xml:space="preserve"> (73(10)), e29. Available at: </w:t>
      </w:r>
      <w:hyperlink r:id="rId24" w:history="1">
        <w:r w:rsidRPr="00011427">
          <w:rPr>
            <w:rFonts w:ascii="Arial" w:eastAsia="Times New Roman" w:hAnsi="Arial" w:cs="Arial"/>
            <w:color w:val="0000FF"/>
            <w:sz w:val="22"/>
            <w:szCs w:val="22"/>
            <w:u w:val="single"/>
            <w:lang w:eastAsia="en-GB"/>
          </w:rPr>
          <w:t>https://www.psychiatrist.com/jcp/depression-epidemiology-treatment-evolution/</w:t>
        </w:r>
      </w:hyperlink>
      <w:r w:rsidRPr="00011427">
        <w:rPr>
          <w:rFonts w:ascii="Arial" w:eastAsia="Times New Roman" w:hAnsi="Arial" w:cs="Arial"/>
          <w:sz w:val="22"/>
          <w:szCs w:val="22"/>
          <w:lang w:eastAsia="en-GB"/>
        </w:rPr>
        <w:t xml:space="preserve"> (Accessed: 01 October 2025).</w:t>
      </w:r>
    </w:p>
    <w:p w14:paraId="777FB418" w14:textId="77777777" w:rsidR="00011427" w:rsidRPr="00011427" w:rsidRDefault="00011427" w:rsidP="001F5B81">
      <w:pPr>
        <w:spacing w:before="100" w:beforeAutospacing="1" w:after="100" w:afterAutospacing="1" w:line="360" w:lineRule="auto"/>
        <w:rPr>
          <w:rFonts w:ascii="Arial" w:eastAsia="Times New Roman" w:hAnsi="Arial" w:cs="Arial"/>
          <w:sz w:val="22"/>
          <w:szCs w:val="22"/>
          <w:lang w:eastAsia="en-GB"/>
        </w:rPr>
      </w:pPr>
      <w:r w:rsidRPr="00011427">
        <w:rPr>
          <w:rFonts w:ascii="Arial" w:eastAsia="Times New Roman" w:hAnsi="Arial" w:cs="Arial"/>
          <w:sz w:val="22"/>
          <w:szCs w:val="22"/>
          <w:lang w:eastAsia="en-GB"/>
        </w:rPr>
        <w:t>Lorenzo</w:t>
      </w:r>
      <w:r w:rsidRPr="00011427">
        <w:rPr>
          <w:rFonts w:ascii="Arial" w:eastAsia="Times New Roman" w:hAnsi="Arial" w:cs="Arial"/>
          <w:sz w:val="22"/>
          <w:szCs w:val="22"/>
          <w:lang w:eastAsia="en-GB"/>
        </w:rPr>
        <w:noBreakHyphen/>
        <w:t xml:space="preserve">Luaces, L., Buss, J. and Fried, E.I. (2021) 'Heterogeneity in major depression and its melancholic and atypical specifiers: a secondary analysis of STAR*D', </w:t>
      </w:r>
      <w:r w:rsidRPr="00011427">
        <w:rPr>
          <w:rFonts w:ascii="Arial" w:eastAsia="Times New Roman" w:hAnsi="Arial" w:cs="Arial"/>
          <w:i/>
          <w:iCs/>
          <w:sz w:val="22"/>
          <w:szCs w:val="22"/>
          <w:lang w:eastAsia="en-GB"/>
        </w:rPr>
        <w:t>BMC Psychiatry</w:t>
      </w:r>
      <w:r w:rsidRPr="00011427">
        <w:rPr>
          <w:rFonts w:ascii="Arial" w:eastAsia="Times New Roman" w:hAnsi="Arial" w:cs="Arial"/>
          <w:sz w:val="22"/>
          <w:szCs w:val="22"/>
          <w:lang w:eastAsia="en-GB"/>
        </w:rPr>
        <w:t xml:space="preserve"> (21), 454. Available at: </w:t>
      </w:r>
      <w:hyperlink r:id="rId25" w:history="1">
        <w:r w:rsidRPr="00011427">
          <w:rPr>
            <w:rFonts w:ascii="Arial" w:eastAsia="Times New Roman" w:hAnsi="Arial" w:cs="Arial"/>
            <w:color w:val="0000FF"/>
            <w:sz w:val="22"/>
            <w:szCs w:val="22"/>
            <w:u w:val="single"/>
            <w:lang w:eastAsia="en-GB"/>
          </w:rPr>
          <w:t>https://bmcpsychiatry.biomedcentral.com/articles/10.1186/s12888-021-03444-3</w:t>
        </w:r>
      </w:hyperlink>
      <w:r w:rsidRPr="00011427">
        <w:rPr>
          <w:rFonts w:ascii="Arial" w:eastAsia="Times New Roman" w:hAnsi="Arial" w:cs="Arial"/>
          <w:sz w:val="22"/>
          <w:szCs w:val="22"/>
          <w:lang w:eastAsia="en-GB"/>
        </w:rPr>
        <w:t xml:space="preserve"> (Accessed: 25 September 2025).</w:t>
      </w:r>
    </w:p>
    <w:p w14:paraId="792D03A9" w14:textId="77777777" w:rsidR="00011427" w:rsidRPr="00011427" w:rsidRDefault="00011427" w:rsidP="001F5B81">
      <w:pPr>
        <w:spacing w:before="100" w:beforeAutospacing="1" w:after="100" w:afterAutospacing="1" w:line="360" w:lineRule="auto"/>
        <w:rPr>
          <w:rFonts w:ascii="Arial" w:eastAsia="Times New Roman" w:hAnsi="Arial" w:cs="Arial"/>
          <w:sz w:val="22"/>
          <w:szCs w:val="22"/>
          <w:lang w:eastAsia="en-GB"/>
        </w:rPr>
      </w:pPr>
      <w:r w:rsidRPr="00011427">
        <w:rPr>
          <w:rFonts w:ascii="Arial" w:eastAsia="Times New Roman" w:hAnsi="Arial" w:cs="Arial"/>
          <w:sz w:val="22"/>
          <w:szCs w:val="22"/>
          <w:lang w:eastAsia="en-GB"/>
        </w:rPr>
        <w:t xml:space="preserve">National Institute for Health and Care Excellence (NICE) (2024) </w:t>
      </w:r>
      <w:r w:rsidRPr="00011427">
        <w:rPr>
          <w:rFonts w:ascii="Arial" w:eastAsia="Times New Roman" w:hAnsi="Arial" w:cs="Arial"/>
          <w:i/>
          <w:iCs/>
          <w:sz w:val="22"/>
          <w:szCs w:val="22"/>
          <w:lang w:eastAsia="en-GB"/>
        </w:rPr>
        <w:t>NG222: Guidelines on digital therapies for depression and anxiety</w:t>
      </w:r>
      <w:r w:rsidRPr="00011427">
        <w:rPr>
          <w:rFonts w:ascii="Arial" w:eastAsia="Times New Roman" w:hAnsi="Arial" w:cs="Arial"/>
          <w:sz w:val="22"/>
          <w:szCs w:val="22"/>
          <w:lang w:eastAsia="en-GB"/>
        </w:rPr>
        <w:t xml:space="preserve">. Available at: </w:t>
      </w:r>
      <w:hyperlink r:id="rId26" w:history="1">
        <w:r w:rsidRPr="00011427">
          <w:rPr>
            <w:rFonts w:ascii="Arial" w:eastAsia="Times New Roman" w:hAnsi="Arial" w:cs="Arial"/>
            <w:color w:val="0000FF"/>
            <w:sz w:val="22"/>
            <w:szCs w:val="22"/>
            <w:u w:val="single"/>
            <w:lang w:eastAsia="en-GB"/>
          </w:rPr>
          <w:t>https://www.nice.org.uk/guidance/ng222</w:t>
        </w:r>
      </w:hyperlink>
      <w:r w:rsidRPr="00011427">
        <w:rPr>
          <w:rFonts w:ascii="Arial" w:eastAsia="Times New Roman" w:hAnsi="Arial" w:cs="Arial"/>
          <w:sz w:val="22"/>
          <w:szCs w:val="22"/>
          <w:lang w:eastAsia="en-GB"/>
        </w:rPr>
        <w:t xml:space="preserve"> (Accessed: 03 October 2025).</w:t>
      </w:r>
    </w:p>
    <w:p w14:paraId="4EF26FD7" w14:textId="77777777" w:rsidR="00011427" w:rsidRPr="00011427" w:rsidRDefault="00011427" w:rsidP="001F5B81">
      <w:pPr>
        <w:spacing w:before="100" w:beforeAutospacing="1" w:after="100" w:afterAutospacing="1" w:line="360" w:lineRule="auto"/>
        <w:rPr>
          <w:rFonts w:ascii="Arial" w:eastAsia="Times New Roman" w:hAnsi="Arial" w:cs="Arial"/>
          <w:sz w:val="22"/>
          <w:szCs w:val="22"/>
          <w:lang w:eastAsia="en-GB"/>
        </w:rPr>
      </w:pPr>
      <w:r w:rsidRPr="00011427">
        <w:rPr>
          <w:rFonts w:ascii="Arial" w:eastAsia="Times New Roman" w:hAnsi="Arial" w:cs="Arial"/>
          <w:sz w:val="22"/>
          <w:szCs w:val="22"/>
          <w:lang w:eastAsia="en-GB"/>
        </w:rPr>
        <w:t xml:space="preserve">NeuroLaunch (2023) </w:t>
      </w:r>
      <w:r w:rsidRPr="00011427">
        <w:rPr>
          <w:rFonts w:ascii="Arial" w:eastAsia="Times New Roman" w:hAnsi="Arial" w:cs="Arial"/>
          <w:i/>
          <w:iCs/>
          <w:sz w:val="22"/>
          <w:szCs w:val="22"/>
          <w:lang w:eastAsia="en-GB"/>
        </w:rPr>
        <w:t>Moral Treatment in Psychology: A Historical Perspective</w:t>
      </w:r>
      <w:r w:rsidRPr="00011427">
        <w:rPr>
          <w:rFonts w:ascii="Arial" w:eastAsia="Times New Roman" w:hAnsi="Arial" w:cs="Arial"/>
          <w:sz w:val="22"/>
          <w:szCs w:val="22"/>
          <w:lang w:eastAsia="en-GB"/>
        </w:rPr>
        <w:t xml:space="preserve">. Available at: </w:t>
      </w:r>
      <w:hyperlink r:id="rId27" w:history="1">
        <w:r w:rsidRPr="00011427">
          <w:rPr>
            <w:rFonts w:ascii="Arial" w:eastAsia="Times New Roman" w:hAnsi="Arial" w:cs="Arial"/>
            <w:color w:val="0000FF"/>
            <w:sz w:val="22"/>
            <w:szCs w:val="22"/>
            <w:u w:val="single"/>
            <w:lang w:eastAsia="en-GB"/>
          </w:rPr>
          <w:t>https://neurolaunch.com/moral-treatment-psychology/</w:t>
        </w:r>
      </w:hyperlink>
      <w:r w:rsidRPr="00011427">
        <w:rPr>
          <w:rFonts w:ascii="Arial" w:eastAsia="Times New Roman" w:hAnsi="Arial" w:cs="Arial"/>
          <w:sz w:val="22"/>
          <w:szCs w:val="22"/>
          <w:lang w:eastAsia="en-GB"/>
        </w:rPr>
        <w:t xml:space="preserve"> (Accessed: 03 October 2025).</w:t>
      </w:r>
    </w:p>
    <w:p w14:paraId="45B97847" w14:textId="77777777" w:rsidR="00011427" w:rsidRPr="00011427" w:rsidRDefault="00011427" w:rsidP="001F5B81">
      <w:pPr>
        <w:spacing w:before="100" w:beforeAutospacing="1" w:after="100" w:afterAutospacing="1" w:line="360" w:lineRule="auto"/>
        <w:rPr>
          <w:rFonts w:ascii="Arial" w:eastAsia="Times New Roman" w:hAnsi="Arial" w:cs="Arial"/>
          <w:sz w:val="22"/>
          <w:szCs w:val="22"/>
          <w:lang w:eastAsia="en-GB"/>
        </w:rPr>
      </w:pPr>
      <w:r w:rsidRPr="00011427">
        <w:rPr>
          <w:rFonts w:ascii="Arial" w:eastAsia="Times New Roman" w:hAnsi="Arial" w:cs="Arial"/>
          <w:sz w:val="22"/>
          <w:szCs w:val="22"/>
          <w:lang w:eastAsia="en-GB"/>
        </w:rPr>
        <w:t xml:space="preserve">NHS England (2019) </w:t>
      </w:r>
      <w:r w:rsidRPr="00011427">
        <w:rPr>
          <w:rFonts w:ascii="Arial" w:eastAsia="Times New Roman" w:hAnsi="Arial" w:cs="Arial"/>
          <w:i/>
          <w:iCs/>
          <w:sz w:val="22"/>
          <w:szCs w:val="22"/>
          <w:lang w:eastAsia="en-GB"/>
        </w:rPr>
        <w:t>The NHS Long Term Plan</w:t>
      </w:r>
      <w:r w:rsidRPr="00011427">
        <w:rPr>
          <w:rFonts w:ascii="Arial" w:eastAsia="Times New Roman" w:hAnsi="Arial" w:cs="Arial"/>
          <w:sz w:val="22"/>
          <w:szCs w:val="22"/>
          <w:lang w:eastAsia="en-GB"/>
        </w:rPr>
        <w:t xml:space="preserve">. Available at: </w:t>
      </w:r>
      <w:hyperlink r:id="rId28" w:history="1">
        <w:r w:rsidRPr="00011427">
          <w:rPr>
            <w:rFonts w:ascii="Arial" w:eastAsia="Times New Roman" w:hAnsi="Arial" w:cs="Arial"/>
            <w:color w:val="0000FF"/>
            <w:sz w:val="22"/>
            <w:szCs w:val="22"/>
            <w:u w:val="single"/>
            <w:lang w:eastAsia="en-GB"/>
          </w:rPr>
          <w:t>https://www.longtermplan.nhs.uk</w:t>
        </w:r>
      </w:hyperlink>
      <w:r w:rsidRPr="00011427">
        <w:rPr>
          <w:rFonts w:ascii="Arial" w:eastAsia="Times New Roman" w:hAnsi="Arial" w:cs="Arial"/>
          <w:sz w:val="22"/>
          <w:szCs w:val="22"/>
          <w:lang w:eastAsia="en-GB"/>
        </w:rPr>
        <w:t xml:space="preserve"> (Accessed: 03 October 2025).</w:t>
      </w:r>
    </w:p>
    <w:p w14:paraId="77480837" w14:textId="77777777" w:rsidR="00011427" w:rsidRPr="00011427" w:rsidRDefault="00011427" w:rsidP="001F5B81">
      <w:pPr>
        <w:spacing w:before="100" w:beforeAutospacing="1" w:after="100" w:afterAutospacing="1" w:line="360" w:lineRule="auto"/>
        <w:rPr>
          <w:rFonts w:ascii="Arial" w:eastAsia="Times New Roman" w:hAnsi="Arial" w:cs="Arial"/>
          <w:sz w:val="22"/>
          <w:szCs w:val="22"/>
          <w:lang w:eastAsia="en-GB"/>
        </w:rPr>
      </w:pPr>
      <w:r w:rsidRPr="00011427">
        <w:rPr>
          <w:rFonts w:ascii="Arial" w:eastAsia="Times New Roman" w:hAnsi="Arial" w:cs="Arial"/>
          <w:sz w:val="22"/>
          <w:szCs w:val="22"/>
          <w:lang w:eastAsia="en-GB"/>
        </w:rPr>
        <w:lastRenderedPageBreak/>
        <w:t xml:space="preserve">Opland, C. and Torrico, T.J. (2024) 'Psychotherapy and therapeutic relationship', </w:t>
      </w:r>
      <w:r w:rsidRPr="00011427">
        <w:rPr>
          <w:rFonts w:ascii="Arial" w:eastAsia="Times New Roman" w:hAnsi="Arial" w:cs="Arial"/>
          <w:i/>
          <w:iCs/>
          <w:sz w:val="22"/>
          <w:szCs w:val="22"/>
          <w:lang w:eastAsia="en-GB"/>
        </w:rPr>
        <w:t>StatPearls</w:t>
      </w:r>
      <w:r w:rsidRPr="00011427">
        <w:rPr>
          <w:rFonts w:ascii="Arial" w:eastAsia="Times New Roman" w:hAnsi="Arial" w:cs="Arial"/>
          <w:sz w:val="22"/>
          <w:szCs w:val="22"/>
          <w:lang w:eastAsia="en-GB"/>
        </w:rPr>
        <w:t xml:space="preserve"> (2025 Jan). StatPearls Publishing. Available at: </w:t>
      </w:r>
      <w:hyperlink r:id="rId29" w:history="1">
        <w:r w:rsidRPr="00011427">
          <w:rPr>
            <w:rFonts w:ascii="Arial" w:eastAsia="Times New Roman" w:hAnsi="Arial" w:cs="Arial"/>
            <w:color w:val="0000FF"/>
            <w:sz w:val="22"/>
            <w:szCs w:val="22"/>
            <w:u w:val="single"/>
            <w:lang w:eastAsia="en-GB"/>
          </w:rPr>
          <w:t>https://pubmed.ncbi.nlm.nih.gov/</w:t>
        </w:r>
      </w:hyperlink>
      <w:r w:rsidRPr="00011427">
        <w:rPr>
          <w:rFonts w:ascii="Arial" w:eastAsia="Times New Roman" w:hAnsi="Arial" w:cs="Arial"/>
          <w:sz w:val="22"/>
          <w:szCs w:val="22"/>
          <w:lang w:eastAsia="en-GB"/>
        </w:rPr>
        <w:t xml:space="preserve"> (Accessed: 03 October 2025).</w:t>
      </w:r>
    </w:p>
    <w:p w14:paraId="217030AD" w14:textId="77777777" w:rsidR="00011427" w:rsidRPr="00011427" w:rsidRDefault="00011427" w:rsidP="001F5B81">
      <w:pPr>
        <w:spacing w:before="100" w:beforeAutospacing="1" w:after="100" w:afterAutospacing="1" w:line="360" w:lineRule="auto"/>
        <w:rPr>
          <w:rFonts w:ascii="Arial" w:eastAsia="Times New Roman" w:hAnsi="Arial" w:cs="Arial"/>
          <w:sz w:val="22"/>
          <w:szCs w:val="22"/>
          <w:lang w:eastAsia="en-GB"/>
        </w:rPr>
      </w:pPr>
      <w:r w:rsidRPr="00011427">
        <w:rPr>
          <w:rFonts w:ascii="Arial" w:eastAsia="Times New Roman" w:hAnsi="Arial" w:cs="Arial"/>
          <w:sz w:val="22"/>
          <w:szCs w:val="22"/>
          <w:lang w:eastAsia="en-GB"/>
        </w:rPr>
        <w:t xml:space="preserve">Porter, R. (2002) </w:t>
      </w:r>
      <w:r w:rsidRPr="00011427">
        <w:rPr>
          <w:rFonts w:ascii="Arial" w:eastAsia="Times New Roman" w:hAnsi="Arial" w:cs="Arial"/>
          <w:i/>
          <w:iCs/>
          <w:sz w:val="22"/>
          <w:szCs w:val="22"/>
          <w:lang w:eastAsia="en-GB"/>
        </w:rPr>
        <w:t>Madness: A Brief History</w:t>
      </w:r>
      <w:r w:rsidRPr="00011427">
        <w:rPr>
          <w:rFonts w:ascii="Arial" w:eastAsia="Times New Roman" w:hAnsi="Arial" w:cs="Arial"/>
          <w:sz w:val="22"/>
          <w:szCs w:val="22"/>
          <w:lang w:eastAsia="en-GB"/>
        </w:rPr>
        <w:t>. Oxford: Oxford University Press.</w:t>
      </w:r>
    </w:p>
    <w:p w14:paraId="680818B7" w14:textId="77777777" w:rsidR="00011427" w:rsidRPr="00011427" w:rsidRDefault="00011427" w:rsidP="001F5B81">
      <w:pPr>
        <w:spacing w:before="100" w:beforeAutospacing="1" w:after="100" w:afterAutospacing="1" w:line="360" w:lineRule="auto"/>
        <w:rPr>
          <w:rFonts w:ascii="Arial" w:eastAsia="Times New Roman" w:hAnsi="Arial" w:cs="Arial"/>
          <w:sz w:val="22"/>
          <w:szCs w:val="22"/>
          <w:lang w:eastAsia="en-GB"/>
        </w:rPr>
      </w:pPr>
      <w:r w:rsidRPr="00011427">
        <w:rPr>
          <w:rFonts w:ascii="Arial" w:eastAsia="Times New Roman" w:hAnsi="Arial" w:cs="Arial"/>
          <w:sz w:val="22"/>
          <w:szCs w:val="22"/>
          <w:lang w:eastAsia="en-GB"/>
        </w:rPr>
        <w:t xml:space="preserve">Scull, A. (2015) </w:t>
      </w:r>
      <w:r w:rsidRPr="00011427">
        <w:rPr>
          <w:rFonts w:ascii="Arial" w:eastAsia="Times New Roman" w:hAnsi="Arial" w:cs="Arial"/>
          <w:i/>
          <w:iCs/>
          <w:sz w:val="22"/>
          <w:szCs w:val="22"/>
          <w:lang w:eastAsia="en-GB"/>
        </w:rPr>
        <w:t>Madness in Civilization: A Cultural History of Insanity from the Bible to Freud, from the Madhouse to Modern Medicine</w:t>
      </w:r>
      <w:r w:rsidRPr="00011427">
        <w:rPr>
          <w:rFonts w:ascii="Arial" w:eastAsia="Times New Roman" w:hAnsi="Arial" w:cs="Arial"/>
          <w:sz w:val="22"/>
          <w:szCs w:val="22"/>
          <w:lang w:eastAsia="en-GB"/>
        </w:rPr>
        <w:t>. Princeton: Princeton University Press.</w:t>
      </w:r>
    </w:p>
    <w:p w14:paraId="19A90358" w14:textId="77777777" w:rsidR="00011427" w:rsidRPr="00011427" w:rsidRDefault="00011427" w:rsidP="001F5B81">
      <w:pPr>
        <w:spacing w:before="100" w:beforeAutospacing="1" w:after="100" w:afterAutospacing="1" w:line="360" w:lineRule="auto"/>
        <w:rPr>
          <w:rFonts w:ascii="Arial" w:eastAsia="Times New Roman" w:hAnsi="Arial" w:cs="Arial"/>
          <w:sz w:val="22"/>
          <w:szCs w:val="22"/>
          <w:lang w:eastAsia="en-GB"/>
        </w:rPr>
      </w:pPr>
      <w:r w:rsidRPr="00011427">
        <w:rPr>
          <w:rFonts w:ascii="Arial" w:eastAsia="Times New Roman" w:hAnsi="Arial" w:cs="Arial"/>
          <w:sz w:val="22"/>
          <w:szCs w:val="22"/>
          <w:lang w:eastAsia="en-GB"/>
        </w:rPr>
        <w:t xml:space="preserve">Simon, G.E., Moise, N. and Mohr, D.C. (2024) 'Management of depression in adults: a review', </w:t>
      </w:r>
      <w:r w:rsidRPr="00011427">
        <w:rPr>
          <w:rFonts w:ascii="Arial" w:eastAsia="Times New Roman" w:hAnsi="Arial" w:cs="Arial"/>
          <w:i/>
          <w:iCs/>
          <w:sz w:val="22"/>
          <w:szCs w:val="22"/>
          <w:lang w:eastAsia="en-GB"/>
        </w:rPr>
        <w:t>JAMA</w:t>
      </w:r>
      <w:r w:rsidRPr="00011427">
        <w:rPr>
          <w:rFonts w:ascii="Arial" w:eastAsia="Times New Roman" w:hAnsi="Arial" w:cs="Arial"/>
          <w:sz w:val="22"/>
          <w:szCs w:val="22"/>
          <w:lang w:eastAsia="en-GB"/>
        </w:rPr>
        <w:t xml:space="preserve"> (332(2)), pp. 141–152. </w:t>
      </w:r>
      <w:proofErr w:type="spellStart"/>
      <w:r w:rsidRPr="00011427">
        <w:rPr>
          <w:rFonts w:ascii="Arial" w:eastAsia="Times New Roman" w:hAnsi="Arial" w:cs="Arial"/>
          <w:sz w:val="22"/>
          <w:szCs w:val="22"/>
          <w:lang w:eastAsia="en-GB"/>
        </w:rPr>
        <w:t>doi</w:t>
      </w:r>
      <w:proofErr w:type="spellEnd"/>
      <w:r w:rsidRPr="00011427">
        <w:rPr>
          <w:rFonts w:ascii="Arial" w:eastAsia="Times New Roman" w:hAnsi="Arial" w:cs="Arial"/>
          <w:sz w:val="22"/>
          <w:szCs w:val="22"/>
          <w:lang w:eastAsia="en-GB"/>
        </w:rPr>
        <w:t xml:space="preserve">: 10.1001/jama.2024.5756. Available at: </w:t>
      </w:r>
      <w:hyperlink r:id="rId30" w:history="1">
        <w:r w:rsidRPr="00011427">
          <w:rPr>
            <w:rFonts w:ascii="Arial" w:eastAsia="Times New Roman" w:hAnsi="Arial" w:cs="Arial"/>
            <w:color w:val="0000FF"/>
            <w:sz w:val="22"/>
            <w:szCs w:val="22"/>
            <w:u w:val="single"/>
            <w:lang w:eastAsia="en-GB"/>
          </w:rPr>
          <w:t>https://jamanetwork.com/journals/jama/fullarticle/2819714</w:t>
        </w:r>
      </w:hyperlink>
      <w:r w:rsidRPr="00011427">
        <w:rPr>
          <w:rFonts w:ascii="Arial" w:eastAsia="Times New Roman" w:hAnsi="Arial" w:cs="Arial"/>
          <w:sz w:val="22"/>
          <w:szCs w:val="22"/>
          <w:lang w:eastAsia="en-GB"/>
        </w:rPr>
        <w:t xml:space="preserve"> (Accessed: 03 October 2025).</w:t>
      </w:r>
    </w:p>
    <w:p w14:paraId="03F1F8CD" w14:textId="77777777" w:rsidR="00011427" w:rsidRPr="00011427" w:rsidRDefault="00011427" w:rsidP="001F5B81">
      <w:pPr>
        <w:spacing w:before="100" w:beforeAutospacing="1" w:after="100" w:afterAutospacing="1" w:line="360" w:lineRule="auto"/>
        <w:rPr>
          <w:rFonts w:ascii="Arial" w:eastAsia="Times New Roman" w:hAnsi="Arial" w:cs="Arial"/>
          <w:sz w:val="22"/>
          <w:szCs w:val="22"/>
          <w:lang w:eastAsia="en-GB"/>
        </w:rPr>
      </w:pPr>
      <w:r w:rsidRPr="00011427">
        <w:rPr>
          <w:rFonts w:ascii="Arial" w:eastAsia="Times New Roman" w:hAnsi="Arial" w:cs="Arial"/>
          <w:sz w:val="22"/>
          <w:szCs w:val="22"/>
          <w:lang w:eastAsia="en-GB"/>
        </w:rPr>
        <w:t>Voderholzer, U., et al. (2024) 'Long</w:t>
      </w:r>
      <w:r w:rsidRPr="00011427">
        <w:rPr>
          <w:rFonts w:ascii="Arial" w:eastAsia="Times New Roman" w:hAnsi="Arial" w:cs="Arial"/>
          <w:sz w:val="22"/>
          <w:szCs w:val="22"/>
          <w:lang w:eastAsia="en-GB"/>
        </w:rPr>
        <w:noBreakHyphen/>
        <w:t xml:space="preserve">Term Outcomes Following Combined Treatment for Recurrent Depressive Disorder with Psychosis', </w:t>
      </w:r>
      <w:r w:rsidRPr="00011427">
        <w:rPr>
          <w:rFonts w:ascii="Arial" w:eastAsia="Times New Roman" w:hAnsi="Arial" w:cs="Arial"/>
          <w:i/>
          <w:iCs/>
          <w:sz w:val="22"/>
          <w:szCs w:val="22"/>
          <w:lang w:eastAsia="en-GB"/>
        </w:rPr>
        <w:t>Journal of Psychiatric Research</w:t>
      </w:r>
      <w:r w:rsidRPr="00011427">
        <w:rPr>
          <w:rFonts w:ascii="Arial" w:eastAsia="Times New Roman" w:hAnsi="Arial" w:cs="Arial"/>
          <w:sz w:val="22"/>
          <w:szCs w:val="22"/>
          <w:lang w:eastAsia="en-GB"/>
        </w:rPr>
        <w:t xml:space="preserve"> (147), pp. 45–53. Available at: </w:t>
      </w:r>
      <w:hyperlink r:id="rId31" w:history="1">
        <w:r w:rsidRPr="00011427">
          <w:rPr>
            <w:rFonts w:ascii="Arial" w:eastAsia="Times New Roman" w:hAnsi="Arial" w:cs="Arial"/>
            <w:color w:val="0000FF"/>
            <w:sz w:val="22"/>
            <w:szCs w:val="22"/>
            <w:u w:val="single"/>
            <w:lang w:eastAsia="en-GB"/>
          </w:rPr>
          <w:t>https://www.bmj.com/mental-health</w:t>
        </w:r>
      </w:hyperlink>
      <w:r w:rsidRPr="00011427">
        <w:rPr>
          <w:rFonts w:ascii="Arial" w:eastAsia="Times New Roman" w:hAnsi="Arial" w:cs="Arial"/>
          <w:sz w:val="22"/>
          <w:szCs w:val="22"/>
          <w:lang w:eastAsia="en-GB"/>
        </w:rPr>
        <w:t xml:space="preserve"> (Accessed: 03 October 2025).</w:t>
      </w:r>
    </w:p>
    <w:p w14:paraId="74E27BEE" w14:textId="77777777" w:rsidR="00011427" w:rsidRPr="00011427" w:rsidRDefault="00011427" w:rsidP="001F5B81">
      <w:pPr>
        <w:spacing w:before="100" w:beforeAutospacing="1" w:after="100" w:afterAutospacing="1" w:line="360" w:lineRule="auto"/>
        <w:rPr>
          <w:rFonts w:ascii="Arial" w:eastAsia="Times New Roman" w:hAnsi="Arial" w:cs="Arial"/>
          <w:sz w:val="22"/>
          <w:szCs w:val="22"/>
          <w:lang w:eastAsia="en-GB"/>
        </w:rPr>
      </w:pPr>
      <w:r w:rsidRPr="00011427">
        <w:rPr>
          <w:rFonts w:ascii="Arial" w:eastAsia="Times New Roman" w:hAnsi="Arial" w:cs="Arial"/>
          <w:sz w:val="22"/>
          <w:szCs w:val="22"/>
          <w:lang w:eastAsia="en-GB"/>
        </w:rPr>
        <w:t xml:space="preserve">World Health Organization (WHO) (2025) </w:t>
      </w:r>
      <w:r w:rsidRPr="00011427">
        <w:rPr>
          <w:rFonts w:ascii="Arial" w:eastAsia="Times New Roman" w:hAnsi="Arial" w:cs="Arial"/>
          <w:i/>
          <w:iCs/>
          <w:sz w:val="22"/>
          <w:szCs w:val="22"/>
          <w:lang w:eastAsia="en-GB"/>
        </w:rPr>
        <w:t>ICD-11 for Mortality and Morbidity Statistics</w:t>
      </w:r>
      <w:r w:rsidRPr="00011427">
        <w:rPr>
          <w:rFonts w:ascii="Arial" w:eastAsia="Times New Roman" w:hAnsi="Arial" w:cs="Arial"/>
          <w:sz w:val="22"/>
          <w:szCs w:val="22"/>
          <w:lang w:eastAsia="en-GB"/>
        </w:rPr>
        <w:t xml:space="preserve">. Available at: </w:t>
      </w:r>
      <w:hyperlink r:id="rId32" w:anchor="76398729" w:history="1">
        <w:r w:rsidRPr="00011427">
          <w:rPr>
            <w:rFonts w:ascii="Arial" w:eastAsia="Times New Roman" w:hAnsi="Arial" w:cs="Arial"/>
            <w:color w:val="0000FF"/>
            <w:sz w:val="22"/>
            <w:szCs w:val="22"/>
            <w:u w:val="single"/>
            <w:lang w:eastAsia="en-GB"/>
          </w:rPr>
          <w:t>https://icd.who.int/browse/2025-01/mms/en#76398729</w:t>
        </w:r>
      </w:hyperlink>
      <w:r w:rsidRPr="00011427">
        <w:rPr>
          <w:rFonts w:ascii="Arial" w:eastAsia="Times New Roman" w:hAnsi="Arial" w:cs="Arial"/>
          <w:sz w:val="22"/>
          <w:szCs w:val="22"/>
          <w:lang w:eastAsia="en-GB"/>
        </w:rPr>
        <w:t xml:space="preserve"> (Accessed: 03 October 2025).</w:t>
      </w:r>
    </w:p>
    <w:p w14:paraId="3FFB2F23" w14:textId="77777777" w:rsidR="00083DF4" w:rsidRPr="00560995" w:rsidRDefault="00083DF4" w:rsidP="004939CD">
      <w:pPr>
        <w:rPr>
          <w:sz w:val="22"/>
          <w:szCs w:val="22"/>
          <w:highlight w:val="yellow"/>
        </w:rPr>
      </w:pPr>
    </w:p>
    <w:p w14:paraId="224C20FE" w14:textId="77777777" w:rsidR="00083DF4" w:rsidRPr="00560995" w:rsidRDefault="00083DF4" w:rsidP="004939CD">
      <w:pPr>
        <w:rPr>
          <w:sz w:val="22"/>
          <w:szCs w:val="22"/>
          <w:highlight w:val="yellow"/>
        </w:rPr>
      </w:pPr>
    </w:p>
    <w:p w14:paraId="5D9A6A7E" w14:textId="77777777" w:rsidR="00083DF4" w:rsidRPr="00560995" w:rsidRDefault="00083DF4" w:rsidP="004939CD">
      <w:pPr>
        <w:rPr>
          <w:sz w:val="22"/>
          <w:szCs w:val="22"/>
          <w:highlight w:val="yellow"/>
        </w:rPr>
      </w:pPr>
    </w:p>
    <w:p w14:paraId="07F442C9" w14:textId="77777777" w:rsidR="00083DF4" w:rsidRPr="00560995" w:rsidRDefault="00083DF4" w:rsidP="004939CD">
      <w:pPr>
        <w:rPr>
          <w:sz w:val="22"/>
          <w:szCs w:val="22"/>
          <w:highlight w:val="yellow"/>
        </w:rPr>
      </w:pPr>
    </w:p>
    <w:p w14:paraId="40B2D8C9" w14:textId="77777777" w:rsidR="00083DF4" w:rsidRPr="00560995" w:rsidRDefault="00083DF4" w:rsidP="004939CD">
      <w:pPr>
        <w:rPr>
          <w:sz w:val="22"/>
          <w:szCs w:val="22"/>
          <w:highlight w:val="yellow"/>
        </w:rPr>
      </w:pPr>
    </w:p>
    <w:p w14:paraId="2833609A" w14:textId="77777777" w:rsidR="00083DF4" w:rsidRPr="00560995" w:rsidRDefault="00083DF4" w:rsidP="004939CD">
      <w:pPr>
        <w:rPr>
          <w:sz w:val="22"/>
          <w:szCs w:val="22"/>
          <w:highlight w:val="yellow"/>
        </w:rPr>
      </w:pPr>
    </w:p>
    <w:p w14:paraId="560DB5A8" w14:textId="77777777" w:rsidR="00083DF4" w:rsidRPr="00560995" w:rsidRDefault="00083DF4" w:rsidP="004939CD">
      <w:pPr>
        <w:rPr>
          <w:sz w:val="22"/>
          <w:szCs w:val="22"/>
          <w:highlight w:val="yellow"/>
        </w:rPr>
      </w:pPr>
    </w:p>
    <w:p w14:paraId="66FED355" w14:textId="77777777" w:rsidR="00083DF4" w:rsidRPr="00560995" w:rsidRDefault="00083DF4" w:rsidP="004939CD">
      <w:pPr>
        <w:rPr>
          <w:sz w:val="22"/>
          <w:szCs w:val="22"/>
          <w:highlight w:val="yellow"/>
        </w:rPr>
      </w:pPr>
    </w:p>
    <w:p w14:paraId="58FE53E5" w14:textId="77777777" w:rsidR="00083DF4" w:rsidRPr="00560995" w:rsidRDefault="00083DF4" w:rsidP="004939CD">
      <w:pPr>
        <w:rPr>
          <w:sz w:val="22"/>
          <w:szCs w:val="22"/>
          <w:highlight w:val="yellow"/>
        </w:rPr>
      </w:pPr>
    </w:p>
    <w:p w14:paraId="2FE5673D" w14:textId="77777777" w:rsidR="00083DF4" w:rsidRPr="00560995" w:rsidRDefault="00083DF4" w:rsidP="004939CD">
      <w:pPr>
        <w:rPr>
          <w:sz w:val="22"/>
          <w:szCs w:val="22"/>
          <w:highlight w:val="yellow"/>
        </w:rPr>
      </w:pPr>
    </w:p>
    <w:p w14:paraId="0EB649FB" w14:textId="77777777" w:rsidR="00083DF4" w:rsidRPr="00560995" w:rsidRDefault="00083DF4" w:rsidP="004939CD">
      <w:pPr>
        <w:rPr>
          <w:sz w:val="22"/>
          <w:szCs w:val="22"/>
          <w:highlight w:val="yellow"/>
        </w:rPr>
      </w:pPr>
    </w:p>
    <w:p w14:paraId="0240EC38" w14:textId="77777777" w:rsidR="00083DF4" w:rsidRPr="00560995" w:rsidRDefault="00083DF4" w:rsidP="004939CD">
      <w:pPr>
        <w:rPr>
          <w:sz w:val="22"/>
          <w:szCs w:val="22"/>
          <w:highlight w:val="yellow"/>
        </w:rPr>
      </w:pPr>
    </w:p>
    <w:p w14:paraId="0FB2BF24" w14:textId="77777777" w:rsidR="00083DF4" w:rsidRPr="00560995" w:rsidRDefault="00083DF4" w:rsidP="004939CD">
      <w:pPr>
        <w:rPr>
          <w:sz w:val="22"/>
          <w:szCs w:val="22"/>
          <w:highlight w:val="yellow"/>
        </w:rPr>
      </w:pPr>
    </w:p>
    <w:p w14:paraId="575B94A8" w14:textId="77777777" w:rsidR="00083DF4" w:rsidRPr="004939CD" w:rsidRDefault="00083DF4" w:rsidP="004939CD">
      <w:pPr>
        <w:rPr>
          <w:highlight w:val="yellow"/>
        </w:rPr>
      </w:pPr>
    </w:p>
    <w:p w14:paraId="6F62D3EF" w14:textId="77777777" w:rsidR="00083DF4" w:rsidRPr="004939CD" w:rsidRDefault="00083DF4" w:rsidP="004939CD">
      <w:pPr>
        <w:rPr>
          <w:highlight w:val="yellow"/>
        </w:rPr>
      </w:pPr>
    </w:p>
    <w:p w14:paraId="3D696F09" w14:textId="77777777" w:rsidR="00083DF4" w:rsidRPr="004939CD" w:rsidRDefault="00083DF4" w:rsidP="004939CD">
      <w:pPr>
        <w:rPr>
          <w:highlight w:val="yellow"/>
        </w:rPr>
      </w:pPr>
    </w:p>
    <w:p w14:paraId="10D585D0" w14:textId="77777777" w:rsidR="00083DF4" w:rsidRPr="004939CD" w:rsidRDefault="00083DF4" w:rsidP="004939CD">
      <w:pPr>
        <w:rPr>
          <w:highlight w:val="yellow"/>
        </w:rPr>
      </w:pPr>
    </w:p>
    <w:p w14:paraId="6A7B325C" w14:textId="77777777" w:rsidR="00083DF4" w:rsidRPr="004939CD" w:rsidRDefault="00083DF4" w:rsidP="004939CD">
      <w:pPr>
        <w:rPr>
          <w:highlight w:val="yellow"/>
        </w:rPr>
      </w:pPr>
    </w:p>
    <w:p w14:paraId="4C611E66" w14:textId="77777777" w:rsidR="00083DF4" w:rsidRPr="004939CD" w:rsidRDefault="00083DF4" w:rsidP="004939CD"/>
    <w:sectPr w:rsidR="00083DF4" w:rsidRPr="004939CD">
      <w:headerReference w:type="default" r:id="rId33"/>
      <w:footerReference w:type="default" r:id="rId34"/>
      <w:headerReference w:type="first" r:id="rId35"/>
      <w:footerReference w:type="first" r:id="rId36"/>
      <w:pgSz w:w="11906" w:h="16838"/>
      <w:pgMar w:top="1440" w:right="1440" w:bottom="1440" w:left="1440" w:header="720" w:footer="720" w:gutter="0"/>
      <w:pgBorders w:display="firstPage" w:offsetFrom="page">
        <w:top w:val="double" w:sz="36" w:space="24" w:color="000000"/>
        <w:left w:val="double" w:sz="36" w:space="24" w:color="000000"/>
        <w:bottom w:val="double" w:sz="36" w:space="24" w:color="000000"/>
        <w:right w:val="double" w:sz="36" w:space="24" w:color="00000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AA62F" w14:textId="77777777" w:rsidR="00183032" w:rsidRDefault="00183032" w:rsidP="005E6A89">
      <w:pPr>
        <w:spacing w:after="0" w:line="240" w:lineRule="auto"/>
      </w:pPr>
      <w:r>
        <w:separator/>
      </w:r>
    </w:p>
  </w:endnote>
  <w:endnote w:type="continuationSeparator" w:id="0">
    <w:p w14:paraId="7F707863" w14:textId="77777777" w:rsidR="00183032" w:rsidRDefault="00183032" w:rsidP="005E6A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Rounded MT Bold">
    <w:panose1 w:val="020F070403050403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325442C" w14:paraId="61E6BD11" w14:textId="77777777" w:rsidTr="5325442C">
      <w:trPr>
        <w:trHeight w:val="300"/>
      </w:trPr>
      <w:tc>
        <w:tcPr>
          <w:tcW w:w="3005" w:type="dxa"/>
        </w:tcPr>
        <w:p w14:paraId="3CD84662" w14:textId="7E073718" w:rsidR="5325442C" w:rsidRDefault="5325442C" w:rsidP="5325442C">
          <w:pPr>
            <w:pStyle w:val="Header"/>
            <w:ind w:left="-115"/>
          </w:pPr>
        </w:p>
      </w:tc>
      <w:tc>
        <w:tcPr>
          <w:tcW w:w="3005" w:type="dxa"/>
        </w:tcPr>
        <w:p w14:paraId="1CBC7CCD" w14:textId="4069A1E2" w:rsidR="5325442C" w:rsidRDefault="5325442C" w:rsidP="5325442C">
          <w:pPr>
            <w:pStyle w:val="Header"/>
            <w:jc w:val="center"/>
          </w:pPr>
        </w:p>
      </w:tc>
      <w:tc>
        <w:tcPr>
          <w:tcW w:w="3005" w:type="dxa"/>
        </w:tcPr>
        <w:p w14:paraId="1963CC4C" w14:textId="1D7C0AC7" w:rsidR="5325442C" w:rsidRDefault="5325442C" w:rsidP="5325442C">
          <w:pPr>
            <w:pStyle w:val="Header"/>
            <w:ind w:right="-115"/>
            <w:jc w:val="right"/>
          </w:pPr>
          <w:r>
            <w:fldChar w:fldCharType="begin"/>
          </w:r>
          <w:r>
            <w:instrText>PAGE</w:instrText>
          </w:r>
          <w:r>
            <w:fldChar w:fldCharType="separate"/>
          </w:r>
          <w:r w:rsidR="00301B62">
            <w:rPr>
              <w:noProof/>
            </w:rPr>
            <w:t>1</w:t>
          </w:r>
          <w:r>
            <w:fldChar w:fldCharType="end"/>
          </w:r>
        </w:p>
      </w:tc>
    </w:tr>
  </w:tbl>
  <w:p w14:paraId="78CA39C2" w14:textId="7F041A4C" w:rsidR="00B0432B" w:rsidRDefault="00B043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643726E" w14:paraId="360E41F8" w14:textId="77777777" w:rsidTr="7643726E">
      <w:trPr>
        <w:trHeight w:val="300"/>
      </w:trPr>
      <w:tc>
        <w:tcPr>
          <w:tcW w:w="3005" w:type="dxa"/>
        </w:tcPr>
        <w:p w14:paraId="435D8CF5" w14:textId="1E300BD7" w:rsidR="7643726E" w:rsidRDefault="7643726E" w:rsidP="7643726E">
          <w:pPr>
            <w:pStyle w:val="Header"/>
            <w:ind w:left="-115"/>
          </w:pPr>
        </w:p>
      </w:tc>
      <w:tc>
        <w:tcPr>
          <w:tcW w:w="3005" w:type="dxa"/>
        </w:tcPr>
        <w:p w14:paraId="0E6D615B" w14:textId="18FB9C58" w:rsidR="7643726E" w:rsidRDefault="7643726E" w:rsidP="7643726E">
          <w:pPr>
            <w:pStyle w:val="Header"/>
            <w:jc w:val="center"/>
          </w:pPr>
        </w:p>
      </w:tc>
      <w:tc>
        <w:tcPr>
          <w:tcW w:w="3005" w:type="dxa"/>
        </w:tcPr>
        <w:p w14:paraId="12C09264" w14:textId="37FEC63A" w:rsidR="7643726E" w:rsidRDefault="7643726E" w:rsidP="7643726E">
          <w:pPr>
            <w:pStyle w:val="Header"/>
            <w:ind w:right="-115"/>
            <w:jc w:val="right"/>
          </w:pPr>
        </w:p>
      </w:tc>
    </w:tr>
  </w:tbl>
  <w:p w14:paraId="0D72A67C" w14:textId="40C13995" w:rsidR="005C72C0" w:rsidRDefault="005C72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B7CF9" w14:textId="77777777" w:rsidR="00183032" w:rsidRDefault="00183032" w:rsidP="005E6A89">
      <w:pPr>
        <w:spacing w:after="0" w:line="240" w:lineRule="auto"/>
      </w:pPr>
      <w:r>
        <w:separator/>
      </w:r>
    </w:p>
  </w:footnote>
  <w:footnote w:type="continuationSeparator" w:id="0">
    <w:p w14:paraId="20D2AAD2" w14:textId="77777777" w:rsidR="00183032" w:rsidRDefault="00183032" w:rsidP="005E6A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325442C" w14:paraId="1BF3CE9B" w14:textId="77777777" w:rsidTr="5325442C">
      <w:trPr>
        <w:trHeight w:val="300"/>
      </w:trPr>
      <w:tc>
        <w:tcPr>
          <w:tcW w:w="3005" w:type="dxa"/>
        </w:tcPr>
        <w:p w14:paraId="06332D76" w14:textId="5F17C885" w:rsidR="5325442C" w:rsidRDefault="5325442C" w:rsidP="5325442C">
          <w:pPr>
            <w:pStyle w:val="Header"/>
            <w:ind w:left="-115"/>
          </w:pPr>
        </w:p>
      </w:tc>
      <w:tc>
        <w:tcPr>
          <w:tcW w:w="3005" w:type="dxa"/>
        </w:tcPr>
        <w:p w14:paraId="73296A7D" w14:textId="043A9BCC" w:rsidR="5325442C" w:rsidRDefault="5325442C" w:rsidP="5325442C">
          <w:pPr>
            <w:pStyle w:val="Header"/>
            <w:jc w:val="center"/>
          </w:pPr>
        </w:p>
      </w:tc>
      <w:tc>
        <w:tcPr>
          <w:tcW w:w="3005" w:type="dxa"/>
        </w:tcPr>
        <w:p w14:paraId="2424710D" w14:textId="18E9FE36" w:rsidR="5325442C" w:rsidRDefault="5325442C" w:rsidP="5325442C">
          <w:pPr>
            <w:pStyle w:val="Header"/>
            <w:ind w:right="-115"/>
            <w:jc w:val="right"/>
          </w:pPr>
        </w:p>
      </w:tc>
    </w:tr>
  </w:tbl>
  <w:p w14:paraId="2F9AB7E9" w14:textId="04B10BD3" w:rsidR="00B0432B" w:rsidRDefault="00B043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643726E" w14:paraId="165F2864" w14:textId="77777777" w:rsidTr="7643726E">
      <w:trPr>
        <w:trHeight w:val="300"/>
      </w:trPr>
      <w:tc>
        <w:tcPr>
          <w:tcW w:w="3005" w:type="dxa"/>
        </w:tcPr>
        <w:p w14:paraId="0DFB2388" w14:textId="08D64CE4" w:rsidR="7643726E" w:rsidRDefault="7643726E" w:rsidP="7643726E">
          <w:pPr>
            <w:pStyle w:val="Header"/>
            <w:ind w:left="-115"/>
          </w:pPr>
        </w:p>
      </w:tc>
      <w:tc>
        <w:tcPr>
          <w:tcW w:w="3005" w:type="dxa"/>
        </w:tcPr>
        <w:p w14:paraId="4360262B" w14:textId="419868B8" w:rsidR="7643726E" w:rsidRDefault="7643726E" w:rsidP="7643726E">
          <w:pPr>
            <w:pStyle w:val="Header"/>
            <w:jc w:val="center"/>
          </w:pPr>
        </w:p>
      </w:tc>
      <w:tc>
        <w:tcPr>
          <w:tcW w:w="3005" w:type="dxa"/>
        </w:tcPr>
        <w:p w14:paraId="517A94FD" w14:textId="685FAFAE" w:rsidR="7643726E" w:rsidRDefault="7643726E" w:rsidP="7643726E">
          <w:pPr>
            <w:pStyle w:val="Header"/>
            <w:ind w:right="-115"/>
            <w:jc w:val="right"/>
          </w:pPr>
        </w:p>
      </w:tc>
    </w:tr>
  </w:tbl>
  <w:p w14:paraId="4CF590BF" w14:textId="42F975EA" w:rsidR="005C72C0" w:rsidRDefault="005C72C0">
    <w:pPr>
      <w:pStyle w:val="Header"/>
    </w:pPr>
  </w:p>
</w:hdr>
</file>

<file path=word/intelligence2.xml><?xml version="1.0" encoding="utf-8"?>
<int2:intelligence xmlns:int2="http://schemas.microsoft.com/office/intelligence/2020/intelligence" xmlns:oel="http://schemas.microsoft.com/office/2019/extlst">
  <int2:observations>
    <int2:textHash int2:hashCode="eUAyCDV1JjtyOR" int2:id="3A3kBIJY">
      <int2:state int2:value="Rejected" int2:type="spell"/>
    </int2:textHash>
    <int2:textHash int2:hashCode="zZwOHTa0rc48VZ" int2:id="Jc0gTKS1">
      <int2:state int2:value="Rejected" int2:type="spell"/>
    </int2:textHash>
    <int2:textHash int2:hashCode="mlYqFflyxAFajh" int2:id="cms87iAL">
      <int2:state int2:value="Rejected" int2:type="spell"/>
    </int2:textHash>
    <int2:textHash int2:hashCode="0k/tN84uomqefO" int2:id="hs7IlTuA">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A58D8"/>
    <w:multiLevelType w:val="multilevel"/>
    <w:tmpl w:val="4C803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3E7F24"/>
    <w:multiLevelType w:val="hybridMultilevel"/>
    <w:tmpl w:val="BF34DC00"/>
    <w:lvl w:ilvl="0" w:tplc="FFFFFFFF">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A6CD73"/>
    <w:multiLevelType w:val="hybridMultilevel"/>
    <w:tmpl w:val="FFFFFFFF"/>
    <w:lvl w:ilvl="0" w:tplc="AA54F25C">
      <w:start w:val="1"/>
      <w:numFmt w:val="bullet"/>
      <w:lvlText w:val=""/>
      <w:lvlJc w:val="left"/>
      <w:pPr>
        <w:ind w:left="720" w:hanging="360"/>
      </w:pPr>
      <w:rPr>
        <w:rFonts w:ascii="Symbol" w:hAnsi="Symbol" w:hint="default"/>
      </w:rPr>
    </w:lvl>
    <w:lvl w:ilvl="1" w:tplc="75443948">
      <w:start w:val="1"/>
      <w:numFmt w:val="bullet"/>
      <w:lvlText w:val="o"/>
      <w:lvlJc w:val="left"/>
      <w:pPr>
        <w:ind w:left="1440" w:hanging="360"/>
      </w:pPr>
      <w:rPr>
        <w:rFonts w:ascii="Courier New" w:hAnsi="Courier New" w:hint="default"/>
      </w:rPr>
    </w:lvl>
    <w:lvl w:ilvl="2" w:tplc="D41846F6">
      <w:start w:val="1"/>
      <w:numFmt w:val="bullet"/>
      <w:lvlText w:val=""/>
      <w:lvlJc w:val="left"/>
      <w:pPr>
        <w:ind w:left="2160" w:hanging="360"/>
      </w:pPr>
      <w:rPr>
        <w:rFonts w:ascii="Wingdings" w:hAnsi="Wingdings" w:hint="default"/>
      </w:rPr>
    </w:lvl>
    <w:lvl w:ilvl="3" w:tplc="D78254F4">
      <w:start w:val="1"/>
      <w:numFmt w:val="bullet"/>
      <w:lvlText w:val=""/>
      <w:lvlJc w:val="left"/>
      <w:pPr>
        <w:ind w:left="2880" w:hanging="360"/>
      </w:pPr>
      <w:rPr>
        <w:rFonts w:ascii="Symbol" w:hAnsi="Symbol" w:hint="default"/>
      </w:rPr>
    </w:lvl>
    <w:lvl w:ilvl="4" w:tplc="733E9406">
      <w:start w:val="1"/>
      <w:numFmt w:val="bullet"/>
      <w:lvlText w:val="o"/>
      <w:lvlJc w:val="left"/>
      <w:pPr>
        <w:ind w:left="3600" w:hanging="360"/>
      </w:pPr>
      <w:rPr>
        <w:rFonts w:ascii="Courier New" w:hAnsi="Courier New" w:hint="default"/>
      </w:rPr>
    </w:lvl>
    <w:lvl w:ilvl="5" w:tplc="46A8F1DC">
      <w:start w:val="1"/>
      <w:numFmt w:val="bullet"/>
      <w:lvlText w:val=""/>
      <w:lvlJc w:val="left"/>
      <w:pPr>
        <w:ind w:left="4320" w:hanging="360"/>
      </w:pPr>
      <w:rPr>
        <w:rFonts w:ascii="Wingdings" w:hAnsi="Wingdings" w:hint="default"/>
      </w:rPr>
    </w:lvl>
    <w:lvl w:ilvl="6" w:tplc="15DABBD8">
      <w:start w:val="1"/>
      <w:numFmt w:val="bullet"/>
      <w:lvlText w:val=""/>
      <w:lvlJc w:val="left"/>
      <w:pPr>
        <w:ind w:left="5040" w:hanging="360"/>
      </w:pPr>
      <w:rPr>
        <w:rFonts w:ascii="Symbol" w:hAnsi="Symbol" w:hint="default"/>
      </w:rPr>
    </w:lvl>
    <w:lvl w:ilvl="7" w:tplc="EEBC4D0C">
      <w:start w:val="1"/>
      <w:numFmt w:val="bullet"/>
      <w:lvlText w:val="o"/>
      <w:lvlJc w:val="left"/>
      <w:pPr>
        <w:ind w:left="5760" w:hanging="360"/>
      </w:pPr>
      <w:rPr>
        <w:rFonts w:ascii="Courier New" w:hAnsi="Courier New" w:hint="default"/>
      </w:rPr>
    </w:lvl>
    <w:lvl w:ilvl="8" w:tplc="529C8C3C">
      <w:start w:val="1"/>
      <w:numFmt w:val="bullet"/>
      <w:lvlText w:val=""/>
      <w:lvlJc w:val="left"/>
      <w:pPr>
        <w:ind w:left="6480" w:hanging="360"/>
      </w:pPr>
      <w:rPr>
        <w:rFonts w:ascii="Wingdings" w:hAnsi="Wingdings" w:hint="default"/>
      </w:rPr>
    </w:lvl>
  </w:abstractNum>
  <w:abstractNum w:abstractNumId="3" w15:restartNumberingAfterBreak="0">
    <w:nsid w:val="164F5772"/>
    <w:multiLevelType w:val="hybridMultilevel"/>
    <w:tmpl w:val="FFFFFFFF"/>
    <w:lvl w:ilvl="0" w:tplc="4E8E3386">
      <w:start w:val="1"/>
      <w:numFmt w:val="bullet"/>
      <w:lvlText w:val=""/>
      <w:lvlJc w:val="left"/>
      <w:pPr>
        <w:ind w:left="720" w:hanging="360"/>
      </w:pPr>
      <w:rPr>
        <w:rFonts w:ascii="Symbol" w:hAnsi="Symbol" w:hint="default"/>
      </w:rPr>
    </w:lvl>
    <w:lvl w:ilvl="1" w:tplc="F6E084E4">
      <w:start w:val="1"/>
      <w:numFmt w:val="bullet"/>
      <w:lvlText w:val="o"/>
      <w:lvlJc w:val="left"/>
      <w:pPr>
        <w:ind w:left="1440" w:hanging="360"/>
      </w:pPr>
      <w:rPr>
        <w:rFonts w:ascii="Courier New" w:hAnsi="Courier New" w:hint="default"/>
      </w:rPr>
    </w:lvl>
    <w:lvl w:ilvl="2" w:tplc="B9DC9D78">
      <w:start w:val="1"/>
      <w:numFmt w:val="bullet"/>
      <w:lvlText w:val=""/>
      <w:lvlJc w:val="left"/>
      <w:pPr>
        <w:ind w:left="2160" w:hanging="360"/>
      </w:pPr>
      <w:rPr>
        <w:rFonts w:ascii="Wingdings" w:hAnsi="Wingdings" w:hint="default"/>
      </w:rPr>
    </w:lvl>
    <w:lvl w:ilvl="3" w:tplc="6DAC0288">
      <w:start w:val="1"/>
      <w:numFmt w:val="bullet"/>
      <w:lvlText w:val=""/>
      <w:lvlJc w:val="left"/>
      <w:pPr>
        <w:ind w:left="2880" w:hanging="360"/>
      </w:pPr>
      <w:rPr>
        <w:rFonts w:ascii="Symbol" w:hAnsi="Symbol" w:hint="default"/>
      </w:rPr>
    </w:lvl>
    <w:lvl w:ilvl="4" w:tplc="67F47CC8">
      <w:start w:val="1"/>
      <w:numFmt w:val="bullet"/>
      <w:lvlText w:val="o"/>
      <w:lvlJc w:val="left"/>
      <w:pPr>
        <w:ind w:left="3600" w:hanging="360"/>
      </w:pPr>
      <w:rPr>
        <w:rFonts w:ascii="Courier New" w:hAnsi="Courier New" w:hint="default"/>
      </w:rPr>
    </w:lvl>
    <w:lvl w:ilvl="5" w:tplc="923A47DE">
      <w:start w:val="1"/>
      <w:numFmt w:val="bullet"/>
      <w:lvlText w:val=""/>
      <w:lvlJc w:val="left"/>
      <w:pPr>
        <w:ind w:left="4320" w:hanging="360"/>
      </w:pPr>
      <w:rPr>
        <w:rFonts w:ascii="Wingdings" w:hAnsi="Wingdings" w:hint="default"/>
      </w:rPr>
    </w:lvl>
    <w:lvl w:ilvl="6" w:tplc="6AB2C778">
      <w:start w:val="1"/>
      <w:numFmt w:val="bullet"/>
      <w:lvlText w:val=""/>
      <w:lvlJc w:val="left"/>
      <w:pPr>
        <w:ind w:left="5040" w:hanging="360"/>
      </w:pPr>
      <w:rPr>
        <w:rFonts w:ascii="Symbol" w:hAnsi="Symbol" w:hint="default"/>
      </w:rPr>
    </w:lvl>
    <w:lvl w:ilvl="7" w:tplc="D5BAC42A">
      <w:start w:val="1"/>
      <w:numFmt w:val="bullet"/>
      <w:lvlText w:val="o"/>
      <w:lvlJc w:val="left"/>
      <w:pPr>
        <w:ind w:left="5760" w:hanging="360"/>
      </w:pPr>
      <w:rPr>
        <w:rFonts w:ascii="Courier New" w:hAnsi="Courier New" w:hint="default"/>
      </w:rPr>
    </w:lvl>
    <w:lvl w:ilvl="8" w:tplc="0FA6C77A">
      <w:start w:val="1"/>
      <w:numFmt w:val="bullet"/>
      <w:lvlText w:val=""/>
      <w:lvlJc w:val="left"/>
      <w:pPr>
        <w:ind w:left="6480" w:hanging="360"/>
      </w:pPr>
      <w:rPr>
        <w:rFonts w:ascii="Wingdings" w:hAnsi="Wingdings" w:hint="default"/>
      </w:rPr>
    </w:lvl>
  </w:abstractNum>
  <w:abstractNum w:abstractNumId="4" w15:restartNumberingAfterBreak="0">
    <w:nsid w:val="19BAFFF4"/>
    <w:multiLevelType w:val="hybridMultilevel"/>
    <w:tmpl w:val="FFFFFFFF"/>
    <w:lvl w:ilvl="0" w:tplc="2E84C7C4">
      <w:start w:val="1"/>
      <w:numFmt w:val="decimal"/>
      <w:lvlText w:val="%1."/>
      <w:lvlJc w:val="left"/>
      <w:pPr>
        <w:ind w:left="720" w:hanging="360"/>
      </w:pPr>
    </w:lvl>
    <w:lvl w:ilvl="1" w:tplc="2B7CA290">
      <w:start w:val="1"/>
      <w:numFmt w:val="lowerLetter"/>
      <w:lvlText w:val="%2."/>
      <w:lvlJc w:val="left"/>
      <w:pPr>
        <w:ind w:left="1440" w:hanging="360"/>
      </w:pPr>
    </w:lvl>
    <w:lvl w:ilvl="2" w:tplc="01B00E14">
      <w:start w:val="1"/>
      <w:numFmt w:val="lowerRoman"/>
      <w:lvlText w:val="%3."/>
      <w:lvlJc w:val="right"/>
      <w:pPr>
        <w:ind w:left="2160" w:hanging="180"/>
      </w:pPr>
    </w:lvl>
    <w:lvl w:ilvl="3" w:tplc="5C5C968A">
      <w:start w:val="1"/>
      <w:numFmt w:val="decimal"/>
      <w:lvlText w:val="%4."/>
      <w:lvlJc w:val="left"/>
      <w:pPr>
        <w:ind w:left="2880" w:hanging="360"/>
      </w:pPr>
    </w:lvl>
    <w:lvl w:ilvl="4" w:tplc="C41027B6">
      <w:start w:val="1"/>
      <w:numFmt w:val="lowerLetter"/>
      <w:lvlText w:val="%5."/>
      <w:lvlJc w:val="left"/>
      <w:pPr>
        <w:ind w:left="3600" w:hanging="360"/>
      </w:pPr>
    </w:lvl>
    <w:lvl w:ilvl="5" w:tplc="B3A0A840">
      <w:start w:val="1"/>
      <w:numFmt w:val="lowerRoman"/>
      <w:lvlText w:val="%6."/>
      <w:lvlJc w:val="right"/>
      <w:pPr>
        <w:ind w:left="4320" w:hanging="180"/>
      </w:pPr>
    </w:lvl>
    <w:lvl w:ilvl="6" w:tplc="30A0B05C">
      <w:start w:val="1"/>
      <w:numFmt w:val="decimal"/>
      <w:lvlText w:val="%7."/>
      <w:lvlJc w:val="left"/>
      <w:pPr>
        <w:ind w:left="5040" w:hanging="360"/>
      </w:pPr>
    </w:lvl>
    <w:lvl w:ilvl="7" w:tplc="4B52F7D8">
      <w:start w:val="1"/>
      <w:numFmt w:val="lowerLetter"/>
      <w:lvlText w:val="%8."/>
      <w:lvlJc w:val="left"/>
      <w:pPr>
        <w:ind w:left="5760" w:hanging="360"/>
      </w:pPr>
    </w:lvl>
    <w:lvl w:ilvl="8" w:tplc="B9F2EF60">
      <w:start w:val="1"/>
      <w:numFmt w:val="lowerRoman"/>
      <w:lvlText w:val="%9."/>
      <w:lvlJc w:val="right"/>
      <w:pPr>
        <w:ind w:left="6480" w:hanging="180"/>
      </w:pPr>
    </w:lvl>
  </w:abstractNum>
  <w:abstractNum w:abstractNumId="5" w15:restartNumberingAfterBreak="0">
    <w:nsid w:val="2240278A"/>
    <w:multiLevelType w:val="multilevel"/>
    <w:tmpl w:val="49E2B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D153AF"/>
    <w:multiLevelType w:val="hybridMultilevel"/>
    <w:tmpl w:val="2B001AF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C66A02"/>
    <w:multiLevelType w:val="hybridMultilevel"/>
    <w:tmpl w:val="F594DC8C"/>
    <w:lvl w:ilvl="0" w:tplc="FFFFFFFF">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79779E"/>
    <w:multiLevelType w:val="hybridMultilevel"/>
    <w:tmpl w:val="FFFFFFFF"/>
    <w:lvl w:ilvl="0" w:tplc="0BF63CE8">
      <w:start w:val="1"/>
      <w:numFmt w:val="bullet"/>
      <w:lvlText w:val=""/>
      <w:lvlJc w:val="left"/>
      <w:pPr>
        <w:ind w:left="720" w:hanging="360"/>
      </w:pPr>
      <w:rPr>
        <w:rFonts w:ascii="Symbol" w:hAnsi="Symbol" w:hint="default"/>
      </w:rPr>
    </w:lvl>
    <w:lvl w:ilvl="1" w:tplc="1DA8328E">
      <w:start w:val="1"/>
      <w:numFmt w:val="bullet"/>
      <w:lvlText w:val="o"/>
      <w:lvlJc w:val="left"/>
      <w:pPr>
        <w:ind w:left="1440" w:hanging="360"/>
      </w:pPr>
      <w:rPr>
        <w:rFonts w:ascii="Courier New" w:hAnsi="Courier New" w:hint="default"/>
      </w:rPr>
    </w:lvl>
    <w:lvl w:ilvl="2" w:tplc="EF68122A">
      <w:start w:val="1"/>
      <w:numFmt w:val="bullet"/>
      <w:lvlText w:val=""/>
      <w:lvlJc w:val="left"/>
      <w:pPr>
        <w:ind w:left="2160" w:hanging="360"/>
      </w:pPr>
      <w:rPr>
        <w:rFonts w:ascii="Wingdings" w:hAnsi="Wingdings" w:hint="default"/>
      </w:rPr>
    </w:lvl>
    <w:lvl w:ilvl="3" w:tplc="1586365E">
      <w:start w:val="1"/>
      <w:numFmt w:val="bullet"/>
      <w:lvlText w:val=""/>
      <w:lvlJc w:val="left"/>
      <w:pPr>
        <w:ind w:left="2880" w:hanging="360"/>
      </w:pPr>
      <w:rPr>
        <w:rFonts w:ascii="Symbol" w:hAnsi="Symbol" w:hint="default"/>
      </w:rPr>
    </w:lvl>
    <w:lvl w:ilvl="4" w:tplc="30720E7A">
      <w:start w:val="1"/>
      <w:numFmt w:val="bullet"/>
      <w:lvlText w:val="o"/>
      <w:lvlJc w:val="left"/>
      <w:pPr>
        <w:ind w:left="3600" w:hanging="360"/>
      </w:pPr>
      <w:rPr>
        <w:rFonts w:ascii="Courier New" w:hAnsi="Courier New" w:hint="default"/>
      </w:rPr>
    </w:lvl>
    <w:lvl w:ilvl="5" w:tplc="DBA8685A">
      <w:start w:val="1"/>
      <w:numFmt w:val="bullet"/>
      <w:lvlText w:val=""/>
      <w:lvlJc w:val="left"/>
      <w:pPr>
        <w:ind w:left="4320" w:hanging="360"/>
      </w:pPr>
      <w:rPr>
        <w:rFonts w:ascii="Wingdings" w:hAnsi="Wingdings" w:hint="default"/>
      </w:rPr>
    </w:lvl>
    <w:lvl w:ilvl="6" w:tplc="E0AE0440">
      <w:start w:val="1"/>
      <w:numFmt w:val="bullet"/>
      <w:lvlText w:val=""/>
      <w:lvlJc w:val="left"/>
      <w:pPr>
        <w:ind w:left="5040" w:hanging="360"/>
      </w:pPr>
      <w:rPr>
        <w:rFonts w:ascii="Symbol" w:hAnsi="Symbol" w:hint="default"/>
      </w:rPr>
    </w:lvl>
    <w:lvl w:ilvl="7" w:tplc="5D248CAA">
      <w:start w:val="1"/>
      <w:numFmt w:val="bullet"/>
      <w:lvlText w:val="o"/>
      <w:lvlJc w:val="left"/>
      <w:pPr>
        <w:ind w:left="5760" w:hanging="360"/>
      </w:pPr>
      <w:rPr>
        <w:rFonts w:ascii="Courier New" w:hAnsi="Courier New" w:hint="default"/>
      </w:rPr>
    </w:lvl>
    <w:lvl w:ilvl="8" w:tplc="F266FBEE">
      <w:start w:val="1"/>
      <w:numFmt w:val="bullet"/>
      <w:lvlText w:val=""/>
      <w:lvlJc w:val="left"/>
      <w:pPr>
        <w:ind w:left="6480" w:hanging="360"/>
      </w:pPr>
      <w:rPr>
        <w:rFonts w:ascii="Wingdings" w:hAnsi="Wingdings" w:hint="default"/>
      </w:rPr>
    </w:lvl>
  </w:abstractNum>
  <w:abstractNum w:abstractNumId="9" w15:restartNumberingAfterBreak="0">
    <w:nsid w:val="28CAB3FD"/>
    <w:multiLevelType w:val="hybridMultilevel"/>
    <w:tmpl w:val="FFFFFFFF"/>
    <w:lvl w:ilvl="0" w:tplc="FC18D482">
      <w:start w:val="1"/>
      <w:numFmt w:val="bullet"/>
      <w:lvlText w:val=""/>
      <w:lvlJc w:val="left"/>
      <w:pPr>
        <w:ind w:left="720" w:hanging="360"/>
      </w:pPr>
      <w:rPr>
        <w:rFonts w:ascii="Symbol" w:hAnsi="Symbol" w:hint="default"/>
      </w:rPr>
    </w:lvl>
    <w:lvl w:ilvl="1" w:tplc="27EA9CD8">
      <w:start w:val="1"/>
      <w:numFmt w:val="bullet"/>
      <w:lvlText w:val="o"/>
      <w:lvlJc w:val="left"/>
      <w:pPr>
        <w:ind w:left="1440" w:hanging="360"/>
      </w:pPr>
      <w:rPr>
        <w:rFonts w:ascii="Courier New" w:hAnsi="Courier New" w:hint="default"/>
      </w:rPr>
    </w:lvl>
    <w:lvl w:ilvl="2" w:tplc="9ECA1530">
      <w:start w:val="1"/>
      <w:numFmt w:val="bullet"/>
      <w:lvlText w:val=""/>
      <w:lvlJc w:val="left"/>
      <w:pPr>
        <w:ind w:left="2160" w:hanging="360"/>
      </w:pPr>
      <w:rPr>
        <w:rFonts w:ascii="Wingdings" w:hAnsi="Wingdings" w:hint="default"/>
      </w:rPr>
    </w:lvl>
    <w:lvl w:ilvl="3" w:tplc="2AC63D66">
      <w:start w:val="1"/>
      <w:numFmt w:val="bullet"/>
      <w:lvlText w:val=""/>
      <w:lvlJc w:val="left"/>
      <w:pPr>
        <w:ind w:left="2880" w:hanging="360"/>
      </w:pPr>
      <w:rPr>
        <w:rFonts w:ascii="Symbol" w:hAnsi="Symbol" w:hint="default"/>
      </w:rPr>
    </w:lvl>
    <w:lvl w:ilvl="4" w:tplc="F3629EE8">
      <w:start w:val="1"/>
      <w:numFmt w:val="bullet"/>
      <w:lvlText w:val="o"/>
      <w:lvlJc w:val="left"/>
      <w:pPr>
        <w:ind w:left="3600" w:hanging="360"/>
      </w:pPr>
      <w:rPr>
        <w:rFonts w:ascii="Courier New" w:hAnsi="Courier New" w:hint="default"/>
      </w:rPr>
    </w:lvl>
    <w:lvl w:ilvl="5" w:tplc="CE74C766">
      <w:start w:val="1"/>
      <w:numFmt w:val="bullet"/>
      <w:lvlText w:val=""/>
      <w:lvlJc w:val="left"/>
      <w:pPr>
        <w:ind w:left="4320" w:hanging="360"/>
      </w:pPr>
      <w:rPr>
        <w:rFonts w:ascii="Wingdings" w:hAnsi="Wingdings" w:hint="default"/>
      </w:rPr>
    </w:lvl>
    <w:lvl w:ilvl="6" w:tplc="083C44C6">
      <w:start w:val="1"/>
      <w:numFmt w:val="bullet"/>
      <w:lvlText w:val=""/>
      <w:lvlJc w:val="left"/>
      <w:pPr>
        <w:ind w:left="5040" w:hanging="360"/>
      </w:pPr>
      <w:rPr>
        <w:rFonts w:ascii="Symbol" w:hAnsi="Symbol" w:hint="default"/>
      </w:rPr>
    </w:lvl>
    <w:lvl w:ilvl="7" w:tplc="B75CF3C6">
      <w:start w:val="1"/>
      <w:numFmt w:val="bullet"/>
      <w:lvlText w:val="o"/>
      <w:lvlJc w:val="left"/>
      <w:pPr>
        <w:ind w:left="5760" w:hanging="360"/>
      </w:pPr>
      <w:rPr>
        <w:rFonts w:ascii="Courier New" w:hAnsi="Courier New" w:hint="default"/>
      </w:rPr>
    </w:lvl>
    <w:lvl w:ilvl="8" w:tplc="78C0F386">
      <w:start w:val="1"/>
      <w:numFmt w:val="bullet"/>
      <w:lvlText w:val=""/>
      <w:lvlJc w:val="left"/>
      <w:pPr>
        <w:ind w:left="6480" w:hanging="360"/>
      </w:pPr>
      <w:rPr>
        <w:rFonts w:ascii="Wingdings" w:hAnsi="Wingdings" w:hint="default"/>
      </w:rPr>
    </w:lvl>
  </w:abstractNum>
  <w:abstractNum w:abstractNumId="10" w15:restartNumberingAfterBreak="0">
    <w:nsid w:val="2BF7233D"/>
    <w:multiLevelType w:val="hybridMultilevel"/>
    <w:tmpl w:val="FFFFFFFF"/>
    <w:lvl w:ilvl="0" w:tplc="7F763D8E">
      <w:start w:val="1"/>
      <w:numFmt w:val="bullet"/>
      <w:lvlText w:val=""/>
      <w:lvlJc w:val="left"/>
      <w:pPr>
        <w:ind w:left="720" w:hanging="360"/>
      </w:pPr>
      <w:rPr>
        <w:rFonts w:ascii="Symbol" w:hAnsi="Symbol" w:hint="default"/>
      </w:rPr>
    </w:lvl>
    <w:lvl w:ilvl="1" w:tplc="F8B0111A">
      <w:start w:val="1"/>
      <w:numFmt w:val="bullet"/>
      <w:lvlText w:val="o"/>
      <w:lvlJc w:val="left"/>
      <w:pPr>
        <w:ind w:left="1440" w:hanging="360"/>
      </w:pPr>
      <w:rPr>
        <w:rFonts w:ascii="Courier New" w:hAnsi="Courier New" w:hint="default"/>
      </w:rPr>
    </w:lvl>
    <w:lvl w:ilvl="2" w:tplc="759EA5F6">
      <w:start w:val="1"/>
      <w:numFmt w:val="bullet"/>
      <w:lvlText w:val=""/>
      <w:lvlJc w:val="left"/>
      <w:pPr>
        <w:ind w:left="2160" w:hanging="360"/>
      </w:pPr>
      <w:rPr>
        <w:rFonts w:ascii="Wingdings" w:hAnsi="Wingdings" w:hint="default"/>
      </w:rPr>
    </w:lvl>
    <w:lvl w:ilvl="3" w:tplc="4776DF3A">
      <w:start w:val="1"/>
      <w:numFmt w:val="bullet"/>
      <w:lvlText w:val=""/>
      <w:lvlJc w:val="left"/>
      <w:pPr>
        <w:ind w:left="2880" w:hanging="360"/>
      </w:pPr>
      <w:rPr>
        <w:rFonts w:ascii="Symbol" w:hAnsi="Symbol" w:hint="default"/>
      </w:rPr>
    </w:lvl>
    <w:lvl w:ilvl="4" w:tplc="2E70FA52">
      <w:start w:val="1"/>
      <w:numFmt w:val="bullet"/>
      <w:lvlText w:val="o"/>
      <w:lvlJc w:val="left"/>
      <w:pPr>
        <w:ind w:left="3600" w:hanging="360"/>
      </w:pPr>
      <w:rPr>
        <w:rFonts w:ascii="Courier New" w:hAnsi="Courier New" w:hint="default"/>
      </w:rPr>
    </w:lvl>
    <w:lvl w:ilvl="5" w:tplc="DC1EF8D6">
      <w:start w:val="1"/>
      <w:numFmt w:val="bullet"/>
      <w:lvlText w:val=""/>
      <w:lvlJc w:val="left"/>
      <w:pPr>
        <w:ind w:left="4320" w:hanging="360"/>
      </w:pPr>
      <w:rPr>
        <w:rFonts w:ascii="Wingdings" w:hAnsi="Wingdings" w:hint="default"/>
      </w:rPr>
    </w:lvl>
    <w:lvl w:ilvl="6" w:tplc="BDFE6C68">
      <w:start w:val="1"/>
      <w:numFmt w:val="bullet"/>
      <w:lvlText w:val=""/>
      <w:lvlJc w:val="left"/>
      <w:pPr>
        <w:ind w:left="5040" w:hanging="360"/>
      </w:pPr>
      <w:rPr>
        <w:rFonts w:ascii="Symbol" w:hAnsi="Symbol" w:hint="default"/>
      </w:rPr>
    </w:lvl>
    <w:lvl w:ilvl="7" w:tplc="47A03C6C">
      <w:start w:val="1"/>
      <w:numFmt w:val="bullet"/>
      <w:lvlText w:val="o"/>
      <w:lvlJc w:val="left"/>
      <w:pPr>
        <w:ind w:left="5760" w:hanging="360"/>
      </w:pPr>
      <w:rPr>
        <w:rFonts w:ascii="Courier New" w:hAnsi="Courier New" w:hint="default"/>
      </w:rPr>
    </w:lvl>
    <w:lvl w:ilvl="8" w:tplc="747E828A">
      <w:start w:val="1"/>
      <w:numFmt w:val="bullet"/>
      <w:lvlText w:val=""/>
      <w:lvlJc w:val="left"/>
      <w:pPr>
        <w:ind w:left="6480" w:hanging="360"/>
      </w:pPr>
      <w:rPr>
        <w:rFonts w:ascii="Wingdings" w:hAnsi="Wingdings" w:hint="default"/>
      </w:rPr>
    </w:lvl>
  </w:abstractNum>
  <w:abstractNum w:abstractNumId="11" w15:restartNumberingAfterBreak="0">
    <w:nsid w:val="382190E3"/>
    <w:multiLevelType w:val="hybridMultilevel"/>
    <w:tmpl w:val="FFFFFFFF"/>
    <w:lvl w:ilvl="0" w:tplc="34DA1BE2">
      <w:start w:val="1"/>
      <w:numFmt w:val="bullet"/>
      <w:lvlText w:val="•"/>
      <w:lvlJc w:val="left"/>
      <w:pPr>
        <w:ind w:left="720" w:hanging="360"/>
      </w:pPr>
      <w:rPr>
        <w:rFonts w:ascii="Arial" w:hAnsi="Arial" w:hint="default"/>
      </w:rPr>
    </w:lvl>
    <w:lvl w:ilvl="1" w:tplc="1E82C340">
      <w:start w:val="1"/>
      <w:numFmt w:val="bullet"/>
      <w:lvlText w:val="o"/>
      <w:lvlJc w:val="left"/>
      <w:pPr>
        <w:ind w:left="1425" w:hanging="360"/>
      </w:pPr>
      <w:rPr>
        <w:rFonts w:ascii="Arial" w:hAnsi="Arial" w:hint="default"/>
      </w:rPr>
    </w:lvl>
    <w:lvl w:ilvl="2" w:tplc="28407034">
      <w:start w:val="1"/>
      <w:numFmt w:val="bullet"/>
      <w:lvlText w:val=""/>
      <w:lvlJc w:val="left"/>
      <w:pPr>
        <w:ind w:left="2160" w:hanging="360"/>
      </w:pPr>
      <w:rPr>
        <w:rFonts w:ascii="Wingdings" w:hAnsi="Wingdings" w:hint="default"/>
      </w:rPr>
    </w:lvl>
    <w:lvl w:ilvl="3" w:tplc="F66667AA">
      <w:start w:val="1"/>
      <w:numFmt w:val="bullet"/>
      <w:lvlText w:val=""/>
      <w:lvlJc w:val="left"/>
      <w:pPr>
        <w:ind w:left="2880" w:hanging="360"/>
      </w:pPr>
      <w:rPr>
        <w:rFonts w:ascii="Symbol" w:hAnsi="Symbol" w:hint="default"/>
      </w:rPr>
    </w:lvl>
    <w:lvl w:ilvl="4" w:tplc="84B21502">
      <w:start w:val="1"/>
      <w:numFmt w:val="bullet"/>
      <w:lvlText w:val="o"/>
      <w:lvlJc w:val="left"/>
      <w:pPr>
        <w:ind w:left="3600" w:hanging="360"/>
      </w:pPr>
      <w:rPr>
        <w:rFonts w:ascii="Courier New" w:hAnsi="Courier New" w:hint="default"/>
      </w:rPr>
    </w:lvl>
    <w:lvl w:ilvl="5" w:tplc="42D43166">
      <w:start w:val="1"/>
      <w:numFmt w:val="bullet"/>
      <w:lvlText w:val=""/>
      <w:lvlJc w:val="left"/>
      <w:pPr>
        <w:ind w:left="4320" w:hanging="360"/>
      </w:pPr>
      <w:rPr>
        <w:rFonts w:ascii="Wingdings" w:hAnsi="Wingdings" w:hint="default"/>
      </w:rPr>
    </w:lvl>
    <w:lvl w:ilvl="6" w:tplc="7314290C">
      <w:start w:val="1"/>
      <w:numFmt w:val="bullet"/>
      <w:lvlText w:val=""/>
      <w:lvlJc w:val="left"/>
      <w:pPr>
        <w:ind w:left="5040" w:hanging="360"/>
      </w:pPr>
      <w:rPr>
        <w:rFonts w:ascii="Symbol" w:hAnsi="Symbol" w:hint="default"/>
      </w:rPr>
    </w:lvl>
    <w:lvl w:ilvl="7" w:tplc="09EA9EF2">
      <w:start w:val="1"/>
      <w:numFmt w:val="bullet"/>
      <w:lvlText w:val="o"/>
      <w:lvlJc w:val="left"/>
      <w:pPr>
        <w:ind w:left="5760" w:hanging="360"/>
      </w:pPr>
      <w:rPr>
        <w:rFonts w:ascii="Courier New" w:hAnsi="Courier New" w:hint="default"/>
      </w:rPr>
    </w:lvl>
    <w:lvl w:ilvl="8" w:tplc="308CCB44">
      <w:start w:val="1"/>
      <w:numFmt w:val="bullet"/>
      <w:lvlText w:val=""/>
      <w:lvlJc w:val="left"/>
      <w:pPr>
        <w:ind w:left="6480" w:hanging="360"/>
      </w:pPr>
      <w:rPr>
        <w:rFonts w:ascii="Wingdings" w:hAnsi="Wingdings" w:hint="default"/>
      </w:rPr>
    </w:lvl>
  </w:abstractNum>
  <w:abstractNum w:abstractNumId="12" w15:restartNumberingAfterBreak="0">
    <w:nsid w:val="451150FB"/>
    <w:multiLevelType w:val="multilevel"/>
    <w:tmpl w:val="CBA4D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B8AB434"/>
    <w:multiLevelType w:val="hybridMultilevel"/>
    <w:tmpl w:val="FFFFFFFF"/>
    <w:lvl w:ilvl="0" w:tplc="872C119A">
      <w:start w:val="1"/>
      <w:numFmt w:val="bullet"/>
      <w:lvlText w:val=""/>
      <w:lvlJc w:val="left"/>
      <w:pPr>
        <w:ind w:left="720" w:hanging="360"/>
      </w:pPr>
      <w:rPr>
        <w:rFonts w:ascii="Symbol" w:hAnsi="Symbol" w:hint="default"/>
      </w:rPr>
    </w:lvl>
    <w:lvl w:ilvl="1" w:tplc="82BCDF80">
      <w:start w:val="1"/>
      <w:numFmt w:val="bullet"/>
      <w:lvlText w:val="o"/>
      <w:lvlJc w:val="left"/>
      <w:pPr>
        <w:ind w:left="1440" w:hanging="360"/>
      </w:pPr>
      <w:rPr>
        <w:rFonts w:ascii="Courier New" w:hAnsi="Courier New" w:hint="default"/>
      </w:rPr>
    </w:lvl>
    <w:lvl w:ilvl="2" w:tplc="DBC49B46">
      <w:start w:val="1"/>
      <w:numFmt w:val="bullet"/>
      <w:lvlText w:val=""/>
      <w:lvlJc w:val="left"/>
      <w:pPr>
        <w:ind w:left="2160" w:hanging="360"/>
      </w:pPr>
      <w:rPr>
        <w:rFonts w:ascii="Wingdings" w:hAnsi="Wingdings" w:hint="default"/>
      </w:rPr>
    </w:lvl>
    <w:lvl w:ilvl="3" w:tplc="6B0E58C6">
      <w:start w:val="1"/>
      <w:numFmt w:val="bullet"/>
      <w:lvlText w:val=""/>
      <w:lvlJc w:val="left"/>
      <w:pPr>
        <w:ind w:left="2880" w:hanging="360"/>
      </w:pPr>
      <w:rPr>
        <w:rFonts w:ascii="Symbol" w:hAnsi="Symbol" w:hint="default"/>
      </w:rPr>
    </w:lvl>
    <w:lvl w:ilvl="4" w:tplc="1870EB38">
      <w:start w:val="1"/>
      <w:numFmt w:val="bullet"/>
      <w:lvlText w:val="o"/>
      <w:lvlJc w:val="left"/>
      <w:pPr>
        <w:ind w:left="3600" w:hanging="360"/>
      </w:pPr>
      <w:rPr>
        <w:rFonts w:ascii="Courier New" w:hAnsi="Courier New" w:hint="default"/>
      </w:rPr>
    </w:lvl>
    <w:lvl w:ilvl="5" w:tplc="542EEEC0">
      <w:start w:val="1"/>
      <w:numFmt w:val="bullet"/>
      <w:lvlText w:val=""/>
      <w:lvlJc w:val="left"/>
      <w:pPr>
        <w:ind w:left="4320" w:hanging="360"/>
      </w:pPr>
      <w:rPr>
        <w:rFonts w:ascii="Wingdings" w:hAnsi="Wingdings" w:hint="default"/>
      </w:rPr>
    </w:lvl>
    <w:lvl w:ilvl="6" w:tplc="002E3010">
      <w:start w:val="1"/>
      <w:numFmt w:val="bullet"/>
      <w:lvlText w:val=""/>
      <w:lvlJc w:val="left"/>
      <w:pPr>
        <w:ind w:left="5040" w:hanging="360"/>
      </w:pPr>
      <w:rPr>
        <w:rFonts w:ascii="Symbol" w:hAnsi="Symbol" w:hint="default"/>
      </w:rPr>
    </w:lvl>
    <w:lvl w:ilvl="7" w:tplc="4B5EAFEE">
      <w:start w:val="1"/>
      <w:numFmt w:val="bullet"/>
      <w:lvlText w:val="o"/>
      <w:lvlJc w:val="left"/>
      <w:pPr>
        <w:ind w:left="5760" w:hanging="360"/>
      </w:pPr>
      <w:rPr>
        <w:rFonts w:ascii="Courier New" w:hAnsi="Courier New" w:hint="default"/>
      </w:rPr>
    </w:lvl>
    <w:lvl w:ilvl="8" w:tplc="BB10E510">
      <w:start w:val="1"/>
      <w:numFmt w:val="bullet"/>
      <w:lvlText w:val=""/>
      <w:lvlJc w:val="left"/>
      <w:pPr>
        <w:ind w:left="6480" w:hanging="360"/>
      </w:pPr>
      <w:rPr>
        <w:rFonts w:ascii="Wingdings" w:hAnsi="Wingdings" w:hint="default"/>
      </w:rPr>
    </w:lvl>
  </w:abstractNum>
  <w:abstractNum w:abstractNumId="14" w15:restartNumberingAfterBreak="0">
    <w:nsid w:val="51748D01"/>
    <w:multiLevelType w:val="hybridMultilevel"/>
    <w:tmpl w:val="FFFFFFFF"/>
    <w:lvl w:ilvl="0" w:tplc="498A9E4A">
      <w:start w:val="1"/>
      <w:numFmt w:val="bullet"/>
      <w:lvlText w:val=""/>
      <w:lvlJc w:val="left"/>
      <w:pPr>
        <w:ind w:left="720" w:hanging="360"/>
      </w:pPr>
      <w:rPr>
        <w:rFonts w:ascii="Symbol" w:hAnsi="Symbol" w:hint="default"/>
      </w:rPr>
    </w:lvl>
    <w:lvl w:ilvl="1" w:tplc="FBF454A6">
      <w:start w:val="1"/>
      <w:numFmt w:val="bullet"/>
      <w:lvlText w:val="o"/>
      <w:lvlJc w:val="left"/>
      <w:pPr>
        <w:ind w:left="1440" w:hanging="360"/>
      </w:pPr>
      <w:rPr>
        <w:rFonts w:ascii="Courier New" w:hAnsi="Courier New" w:hint="default"/>
      </w:rPr>
    </w:lvl>
    <w:lvl w:ilvl="2" w:tplc="D848CB1C">
      <w:start w:val="1"/>
      <w:numFmt w:val="bullet"/>
      <w:lvlText w:val=""/>
      <w:lvlJc w:val="left"/>
      <w:pPr>
        <w:ind w:left="2160" w:hanging="360"/>
      </w:pPr>
      <w:rPr>
        <w:rFonts w:ascii="Wingdings" w:hAnsi="Wingdings" w:hint="default"/>
      </w:rPr>
    </w:lvl>
    <w:lvl w:ilvl="3" w:tplc="A340527E">
      <w:start w:val="1"/>
      <w:numFmt w:val="bullet"/>
      <w:lvlText w:val=""/>
      <w:lvlJc w:val="left"/>
      <w:pPr>
        <w:ind w:left="2880" w:hanging="360"/>
      </w:pPr>
      <w:rPr>
        <w:rFonts w:ascii="Symbol" w:hAnsi="Symbol" w:hint="default"/>
      </w:rPr>
    </w:lvl>
    <w:lvl w:ilvl="4" w:tplc="0AF23B60">
      <w:start w:val="1"/>
      <w:numFmt w:val="bullet"/>
      <w:lvlText w:val="o"/>
      <w:lvlJc w:val="left"/>
      <w:pPr>
        <w:ind w:left="3600" w:hanging="360"/>
      </w:pPr>
      <w:rPr>
        <w:rFonts w:ascii="Courier New" w:hAnsi="Courier New" w:hint="default"/>
      </w:rPr>
    </w:lvl>
    <w:lvl w:ilvl="5" w:tplc="36023864">
      <w:start w:val="1"/>
      <w:numFmt w:val="bullet"/>
      <w:lvlText w:val=""/>
      <w:lvlJc w:val="left"/>
      <w:pPr>
        <w:ind w:left="4320" w:hanging="360"/>
      </w:pPr>
      <w:rPr>
        <w:rFonts w:ascii="Wingdings" w:hAnsi="Wingdings" w:hint="default"/>
      </w:rPr>
    </w:lvl>
    <w:lvl w:ilvl="6" w:tplc="B2329724">
      <w:start w:val="1"/>
      <w:numFmt w:val="bullet"/>
      <w:lvlText w:val=""/>
      <w:lvlJc w:val="left"/>
      <w:pPr>
        <w:ind w:left="5040" w:hanging="360"/>
      </w:pPr>
      <w:rPr>
        <w:rFonts w:ascii="Symbol" w:hAnsi="Symbol" w:hint="default"/>
      </w:rPr>
    </w:lvl>
    <w:lvl w:ilvl="7" w:tplc="B10822CA">
      <w:start w:val="1"/>
      <w:numFmt w:val="bullet"/>
      <w:lvlText w:val="o"/>
      <w:lvlJc w:val="left"/>
      <w:pPr>
        <w:ind w:left="5760" w:hanging="360"/>
      </w:pPr>
      <w:rPr>
        <w:rFonts w:ascii="Courier New" w:hAnsi="Courier New" w:hint="default"/>
      </w:rPr>
    </w:lvl>
    <w:lvl w:ilvl="8" w:tplc="0E7C169A">
      <w:start w:val="1"/>
      <w:numFmt w:val="bullet"/>
      <w:lvlText w:val=""/>
      <w:lvlJc w:val="left"/>
      <w:pPr>
        <w:ind w:left="6480" w:hanging="360"/>
      </w:pPr>
      <w:rPr>
        <w:rFonts w:ascii="Wingdings" w:hAnsi="Wingdings" w:hint="default"/>
      </w:rPr>
    </w:lvl>
  </w:abstractNum>
  <w:abstractNum w:abstractNumId="15" w15:restartNumberingAfterBreak="0">
    <w:nsid w:val="5479F10D"/>
    <w:multiLevelType w:val="hybridMultilevel"/>
    <w:tmpl w:val="FFFFFFFF"/>
    <w:lvl w:ilvl="0" w:tplc="3E8E4992">
      <w:start w:val="1"/>
      <w:numFmt w:val="decimal"/>
      <w:lvlText w:val="%1."/>
      <w:lvlJc w:val="left"/>
      <w:pPr>
        <w:ind w:left="720" w:hanging="360"/>
      </w:pPr>
    </w:lvl>
    <w:lvl w:ilvl="1" w:tplc="CDE2073C">
      <w:start w:val="1"/>
      <w:numFmt w:val="lowerLetter"/>
      <w:lvlText w:val="%2."/>
      <w:lvlJc w:val="left"/>
      <w:pPr>
        <w:ind w:left="1440" w:hanging="360"/>
      </w:pPr>
    </w:lvl>
    <w:lvl w:ilvl="2" w:tplc="F5042E6C">
      <w:start w:val="1"/>
      <w:numFmt w:val="lowerRoman"/>
      <w:lvlText w:val="%3."/>
      <w:lvlJc w:val="right"/>
      <w:pPr>
        <w:ind w:left="2160" w:hanging="180"/>
      </w:pPr>
    </w:lvl>
    <w:lvl w:ilvl="3" w:tplc="4420DB0C">
      <w:start w:val="1"/>
      <w:numFmt w:val="decimal"/>
      <w:lvlText w:val="%4."/>
      <w:lvlJc w:val="left"/>
      <w:pPr>
        <w:ind w:left="2880" w:hanging="360"/>
      </w:pPr>
    </w:lvl>
    <w:lvl w:ilvl="4" w:tplc="E5FA2B2C">
      <w:start w:val="1"/>
      <w:numFmt w:val="lowerLetter"/>
      <w:lvlText w:val="%5."/>
      <w:lvlJc w:val="left"/>
      <w:pPr>
        <w:ind w:left="3600" w:hanging="360"/>
      </w:pPr>
    </w:lvl>
    <w:lvl w:ilvl="5" w:tplc="97E4894C">
      <w:start w:val="1"/>
      <w:numFmt w:val="lowerRoman"/>
      <w:lvlText w:val="%6."/>
      <w:lvlJc w:val="right"/>
      <w:pPr>
        <w:ind w:left="4320" w:hanging="180"/>
      </w:pPr>
    </w:lvl>
    <w:lvl w:ilvl="6" w:tplc="901E58FC">
      <w:start w:val="1"/>
      <w:numFmt w:val="decimal"/>
      <w:lvlText w:val="%7."/>
      <w:lvlJc w:val="left"/>
      <w:pPr>
        <w:ind w:left="5040" w:hanging="360"/>
      </w:pPr>
    </w:lvl>
    <w:lvl w:ilvl="7" w:tplc="2D6CF388">
      <w:start w:val="1"/>
      <w:numFmt w:val="lowerLetter"/>
      <w:lvlText w:val="%8."/>
      <w:lvlJc w:val="left"/>
      <w:pPr>
        <w:ind w:left="5760" w:hanging="360"/>
      </w:pPr>
    </w:lvl>
    <w:lvl w:ilvl="8" w:tplc="6A966EC8">
      <w:start w:val="1"/>
      <w:numFmt w:val="lowerRoman"/>
      <w:lvlText w:val="%9."/>
      <w:lvlJc w:val="right"/>
      <w:pPr>
        <w:ind w:left="6480" w:hanging="180"/>
      </w:pPr>
    </w:lvl>
  </w:abstractNum>
  <w:abstractNum w:abstractNumId="16" w15:restartNumberingAfterBreak="0">
    <w:nsid w:val="56EC89CB"/>
    <w:multiLevelType w:val="hybridMultilevel"/>
    <w:tmpl w:val="FFFFFFFF"/>
    <w:lvl w:ilvl="0" w:tplc="625E0590">
      <w:start w:val="1"/>
      <w:numFmt w:val="bullet"/>
      <w:lvlText w:val=""/>
      <w:lvlJc w:val="left"/>
      <w:pPr>
        <w:ind w:left="720" w:hanging="360"/>
      </w:pPr>
      <w:rPr>
        <w:rFonts w:ascii="Symbol" w:hAnsi="Symbol" w:hint="default"/>
      </w:rPr>
    </w:lvl>
    <w:lvl w:ilvl="1" w:tplc="DE10CDDC">
      <w:start w:val="1"/>
      <w:numFmt w:val="bullet"/>
      <w:lvlText w:val="o"/>
      <w:lvlJc w:val="left"/>
      <w:pPr>
        <w:ind w:left="1440" w:hanging="360"/>
      </w:pPr>
      <w:rPr>
        <w:rFonts w:ascii="Courier New" w:hAnsi="Courier New" w:hint="default"/>
      </w:rPr>
    </w:lvl>
    <w:lvl w:ilvl="2" w:tplc="FD38E412">
      <w:start w:val="1"/>
      <w:numFmt w:val="bullet"/>
      <w:lvlText w:val=""/>
      <w:lvlJc w:val="left"/>
      <w:pPr>
        <w:ind w:left="2160" w:hanging="360"/>
      </w:pPr>
      <w:rPr>
        <w:rFonts w:ascii="Wingdings" w:hAnsi="Wingdings" w:hint="default"/>
      </w:rPr>
    </w:lvl>
    <w:lvl w:ilvl="3" w:tplc="0BE00754">
      <w:start w:val="1"/>
      <w:numFmt w:val="bullet"/>
      <w:lvlText w:val=""/>
      <w:lvlJc w:val="left"/>
      <w:pPr>
        <w:ind w:left="2880" w:hanging="360"/>
      </w:pPr>
      <w:rPr>
        <w:rFonts w:ascii="Symbol" w:hAnsi="Symbol" w:hint="default"/>
      </w:rPr>
    </w:lvl>
    <w:lvl w:ilvl="4" w:tplc="733674FE">
      <w:start w:val="1"/>
      <w:numFmt w:val="bullet"/>
      <w:lvlText w:val="o"/>
      <w:lvlJc w:val="left"/>
      <w:pPr>
        <w:ind w:left="3600" w:hanging="360"/>
      </w:pPr>
      <w:rPr>
        <w:rFonts w:ascii="Courier New" w:hAnsi="Courier New" w:hint="default"/>
      </w:rPr>
    </w:lvl>
    <w:lvl w:ilvl="5" w:tplc="98EAAF1A">
      <w:start w:val="1"/>
      <w:numFmt w:val="bullet"/>
      <w:lvlText w:val=""/>
      <w:lvlJc w:val="left"/>
      <w:pPr>
        <w:ind w:left="4320" w:hanging="360"/>
      </w:pPr>
      <w:rPr>
        <w:rFonts w:ascii="Wingdings" w:hAnsi="Wingdings" w:hint="default"/>
      </w:rPr>
    </w:lvl>
    <w:lvl w:ilvl="6" w:tplc="F3E668C2">
      <w:start w:val="1"/>
      <w:numFmt w:val="bullet"/>
      <w:lvlText w:val=""/>
      <w:lvlJc w:val="left"/>
      <w:pPr>
        <w:ind w:left="5040" w:hanging="360"/>
      </w:pPr>
      <w:rPr>
        <w:rFonts w:ascii="Symbol" w:hAnsi="Symbol" w:hint="default"/>
      </w:rPr>
    </w:lvl>
    <w:lvl w:ilvl="7" w:tplc="6DD6071E">
      <w:start w:val="1"/>
      <w:numFmt w:val="bullet"/>
      <w:lvlText w:val="o"/>
      <w:lvlJc w:val="left"/>
      <w:pPr>
        <w:ind w:left="5760" w:hanging="360"/>
      </w:pPr>
      <w:rPr>
        <w:rFonts w:ascii="Courier New" w:hAnsi="Courier New" w:hint="default"/>
      </w:rPr>
    </w:lvl>
    <w:lvl w:ilvl="8" w:tplc="438255A4">
      <w:start w:val="1"/>
      <w:numFmt w:val="bullet"/>
      <w:lvlText w:val=""/>
      <w:lvlJc w:val="left"/>
      <w:pPr>
        <w:ind w:left="6480" w:hanging="360"/>
      </w:pPr>
      <w:rPr>
        <w:rFonts w:ascii="Wingdings" w:hAnsi="Wingdings" w:hint="default"/>
      </w:rPr>
    </w:lvl>
  </w:abstractNum>
  <w:abstractNum w:abstractNumId="17" w15:restartNumberingAfterBreak="0">
    <w:nsid w:val="5BA6363C"/>
    <w:multiLevelType w:val="hybridMultilevel"/>
    <w:tmpl w:val="FFFFFFFF"/>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5FA3AEAA"/>
    <w:multiLevelType w:val="hybridMultilevel"/>
    <w:tmpl w:val="FFFFFFFF"/>
    <w:lvl w:ilvl="0" w:tplc="DE1C98F0">
      <w:start w:val="1"/>
      <w:numFmt w:val="lowerLetter"/>
      <w:lvlText w:val="f)"/>
      <w:lvlJc w:val="left"/>
      <w:pPr>
        <w:ind w:left="720" w:hanging="360"/>
      </w:pPr>
    </w:lvl>
    <w:lvl w:ilvl="1" w:tplc="C2FE3862">
      <w:start w:val="1"/>
      <w:numFmt w:val="lowerLetter"/>
      <w:lvlText w:val="%2."/>
      <w:lvlJc w:val="left"/>
      <w:pPr>
        <w:ind w:left="1440" w:hanging="360"/>
      </w:pPr>
    </w:lvl>
    <w:lvl w:ilvl="2" w:tplc="69D8DE74">
      <w:start w:val="1"/>
      <w:numFmt w:val="lowerRoman"/>
      <w:lvlText w:val="%3."/>
      <w:lvlJc w:val="right"/>
      <w:pPr>
        <w:ind w:left="2160" w:hanging="180"/>
      </w:pPr>
    </w:lvl>
    <w:lvl w:ilvl="3" w:tplc="84042304">
      <w:start w:val="1"/>
      <w:numFmt w:val="decimal"/>
      <w:lvlText w:val="%4."/>
      <w:lvlJc w:val="left"/>
      <w:pPr>
        <w:ind w:left="2880" w:hanging="360"/>
      </w:pPr>
    </w:lvl>
    <w:lvl w:ilvl="4" w:tplc="A184E046">
      <w:start w:val="1"/>
      <w:numFmt w:val="lowerLetter"/>
      <w:lvlText w:val="%5."/>
      <w:lvlJc w:val="left"/>
      <w:pPr>
        <w:ind w:left="3600" w:hanging="360"/>
      </w:pPr>
    </w:lvl>
    <w:lvl w:ilvl="5" w:tplc="9DB012DA">
      <w:start w:val="1"/>
      <w:numFmt w:val="lowerRoman"/>
      <w:lvlText w:val="%6."/>
      <w:lvlJc w:val="right"/>
      <w:pPr>
        <w:ind w:left="4320" w:hanging="180"/>
      </w:pPr>
    </w:lvl>
    <w:lvl w:ilvl="6" w:tplc="75606546">
      <w:start w:val="1"/>
      <w:numFmt w:val="decimal"/>
      <w:lvlText w:val="%7."/>
      <w:lvlJc w:val="left"/>
      <w:pPr>
        <w:ind w:left="5040" w:hanging="360"/>
      </w:pPr>
    </w:lvl>
    <w:lvl w:ilvl="7" w:tplc="9ED6E058">
      <w:start w:val="1"/>
      <w:numFmt w:val="lowerLetter"/>
      <w:lvlText w:val="%8."/>
      <w:lvlJc w:val="left"/>
      <w:pPr>
        <w:ind w:left="5760" w:hanging="360"/>
      </w:pPr>
    </w:lvl>
    <w:lvl w:ilvl="8" w:tplc="390CD96A">
      <w:start w:val="1"/>
      <w:numFmt w:val="lowerRoman"/>
      <w:lvlText w:val="%9."/>
      <w:lvlJc w:val="right"/>
      <w:pPr>
        <w:ind w:left="6480" w:hanging="180"/>
      </w:pPr>
    </w:lvl>
  </w:abstractNum>
  <w:abstractNum w:abstractNumId="19" w15:restartNumberingAfterBreak="0">
    <w:nsid w:val="654C4153"/>
    <w:multiLevelType w:val="hybridMultilevel"/>
    <w:tmpl w:val="FFFFFFFF"/>
    <w:lvl w:ilvl="0" w:tplc="7C229184">
      <w:start w:val="3"/>
      <w:numFmt w:val="decimal"/>
      <w:lvlText w:val="%1."/>
      <w:lvlJc w:val="left"/>
      <w:pPr>
        <w:ind w:left="720" w:hanging="360"/>
      </w:pPr>
    </w:lvl>
    <w:lvl w:ilvl="1" w:tplc="DDF6DB3E">
      <w:start w:val="1"/>
      <w:numFmt w:val="lowerLetter"/>
      <w:lvlText w:val="%2."/>
      <w:lvlJc w:val="left"/>
      <w:pPr>
        <w:ind w:left="1440" w:hanging="360"/>
      </w:pPr>
    </w:lvl>
    <w:lvl w:ilvl="2" w:tplc="99BEB980">
      <w:start w:val="1"/>
      <w:numFmt w:val="lowerRoman"/>
      <w:lvlText w:val="%3."/>
      <w:lvlJc w:val="right"/>
      <w:pPr>
        <w:ind w:left="2160" w:hanging="180"/>
      </w:pPr>
    </w:lvl>
    <w:lvl w:ilvl="3" w:tplc="0148912E">
      <w:start w:val="1"/>
      <w:numFmt w:val="decimal"/>
      <w:lvlText w:val="%4."/>
      <w:lvlJc w:val="left"/>
      <w:pPr>
        <w:ind w:left="2880" w:hanging="360"/>
      </w:pPr>
    </w:lvl>
    <w:lvl w:ilvl="4" w:tplc="1EF607DA">
      <w:start w:val="1"/>
      <w:numFmt w:val="lowerLetter"/>
      <w:lvlText w:val="%5."/>
      <w:lvlJc w:val="left"/>
      <w:pPr>
        <w:ind w:left="3600" w:hanging="360"/>
      </w:pPr>
    </w:lvl>
    <w:lvl w:ilvl="5" w:tplc="B792043A">
      <w:start w:val="1"/>
      <w:numFmt w:val="lowerRoman"/>
      <w:lvlText w:val="%6."/>
      <w:lvlJc w:val="right"/>
      <w:pPr>
        <w:ind w:left="4320" w:hanging="180"/>
      </w:pPr>
    </w:lvl>
    <w:lvl w:ilvl="6" w:tplc="749ACA92">
      <w:start w:val="1"/>
      <w:numFmt w:val="decimal"/>
      <w:lvlText w:val="%7."/>
      <w:lvlJc w:val="left"/>
      <w:pPr>
        <w:ind w:left="5040" w:hanging="360"/>
      </w:pPr>
    </w:lvl>
    <w:lvl w:ilvl="7" w:tplc="E5D225FE">
      <w:start w:val="1"/>
      <w:numFmt w:val="lowerLetter"/>
      <w:lvlText w:val="%8."/>
      <w:lvlJc w:val="left"/>
      <w:pPr>
        <w:ind w:left="5760" w:hanging="360"/>
      </w:pPr>
    </w:lvl>
    <w:lvl w:ilvl="8" w:tplc="0A221194">
      <w:start w:val="1"/>
      <w:numFmt w:val="lowerRoman"/>
      <w:lvlText w:val="%9."/>
      <w:lvlJc w:val="right"/>
      <w:pPr>
        <w:ind w:left="6480" w:hanging="180"/>
      </w:pPr>
    </w:lvl>
  </w:abstractNum>
  <w:abstractNum w:abstractNumId="20" w15:restartNumberingAfterBreak="0">
    <w:nsid w:val="661CD40A"/>
    <w:multiLevelType w:val="hybridMultilevel"/>
    <w:tmpl w:val="FFFFFFFF"/>
    <w:lvl w:ilvl="0" w:tplc="66C03614">
      <w:start w:val="1"/>
      <w:numFmt w:val="decimal"/>
      <w:lvlText w:val="%1."/>
      <w:lvlJc w:val="left"/>
      <w:pPr>
        <w:ind w:left="720" w:hanging="360"/>
      </w:pPr>
    </w:lvl>
    <w:lvl w:ilvl="1" w:tplc="0CB85BA8">
      <w:start w:val="1"/>
      <w:numFmt w:val="lowerLetter"/>
      <w:lvlText w:val="%2."/>
      <w:lvlJc w:val="left"/>
      <w:pPr>
        <w:ind w:left="1440" w:hanging="360"/>
      </w:pPr>
    </w:lvl>
    <w:lvl w:ilvl="2" w:tplc="A9C8F104">
      <w:start w:val="1"/>
      <w:numFmt w:val="lowerRoman"/>
      <w:lvlText w:val="%3."/>
      <w:lvlJc w:val="right"/>
      <w:pPr>
        <w:ind w:left="2160" w:hanging="180"/>
      </w:pPr>
    </w:lvl>
    <w:lvl w:ilvl="3" w:tplc="EC681B3A">
      <w:start w:val="1"/>
      <w:numFmt w:val="decimal"/>
      <w:lvlText w:val="%4."/>
      <w:lvlJc w:val="left"/>
      <w:pPr>
        <w:ind w:left="2880" w:hanging="360"/>
      </w:pPr>
    </w:lvl>
    <w:lvl w:ilvl="4" w:tplc="FCDC1A04">
      <w:start w:val="1"/>
      <w:numFmt w:val="lowerLetter"/>
      <w:lvlText w:val="%5."/>
      <w:lvlJc w:val="left"/>
      <w:pPr>
        <w:ind w:left="3600" w:hanging="360"/>
      </w:pPr>
    </w:lvl>
    <w:lvl w:ilvl="5" w:tplc="7340D2E8">
      <w:start w:val="1"/>
      <w:numFmt w:val="lowerRoman"/>
      <w:lvlText w:val="%6."/>
      <w:lvlJc w:val="right"/>
      <w:pPr>
        <w:ind w:left="4320" w:hanging="180"/>
      </w:pPr>
    </w:lvl>
    <w:lvl w:ilvl="6" w:tplc="8960C8B4">
      <w:start w:val="1"/>
      <w:numFmt w:val="decimal"/>
      <w:lvlText w:val="%7."/>
      <w:lvlJc w:val="left"/>
      <w:pPr>
        <w:ind w:left="5040" w:hanging="360"/>
      </w:pPr>
    </w:lvl>
    <w:lvl w:ilvl="7" w:tplc="4686D8DA">
      <w:start w:val="1"/>
      <w:numFmt w:val="lowerLetter"/>
      <w:lvlText w:val="%8."/>
      <w:lvlJc w:val="left"/>
      <w:pPr>
        <w:ind w:left="5760" w:hanging="360"/>
      </w:pPr>
    </w:lvl>
    <w:lvl w:ilvl="8" w:tplc="BCB6180E">
      <w:start w:val="1"/>
      <w:numFmt w:val="lowerRoman"/>
      <w:lvlText w:val="%9."/>
      <w:lvlJc w:val="right"/>
      <w:pPr>
        <w:ind w:left="6480" w:hanging="180"/>
      </w:pPr>
    </w:lvl>
  </w:abstractNum>
  <w:abstractNum w:abstractNumId="21" w15:restartNumberingAfterBreak="0">
    <w:nsid w:val="69152A99"/>
    <w:multiLevelType w:val="multilevel"/>
    <w:tmpl w:val="BD62D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BF6DDA"/>
    <w:multiLevelType w:val="multilevel"/>
    <w:tmpl w:val="4B5EA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5B1DEC"/>
    <w:multiLevelType w:val="hybridMultilevel"/>
    <w:tmpl w:val="28C45B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1911A9"/>
    <w:multiLevelType w:val="multilevel"/>
    <w:tmpl w:val="68200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B32D4B"/>
    <w:multiLevelType w:val="hybridMultilevel"/>
    <w:tmpl w:val="FFFFFFFF"/>
    <w:lvl w:ilvl="0" w:tplc="AD82D60E">
      <w:start w:val="1"/>
      <w:numFmt w:val="bullet"/>
      <w:lvlText w:val=""/>
      <w:lvlJc w:val="left"/>
      <w:pPr>
        <w:ind w:left="720" w:hanging="360"/>
      </w:pPr>
      <w:rPr>
        <w:rFonts w:ascii="Symbol" w:hAnsi="Symbol" w:hint="default"/>
      </w:rPr>
    </w:lvl>
    <w:lvl w:ilvl="1" w:tplc="53A426CA">
      <w:start w:val="1"/>
      <w:numFmt w:val="bullet"/>
      <w:lvlText w:val="o"/>
      <w:lvlJc w:val="left"/>
      <w:pPr>
        <w:ind w:left="1440" w:hanging="360"/>
      </w:pPr>
      <w:rPr>
        <w:rFonts w:ascii="Courier New" w:hAnsi="Courier New" w:hint="default"/>
      </w:rPr>
    </w:lvl>
    <w:lvl w:ilvl="2" w:tplc="82A09704">
      <w:start w:val="1"/>
      <w:numFmt w:val="bullet"/>
      <w:lvlText w:val=""/>
      <w:lvlJc w:val="left"/>
      <w:pPr>
        <w:ind w:left="2160" w:hanging="360"/>
      </w:pPr>
      <w:rPr>
        <w:rFonts w:ascii="Wingdings" w:hAnsi="Wingdings" w:hint="default"/>
      </w:rPr>
    </w:lvl>
    <w:lvl w:ilvl="3" w:tplc="E7F6660E">
      <w:start w:val="1"/>
      <w:numFmt w:val="bullet"/>
      <w:lvlText w:val=""/>
      <w:lvlJc w:val="left"/>
      <w:pPr>
        <w:ind w:left="2880" w:hanging="360"/>
      </w:pPr>
      <w:rPr>
        <w:rFonts w:ascii="Symbol" w:hAnsi="Symbol" w:hint="default"/>
      </w:rPr>
    </w:lvl>
    <w:lvl w:ilvl="4" w:tplc="9D32196C">
      <w:start w:val="1"/>
      <w:numFmt w:val="bullet"/>
      <w:lvlText w:val="o"/>
      <w:lvlJc w:val="left"/>
      <w:pPr>
        <w:ind w:left="3600" w:hanging="360"/>
      </w:pPr>
      <w:rPr>
        <w:rFonts w:ascii="Courier New" w:hAnsi="Courier New" w:hint="default"/>
      </w:rPr>
    </w:lvl>
    <w:lvl w:ilvl="5" w:tplc="C3FC2FCC">
      <w:start w:val="1"/>
      <w:numFmt w:val="bullet"/>
      <w:lvlText w:val=""/>
      <w:lvlJc w:val="left"/>
      <w:pPr>
        <w:ind w:left="4320" w:hanging="360"/>
      </w:pPr>
      <w:rPr>
        <w:rFonts w:ascii="Wingdings" w:hAnsi="Wingdings" w:hint="default"/>
      </w:rPr>
    </w:lvl>
    <w:lvl w:ilvl="6" w:tplc="15DE3092">
      <w:start w:val="1"/>
      <w:numFmt w:val="bullet"/>
      <w:lvlText w:val=""/>
      <w:lvlJc w:val="left"/>
      <w:pPr>
        <w:ind w:left="5040" w:hanging="360"/>
      </w:pPr>
      <w:rPr>
        <w:rFonts w:ascii="Symbol" w:hAnsi="Symbol" w:hint="default"/>
      </w:rPr>
    </w:lvl>
    <w:lvl w:ilvl="7" w:tplc="A3A68C3C">
      <w:start w:val="1"/>
      <w:numFmt w:val="bullet"/>
      <w:lvlText w:val="o"/>
      <w:lvlJc w:val="left"/>
      <w:pPr>
        <w:ind w:left="5760" w:hanging="360"/>
      </w:pPr>
      <w:rPr>
        <w:rFonts w:ascii="Courier New" w:hAnsi="Courier New" w:hint="default"/>
      </w:rPr>
    </w:lvl>
    <w:lvl w:ilvl="8" w:tplc="4CB2D832">
      <w:start w:val="1"/>
      <w:numFmt w:val="bullet"/>
      <w:lvlText w:val=""/>
      <w:lvlJc w:val="left"/>
      <w:pPr>
        <w:ind w:left="6480" w:hanging="360"/>
      </w:pPr>
      <w:rPr>
        <w:rFonts w:ascii="Wingdings" w:hAnsi="Wingdings" w:hint="default"/>
      </w:rPr>
    </w:lvl>
  </w:abstractNum>
  <w:num w:numId="1" w16cid:durableId="188374152">
    <w:abstractNumId w:val="7"/>
  </w:num>
  <w:num w:numId="2" w16cid:durableId="1973709216">
    <w:abstractNumId w:val="14"/>
  </w:num>
  <w:num w:numId="3" w16cid:durableId="215968602">
    <w:abstractNumId w:val="8"/>
  </w:num>
  <w:num w:numId="4" w16cid:durableId="386997755">
    <w:abstractNumId w:val="10"/>
  </w:num>
  <w:num w:numId="5" w16cid:durableId="1414889281">
    <w:abstractNumId w:val="4"/>
  </w:num>
  <w:num w:numId="6" w16cid:durableId="731924710">
    <w:abstractNumId w:val="25"/>
  </w:num>
  <w:num w:numId="7" w16cid:durableId="547843017">
    <w:abstractNumId w:val="16"/>
  </w:num>
  <w:num w:numId="8" w16cid:durableId="996155349">
    <w:abstractNumId w:val="3"/>
  </w:num>
  <w:num w:numId="9" w16cid:durableId="79912951">
    <w:abstractNumId w:val="9"/>
  </w:num>
  <w:num w:numId="10" w16cid:durableId="2008825774">
    <w:abstractNumId w:val="2"/>
  </w:num>
  <w:num w:numId="11" w16cid:durableId="1095250143">
    <w:abstractNumId w:val="13"/>
  </w:num>
  <w:num w:numId="12" w16cid:durableId="565187286">
    <w:abstractNumId w:val="19"/>
  </w:num>
  <w:num w:numId="13" w16cid:durableId="785126643">
    <w:abstractNumId w:val="15"/>
  </w:num>
  <w:num w:numId="14" w16cid:durableId="613827422">
    <w:abstractNumId w:val="18"/>
  </w:num>
  <w:num w:numId="15" w16cid:durableId="1556351995">
    <w:abstractNumId w:val="11"/>
  </w:num>
  <w:num w:numId="16" w16cid:durableId="304706975">
    <w:abstractNumId w:val="20"/>
  </w:num>
  <w:num w:numId="17" w16cid:durableId="991251733">
    <w:abstractNumId w:val="23"/>
  </w:num>
  <w:num w:numId="18" w16cid:durableId="1838811153">
    <w:abstractNumId w:val="6"/>
  </w:num>
  <w:num w:numId="19" w16cid:durableId="1344017744">
    <w:abstractNumId w:val="1"/>
  </w:num>
  <w:num w:numId="20" w16cid:durableId="2054764731">
    <w:abstractNumId w:val="5"/>
  </w:num>
  <w:num w:numId="21" w16cid:durableId="849562921">
    <w:abstractNumId w:val="21"/>
  </w:num>
  <w:num w:numId="22" w16cid:durableId="1782066368">
    <w:abstractNumId w:val="24"/>
  </w:num>
  <w:num w:numId="23" w16cid:durableId="738021741">
    <w:abstractNumId w:val="22"/>
  </w:num>
  <w:num w:numId="24" w16cid:durableId="387454514">
    <w:abstractNumId w:val="0"/>
  </w:num>
  <w:num w:numId="25" w16cid:durableId="1511330319">
    <w:abstractNumId w:val="12"/>
  </w:num>
  <w:num w:numId="26" w16cid:durableId="1639534029">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50748FD"/>
    <w:rsid w:val="00002356"/>
    <w:rsid w:val="000025C9"/>
    <w:rsid w:val="00002B6E"/>
    <w:rsid w:val="000054A8"/>
    <w:rsid w:val="00005880"/>
    <w:rsid w:val="000076BE"/>
    <w:rsid w:val="00010F92"/>
    <w:rsid w:val="00011427"/>
    <w:rsid w:val="0001168B"/>
    <w:rsid w:val="0001315A"/>
    <w:rsid w:val="00016906"/>
    <w:rsid w:val="00016DC1"/>
    <w:rsid w:val="00021B08"/>
    <w:rsid w:val="000222C7"/>
    <w:rsid w:val="00023853"/>
    <w:rsid w:val="000240F6"/>
    <w:rsid w:val="00026370"/>
    <w:rsid w:val="00026714"/>
    <w:rsid w:val="00026EF0"/>
    <w:rsid w:val="00031123"/>
    <w:rsid w:val="00031A11"/>
    <w:rsid w:val="00031C45"/>
    <w:rsid w:val="00033677"/>
    <w:rsid w:val="00036383"/>
    <w:rsid w:val="00037EC4"/>
    <w:rsid w:val="0004129C"/>
    <w:rsid w:val="00043B94"/>
    <w:rsid w:val="00043FE4"/>
    <w:rsid w:val="00045B9B"/>
    <w:rsid w:val="00046BB5"/>
    <w:rsid w:val="00047258"/>
    <w:rsid w:val="000506D3"/>
    <w:rsid w:val="00050CB3"/>
    <w:rsid w:val="00051B04"/>
    <w:rsid w:val="00051B48"/>
    <w:rsid w:val="0005589D"/>
    <w:rsid w:val="00055EFC"/>
    <w:rsid w:val="0005635F"/>
    <w:rsid w:val="000565EA"/>
    <w:rsid w:val="000649A1"/>
    <w:rsid w:val="00064FFB"/>
    <w:rsid w:val="00066912"/>
    <w:rsid w:val="00066C54"/>
    <w:rsid w:val="00067F60"/>
    <w:rsid w:val="00075824"/>
    <w:rsid w:val="00076AC6"/>
    <w:rsid w:val="00076C80"/>
    <w:rsid w:val="000772D0"/>
    <w:rsid w:val="00077AC6"/>
    <w:rsid w:val="00077FF3"/>
    <w:rsid w:val="00080058"/>
    <w:rsid w:val="0008093B"/>
    <w:rsid w:val="0008237B"/>
    <w:rsid w:val="00083840"/>
    <w:rsid w:val="00083A05"/>
    <w:rsid w:val="00083DF4"/>
    <w:rsid w:val="00085269"/>
    <w:rsid w:val="000853A5"/>
    <w:rsid w:val="00087159"/>
    <w:rsid w:val="000878D9"/>
    <w:rsid w:val="00087E93"/>
    <w:rsid w:val="00087EB7"/>
    <w:rsid w:val="00091BBC"/>
    <w:rsid w:val="00092E75"/>
    <w:rsid w:val="000952B2"/>
    <w:rsid w:val="00095E4D"/>
    <w:rsid w:val="0009668F"/>
    <w:rsid w:val="0009678F"/>
    <w:rsid w:val="000A069F"/>
    <w:rsid w:val="000A0B70"/>
    <w:rsid w:val="000A26D6"/>
    <w:rsid w:val="000A6ECD"/>
    <w:rsid w:val="000A7569"/>
    <w:rsid w:val="000A7A88"/>
    <w:rsid w:val="000B19F4"/>
    <w:rsid w:val="000B2FF6"/>
    <w:rsid w:val="000B3C7C"/>
    <w:rsid w:val="000B3FCF"/>
    <w:rsid w:val="000B4773"/>
    <w:rsid w:val="000B4DA7"/>
    <w:rsid w:val="000B4FC0"/>
    <w:rsid w:val="000B629F"/>
    <w:rsid w:val="000B69D3"/>
    <w:rsid w:val="000B740F"/>
    <w:rsid w:val="000C0F26"/>
    <w:rsid w:val="000C1D56"/>
    <w:rsid w:val="000C206E"/>
    <w:rsid w:val="000C335C"/>
    <w:rsid w:val="000C3FB4"/>
    <w:rsid w:val="000C4011"/>
    <w:rsid w:val="000C5840"/>
    <w:rsid w:val="000C5B20"/>
    <w:rsid w:val="000C5E72"/>
    <w:rsid w:val="000C61EE"/>
    <w:rsid w:val="000C7215"/>
    <w:rsid w:val="000C7470"/>
    <w:rsid w:val="000D04AA"/>
    <w:rsid w:val="000D0887"/>
    <w:rsid w:val="000D194A"/>
    <w:rsid w:val="000D25E2"/>
    <w:rsid w:val="000D4359"/>
    <w:rsid w:val="000D4A26"/>
    <w:rsid w:val="000D5C28"/>
    <w:rsid w:val="000D7AF3"/>
    <w:rsid w:val="000D7EF6"/>
    <w:rsid w:val="000E0AD9"/>
    <w:rsid w:val="000E1D99"/>
    <w:rsid w:val="000E4B27"/>
    <w:rsid w:val="000F52D6"/>
    <w:rsid w:val="000F76C8"/>
    <w:rsid w:val="001053ED"/>
    <w:rsid w:val="0010600F"/>
    <w:rsid w:val="001100BD"/>
    <w:rsid w:val="0011022D"/>
    <w:rsid w:val="00113682"/>
    <w:rsid w:val="00115B08"/>
    <w:rsid w:val="00115FC1"/>
    <w:rsid w:val="001176A0"/>
    <w:rsid w:val="0012029A"/>
    <w:rsid w:val="00122904"/>
    <w:rsid w:val="00122DC3"/>
    <w:rsid w:val="00123F35"/>
    <w:rsid w:val="001268E2"/>
    <w:rsid w:val="00130FE4"/>
    <w:rsid w:val="0013139E"/>
    <w:rsid w:val="00131481"/>
    <w:rsid w:val="0013377A"/>
    <w:rsid w:val="00133889"/>
    <w:rsid w:val="00135B50"/>
    <w:rsid w:val="00135FAC"/>
    <w:rsid w:val="001370D2"/>
    <w:rsid w:val="00137BA2"/>
    <w:rsid w:val="00140D3B"/>
    <w:rsid w:val="001419A9"/>
    <w:rsid w:val="001455EF"/>
    <w:rsid w:val="00145C4D"/>
    <w:rsid w:val="00147949"/>
    <w:rsid w:val="00150084"/>
    <w:rsid w:val="00151414"/>
    <w:rsid w:val="00152355"/>
    <w:rsid w:val="00152542"/>
    <w:rsid w:val="00154D02"/>
    <w:rsid w:val="00157018"/>
    <w:rsid w:val="00160161"/>
    <w:rsid w:val="0016054F"/>
    <w:rsid w:val="00164468"/>
    <w:rsid w:val="00165699"/>
    <w:rsid w:val="00166249"/>
    <w:rsid w:val="00175243"/>
    <w:rsid w:val="00175DA3"/>
    <w:rsid w:val="001773C3"/>
    <w:rsid w:val="00177AEE"/>
    <w:rsid w:val="00180A9D"/>
    <w:rsid w:val="00183032"/>
    <w:rsid w:val="001849BA"/>
    <w:rsid w:val="0018593F"/>
    <w:rsid w:val="00186EA1"/>
    <w:rsid w:val="00191BC8"/>
    <w:rsid w:val="00192400"/>
    <w:rsid w:val="00192550"/>
    <w:rsid w:val="001926A2"/>
    <w:rsid w:val="00192865"/>
    <w:rsid w:val="00194A1F"/>
    <w:rsid w:val="00197182"/>
    <w:rsid w:val="001A07F0"/>
    <w:rsid w:val="001A0F4C"/>
    <w:rsid w:val="001A163E"/>
    <w:rsid w:val="001A2408"/>
    <w:rsid w:val="001A3E52"/>
    <w:rsid w:val="001A44BF"/>
    <w:rsid w:val="001A7DDC"/>
    <w:rsid w:val="001A9EBF"/>
    <w:rsid w:val="001B01F4"/>
    <w:rsid w:val="001B1380"/>
    <w:rsid w:val="001B3065"/>
    <w:rsid w:val="001B4AB4"/>
    <w:rsid w:val="001B7239"/>
    <w:rsid w:val="001C28C8"/>
    <w:rsid w:val="001C4FE8"/>
    <w:rsid w:val="001C54A9"/>
    <w:rsid w:val="001C7ABB"/>
    <w:rsid w:val="001C7C37"/>
    <w:rsid w:val="001D00B7"/>
    <w:rsid w:val="001D02B1"/>
    <w:rsid w:val="001D16A4"/>
    <w:rsid w:val="001D1E08"/>
    <w:rsid w:val="001D1F4B"/>
    <w:rsid w:val="001D30A0"/>
    <w:rsid w:val="001D35A5"/>
    <w:rsid w:val="001D44B6"/>
    <w:rsid w:val="001D508A"/>
    <w:rsid w:val="001D63BE"/>
    <w:rsid w:val="001D6583"/>
    <w:rsid w:val="001E05AD"/>
    <w:rsid w:val="001E0DB8"/>
    <w:rsid w:val="001E12C5"/>
    <w:rsid w:val="001E1B55"/>
    <w:rsid w:val="001E2CD1"/>
    <w:rsid w:val="001E3557"/>
    <w:rsid w:val="001E363B"/>
    <w:rsid w:val="001E6F12"/>
    <w:rsid w:val="001E798C"/>
    <w:rsid w:val="001F1DB8"/>
    <w:rsid w:val="001F3F2A"/>
    <w:rsid w:val="001F4263"/>
    <w:rsid w:val="001F4B16"/>
    <w:rsid w:val="001F5973"/>
    <w:rsid w:val="001F5B81"/>
    <w:rsid w:val="001F6004"/>
    <w:rsid w:val="001F60B2"/>
    <w:rsid w:val="001F60E9"/>
    <w:rsid w:val="001F7F54"/>
    <w:rsid w:val="00202D20"/>
    <w:rsid w:val="00216545"/>
    <w:rsid w:val="0021783F"/>
    <w:rsid w:val="002211F7"/>
    <w:rsid w:val="00221381"/>
    <w:rsid w:val="00221F6F"/>
    <w:rsid w:val="00222FD6"/>
    <w:rsid w:val="00224141"/>
    <w:rsid w:val="002244FB"/>
    <w:rsid w:val="0022746E"/>
    <w:rsid w:val="00227B21"/>
    <w:rsid w:val="00227E0F"/>
    <w:rsid w:val="00230A9F"/>
    <w:rsid w:val="00233CFF"/>
    <w:rsid w:val="00234F88"/>
    <w:rsid w:val="00237C31"/>
    <w:rsid w:val="00240436"/>
    <w:rsid w:val="002408D8"/>
    <w:rsid w:val="0024140D"/>
    <w:rsid w:val="00241D1A"/>
    <w:rsid w:val="002438FC"/>
    <w:rsid w:val="00243C42"/>
    <w:rsid w:val="002440F8"/>
    <w:rsid w:val="002460FC"/>
    <w:rsid w:val="002461E2"/>
    <w:rsid w:val="002465B7"/>
    <w:rsid w:val="002512EC"/>
    <w:rsid w:val="00251FC8"/>
    <w:rsid w:val="00252E4F"/>
    <w:rsid w:val="00256809"/>
    <w:rsid w:val="00261F70"/>
    <w:rsid w:val="0026236F"/>
    <w:rsid w:val="0026358D"/>
    <w:rsid w:val="00264ADD"/>
    <w:rsid w:val="002657F3"/>
    <w:rsid w:val="00266C6E"/>
    <w:rsid w:val="00266E5D"/>
    <w:rsid w:val="00267ADF"/>
    <w:rsid w:val="00270C66"/>
    <w:rsid w:val="00271FE1"/>
    <w:rsid w:val="0027757B"/>
    <w:rsid w:val="00277D31"/>
    <w:rsid w:val="00277E69"/>
    <w:rsid w:val="00277F70"/>
    <w:rsid w:val="002829D4"/>
    <w:rsid w:val="0028446B"/>
    <w:rsid w:val="0028498F"/>
    <w:rsid w:val="00284BC3"/>
    <w:rsid w:val="00285196"/>
    <w:rsid w:val="00285A04"/>
    <w:rsid w:val="00290E3C"/>
    <w:rsid w:val="00291D60"/>
    <w:rsid w:val="00292697"/>
    <w:rsid w:val="0029667F"/>
    <w:rsid w:val="002966B2"/>
    <w:rsid w:val="002A0470"/>
    <w:rsid w:val="002A372A"/>
    <w:rsid w:val="002A3DF9"/>
    <w:rsid w:val="002A64D2"/>
    <w:rsid w:val="002A6CEA"/>
    <w:rsid w:val="002A70CB"/>
    <w:rsid w:val="002B09F5"/>
    <w:rsid w:val="002B269B"/>
    <w:rsid w:val="002B695A"/>
    <w:rsid w:val="002B7BCC"/>
    <w:rsid w:val="002C1F24"/>
    <w:rsid w:val="002C2A67"/>
    <w:rsid w:val="002C4059"/>
    <w:rsid w:val="002C5907"/>
    <w:rsid w:val="002C7FF2"/>
    <w:rsid w:val="002D0F86"/>
    <w:rsid w:val="002D13FD"/>
    <w:rsid w:val="002D2971"/>
    <w:rsid w:val="002D2CA3"/>
    <w:rsid w:val="002D4736"/>
    <w:rsid w:val="002D5EDA"/>
    <w:rsid w:val="002D61E9"/>
    <w:rsid w:val="002D7881"/>
    <w:rsid w:val="002E378D"/>
    <w:rsid w:val="002E3E14"/>
    <w:rsid w:val="002E71DB"/>
    <w:rsid w:val="002E72EF"/>
    <w:rsid w:val="002F03C7"/>
    <w:rsid w:val="002F0A4B"/>
    <w:rsid w:val="002F1D0D"/>
    <w:rsid w:val="002F206F"/>
    <w:rsid w:val="002F5F93"/>
    <w:rsid w:val="002F637D"/>
    <w:rsid w:val="002F79A7"/>
    <w:rsid w:val="002F7B6C"/>
    <w:rsid w:val="0030099B"/>
    <w:rsid w:val="00301B62"/>
    <w:rsid w:val="00303127"/>
    <w:rsid w:val="00303BEF"/>
    <w:rsid w:val="00303E82"/>
    <w:rsid w:val="003062CD"/>
    <w:rsid w:val="00310903"/>
    <w:rsid w:val="003112F6"/>
    <w:rsid w:val="0031160E"/>
    <w:rsid w:val="00313CDF"/>
    <w:rsid w:val="00314B8E"/>
    <w:rsid w:val="00314C36"/>
    <w:rsid w:val="00314DA6"/>
    <w:rsid w:val="00316586"/>
    <w:rsid w:val="00320DE3"/>
    <w:rsid w:val="00324670"/>
    <w:rsid w:val="00330546"/>
    <w:rsid w:val="003338F2"/>
    <w:rsid w:val="00333C18"/>
    <w:rsid w:val="00334E1D"/>
    <w:rsid w:val="003376E2"/>
    <w:rsid w:val="00337E17"/>
    <w:rsid w:val="00340922"/>
    <w:rsid w:val="00340933"/>
    <w:rsid w:val="003414DD"/>
    <w:rsid w:val="0034676A"/>
    <w:rsid w:val="003473AD"/>
    <w:rsid w:val="00356086"/>
    <w:rsid w:val="00356E31"/>
    <w:rsid w:val="00357306"/>
    <w:rsid w:val="00357697"/>
    <w:rsid w:val="003607C2"/>
    <w:rsid w:val="00360F26"/>
    <w:rsid w:val="00362C44"/>
    <w:rsid w:val="00362EBE"/>
    <w:rsid w:val="0036324E"/>
    <w:rsid w:val="00370917"/>
    <w:rsid w:val="00371CB6"/>
    <w:rsid w:val="00372D91"/>
    <w:rsid w:val="00373A0E"/>
    <w:rsid w:val="00373FCF"/>
    <w:rsid w:val="00374DAC"/>
    <w:rsid w:val="00374FD4"/>
    <w:rsid w:val="0037548A"/>
    <w:rsid w:val="003755AD"/>
    <w:rsid w:val="00375BC9"/>
    <w:rsid w:val="0038173C"/>
    <w:rsid w:val="0038206C"/>
    <w:rsid w:val="00382992"/>
    <w:rsid w:val="0038360E"/>
    <w:rsid w:val="00383EDB"/>
    <w:rsid w:val="0038562D"/>
    <w:rsid w:val="00386975"/>
    <w:rsid w:val="00386F37"/>
    <w:rsid w:val="0039011D"/>
    <w:rsid w:val="00390C1D"/>
    <w:rsid w:val="00392A38"/>
    <w:rsid w:val="0039319B"/>
    <w:rsid w:val="00395B31"/>
    <w:rsid w:val="003A04BA"/>
    <w:rsid w:val="003A082A"/>
    <w:rsid w:val="003A1383"/>
    <w:rsid w:val="003A1961"/>
    <w:rsid w:val="003A1BBE"/>
    <w:rsid w:val="003A3921"/>
    <w:rsid w:val="003A4FFB"/>
    <w:rsid w:val="003B0EAC"/>
    <w:rsid w:val="003B150E"/>
    <w:rsid w:val="003B1C55"/>
    <w:rsid w:val="003B20E3"/>
    <w:rsid w:val="003B2227"/>
    <w:rsid w:val="003B2389"/>
    <w:rsid w:val="003B2567"/>
    <w:rsid w:val="003B29A1"/>
    <w:rsid w:val="003B3FFE"/>
    <w:rsid w:val="003C075F"/>
    <w:rsid w:val="003C0BC1"/>
    <w:rsid w:val="003C147C"/>
    <w:rsid w:val="003C2C4F"/>
    <w:rsid w:val="003C300C"/>
    <w:rsid w:val="003C3638"/>
    <w:rsid w:val="003C75E9"/>
    <w:rsid w:val="003D0ACC"/>
    <w:rsid w:val="003D0F63"/>
    <w:rsid w:val="003D1D83"/>
    <w:rsid w:val="003D2225"/>
    <w:rsid w:val="003D411D"/>
    <w:rsid w:val="003D630A"/>
    <w:rsid w:val="003D701C"/>
    <w:rsid w:val="003E0C35"/>
    <w:rsid w:val="003E0FEA"/>
    <w:rsid w:val="003E176F"/>
    <w:rsid w:val="003E1EB9"/>
    <w:rsid w:val="003E3098"/>
    <w:rsid w:val="003E35E4"/>
    <w:rsid w:val="003E61E8"/>
    <w:rsid w:val="003E6EDF"/>
    <w:rsid w:val="003E7810"/>
    <w:rsid w:val="003F0182"/>
    <w:rsid w:val="003F023D"/>
    <w:rsid w:val="003F06B9"/>
    <w:rsid w:val="003F1F9D"/>
    <w:rsid w:val="003F20C4"/>
    <w:rsid w:val="003F3942"/>
    <w:rsid w:val="003F40D9"/>
    <w:rsid w:val="003F4562"/>
    <w:rsid w:val="003F4A9E"/>
    <w:rsid w:val="003F4CF8"/>
    <w:rsid w:val="003F61E9"/>
    <w:rsid w:val="00401DB2"/>
    <w:rsid w:val="0040275A"/>
    <w:rsid w:val="00402E10"/>
    <w:rsid w:val="004101D2"/>
    <w:rsid w:val="00410DFA"/>
    <w:rsid w:val="00413D70"/>
    <w:rsid w:val="00414032"/>
    <w:rsid w:val="00414C01"/>
    <w:rsid w:val="0041760D"/>
    <w:rsid w:val="00417BD9"/>
    <w:rsid w:val="00420034"/>
    <w:rsid w:val="00420155"/>
    <w:rsid w:val="00421FFA"/>
    <w:rsid w:val="00422DF7"/>
    <w:rsid w:val="0042354A"/>
    <w:rsid w:val="004244E6"/>
    <w:rsid w:val="00425139"/>
    <w:rsid w:val="00427E15"/>
    <w:rsid w:val="004312D2"/>
    <w:rsid w:val="0043188E"/>
    <w:rsid w:val="00431BD6"/>
    <w:rsid w:val="00431D54"/>
    <w:rsid w:val="0043560D"/>
    <w:rsid w:val="0043613E"/>
    <w:rsid w:val="00437780"/>
    <w:rsid w:val="00440BA2"/>
    <w:rsid w:val="004417F2"/>
    <w:rsid w:val="00441C70"/>
    <w:rsid w:val="004424EE"/>
    <w:rsid w:val="00442559"/>
    <w:rsid w:val="004468BC"/>
    <w:rsid w:val="00447979"/>
    <w:rsid w:val="00447D07"/>
    <w:rsid w:val="0045063E"/>
    <w:rsid w:val="00450BFB"/>
    <w:rsid w:val="00451041"/>
    <w:rsid w:val="0045110D"/>
    <w:rsid w:val="00455020"/>
    <w:rsid w:val="00460FF4"/>
    <w:rsid w:val="00461492"/>
    <w:rsid w:val="004617F4"/>
    <w:rsid w:val="00463A2D"/>
    <w:rsid w:val="00463A52"/>
    <w:rsid w:val="004644EF"/>
    <w:rsid w:val="00464A55"/>
    <w:rsid w:val="004657B3"/>
    <w:rsid w:val="00466C9C"/>
    <w:rsid w:val="00471EA0"/>
    <w:rsid w:val="00473B5B"/>
    <w:rsid w:val="00474387"/>
    <w:rsid w:val="00474614"/>
    <w:rsid w:val="004747B2"/>
    <w:rsid w:val="0047486A"/>
    <w:rsid w:val="00474B26"/>
    <w:rsid w:val="004762D5"/>
    <w:rsid w:val="00476C46"/>
    <w:rsid w:val="00482622"/>
    <w:rsid w:val="00483799"/>
    <w:rsid w:val="00486A88"/>
    <w:rsid w:val="00490582"/>
    <w:rsid w:val="0049118A"/>
    <w:rsid w:val="004914DE"/>
    <w:rsid w:val="00491DE2"/>
    <w:rsid w:val="004939CD"/>
    <w:rsid w:val="00493F24"/>
    <w:rsid w:val="00494060"/>
    <w:rsid w:val="004946E5"/>
    <w:rsid w:val="004965D0"/>
    <w:rsid w:val="00496FA3"/>
    <w:rsid w:val="00497B57"/>
    <w:rsid w:val="004A0685"/>
    <w:rsid w:val="004A105B"/>
    <w:rsid w:val="004A1250"/>
    <w:rsid w:val="004A2181"/>
    <w:rsid w:val="004A3AE8"/>
    <w:rsid w:val="004A5CAE"/>
    <w:rsid w:val="004A6135"/>
    <w:rsid w:val="004B051B"/>
    <w:rsid w:val="004B0AD3"/>
    <w:rsid w:val="004B151C"/>
    <w:rsid w:val="004B1568"/>
    <w:rsid w:val="004B4101"/>
    <w:rsid w:val="004B5228"/>
    <w:rsid w:val="004B700D"/>
    <w:rsid w:val="004C1FF0"/>
    <w:rsid w:val="004C2306"/>
    <w:rsid w:val="004C31AF"/>
    <w:rsid w:val="004C3C36"/>
    <w:rsid w:val="004C46DF"/>
    <w:rsid w:val="004C4AD1"/>
    <w:rsid w:val="004C50DC"/>
    <w:rsid w:val="004C6208"/>
    <w:rsid w:val="004D0E4A"/>
    <w:rsid w:val="004D1ABA"/>
    <w:rsid w:val="004D47B1"/>
    <w:rsid w:val="004D587E"/>
    <w:rsid w:val="004D600E"/>
    <w:rsid w:val="004D696B"/>
    <w:rsid w:val="004E1B6E"/>
    <w:rsid w:val="004E38BC"/>
    <w:rsid w:val="004E4FBA"/>
    <w:rsid w:val="004E5430"/>
    <w:rsid w:val="004E7B74"/>
    <w:rsid w:val="004F01DA"/>
    <w:rsid w:val="004F2C53"/>
    <w:rsid w:val="004F3FC4"/>
    <w:rsid w:val="004F4368"/>
    <w:rsid w:val="004F465D"/>
    <w:rsid w:val="004F5281"/>
    <w:rsid w:val="004F52EA"/>
    <w:rsid w:val="004F54BC"/>
    <w:rsid w:val="004F5F5D"/>
    <w:rsid w:val="00502A81"/>
    <w:rsid w:val="00505D4D"/>
    <w:rsid w:val="00506736"/>
    <w:rsid w:val="00507AB6"/>
    <w:rsid w:val="00507BD2"/>
    <w:rsid w:val="005109C8"/>
    <w:rsid w:val="00510BA4"/>
    <w:rsid w:val="00510DE9"/>
    <w:rsid w:val="0051219C"/>
    <w:rsid w:val="005155D1"/>
    <w:rsid w:val="00516F72"/>
    <w:rsid w:val="005177D6"/>
    <w:rsid w:val="005230CC"/>
    <w:rsid w:val="00527A39"/>
    <w:rsid w:val="00527FFE"/>
    <w:rsid w:val="00530D3E"/>
    <w:rsid w:val="00531058"/>
    <w:rsid w:val="00532A36"/>
    <w:rsid w:val="00532C74"/>
    <w:rsid w:val="005343ED"/>
    <w:rsid w:val="005364BF"/>
    <w:rsid w:val="005367E4"/>
    <w:rsid w:val="00540EF3"/>
    <w:rsid w:val="00543D71"/>
    <w:rsid w:val="005460BF"/>
    <w:rsid w:val="0054770B"/>
    <w:rsid w:val="00547921"/>
    <w:rsid w:val="00547FB2"/>
    <w:rsid w:val="00550A6B"/>
    <w:rsid w:val="00550F31"/>
    <w:rsid w:val="00551F3E"/>
    <w:rsid w:val="00552B98"/>
    <w:rsid w:val="00555AD9"/>
    <w:rsid w:val="00555DD1"/>
    <w:rsid w:val="00556551"/>
    <w:rsid w:val="00556CB0"/>
    <w:rsid w:val="00560879"/>
    <w:rsid w:val="00560995"/>
    <w:rsid w:val="00561BA0"/>
    <w:rsid w:val="005633FB"/>
    <w:rsid w:val="00566439"/>
    <w:rsid w:val="00571C01"/>
    <w:rsid w:val="005726C9"/>
    <w:rsid w:val="005749BF"/>
    <w:rsid w:val="005752D8"/>
    <w:rsid w:val="00577179"/>
    <w:rsid w:val="00580409"/>
    <w:rsid w:val="00582B98"/>
    <w:rsid w:val="005833AB"/>
    <w:rsid w:val="00584A43"/>
    <w:rsid w:val="00585701"/>
    <w:rsid w:val="005909E4"/>
    <w:rsid w:val="005915E7"/>
    <w:rsid w:val="00591B3F"/>
    <w:rsid w:val="00597094"/>
    <w:rsid w:val="005971F2"/>
    <w:rsid w:val="005A0134"/>
    <w:rsid w:val="005A0530"/>
    <w:rsid w:val="005A1369"/>
    <w:rsid w:val="005A15AD"/>
    <w:rsid w:val="005A1BC4"/>
    <w:rsid w:val="005A1D1A"/>
    <w:rsid w:val="005A1E3B"/>
    <w:rsid w:val="005A3B9D"/>
    <w:rsid w:val="005A5B78"/>
    <w:rsid w:val="005A5DC2"/>
    <w:rsid w:val="005A7C5F"/>
    <w:rsid w:val="005B002A"/>
    <w:rsid w:val="005B39A4"/>
    <w:rsid w:val="005B3B43"/>
    <w:rsid w:val="005B43FF"/>
    <w:rsid w:val="005B50FE"/>
    <w:rsid w:val="005B79D7"/>
    <w:rsid w:val="005C07B3"/>
    <w:rsid w:val="005C08FB"/>
    <w:rsid w:val="005C1768"/>
    <w:rsid w:val="005C3A5E"/>
    <w:rsid w:val="005C5139"/>
    <w:rsid w:val="005C54BC"/>
    <w:rsid w:val="005C589A"/>
    <w:rsid w:val="005C6242"/>
    <w:rsid w:val="005C62C1"/>
    <w:rsid w:val="005C6770"/>
    <w:rsid w:val="005C72C0"/>
    <w:rsid w:val="005D049D"/>
    <w:rsid w:val="005D30E0"/>
    <w:rsid w:val="005D55E5"/>
    <w:rsid w:val="005D77DB"/>
    <w:rsid w:val="005D7A35"/>
    <w:rsid w:val="005E00AE"/>
    <w:rsid w:val="005E16FE"/>
    <w:rsid w:val="005E1ABE"/>
    <w:rsid w:val="005E29C6"/>
    <w:rsid w:val="005E322A"/>
    <w:rsid w:val="005E60CC"/>
    <w:rsid w:val="005E6A89"/>
    <w:rsid w:val="005F2CC8"/>
    <w:rsid w:val="005F30AB"/>
    <w:rsid w:val="005F387C"/>
    <w:rsid w:val="005F4C5A"/>
    <w:rsid w:val="005F63BB"/>
    <w:rsid w:val="005F7342"/>
    <w:rsid w:val="005F753E"/>
    <w:rsid w:val="00601655"/>
    <w:rsid w:val="00605174"/>
    <w:rsid w:val="00606E39"/>
    <w:rsid w:val="00607D06"/>
    <w:rsid w:val="00610BEE"/>
    <w:rsid w:val="00611B7F"/>
    <w:rsid w:val="006156C0"/>
    <w:rsid w:val="0062331D"/>
    <w:rsid w:val="00623551"/>
    <w:rsid w:val="006255FA"/>
    <w:rsid w:val="006260AD"/>
    <w:rsid w:val="00627A72"/>
    <w:rsid w:val="00630682"/>
    <w:rsid w:val="00633335"/>
    <w:rsid w:val="00633481"/>
    <w:rsid w:val="0063368E"/>
    <w:rsid w:val="0063522A"/>
    <w:rsid w:val="006365AC"/>
    <w:rsid w:val="00640184"/>
    <w:rsid w:val="0064250E"/>
    <w:rsid w:val="00645C68"/>
    <w:rsid w:val="00651414"/>
    <w:rsid w:val="006520A1"/>
    <w:rsid w:val="00653C0D"/>
    <w:rsid w:val="006542C9"/>
    <w:rsid w:val="006602ED"/>
    <w:rsid w:val="00661650"/>
    <w:rsid w:val="00661F38"/>
    <w:rsid w:val="00662F20"/>
    <w:rsid w:val="00663950"/>
    <w:rsid w:val="00666A5B"/>
    <w:rsid w:val="00666DDF"/>
    <w:rsid w:val="006708A0"/>
    <w:rsid w:val="00670FE7"/>
    <w:rsid w:val="00672671"/>
    <w:rsid w:val="006763C0"/>
    <w:rsid w:val="006827D7"/>
    <w:rsid w:val="00690A5B"/>
    <w:rsid w:val="00690D3C"/>
    <w:rsid w:val="00690D54"/>
    <w:rsid w:val="00692174"/>
    <w:rsid w:val="006936AB"/>
    <w:rsid w:val="00693FE4"/>
    <w:rsid w:val="00697CB3"/>
    <w:rsid w:val="006A02E2"/>
    <w:rsid w:val="006A0E1D"/>
    <w:rsid w:val="006A1223"/>
    <w:rsid w:val="006A204C"/>
    <w:rsid w:val="006A2280"/>
    <w:rsid w:val="006A4C6B"/>
    <w:rsid w:val="006A611D"/>
    <w:rsid w:val="006B0781"/>
    <w:rsid w:val="006B1FEB"/>
    <w:rsid w:val="006B6CD1"/>
    <w:rsid w:val="006B7B7E"/>
    <w:rsid w:val="006C0AAE"/>
    <w:rsid w:val="006C21FE"/>
    <w:rsid w:val="006C39A1"/>
    <w:rsid w:val="006C4AEE"/>
    <w:rsid w:val="006D04C4"/>
    <w:rsid w:val="006D0BB4"/>
    <w:rsid w:val="006D108F"/>
    <w:rsid w:val="006D21EC"/>
    <w:rsid w:val="006D2B95"/>
    <w:rsid w:val="006D40CE"/>
    <w:rsid w:val="006D4CF7"/>
    <w:rsid w:val="006D4ED3"/>
    <w:rsid w:val="006D5370"/>
    <w:rsid w:val="006D5BA3"/>
    <w:rsid w:val="006D707E"/>
    <w:rsid w:val="006D7ADD"/>
    <w:rsid w:val="006E1245"/>
    <w:rsid w:val="006E12E7"/>
    <w:rsid w:val="006E3970"/>
    <w:rsid w:val="006E3D64"/>
    <w:rsid w:val="006E4300"/>
    <w:rsid w:val="006E6A7D"/>
    <w:rsid w:val="006F3F8F"/>
    <w:rsid w:val="006F5001"/>
    <w:rsid w:val="006F5608"/>
    <w:rsid w:val="006F6DE6"/>
    <w:rsid w:val="006F76C3"/>
    <w:rsid w:val="00703407"/>
    <w:rsid w:val="00703B75"/>
    <w:rsid w:val="00712032"/>
    <w:rsid w:val="00713037"/>
    <w:rsid w:val="00713C96"/>
    <w:rsid w:val="00715EFD"/>
    <w:rsid w:val="00716E60"/>
    <w:rsid w:val="007210B0"/>
    <w:rsid w:val="00724B9C"/>
    <w:rsid w:val="00730C46"/>
    <w:rsid w:val="00735338"/>
    <w:rsid w:val="00735C34"/>
    <w:rsid w:val="007369A9"/>
    <w:rsid w:val="00742CA2"/>
    <w:rsid w:val="007434B5"/>
    <w:rsid w:val="00746354"/>
    <w:rsid w:val="00747432"/>
    <w:rsid w:val="00751AC3"/>
    <w:rsid w:val="00751B13"/>
    <w:rsid w:val="00754271"/>
    <w:rsid w:val="00762517"/>
    <w:rsid w:val="00763286"/>
    <w:rsid w:val="0076431B"/>
    <w:rsid w:val="00770B39"/>
    <w:rsid w:val="00771C53"/>
    <w:rsid w:val="007763D5"/>
    <w:rsid w:val="00777F68"/>
    <w:rsid w:val="00780813"/>
    <w:rsid w:val="00781174"/>
    <w:rsid w:val="00783661"/>
    <w:rsid w:val="00784A0D"/>
    <w:rsid w:val="00786ED7"/>
    <w:rsid w:val="007876C7"/>
    <w:rsid w:val="007912BE"/>
    <w:rsid w:val="00791677"/>
    <w:rsid w:val="00792231"/>
    <w:rsid w:val="007922E5"/>
    <w:rsid w:val="00792F4A"/>
    <w:rsid w:val="00793417"/>
    <w:rsid w:val="007938D2"/>
    <w:rsid w:val="00794BC1"/>
    <w:rsid w:val="0079512E"/>
    <w:rsid w:val="007A2E43"/>
    <w:rsid w:val="007A3DC7"/>
    <w:rsid w:val="007A60F7"/>
    <w:rsid w:val="007B1DFF"/>
    <w:rsid w:val="007B56B6"/>
    <w:rsid w:val="007B6DB9"/>
    <w:rsid w:val="007B72E9"/>
    <w:rsid w:val="007B733A"/>
    <w:rsid w:val="007C0563"/>
    <w:rsid w:val="007C1503"/>
    <w:rsid w:val="007C296C"/>
    <w:rsid w:val="007C5598"/>
    <w:rsid w:val="007C70DE"/>
    <w:rsid w:val="007D1640"/>
    <w:rsid w:val="007D2642"/>
    <w:rsid w:val="007D278F"/>
    <w:rsid w:val="007D2812"/>
    <w:rsid w:val="007D2EFE"/>
    <w:rsid w:val="007D30E1"/>
    <w:rsid w:val="007D467A"/>
    <w:rsid w:val="007D63FB"/>
    <w:rsid w:val="007D6CBE"/>
    <w:rsid w:val="007D703F"/>
    <w:rsid w:val="007D76D7"/>
    <w:rsid w:val="007E0074"/>
    <w:rsid w:val="007E03C0"/>
    <w:rsid w:val="007E09A6"/>
    <w:rsid w:val="007E14AE"/>
    <w:rsid w:val="007E4F1C"/>
    <w:rsid w:val="007F0B55"/>
    <w:rsid w:val="007F1C3B"/>
    <w:rsid w:val="007F273B"/>
    <w:rsid w:val="007F282E"/>
    <w:rsid w:val="007F2B24"/>
    <w:rsid w:val="007F2DB5"/>
    <w:rsid w:val="007F4754"/>
    <w:rsid w:val="007F5779"/>
    <w:rsid w:val="007F6852"/>
    <w:rsid w:val="00804D2D"/>
    <w:rsid w:val="00805CF3"/>
    <w:rsid w:val="00806372"/>
    <w:rsid w:val="008072E1"/>
    <w:rsid w:val="008074A0"/>
    <w:rsid w:val="008075D6"/>
    <w:rsid w:val="008109AE"/>
    <w:rsid w:val="00810C68"/>
    <w:rsid w:val="00812859"/>
    <w:rsid w:val="00813AA7"/>
    <w:rsid w:val="00815C72"/>
    <w:rsid w:val="00816C02"/>
    <w:rsid w:val="00816D18"/>
    <w:rsid w:val="00820188"/>
    <w:rsid w:val="00820902"/>
    <w:rsid w:val="008217B8"/>
    <w:rsid w:val="008238C9"/>
    <w:rsid w:val="00823AF8"/>
    <w:rsid w:val="00824333"/>
    <w:rsid w:val="008255E3"/>
    <w:rsid w:val="00827AE6"/>
    <w:rsid w:val="00827DF3"/>
    <w:rsid w:val="0083036A"/>
    <w:rsid w:val="0083058E"/>
    <w:rsid w:val="00830796"/>
    <w:rsid w:val="00830D89"/>
    <w:rsid w:val="008317BC"/>
    <w:rsid w:val="008317EA"/>
    <w:rsid w:val="00831898"/>
    <w:rsid w:val="00831CC5"/>
    <w:rsid w:val="00832F97"/>
    <w:rsid w:val="0083441F"/>
    <w:rsid w:val="00834FE0"/>
    <w:rsid w:val="008357F6"/>
    <w:rsid w:val="00837085"/>
    <w:rsid w:val="00837677"/>
    <w:rsid w:val="00841C7D"/>
    <w:rsid w:val="00843FBD"/>
    <w:rsid w:val="0084527C"/>
    <w:rsid w:val="00846876"/>
    <w:rsid w:val="008470C2"/>
    <w:rsid w:val="00847ED7"/>
    <w:rsid w:val="00854EA0"/>
    <w:rsid w:val="00855109"/>
    <w:rsid w:val="008601D3"/>
    <w:rsid w:val="00861051"/>
    <w:rsid w:val="00865BFB"/>
    <w:rsid w:val="008667BD"/>
    <w:rsid w:val="0087106B"/>
    <w:rsid w:val="00871769"/>
    <w:rsid w:val="0087370D"/>
    <w:rsid w:val="008756C1"/>
    <w:rsid w:val="00876D9B"/>
    <w:rsid w:val="00876FBA"/>
    <w:rsid w:val="008770A4"/>
    <w:rsid w:val="0088356C"/>
    <w:rsid w:val="008843F2"/>
    <w:rsid w:val="00884CF0"/>
    <w:rsid w:val="00884F87"/>
    <w:rsid w:val="00890051"/>
    <w:rsid w:val="00890100"/>
    <w:rsid w:val="00890CA4"/>
    <w:rsid w:val="00895208"/>
    <w:rsid w:val="0089554E"/>
    <w:rsid w:val="0089669F"/>
    <w:rsid w:val="008A3D63"/>
    <w:rsid w:val="008A7903"/>
    <w:rsid w:val="008B0810"/>
    <w:rsid w:val="008B2671"/>
    <w:rsid w:val="008B26C6"/>
    <w:rsid w:val="008B27EF"/>
    <w:rsid w:val="008B37FE"/>
    <w:rsid w:val="008B465F"/>
    <w:rsid w:val="008B5142"/>
    <w:rsid w:val="008B643A"/>
    <w:rsid w:val="008C0345"/>
    <w:rsid w:val="008C0413"/>
    <w:rsid w:val="008C1FEC"/>
    <w:rsid w:val="008C29EC"/>
    <w:rsid w:val="008C39FB"/>
    <w:rsid w:val="008C3D0B"/>
    <w:rsid w:val="008C63FA"/>
    <w:rsid w:val="008C67D0"/>
    <w:rsid w:val="008C7238"/>
    <w:rsid w:val="008D0B1F"/>
    <w:rsid w:val="008D135A"/>
    <w:rsid w:val="008D2E5D"/>
    <w:rsid w:val="008D37C1"/>
    <w:rsid w:val="008D3B6F"/>
    <w:rsid w:val="008D68B4"/>
    <w:rsid w:val="008D7D28"/>
    <w:rsid w:val="008E0A76"/>
    <w:rsid w:val="008E3138"/>
    <w:rsid w:val="008E7F07"/>
    <w:rsid w:val="008F1A1A"/>
    <w:rsid w:val="008F3E94"/>
    <w:rsid w:val="008F5666"/>
    <w:rsid w:val="008F5AED"/>
    <w:rsid w:val="008F6D88"/>
    <w:rsid w:val="008F6DD1"/>
    <w:rsid w:val="008F71FD"/>
    <w:rsid w:val="00900593"/>
    <w:rsid w:val="00900D16"/>
    <w:rsid w:val="00902528"/>
    <w:rsid w:val="0090306F"/>
    <w:rsid w:val="0090488E"/>
    <w:rsid w:val="00905E83"/>
    <w:rsid w:val="009062E9"/>
    <w:rsid w:val="00907551"/>
    <w:rsid w:val="00910ECC"/>
    <w:rsid w:val="0091103C"/>
    <w:rsid w:val="00911C56"/>
    <w:rsid w:val="009125D2"/>
    <w:rsid w:val="0091366F"/>
    <w:rsid w:val="00915101"/>
    <w:rsid w:val="00915998"/>
    <w:rsid w:val="00916EDE"/>
    <w:rsid w:val="00917581"/>
    <w:rsid w:val="0092515C"/>
    <w:rsid w:val="009279BE"/>
    <w:rsid w:val="00931944"/>
    <w:rsid w:val="009326FA"/>
    <w:rsid w:val="00933402"/>
    <w:rsid w:val="00934531"/>
    <w:rsid w:val="0093497B"/>
    <w:rsid w:val="0093582E"/>
    <w:rsid w:val="0093661A"/>
    <w:rsid w:val="009368C2"/>
    <w:rsid w:val="00937659"/>
    <w:rsid w:val="009403A9"/>
    <w:rsid w:val="00941351"/>
    <w:rsid w:val="00943551"/>
    <w:rsid w:val="009454B0"/>
    <w:rsid w:val="009455A2"/>
    <w:rsid w:val="00945D86"/>
    <w:rsid w:val="00946B39"/>
    <w:rsid w:val="00947144"/>
    <w:rsid w:val="009576A4"/>
    <w:rsid w:val="00957746"/>
    <w:rsid w:val="0096347D"/>
    <w:rsid w:val="0096417F"/>
    <w:rsid w:val="00967155"/>
    <w:rsid w:val="009671E7"/>
    <w:rsid w:val="00971889"/>
    <w:rsid w:val="00973943"/>
    <w:rsid w:val="009740F7"/>
    <w:rsid w:val="009765CF"/>
    <w:rsid w:val="00977D62"/>
    <w:rsid w:val="0098141A"/>
    <w:rsid w:val="009814DE"/>
    <w:rsid w:val="00983ED1"/>
    <w:rsid w:val="0098493E"/>
    <w:rsid w:val="00985370"/>
    <w:rsid w:val="00985F49"/>
    <w:rsid w:val="00986193"/>
    <w:rsid w:val="009861BC"/>
    <w:rsid w:val="009868F9"/>
    <w:rsid w:val="00990A43"/>
    <w:rsid w:val="00990C21"/>
    <w:rsid w:val="009930D2"/>
    <w:rsid w:val="00995A8D"/>
    <w:rsid w:val="00997A03"/>
    <w:rsid w:val="009A30AB"/>
    <w:rsid w:val="009A4A37"/>
    <w:rsid w:val="009A6F13"/>
    <w:rsid w:val="009B243B"/>
    <w:rsid w:val="009B2A3B"/>
    <w:rsid w:val="009B4092"/>
    <w:rsid w:val="009B7E76"/>
    <w:rsid w:val="009C16A7"/>
    <w:rsid w:val="009C1C11"/>
    <w:rsid w:val="009C1DEB"/>
    <w:rsid w:val="009C1EF4"/>
    <w:rsid w:val="009C3481"/>
    <w:rsid w:val="009C3F39"/>
    <w:rsid w:val="009C590E"/>
    <w:rsid w:val="009C771A"/>
    <w:rsid w:val="009D0BFA"/>
    <w:rsid w:val="009D0EBB"/>
    <w:rsid w:val="009D15B8"/>
    <w:rsid w:val="009D1EB7"/>
    <w:rsid w:val="009D2B69"/>
    <w:rsid w:val="009D4266"/>
    <w:rsid w:val="009D702D"/>
    <w:rsid w:val="009E07B6"/>
    <w:rsid w:val="009E0FFE"/>
    <w:rsid w:val="009F36A4"/>
    <w:rsid w:val="009F6C6E"/>
    <w:rsid w:val="00A00E6D"/>
    <w:rsid w:val="00A01B5F"/>
    <w:rsid w:val="00A03225"/>
    <w:rsid w:val="00A03882"/>
    <w:rsid w:val="00A0710C"/>
    <w:rsid w:val="00A07A35"/>
    <w:rsid w:val="00A10A34"/>
    <w:rsid w:val="00A11550"/>
    <w:rsid w:val="00A117F5"/>
    <w:rsid w:val="00A13188"/>
    <w:rsid w:val="00A149E1"/>
    <w:rsid w:val="00A16023"/>
    <w:rsid w:val="00A16396"/>
    <w:rsid w:val="00A16901"/>
    <w:rsid w:val="00A17936"/>
    <w:rsid w:val="00A20496"/>
    <w:rsid w:val="00A208CE"/>
    <w:rsid w:val="00A21FEA"/>
    <w:rsid w:val="00A22978"/>
    <w:rsid w:val="00A22D1E"/>
    <w:rsid w:val="00A2337F"/>
    <w:rsid w:val="00A2424E"/>
    <w:rsid w:val="00A244F5"/>
    <w:rsid w:val="00A279FD"/>
    <w:rsid w:val="00A3015F"/>
    <w:rsid w:val="00A31845"/>
    <w:rsid w:val="00A32CD3"/>
    <w:rsid w:val="00A334C0"/>
    <w:rsid w:val="00A33978"/>
    <w:rsid w:val="00A34A14"/>
    <w:rsid w:val="00A36AF1"/>
    <w:rsid w:val="00A40099"/>
    <w:rsid w:val="00A401D0"/>
    <w:rsid w:val="00A42105"/>
    <w:rsid w:val="00A42C8B"/>
    <w:rsid w:val="00A43EA9"/>
    <w:rsid w:val="00A43F25"/>
    <w:rsid w:val="00A440B6"/>
    <w:rsid w:val="00A44148"/>
    <w:rsid w:val="00A44AFA"/>
    <w:rsid w:val="00A46E58"/>
    <w:rsid w:val="00A50844"/>
    <w:rsid w:val="00A52A1B"/>
    <w:rsid w:val="00A551BF"/>
    <w:rsid w:val="00A57C32"/>
    <w:rsid w:val="00A614F0"/>
    <w:rsid w:val="00A630B8"/>
    <w:rsid w:val="00A6399F"/>
    <w:rsid w:val="00A64409"/>
    <w:rsid w:val="00A64F6A"/>
    <w:rsid w:val="00A65E72"/>
    <w:rsid w:val="00A66F49"/>
    <w:rsid w:val="00A71D22"/>
    <w:rsid w:val="00A72A73"/>
    <w:rsid w:val="00A72EDD"/>
    <w:rsid w:val="00A77C14"/>
    <w:rsid w:val="00A80A42"/>
    <w:rsid w:val="00A81967"/>
    <w:rsid w:val="00A855AA"/>
    <w:rsid w:val="00A86847"/>
    <w:rsid w:val="00A8754A"/>
    <w:rsid w:val="00A900CD"/>
    <w:rsid w:val="00A90662"/>
    <w:rsid w:val="00A93063"/>
    <w:rsid w:val="00A97E44"/>
    <w:rsid w:val="00AA0605"/>
    <w:rsid w:val="00AA0B6E"/>
    <w:rsid w:val="00AA12C8"/>
    <w:rsid w:val="00AA226D"/>
    <w:rsid w:val="00AA499D"/>
    <w:rsid w:val="00AA51F6"/>
    <w:rsid w:val="00AB075E"/>
    <w:rsid w:val="00AB1F1A"/>
    <w:rsid w:val="00AB2643"/>
    <w:rsid w:val="00AB288D"/>
    <w:rsid w:val="00AB428B"/>
    <w:rsid w:val="00AB4AA7"/>
    <w:rsid w:val="00AB4D57"/>
    <w:rsid w:val="00AB6B97"/>
    <w:rsid w:val="00AB6CC6"/>
    <w:rsid w:val="00AC0E55"/>
    <w:rsid w:val="00AC0E78"/>
    <w:rsid w:val="00AC208D"/>
    <w:rsid w:val="00AC368B"/>
    <w:rsid w:val="00AC4E1A"/>
    <w:rsid w:val="00AC53AB"/>
    <w:rsid w:val="00AC5405"/>
    <w:rsid w:val="00AC5CA2"/>
    <w:rsid w:val="00AC6F3E"/>
    <w:rsid w:val="00AC7C10"/>
    <w:rsid w:val="00AD05E9"/>
    <w:rsid w:val="00AD07FD"/>
    <w:rsid w:val="00AD1CD2"/>
    <w:rsid w:val="00AD1F60"/>
    <w:rsid w:val="00AD28A5"/>
    <w:rsid w:val="00AD34D8"/>
    <w:rsid w:val="00AD4823"/>
    <w:rsid w:val="00AD7F21"/>
    <w:rsid w:val="00AE0CFE"/>
    <w:rsid w:val="00AE10A5"/>
    <w:rsid w:val="00AE3C19"/>
    <w:rsid w:val="00AE46E2"/>
    <w:rsid w:val="00AE5932"/>
    <w:rsid w:val="00AE5B14"/>
    <w:rsid w:val="00AE7922"/>
    <w:rsid w:val="00AF13EE"/>
    <w:rsid w:val="00AF1EAE"/>
    <w:rsid w:val="00AF3594"/>
    <w:rsid w:val="00AF4DA0"/>
    <w:rsid w:val="00AF5BA1"/>
    <w:rsid w:val="00AF5BBE"/>
    <w:rsid w:val="00AF61B2"/>
    <w:rsid w:val="00AF6338"/>
    <w:rsid w:val="00AF7414"/>
    <w:rsid w:val="00B038C0"/>
    <w:rsid w:val="00B0432B"/>
    <w:rsid w:val="00B0597B"/>
    <w:rsid w:val="00B11ED7"/>
    <w:rsid w:val="00B11EFD"/>
    <w:rsid w:val="00B13448"/>
    <w:rsid w:val="00B13722"/>
    <w:rsid w:val="00B1608E"/>
    <w:rsid w:val="00B20596"/>
    <w:rsid w:val="00B20FAC"/>
    <w:rsid w:val="00B20FE0"/>
    <w:rsid w:val="00B23563"/>
    <w:rsid w:val="00B23C2A"/>
    <w:rsid w:val="00B247F8"/>
    <w:rsid w:val="00B24CED"/>
    <w:rsid w:val="00B24F38"/>
    <w:rsid w:val="00B2700E"/>
    <w:rsid w:val="00B316A3"/>
    <w:rsid w:val="00B31CF7"/>
    <w:rsid w:val="00B327B9"/>
    <w:rsid w:val="00B339C2"/>
    <w:rsid w:val="00B342DD"/>
    <w:rsid w:val="00B3542E"/>
    <w:rsid w:val="00B36668"/>
    <w:rsid w:val="00B3694A"/>
    <w:rsid w:val="00B36D42"/>
    <w:rsid w:val="00B4023A"/>
    <w:rsid w:val="00B44364"/>
    <w:rsid w:val="00B45AAD"/>
    <w:rsid w:val="00B46C63"/>
    <w:rsid w:val="00B47DE5"/>
    <w:rsid w:val="00B504C9"/>
    <w:rsid w:val="00B50621"/>
    <w:rsid w:val="00B50742"/>
    <w:rsid w:val="00B508D8"/>
    <w:rsid w:val="00B50A50"/>
    <w:rsid w:val="00B515DB"/>
    <w:rsid w:val="00B52749"/>
    <w:rsid w:val="00B531FD"/>
    <w:rsid w:val="00B5400F"/>
    <w:rsid w:val="00B543D8"/>
    <w:rsid w:val="00B577E3"/>
    <w:rsid w:val="00B57AE5"/>
    <w:rsid w:val="00B602B3"/>
    <w:rsid w:val="00B6099B"/>
    <w:rsid w:val="00B644A9"/>
    <w:rsid w:val="00B65841"/>
    <w:rsid w:val="00B706D7"/>
    <w:rsid w:val="00B7087F"/>
    <w:rsid w:val="00B71387"/>
    <w:rsid w:val="00B730DF"/>
    <w:rsid w:val="00B73D14"/>
    <w:rsid w:val="00B7746F"/>
    <w:rsid w:val="00B77954"/>
    <w:rsid w:val="00B80330"/>
    <w:rsid w:val="00B807E7"/>
    <w:rsid w:val="00B81551"/>
    <w:rsid w:val="00B8475C"/>
    <w:rsid w:val="00B84B02"/>
    <w:rsid w:val="00B8596D"/>
    <w:rsid w:val="00B90CCA"/>
    <w:rsid w:val="00B92EFF"/>
    <w:rsid w:val="00B93BCE"/>
    <w:rsid w:val="00B9467B"/>
    <w:rsid w:val="00B95D80"/>
    <w:rsid w:val="00B9737B"/>
    <w:rsid w:val="00BA12E3"/>
    <w:rsid w:val="00BA4B32"/>
    <w:rsid w:val="00BB02D5"/>
    <w:rsid w:val="00BB0409"/>
    <w:rsid w:val="00BB1AB1"/>
    <w:rsid w:val="00BB2583"/>
    <w:rsid w:val="00BB3443"/>
    <w:rsid w:val="00BB5BC4"/>
    <w:rsid w:val="00BB5E4C"/>
    <w:rsid w:val="00BC0C03"/>
    <w:rsid w:val="00BC2C12"/>
    <w:rsid w:val="00BC362B"/>
    <w:rsid w:val="00BC38EE"/>
    <w:rsid w:val="00BC4548"/>
    <w:rsid w:val="00BC49B6"/>
    <w:rsid w:val="00BC49CA"/>
    <w:rsid w:val="00BC653E"/>
    <w:rsid w:val="00BC6547"/>
    <w:rsid w:val="00BC6C0F"/>
    <w:rsid w:val="00BD03BD"/>
    <w:rsid w:val="00BD04FD"/>
    <w:rsid w:val="00BD0C90"/>
    <w:rsid w:val="00BD19D4"/>
    <w:rsid w:val="00BD2352"/>
    <w:rsid w:val="00BD32EA"/>
    <w:rsid w:val="00BD3EF3"/>
    <w:rsid w:val="00BD4006"/>
    <w:rsid w:val="00BD4766"/>
    <w:rsid w:val="00BD4822"/>
    <w:rsid w:val="00BD7522"/>
    <w:rsid w:val="00BE174F"/>
    <w:rsid w:val="00BE36C0"/>
    <w:rsid w:val="00BE72E5"/>
    <w:rsid w:val="00BE7C56"/>
    <w:rsid w:val="00BE7CC0"/>
    <w:rsid w:val="00BE7EB1"/>
    <w:rsid w:val="00BF13D8"/>
    <w:rsid w:val="00BF2F3D"/>
    <w:rsid w:val="00BF5D4D"/>
    <w:rsid w:val="00BF5E95"/>
    <w:rsid w:val="00C03168"/>
    <w:rsid w:val="00C033D9"/>
    <w:rsid w:val="00C03B79"/>
    <w:rsid w:val="00C04820"/>
    <w:rsid w:val="00C06486"/>
    <w:rsid w:val="00C06560"/>
    <w:rsid w:val="00C0778B"/>
    <w:rsid w:val="00C105B9"/>
    <w:rsid w:val="00C125D4"/>
    <w:rsid w:val="00C12943"/>
    <w:rsid w:val="00C218B0"/>
    <w:rsid w:val="00C21B37"/>
    <w:rsid w:val="00C223F2"/>
    <w:rsid w:val="00C226B6"/>
    <w:rsid w:val="00C230D9"/>
    <w:rsid w:val="00C23879"/>
    <w:rsid w:val="00C302FB"/>
    <w:rsid w:val="00C3039F"/>
    <w:rsid w:val="00C3219B"/>
    <w:rsid w:val="00C34C44"/>
    <w:rsid w:val="00C351BB"/>
    <w:rsid w:val="00C3609D"/>
    <w:rsid w:val="00C40151"/>
    <w:rsid w:val="00C417A7"/>
    <w:rsid w:val="00C437E6"/>
    <w:rsid w:val="00C43AD4"/>
    <w:rsid w:val="00C44574"/>
    <w:rsid w:val="00C45E34"/>
    <w:rsid w:val="00C4693A"/>
    <w:rsid w:val="00C47108"/>
    <w:rsid w:val="00C47441"/>
    <w:rsid w:val="00C47654"/>
    <w:rsid w:val="00C500F5"/>
    <w:rsid w:val="00C509F0"/>
    <w:rsid w:val="00C5433D"/>
    <w:rsid w:val="00C54CA2"/>
    <w:rsid w:val="00C562C1"/>
    <w:rsid w:val="00C57CEE"/>
    <w:rsid w:val="00C6092E"/>
    <w:rsid w:val="00C60FD5"/>
    <w:rsid w:val="00C65FD5"/>
    <w:rsid w:val="00C674A9"/>
    <w:rsid w:val="00C70B3F"/>
    <w:rsid w:val="00C720FB"/>
    <w:rsid w:val="00C7274A"/>
    <w:rsid w:val="00C73C39"/>
    <w:rsid w:val="00C77A0C"/>
    <w:rsid w:val="00C809C6"/>
    <w:rsid w:val="00C85425"/>
    <w:rsid w:val="00C90A61"/>
    <w:rsid w:val="00C92B52"/>
    <w:rsid w:val="00C97798"/>
    <w:rsid w:val="00CA0A5E"/>
    <w:rsid w:val="00CA52E8"/>
    <w:rsid w:val="00CA5389"/>
    <w:rsid w:val="00CA72F6"/>
    <w:rsid w:val="00CA7669"/>
    <w:rsid w:val="00CB065C"/>
    <w:rsid w:val="00CB0B5E"/>
    <w:rsid w:val="00CB159F"/>
    <w:rsid w:val="00CB3544"/>
    <w:rsid w:val="00CB4CD0"/>
    <w:rsid w:val="00CB6CCD"/>
    <w:rsid w:val="00CB720D"/>
    <w:rsid w:val="00CC20E4"/>
    <w:rsid w:val="00CC2401"/>
    <w:rsid w:val="00CC24C4"/>
    <w:rsid w:val="00CC32EE"/>
    <w:rsid w:val="00CC4646"/>
    <w:rsid w:val="00CC4686"/>
    <w:rsid w:val="00CC4A18"/>
    <w:rsid w:val="00CC4CEC"/>
    <w:rsid w:val="00CC6320"/>
    <w:rsid w:val="00CC637A"/>
    <w:rsid w:val="00CC7295"/>
    <w:rsid w:val="00CC7AC7"/>
    <w:rsid w:val="00CD1149"/>
    <w:rsid w:val="00CD3727"/>
    <w:rsid w:val="00CD39C9"/>
    <w:rsid w:val="00CD5E27"/>
    <w:rsid w:val="00CD7A56"/>
    <w:rsid w:val="00CE1070"/>
    <w:rsid w:val="00CE2D5E"/>
    <w:rsid w:val="00CE2EC3"/>
    <w:rsid w:val="00CE6EC6"/>
    <w:rsid w:val="00CF143E"/>
    <w:rsid w:val="00CF2EA3"/>
    <w:rsid w:val="00CF31EE"/>
    <w:rsid w:val="00CF336F"/>
    <w:rsid w:val="00CF5447"/>
    <w:rsid w:val="00CF64F6"/>
    <w:rsid w:val="00CF6B4F"/>
    <w:rsid w:val="00CF6FF9"/>
    <w:rsid w:val="00D00C77"/>
    <w:rsid w:val="00D02F35"/>
    <w:rsid w:val="00D03BFA"/>
    <w:rsid w:val="00D04CAD"/>
    <w:rsid w:val="00D075AB"/>
    <w:rsid w:val="00D1148A"/>
    <w:rsid w:val="00D1176A"/>
    <w:rsid w:val="00D126AD"/>
    <w:rsid w:val="00D12FFC"/>
    <w:rsid w:val="00D148E7"/>
    <w:rsid w:val="00D14EEA"/>
    <w:rsid w:val="00D207E9"/>
    <w:rsid w:val="00D20C9E"/>
    <w:rsid w:val="00D216EE"/>
    <w:rsid w:val="00D21D0B"/>
    <w:rsid w:val="00D23850"/>
    <w:rsid w:val="00D23FEC"/>
    <w:rsid w:val="00D246C5"/>
    <w:rsid w:val="00D257EC"/>
    <w:rsid w:val="00D30EBC"/>
    <w:rsid w:val="00D3135D"/>
    <w:rsid w:val="00D3252E"/>
    <w:rsid w:val="00D32731"/>
    <w:rsid w:val="00D32FC8"/>
    <w:rsid w:val="00D34B64"/>
    <w:rsid w:val="00D35ED7"/>
    <w:rsid w:val="00D40610"/>
    <w:rsid w:val="00D40657"/>
    <w:rsid w:val="00D40AB7"/>
    <w:rsid w:val="00D426BC"/>
    <w:rsid w:val="00D4479A"/>
    <w:rsid w:val="00D44988"/>
    <w:rsid w:val="00D45468"/>
    <w:rsid w:val="00D45862"/>
    <w:rsid w:val="00D46389"/>
    <w:rsid w:val="00D47DBF"/>
    <w:rsid w:val="00D5305C"/>
    <w:rsid w:val="00D54A86"/>
    <w:rsid w:val="00D57D68"/>
    <w:rsid w:val="00D6017B"/>
    <w:rsid w:val="00D65642"/>
    <w:rsid w:val="00D6590B"/>
    <w:rsid w:val="00D65CF4"/>
    <w:rsid w:val="00D664D1"/>
    <w:rsid w:val="00D666B5"/>
    <w:rsid w:val="00D66E77"/>
    <w:rsid w:val="00D702B4"/>
    <w:rsid w:val="00D71E48"/>
    <w:rsid w:val="00D7241E"/>
    <w:rsid w:val="00D726A1"/>
    <w:rsid w:val="00D73145"/>
    <w:rsid w:val="00D74003"/>
    <w:rsid w:val="00D76F01"/>
    <w:rsid w:val="00D77265"/>
    <w:rsid w:val="00D77632"/>
    <w:rsid w:val="00D8173C"/>
    <w:rsid w:val="00D8272A"/>
    <w:rsid w:val="00D83245"/>
    <w:rsid w:val="00D83FB6"/>
    <w:rsid w:val="00D84EAB"/>
    <w:rsid w:val="00D854A6"/>
    <w:rsid w:val="00D86CF3"/>
    <w:rsid w:val="00D9098C"/>
    <w:rsid w:val="00D91B18"/>
    <w:rsid w:val="00D920F8"/>
    <w:rsid w:val="00D932E0"/>
    <w:rsid w:val="00D938E8"/>
    <w:rsid w:val="00D94EBD"/>
    <w:rsid w:val="00D965BA"/>
    <w:rsid w:val="00D97E5B"/>
    <w:rsid w:val="00DA1577"/>
    <w:rsid w:val="00DA43D4"/>
    <w:rsid w:val="00DA57F6"/>
    <w:rsid w:val="00DA5DFF"/>
    <w:rsid w:val="00DA643B"/>
    <w:rsid w:val="00DA76FA"/>
    <w:rsid w:val="00DB0C46"/>
    <w:rsid w:val="00DB0D5D"/>
    <w:rsid w:val="00DB11CB"/>
    <w:rsid w:val="00DB144C"/>
    <w:rsid w:val="00DB14F6"/>
    <w:rsid w:val="00DB20F8"/>
    <w:rsid w:val="00DB24B2"/>
    <w:rsid w:val="00DB7939"/>
    <w:rsid w:val="00DB7B42"/>
    <w:rsid w:val="00DC0BEC"/>
    <w:rsid w:val="00DC1BA3"/>
    <w:rsid w:val="00DC252E"/>
    <w:rsid w:val="00DC2AA3"/>
    <w:rsid w:val="00DC2AC4"/>
    <w:rsid w:val="00DC363B"/>
    <w:rsid w:val="00DC450A"/>
    <w:rsid w:val="00DC5688"/>
    <w:rsid w:val="00DC61E3"/>
    <w:rsid w:val="00DC7A78"/>
    <w:rsid w:val="00DD097C"/>
    <w:rsid w:val="00DD2D2C"/>
    <w:rsid w:val="00DD32FA"/>
    <w:rsid w:val="00DD54F3"/>
    <w:rsid w:val="00DD60D8"/>
    <w:rsid w:val="00DE0683"/>
    <w:rsid w:val="00DE1496"/>
    <w:rsid w:val="00DE17F3"/>
    <w:rsid w:val="00DE1816"/>
    <w:rsid w:val="00DE1BB9"/>
    <w:rsid w:val="00DE2575"/>
    <w:rsid w:val="00DE459C"/>
    <w:rsid w:val="00DE465F"/>
    <w:rsid w:val="00DE6650"/>
    <w:rsid w:val="00DE780A"/>
    <w:rsid w:val="00DF1977"/>
    <w:rsid w:val="00DF291F"/>
    <w:rsid w:val="00DF385D"/>
    <w:rsid w:val="00DF4AE4"/>
    <w:rsid w:val="00DF4B1A"/>
    <w:rsid w:val="00DF6103"/>
    <w:rsid w:val="00DF6EA8"/>
    <w:rsid w:val="00E0004E"/>
    <w:rsid w:val="00E001D6"/>
    <w:rsid w:val="00E0173A"/>
    <w:rsid w:val="00E03633"/>
    <w:rsid w:val="00E07946"/>
    <w:rsid w:val="00E10654"/>
    <w:rsid w:val="00E11062"/>
    <w:rsid w:val="00E11AAD"/>
    <w:rsid w:val="00E1526D"/>
    <w:rsid w:val="00E15E43"/>
    <w:rsid w:val="00E208DC"/>
    <w:rsid w:val="00E2145B"/>
    <w:rsid w:val="00E22B3C"/>
    <w:rsid w:val="00E24401"/>
    <w:rsid w:val="00E24926"/>
    <w:rsid w:val="00E2600B"/>
    <w:rsid w:val="00E26B32"/>
    <w:rsid w:val="00E27219"/>
    <w:rsid w:val="00E3358C"/>
    <w:rsid w:val="00E3475F"/>
    <w:rsid w:val="00E34AEB"/>
    <w:rsid w:val="00E3749B"/>
    <w:rsid w:val="00E37D51"/>
    <w:rsid w:val="00E40315"/>
    <w:rsid w:val="00E41932"/>
    <w:rsid w:val="00E41C5B"/>
    <w:rsid w:val="00E44A60"/>
    <w:rsid w:val="00E4510A"/>
    <w:rsid w:val="00E45B02"/>
    <w:rsid w:val="00E46C11"/>
    <w:rsid w:val="00E5007A"/>
    <w:rsid w:val="00E50728"/>
    <w:rsid w:val="00E50D0A"/>
    <w:rsid w:val="00E525CB"/>
    <w:rsid w:val="00E53358"/>
    <w:rsid w:val="00E54538"/>
    <w:rsid w:val="00E54670"/>
    <w:rsid w:val="00E546C5"/>
    <w:rsid w:val="00E54B84"/>
    <w:rsid w:val="00E55BF8"/>
    <w:rsid w:val="00E561EC"/>
    <w:rsid w:val="00E6179E"/>
    <w:rsid w:val="00E61F62"/>
    <w:rsid w:val="00E62CB0"/>
    <w:rsid w:val="00E6759C"/>
    <w:rsid w:val="00E67608"/>
    <w:rsid w:val="00E7046D"/>
    <w:rsid w:val="00E70C1A"/>
    <w:rsid w:val="00E7153A"/>
    <w:rsid w:val="00E72AD2"/>
    <w:rsid w:val="00E72F09"/>
    <w:rsid w:val="00E74B32"/>
    <w:rsid w:val="00E7547D"/>
    <w:rsid w:val="00E80F71"/>
    <w:rsid w:val="00E81526"/>
    <w:rsid w:val="00E82CE3"/>
    <w:rsid w:val="00E83038"/>
    <w:rsid w:val="00E84BBC"/>
    <w:rsid w:val="00E85D14"/>
    <w:rsid w:val="00E86035"/>
    <w:rsid w:val="00E8719C"/>
    <w:rsid w:val="00E90226"/>
    <w:rsid w:val="00E91126"/>
    <w:rsid w:val="00E9114C"/>
    <w:rsid w:val="00E91BF6"/>
    <w:rsid w:val="00E93159"/>
    <w:rsid w:val="00EA00E0"/>
    <w:rsid w:val="00EA1800"/>
    <w:rsid w:val="00EA192C"/>
    <w:rsid w:val="00EA24FE"/>
    <w:rsid w:val="00EA77BD"/>
    <w:rsid w:val="00EB26F7"/>
    <w:rsid w:val="00EB2801"/>
    <w:rsid w:val="00EB2B71"/>
    <w:rsid w:val="00EB33D1"/>
    <w:rsid w:val="00EB3742"/>
    <w:rsid w:val="00EB4DA0"/>
    <w:rsid w:val="00EB5034"/>
    <w:rsid w:val="00EB5F9E"/>
    <w:rsid w:val="00EB6C6D"/>
    <w:rsid w:val="00EB7E62"/>
    <w:rsid w:val="00EC0D40"/>
    <w:rsid w:val="00EC1E47"/>
    <w:rsid w:val="00EC3D03"/>
    <w:rsid w:val="00EC5B2C"/>
    <w:rsid w:val="00ED081B"/>
    <w:rsid w:val="00ED0D64"/>
    <w:rsid w:val="00ED2307"/>
    <w:rsid w:val="00ED3030"/>
    <w:rsid w:val="00ED7D40"/>
    <w:rsid w:val="00EE0056"/>
    <w:rsid w:val="00EE0504"/>
    <w:rsid w:val="00EE05D3"/>
    <w:rsid w:val="00EE3EC6"/>
    <w:rsid w:val="00EE467E"/>
    <w:rsid w:val="00EE5351"/>
    <w:rsid w:val="00EE62DF"/>
    <w:rsid w:val="00EE68E6"/>
    <w:rsid w:val="00EE7A59"/>
    <w:rsid w:val="00EE7F25"/>
    <w:rsid w:val="00EF23BE"/>
    <w:rsid w:val="00EF27CE"/>
    <w:rsid w:val="00EF3FB0"/>
    <w:rsid w:val="00EF70D3"/>
    <w:rsid w:val="00F033F9"/>
    <w:rsid w:val="00F03788"/>
    <w:rsid w:val="00F037A9"/>
    <w:rsid w:val="00F048F7"/>
    <w:rsid w:val="00F057CD"/>
    <w:rsid w:val="00F05F96"/>
    <w:rsid w:val="00F06018"/>
    <w:rsid w:val="00F06A8B"/>
    <w:rsid w:val="00F07701"/>
    <w:rsid w:val="00F11648"/>
    <w:rsid w:val="00F11DB9"/>
    <w:rsid w:val="00F12B79"/>
    <w:rsid w:val="00F16C12"/>
    <w:rsid w:val="00F20891"/>
    <w:rsid w:val="00F21535"/>
    <w:rsid w:val="00F21966"/>
    <w:rsid w:val="00F21AA4"/>
    <w:rsid w:val="00F23868"/>
    <w:rsid w:val="00F23C4C"/>
    <w:rsid w:val="00F26F32"/>
    <w:rsid w:val="00F30BB7"/>
    <w:rsid w:val="00F30DD0"/>
    <w:rsid w:val="00F327A0"/>
    <w:rsid w:val="00F340B2"/>
    <w:rsid w:val="00F3465A"/>
    <w:rsid w:val="00F36B76"/>
    <w:rsid w:val="00F36D9D"/>
    <w:rsid w:val="00F43707"/>
    <w:rsid w:val="00F43F3C"/>
    <w:rsid w:val="00F4447B"/>
    <w:rsid w:val="00F4483E"/>
    <w:rsid w:val="00F46985"/>
    <w:rsid w:val="00F47CC9"/>
    <w:rsid w:val="00F50B3E"/>
    <w:rsid w:val="00F50CCB"/>
    <w:rsid w:val="00F51CAC"/>
    <w:rsid w:val="00F55EAD"/>
    <w:rsid w:val="00F57629"/>
    <w:rsid w:val="00F61CB0"/>
    <w:rsid w:val="00F64DEE"/>
    <w:rsid w:val="00F65B57"/>
    <w:rsid w:val="00F70505"/>
    <w:rsid w:val="00F705D4"/>
    <w:rsid w:val="00F73BB2"/>
    <w:rsid w:val="00F73F4B"/>
    <w:rsid w:val="00F73F9D"/>
    <w:rsid w:val="00F74377"/>
    <w:rsid w:val="00F74CEE"/>
    <w:rsid w:val="00F74D01"/>
    <w:rsid w:val="00F77774"/>
    <w:rsid w:val="00F827A3"/>
    <w:rsid w:val="00F879BB"/>
    <w:rsid w:val="00F91D58"/>
    <w:rsid w:val="00F945D8"/>
    <w:rsid w:val="00F95A27"/>
    <w:rsid w:val="00FA0019"/>
    <w:rsid w:val="00FA34DC"/>
    <w:rsid w:val="00FA34F9"/>
    <w:rsid w:val="00FA3AA9"/>
    <w:rsid w:val="00FA7BD5"/>
    <w:rsid w:val="00FB09C5"/>
    <w:rsid w:val="00FB133F"/>
    <w:rsid w:val="00FB3B52"/>
    <w:rsid w:val="00FB474C"/>
    <w:rsid w:val="00FB4A6B"/>
    <w:rsid w:val="00FB5819"/>
    <w:rsid w:val="00FB597E"/>
    <w:rsid w:val="00FB6039"/>
    <w:rsid w:val="00FB6267"/>
    <w:rsid w:val="00FB6308"/>
    <w:rsid w:val="00FB6542"/>
    <w:rsid w:val="00FB6F6B"/>
    <w:rsid w:val="00FC048E"/>
    <w:rsid w:val="00FC2A17"/>
    <w:rsid w:val="00FC7178"/>
    <w:rsid w:val="00FD0028"/>
    <w:rsid w:val="00FD0296"/>
    <w:rsid w:val="00FD0F7A"/>
    <w:rsid w:val="00FD1174"/>
    <w:rsid w:val="00FD2636"/>
    <w:rsid w:val="00FD34B9"/>
    <w:rsid w:val="00FD41F5"/>
    <w:rsid w:val="00FD4E58"/>
    <w:rsid w:val="00FD5639"/>
    <w:rsid w:val="00FD6D42"/>
    <w:rsid w:val="00FE0AAC"/>
    <w:rsid w:val="00FE113D"/>
    <w:rsid w:val="00FE13A9"/>
    <w:rsid w:val="00FE2D45"/>
    <w:rsid w:val="00FE3C25"/>
    <w:rsid w:val="00FE625B"/>
    <w:rsid w:val="00FE74E4"/>
    <w:rsid w:val="00FE7759"/>
    <w:rsid w:val="00FE795D"/>
    <w:rsid w:val="00FF0126"/>
    <w:rsid w:val="00FF1314"/>
    <w:rsid w:val="00FF339D"/>
    <w:rsid w:val="00FF4204"/>
    <w:rsid w:val="00FF7AB3"/>
    <w:rsid w:val="0100C50B"/>
    <w:rsid w:val="01094146"/>
    <w:rsid w:val="012115EC"/>
    <w:rsid w:val="01289737"/>
    <w:rsid w:val="012D0C8D"/>
    <w:rsid w:val="016A5445"/>
    <w:rsid w:val="01709F65"/>
    <w:rsid w:val="01A1F267"/>
    <w:rsid w:val="01A75F9B"/>
    <w:rsid w:val="01BD9F95"/>
    <w:rsid w:val="01E73981"/>
    <w:rsid w:val="0235E14C"/>
    <w:rsid w:val="0244318D"/>
    <w:rsid w:val="0283E642"/>
    <w:rsid w:val="029F83A8"/>
    <w:rsid w:val="02AC4C7E"/>
    <w:rsid w:val="02B6A757"/>
    <w:rsid w:val="03D2250A"/>
    <w:rsid w:val="03FA4A81"/>
    <w:rsid w:val="0411F62C"/>
    <w:rsid w:val="04332F1B"/>
    <w:rsid w:val="045AA226"/>
    <w:rsid w:val="04661AAB"/>
    <w:rsid w:val="04915BE7"/>
    <w:rsid w:val="04DA64A5"/>
    <w:rsid w:val="050FE00E"/>
    <w:rsid w:val="053A770D"/>
    <w:rsid w:val="053B7DAD"/>
    <w:rsid w:val="054549D5"/>
    <w:rsid w:val="0546EC1A"/>
    <w:rsid w:val="05524E8B"/>
    <w:rsid w:val="055A212E"/>
    <w:rsid w:val="057682D9"/>
    <w:rsid w:val="05E5CF64"/>
    <w:rsid w:val="060EBB96"/>
    <w:rsid w:val="0617C23E"/>
    <w:rsid w:val="061FDFD0"/>
    <w:rsid w:val="0631D876"/>
    <w:rsid w:val="0635B4F0"/>
    <w:rsid w:val="069E1022"/>
    <w:rsid w:val="06D16060"/>
    <w:rsid w:val="06D1E0D7"/>
    <w:rsid w:val="073BA7C4"/>
    <w:rsid w:val="073F1241"/>
    <w:rsid w:val="079E1907"/>
    <w:rsid w:val="07C13339"/>
    <w:rsid w:val="07D257D0"/>
    <w:rsid w:val="07F15DC7"/>
    <w:rsid w:val="081FA876"/>
    <w:rsid w:val="088BFF2A"/>
    <w:rsid w:val="089E31F0"/>
    <w:rsid w:val="08ECC72B"/>
    <w:rsid w:val="08F20A32"/>
    <w:rsid w:val="09E073CC"/>
    <w:rsid w:val="0A0484D5"/>
    <w:rsid w:val="0A13DEF7"/>
    <w:rsid w:val="0A2A1CD4"/>
    <w:rsid w:val="0A3A5782"/>
    <w:rsid w:val="0A6C3475"/>
    <w:rsid w:val="0AFC8BDE"/>
    <w:rsid w:val="0B108D43"/>
    <w:rsid w:val="0B2B260A"/>
    <w:rsid w:val="0B360F32"/>
    <w:rsid w:val="0B37D5D0"/>
    <w:rsid w:val="0B388CD1"/>
    <w:rsid w:val="0B4DCBB2"/>
    <w:rsid w:val="0B6AF822"/>
    <w:rsid w:val="0B6CB58A"/>
    <w:rsid w:val="0B8E37A7"/>
    <w:rsid w:val="0BB4382E"/>
    <w:rsid w:val="0BBBEFF5"/>
    <w:rsid w:val="0C170627"/>
    <w:rsid w:val="0C178164"/>
    <w:rsid w:val="0C930D79"/>
    <w:rsid w:val="0D842A96"/>
    <w:rsid w:val="0D9E2640"/>
    <w:rsid w:val="0DAA492B"/>
    <w:rsid w:val="0DE62257"/>
    <w:rsid w:val="0DFF7A2B"/>
    <w:rsid w:val="0E59FD22"/>
    <w:rsid w:val="0E7D0AEB"/>
    <w:rsid w:val="0EA8D313"/>
    <w:rsid w:val="0EB6BD2D"/>
    <w:rsid w:val="0ED95EE5"/>
    <w:rsid w:val="0EE1B3DE"/>
    <w:rsid w:val="0EFD0579"/>
    <w:rsid w:val="0F00B0C0"/>
    <w:rsid w:val="0F00E9A0"/>
    <w:rsid w:val="0F01710A"/>
    <w:rsid w:val="0F0C8A2F"/>
    <w:rsid w:val="0F0F33E2"/>
    <w:rsid w:val="0F35E608"/>
    <w:rsid w:val="0F583F6F"/>
    <w:rsid w:val="0FE7F5D9"/>
    <w:rsid w:val="0FEA1C90"/>
    <w:rsid w:val="0FF08B83"/>
    <w:rsid w:val="0FFD853C"/>
    <w:rsid w:val="102E10E2"/>
    <w:rsid w:val="107125BE"/>
    <w:rsid w:val="10798D62"/>
    <w:rsid w:val="109CD8B2"/>
    <w:rsid w:val="10B4581A"/>
    <w:rsid w:val="10D3B19C"/>
    <w:rsid w:val="10D4C568"/>
    <w:rsid w:val="10E4A84B"/>
    <w:rsid w:val="10E8FAD1"/>
    <w:rsid w:val="10F560B6"/>
    <w:rsid w:val="111DB945"/>
    <w:rsid w:val="1136B156"/>
    <w:rsid w:val="11DFCEED"/>
    <w:rsid w:val="11E7F072"/>
    <w:rsid w:val="1230984C"/>
    <w:rsid w:val="12B6D544"/>
    <w:rsid w:val="12B6E0F5"/>
    <w:rsid w:val="12E9B944"/>
    <w:rsid w:val="12FC5E50"/>
    <w:rsid w:val="13157ED0"/>
    <w:rsid w:val="1351B8B3"/>
    <w:rsid w:val="135B9C9A"/>
    <w:rsid w:val="137256FC"/>
    <w:rsid w:val="13AE9AFC"/>
    <w:rsid w:val="13C7516A"/>
    <w:rsid w:val="13EECE37"/>
    <w:rsid w:val="142E7D26"/>
    <w:rsid w:val="144FF682"/>
    <w:rsid w:val="1459F6E8"/>
    <w:rsid w:val="14C5621F"/>
    <w:rsid w:val="14C7738A"/>
    <w:rsid w:val="14C99FF1"/>
    <w:rsid w:val="150214E2"/>
    <w:rsid w:val="1506D4B6"/>
    <w:rsid w:val="150748FD"/>
    <w:rsid w:val="1535FDAA"/>
    <w:rsid w:val="153826DC"/>
    <w:rsid w:val="157EB65B"/>
    <w:rsid w:val="15941E31"/>
    <w:rsid w:val="15C3421C"/>
    <w:rsid w:val="15DE6630"/>
    <w:rsid w:val="1616C626"/>
    <w:rsid w:val="16210A1B"/>
    <w:rsid w:val="1652F54C"/>
    <w:rsid w:val="16596866"/>
    <w:rsid w:val="16C42327"/>
    <w:rsid w:val="16C6F4F3"/>
    <w:rsid w:val="16CAEA91"/>
    <w:rsid w:val="16F28215"/>
    <w:rsid w:val="16FF288D"/>
    <w:rsid w:val="17187406"/>
    <w:rsid w:val="17771029"/>
    <w:rsid w:val="17B46CB1"/>
    <w:rsid w:val="17CAFB06"/>
    <w:rsid w:val="17CC7B3F"/>
    <w:rsid w:val="17D1259C"/>
    <w:rsid w:val="17E34122"/>
    <w:rsid w:val="185846B9"/>
    <w:rsid w:val="185965D6"/>
    <w:rsid w:val="18745D50"/>
    <w:rsid w:val="18C1ED31"/>
    <w:rsid w:val="18E79F5E"/>
    <w:rsid w:val="18EA0921"/>
    <w:rsid w:val="192702FC"/>
    <w:rsid w:val="19372EE2"/>
    <w:rsid w:val="1948274A"/>
    <w:rsid w:val="197319A7"/>
    <w:rsid w:val="197B7E1C"/>
    <w:rsid w:val="19810A24"/>
    <w:rsid w:val="19B7559B"/>
    <w:rsid w:val="19CFABEA"/>
    <w:rsid w:val="1A03F2D3"/>
    <w:rsid w:val="1A2A07C0"/>
    <w:rsid w:val="1A378BE5"/>
    <w:rsid w:val="1A40C35F"/>
    <w:rsid w:val="1A65E4CA"/>
    <w:rsid w:val="1ABDCF84"/>
    <w:rsid w:val="1B064CBD"/>
    <w:rsid w:val="1B0EBF29"/>
    <w:rsid w:val="1B5F9618"/>
    <w:rsid w:val="1B79EBB2"/>
    <w:rsid w:val="1BEFAEBA"/>
    <w:rsid w:val="1C00E957"/>
    <w:rsid w:val="1C268DD2"/>
    <w:rsid w:val="1C397613"/>
    <w:rsid w:val="1C39FD20"/>
    <w:rsid w:val="1C3C5447"/>
    <w:rsid w:val="1C4A474D"/>
    <w:rsid w:val="1C5840F6"/>
    <w:rsid w:val="1CCD8CFD"/>
    <w:rsid w:val="1CD04D18"/>
    <w:rsid w:val="1CD98541"/>
    <w:rsid w:val="1D1ACCCC"/>
    <w:rsid w:val="1D4D0F91"/>
    <w:rsid w:val="1D578585"/>
    <w:rsid w:val="1D5813FF"/>
    <w:rsid w:val="1D798148"/>
    <w:rsid w:val="1DABB9DA"/>
    <w:rsid w:val="1DCF620C"/>
    <w:rsid w:val="1DE63D37"/>
    <w:rsid w:val="1E210270"/>
    <w:rsid w:val="1E446CC8"/>
    <w:rsid w:val="1E642D3C"/>
    <w:rsid w:val="1F32474A"/>
    <w:rsid w:val="1F72FC7E"/>
    <w:rsid w:val="1FA4F0C3"/>
    <w:rsid w:val="1FCD7E0D"/>
    <w:rsid w:val="1FE62F47"/>
    <w:rsid w:val="20026C84"/>
    <w:rsid w:val="20265F32"/>
    <w:rsid w:val="203D6B94"/>
    <w:rsid w:val="204D769C"/>
    <w:rsid w:val="206A7F73"/>
    <w:rsid w:val="20796CD8"/>
    <w:rsid w:val="207F783E"/>
    <w:rsid w:val="2094FACB"/>
    <w:rsid w:val="20A58DDF"/>
    <w:rsid w:val="20A93CED"/>
    <w:rsid w:val="20C6CEA0"/>
    <w:rsid w:val="20C9181E"/>
    <w:rsid w:val="20DCB341"/>
    <w:rsid w:val="214B6C31"/>
    <w:rsid w:val="2159F96D"/>
    <w:rsid w:val="2172E3C2"/>
    <w:rsid w:val="2190CF38"/>
    <w:rsid w:val="21B495B6"/>
    <w:rsid w:val="21D0A2E5"/>
    <w:rsid w:val="22A6BCF9"/>
    <w:rsid w:val="22B595E4"/>
    <w:rsid w:val="22BFD4BE"/>
    <w:rsid w:val="22CA1197"/>
    <w:rsid w:val="22F1E2EC"/>
    <w:rsid w:val="22F925C9"/>
    <w:rsid w:val="23189690"/>
    <w:rsid w:val="2325428E"/>
    <w:rsid w:val="232D276A"/>
    <w:rsid w:val="2351297C"/>
    <w:rsid w:val="2352A28B"/>
    <w:rsid w:val="236DDE14"/>
    <w:rsid w:val="236EEB92"/>
    <w:rsid w:val="238DEE9F"/>
    <w:rsid w:val="23B6A900"/>
    <w:rsid w:val="2401EFB1"/>
    <w:rsid w:val="241335E2"/>
    <w:rsid w:val="246FF909"/>
    <w:rsid w:val="24996F6E"/>
    <w:rsid w:val="24A3527F"/>
    <w:rsid w:val="24ED9C9D"/>
    <w:rsid w:val="250AF833"/>
    <w:rsid w:val="25175282"/>
    <w:rsid w:val="262BD7E9"/>
    <w:rsid w:val="264226A7"/>
    <w:rsid w:val="26631478"/>
    <w:rsid w:val="269BC2F6"/>
    <w:rsid w:val="26BD0871"/>
    <w:rsid w:val="26CF6E70"/>
    <w:rsid w:val="26E70671"/>
    <w:rsid w:val="26F82B32"/>
    <w:rsid w:val="271F8EFC"/>
    <w:rsid w:val="277D698E"/>
    <w:rsid w:val="2802EE8F"/>
    <w:rsid w:val="2832029B"/>
    <w:rsid w:val="285B556B"/>
    <w:rsid w:val="2876FF40"/>
    <w:rsid w:val="2899DB32"/>
    <w:rsid w:val="289D6C9E"/>
    <w:rsid w:val="28F14501"/>
    <w:rsid w:val="28F530E0"/>
    <w:rsid w:val="2904A301"/>
    <w:rsid w:val="29537EB9"/>
    <w:rsid w:val="29887349"/>
    <w:rsid w:val="299F3EAB"/>
    <w:rsid w:val="29B10DBD"/>
    <w:rsid w:val="29B8602A"/>
    <w:rsid w:val="29B895FD"/>
    <w:rsid w:val="29CB717C"/>
    <w:rsid w:val="2A082208"/>
    <w:rsid w:val="2A0D14A0"/>
    <w:rsid w:val="2A25DC2B"/>
    <w:rsid w:val="2A6E69E6"/>
    <w:rsid w:val="2A84F8B0"/>
    <w:rsid w:val="2A97F711"/>
    <w:rsid w:val="2AAB9924"/>
    <w:rsid w:val="2AAC88A3"/>
    <w:rsid w:val="2ACE0BA2"/>
    <w:rsid w:val="2AF9D396"/>
    <w:rsid w:val="2B4EAB03"/>
    <w:rsid w:val="2BF8D58D"/>
    <w:rsid w:val="2C123FAA"/>
    <w:rsid w:val="2C1C4C25"/>
    <w:rsid w:val="2C1CEE0F"/>
    <w:rsid w:val="2C3726C6"/>
    <w:rsid w:val="2C55E3BE"/>
    <w:rsid w:val="2C79400B"/>
    <w:rsid w:val="2CCA8C99"/>
    <w:rsid w:val="2CE1D153"/>
    <w:rsid w:val="2D11EA3B"/>
    <w:rsid w:val="2D9C5FEB"/>
    <w:rsid w:val="2DA86759"/>
    <w:rsid w:val="2E004AF8"/>
    <w:rsid w:val="2E51F717"/>
    <w:rsid w:val="2E61F1F1"/>
    <w:rsid w:val="2E7AABB0"/>
    <w:rsid w:val="2E9CD0A7"/>
    <w:rsid w:val="2EFE300C"/>
    <w:rsid w:val="2F472918"/>
    <w:rsid w:val="2F9F94A6"/>
    <w:rsid w:val="2FA34628"/>
    <w:rsid w:val="2FAB3B7F"/>
    <w:rsid w:val="2FB4F6A7"/>
    <w:rsid w:val="30488CDC"/>
    <w:rsid w:val="305CCE21"/>
    <w:rsid w:val="306A0456"/>
    <w:rsid w:val="307B2ED3"/>
    <w:rsid w:val="307F0FEF"/>
    <w:rsid w:val="30893381"/>
    <w:rsid w:val="30AAB0FC"/>
    <w:rsid w:val="30CA9D05"/>
    <w:rsid w:val="30CDAA7E"/>
    <w:rsid w:val="30D2EA7A"/>
    <w:rsid w:val="30ED7ED9"/>
    <w:rsid w:val="311AD9EA"/>
    <w:rsid w:val="311D3492"/>
    <w:rsid w:val="313BA829"/>
    <w:rsid w:val="3140390D"/>
    <w:rsid w:val="31498EE2"/>
    <w:rsid w:val="3153421D"/>
    <w:rsid w:val="31725A2A"/>
    <w:rsid w:val="3214FA31"/>
    <w:rsid w:val="324A5714"/>
    <w:rsid w:val="327A137D"/>
    <w:rsid w:val="329119B1"/>
    <w:rsid w:val="329C0647"/>
    <w:rsid w:val="32AF640F"/>
    <w:rsid w:val="32B828BE"/>
    <w:rsid w:val="32E2B049"/>
    <w:rsid w:val="32F6AA21"/>
    <w:rsid w:val="32FF1DF2"/>
    <w:rsid w:val="3327EE81"/>
    <w:rsid w:val="332C8E06"/>
    <w:rsid w:val="33416C42"/>
    <w:rsid w:val="3346E6C0"/>
    <w:rsid w:val="3350182C"/>
    <w:rsid w:val="335AD7C0"/>
    <w:rsid w:val="335DD1DE"/>
    <w:rsid w:val="33859ACF"/>
    <w:rsid w:val="33C82B72"/>
    <w:rsid w:val="33C87126"/>
    <w:rsid w:val="33D048CD"/>
    <w:rsid w:val="33D0B38B"/>
    <w:rsid w:val="33ECAAFF"/>
    <w:rsid w:val="34268699"/>
    <w:rsid w:val="342B48D3"/>
    <w:rsid w:val="3443B6F1"/>
    <w:rsid w:val="346F6B5A"/>
    <w:rsid w:val="34754F63"/>
    <w:rsid w:val="3475E27E"/>
    <w:rsid w:val="347BC308"/>
    <w:rsid w:val="348DC58D"/>
    <w:rsid w:val="34AE8A78"/>
    <w:rsid w:val="34BAAEED"/>
    <w:rsid w:val="34C69D9F"/>
    <w:rsid w:val="34C8AE9B"/>
    <w:rsid w:val="34D115F7"/>
    <w:rsid w:val="34E79250"/>
    <w:rsid w:val="34F38871"/>
    <w:rsid w:val="35384392"/>
    <w:rsid w:val="355015F3"/>
    <w:rsid w:val="3558D57C"/>
    <w:rsid w:val="35AD0918"/>
    <w:rsid w:val="35CC86F8"/>
    <w:rsid w:val="35DA1CB1"/>
    <w:rsid w:val="35E54314"/>
    <w:rsid w:val="35FBC73C"/>
    <w:rsid w:val="363378A2"/>
    <w:rsid w:val="3637638E"/>
    <w:rsid w:val="367A5C60"/>
    <w:rsid w:val="36BC65DE"/>
    <w:rsid w:val="36D699C1"/>
    <w:rsid w:val="36DE8FF9"/>
    <w:rsid w:val="36F045D8"/>
    <w:rsid w:val="3720FA14"/>
    <w:rsid w:val="37556384"/>
    <w:rsid w:val="37AB5B9E"/>
    <w:rsid w:val="37E1DECD"/>
    <w:rsid w:val="38195485"/>
    <w:rsid w:val="3896A301"/>
    <w:rsid w:val="38977C1E"/>
    <w:rsid w:val="38A2BD93"/>
    <w:rsid w:val="38C29BE2"/>
    <w:rsid w:val="38F7A086"/>
    <w:rsid w:val="392D283C"/>
    <w:rsid w:val="394DF9F8"/>
    <w:rsid w:val="398D62C1"/>
    <w:rsid w:val="3993ED48"/>
    <w:rsid w:val="39C6F748"/>
    <w:rsid w:val="39CF3CAE"/>
    <w:rsid w:val="39EFDBB0"/>
    <w:rsid w:val="3A0D5835"/>
    <w:rsid w:val="3A1D5F44"/>
    <w:rsid w:val="3A5B8554"/>
    <w:rsid w:val="3A717450"/>
    <w:rsid w:val="3AA00F9A"/>
    <w:rsid w:val="3AB1B95D"/>
    <w:rsid w:val="3ACAFC5E"/>
    <w:rsid w:val="3AF69DB8"/>
    <w:rsid w:val="3AF72814"/>
    <w:rsid w:val="3B05044B"/>
    <w:rsid w:val="3B23825E"/>
    <w:rsid w:val="3B5448CF"/>
    <w:rsid w:val="3B7D8988"/>
    <w:rsid w:val="3B96D5AF"/>
    <w:rsid w:val="3BE048EA"/>
    <w:rsid w:val="3C04A220"/>
    <w:rsid w:val="3C0D06C6"/>
    <w:rsid w:val="3C4740E8"/>
    <w:rsid w:val="3C4EA69C"/>
    <w:rsid w:val="3C5F965F"/>
    <w:rsid w:val="3C7BB1D8"/>
    <w:rsid w:val="3C7DD727"/>
    <w:rsid w:val="3CC1D723"/>
    <w:rsid w:val="3CE9DC88"/>
    <w:rsid w:val="3CF29DFB"/>
    <w:rsid w:val="3D005C0A"/>
    <w:rsid w:val="3D009740"/>
    <w:rsid w:val="3D107248"/>
    <w:rsid w:val="3D2818E5"/>
    <w:rsid w:val="3D3F217A"/>
    <w:rsid w:val="3D8D6A55"/>
    <w:rsid w:val="3D91B93C"/>
    <w:rsid w:val="3DA59CB7"/>
    <w:rsid w:val="3DCB1D7E"/>
    <w:rsid w:val="3DF42BD6"/>
    <w:rsid w:val="3E3EA2F7"/>
    <w:rsid w:val="3E6BBAAB"/>
    <w:rsid w:val="3E7D2BFA"/>
    <w:rsid w:val="3E87FCD6"/>
    <w:rsid w:val="3E912286"/>
    <w:rsid w:val="3EFC45C9"/>
    <w:rsid w:val="3F30276F"/>
    <w:rsid w:val="3F639CF4"/>
    <w:rsid w:val="3F6EA792"/>
    <w:rsid w:val="3FB4B460"/>
    <w:rsid w:val="3FF5CB64"/>
    <w:rsid w:val="403144F1"/>
    <w:rsid w:val="4056211F"/>
    <w:rsid w:val="4066AAD0"/>
    <w:rsid w:val="407B81A8"/>
    <w:rsid w:val="408BED7C"/>
    <w:rsid w:val="40EEFF2E"/>
    <w:rsid w:val="4137BD65"/>
    <w:rsid w:val="415CF8BE"/>
    <w:rsid w:val="415D97A5"/>
    <w:rsid w:val="417FE041"/>
    <w:rsid w:val="41BD5819"/>
    <w:rsid w:val="4213E35A"/>
    <w:rsid w:val="4259BB2E"/>
    <w:rsid w:val="425A9C67"/>
    <w:rsid w:val="425BF812"/>
    <w:rsid w:val="4278EDCA"/>
    <w:rsid w:val="428FD198"/>
    <w:rsid w:val="4290D582"/>
    <w:rsid w:val="4308D5D8"/>
    <w:rsid w:val="431FA39F"/>
    <w:rsid w:val="43343AD2"/>
    <w:rsid w:val="4375277F"/>
    <w:rsid w:val="438D6F18"/>
    <w:rsid w:val="4390AB6C"/>
    <w:rsid w:val="4394B509"/>
    <w:rsid w:val="43B7BE01"/>
    <w:rsid w:val="43D59FE6"/>
    <w:rsid w:val="43EB402E"/>
    <w:rsid w:val="43F19C06"/>
    <w:rsid w:val="43F20F5F"/>
    <w:rsid w:val="43F9EEB9"/>
    <w:rsid w:val="440F86A5"/>
    <w:rsid w:val="441A7CDA"/>
    <w:rsid w:val="44231970"/>
    <w:rsid w:val="442C86F5"/>
    <w:rsid w:val="4438CA99"/>
    <w:rsid w:val="443AD654"/>
    <w:rsid w:val="4498C52C"/>
    <w:rsid w:val="44A9B46F"/>
    <w:rsid w:val="44C30BD9"/>
    <w:rsid w:val="44C328E0"/>
    <w:rsid w:val="44C76317"/>
    <w:rsid w:val="451E962B"/>
    <w:rsid w:val="4545112D"/>
    <w:rsid w:val="455EAC4D"/>
    <w:rsid w:val="45650C7C"/>
    <w:rsid w:val="456A1915"/>
    <w:rsid w:val="456A3F85"/>
    <w:rsid w:val="45849BB7"/>
    <w:rsid w:val="45CE62EA"/>
    <w:rsid w:val="45EB6C87"/>
    <w:rsid w:val="460D7DFB"/>
    <w:rsid w:val="46161499"/>
    <w:rsid w:val="4624E1F9"/>
    <w:rsid w:val="46561CA5"/>
    <w:rsid w:val="467E48F4"/>
    <w:rsid w:val="46CE78A2"/>
    <w:rsid w:val="46EDDBBA"/>
    <w:rsid w:val="46FB3BF6"/>
    <w:rsid w:val="46FE6F58"/>
    <w:rsid w:val="47051700"/>
    <w:rsid w:val="4725ED87"/>
    <w:rsid w:val="4757D58B"/>
    <w:rsid w:val="476843FA"/>
    <w:rsid w:val="4784828B"/>
    <w:rsid w:val="478DF5FF"/>
    <w:rsid w:val="47C83794"/>
    <w:rsid w:val="47F88107"/>
    <w:rsid w:val="47FAEFDF"/>
    <w:rsid w:val="48175D15"/>
    <w:rsid w:val="48219EA8"/>
    <w:rsid w:val="48230850"/>
    <w:rsid w:val="48288689"/>
    <w:rsid w:val="48453B88"/>
    <w:rsid w:val="4881E85F"/>
    <w:rsid w:val="48837413"/>
    <w:rsid w:val="48CDF8F0"/>
    <w:rsid w:val="492611FF"/>
    <w:rsid w:val="492F1BE6"/>
    <w:rsid w:val="499F9E6B"/>
    <w:rsid w:val="49B79C70"/>
    <w:rsid w:val="49C63A12"/>
    <w:rsid w:val="49C8D4F4"/>
    <w:rsid w:val="49DA6DB7"/>
    <w:rsid w:val="49ED84BD"/>
    <w:rsid w:val="4A1B891F"/>
    <w:rsid w:val="4A32CFD6"/>
    <w:rsid w:val="4A3C5DC7"/>
    <w:rsid w:val="4A59F494"/>
    <w:rsid w:val="4A5AB389"/>
    <w:rsid w:val="4A74F0CD"/>
    <w:rsid w:val="4A8420E5"/>
    <w:rsid w:val="4B0F20C2"/>
    <w:rsid w:val="4B251F6C"/>
    <w:rsid w:val="4B537C08"/>
    <w:rsid w:val="4B689DA6"/>
    <w:rsid w:val="4B7CE90E"/>
    <w:rsid w:val="4B96B19E"/>
    <w:rsid w:val="4B9B0547"/>
    <w:rsid w:val="4BB9422D"/>
    <w:rsid w:val="4BC1CD10"/>
    <w:rsid w:val="4C33E592"/>
    <w:rsid w:val="4C501D80"/>
    <w:rsid w:val="4C74A546"/>
    <w:rsid w:val="4C877C3C"/>
    <w:rsid w:val="4D1123A4"/>
    <w:rsid w:val="4D12001D"/>
    <w:rsid w:val="4D2D2C24"/>
    <w:rsid w:val="4D555E01"/>
    <w:rsid w:val="4D58B4E5"/>
    <w:rsid w:val="4DBDA334"/>
    <w:rsid w:val="4DE597B3"/>
    <w:rsid w:val="4DFCD9A1"/>
    <w:rsid w:val="4DFE232E"/>
    <w:rsid w:val="4E2B8FCD"/>
    <w:rsid w:val="4E481FA8"/>
    <w:rsid w:val="4E5C8643"/>
    <w:rsid w:val="4E670B24"/>
    <w:rsid w:val="4E713BE5"/>
    <w:rsid w:val="4E96C24E"/>
    <w:rsid w:val="4E9D388B"/>
    <w:rsid w:val="4EA6B5EE"/>
    <w:rsid w:val="4EC6660C"/>
    <w:rsid w:val="4EF05DBA"/>
    <w:rsid w:val="4F17BB65"/>
    <w:rsid w:val="4F265A7D"/>
    <w:rsid w:val="4F4D1E09"/>
    <w:rsid w:val="4F5C32B8"/>
    <w:rsid w:val="4F622482"/>
    <w:rsid w:val="4FBB9DE0"/>
    <w:rsid w:val="4FE6B48F"/>
    <w:rsid w:val="4FF47793"/>
    <w:rsid w:val="4FF894B0"/>
    <w:rsid w:val="505441BC"/>
    <w:rsid w:val="50949E81"/>
    <w:rsid w:val="50A70500"/>
    <w:rsid w:val="50B2BF80"/>
    <w:rsid w:val="50C25DBB"/>
    <w:rsid w:val="50D26048"/>
    <w:rsid w:val="50D389A1"/>
    <w:rsid w:val="511D34A6"/>
    <w:rsid w:val="512238B4"/>
    <w:rsid w:val="514B7E90"/>
    <w:rsid w:val="519A24C1"/>
    <w:rsid w:val="52172A89"/>
    <w:rsid w:val="5226CAC4"/>
    <w:rsid w:val="52431FCB"/>
    <w:rsid w:val="5264914D"/>
    <w:rsid w:val="52B2C558"/>
    <w:rsid w:val="52D27CD1"/>
    <w:rsid w:val="53159184"/>
    <w:rsid w:val="5325442C"/>
    <w:rsid w:val="533A5429"/>
    <w:rsid w:val="5363FFAB"/>
    <w:rsid w:val="53C41EC7"/>
    <w:rsid w:val="53CE6F0A"/>
    <w:rsid w:val="53D82B4D"/>
    <w:rsid w:val="53F98E78"/>
    <w:rsid w:val="540F0BCD"/>
    <w:rsid w:val="54212314"/>
    <w:rsid w:val="54225D0B"/>
    <w:rsid w:val="546596E1"/>
    <w:rsid w:val="5479D4DE"/>
    <w:rsid w:val="547EBAEA"/>
    <w:rsid w:val="54AA7A2E"/>
    <w:rsid w:val="5502859A"/>
    <w:rsid w:val="55234AB3"/>
    <w:rsid w:val="55526BFF"/>
    <w:rsid w:val="5554690F"/>
    <w:rsid w:val="55672012"/>
    <w:rsid w:val="55718865"/>
    <w:rsid w:val="55955A72"/>
    <w:rsid w:val="559CA281"/>
    <w:rsid w:val="55AB544A"/>
    <w:rsid w:val="55C71DDB"/>
    <w:rsid w:val="55D914EA"/>
    <w:rsid w:val="56318BCA"/>
    <w:rsid w:val="5654CA12"/>
    <w:rsid w:val="56918E17"/>
    <w:rsid w:val="56ACF2FB"/>
    <w:rsid w:val="56D4841C"/>
    <w:rsid w:val="56E01D8F"/>
    <w:rsid w:val="570D3519"/>
    <w:rsid w:val="57310CE6"/>
    <w:rsid w:val="5783CAAB"/>
    <w:rsid w:val="5791B156"/>
    <w:rsid w:val="57AE5D44"/>
    <w:rsid w:val="57C8E57C"/>
    <w:rsid w:val="585B10D0"/>
    <w:rsid w:val="585EB406"/>
    <w:rsid w:val="58724A6A"/>
    <w:rsid w:val="587CA5D9"/>
    <w:rsid w:val="587DC5EC"/>
    <w:rsid w:val="588A3405"/>
    <w:rsid w:val="58E4C7CA"/>
    <w:rsid w:val="58FBC871"/>
    <w:rsid w:val="5934A997"/>
    <w:rsid w:val="594DAF4D"/>
    <w:rsid w:val="595385D3"/>
    <w:rsid w:val="59676A1B"/>
    <w:rsid w:val="599BDE22"/>
    <w:rsid w:val="59B5C1A0"/>
    <w:rsid w:val="59BCB2F8"/>
    <w:rsid w:val="59E0BFB2"/>
    <w:rsid w:val="59F105BF"/>
    <w:rsid w:val="59FF9FB7"/>
    <w:rsid w:val="5A0047A7"/>
    <w:rsid w:val="5A31C742"/>
    <w:rsid w:val="5A60D245"/>
    <w:rsid w:val="5A8B5CB8"/>
    <w:rsid w:val="5A95085C"/>
    <w:rsid w:val="5AA86D54"/>
    <w:rsid w:val="5AB25298"/>
    <w:rsid w:val="5AB4A95D"/>
    <w:rsid w:val="5ABD4FF8"/>
    <w:rsid w:val="5AC71DEA"/>
    <w:rsid w:val="5ADD7F68"/>
    <w:rsid w:val="5AFF4052"/>
    <w:rsid w:val="5B2E3995"/>
    <w:rsid w:val="5B51FB32"/>
    <w:rsid w:val="5B901696"/>
    <w:rsid w:val="5B9599FB"/>
    <w:rsid w:val="5BC8063A"/>
    <w:rsid w:val="5C24B1C1"/>
    <w:rsid w:val="5C2B0378"/>
    <w:rsid w:val="5C54A9DB"/>
    <w:rsid w:val="5C8F5F30"/>
    <w:rsid w:val="5CAA4558"/>
    <w:rsid w:val="5CD07E87"/>
    <w:rsid w:val="5D232771"/>
    <w:rsid w:val="5D67F7BA"/>
    <w:rsid w:val="5D732A94"/>
    <w:rsid w:val="5D80A37F"/>
    <w:rsid w:val="5D91C311"/>
    <w:rsid w:val="5DB3F1E3"/>
    <w:rsid w:val="5DC3B761"/>
    <w:rsid w:val="5E2081B9"/>
    <w:rsid w:val="5E559C60"/>
    <w:rsid w:val="5E6E8E1B"/>
    <w:rsid w:val="5ECB5A93"/>
    <w:rsid w:val="5EF9C5B3"/>
    <w:rsid w:val="5F465CF0"/>
    <w:rsid w:val="5F651278"/>
    <w:rsid w:val="5F67A7FF"/>
    <w:rsid w:val="5F9A4D95"/>
    <w:rsid w:val="5FF69134"/>
    <w:rsid w:val="601F54EF"/>
    <w:rsid w:val="602A7FA2"/>
    <w:rsid w:val="60440A5B"/>
    <w:rsid w:val="60A5D287"/>
    <w:rsid w:val="60AF6381"/>
    <w:rsid w:val="60B6D1D5"/>
    <w:rsid w:val="60CB50CC"/>
    <w:rsid w:val="60D6A9FC"/>
    <w:rsid w:val="6109175B"/>
    <w:rsid w:val="61945439"/>
    <w:rsid w:val="6196045D"/>
    <w:rsid w:val="61B728B6"/>
    <w:rsid w:val="61F32C7E"/>
    <w:rsid w:val="62588D26"/>
    <w:rsid w:val="62624721"/>
    <w:rsid w:val="62669021"/>
    <w:rsid w:val="6291D6A1"/>
    <w:rsid w:val="62CA277A"/>
    <w:rsid w:val="62CFC687"/>
    <w:rsid w:val="6306A892"/>
    <w:rsid w:val="63227C9B"/>
    <w:rsid w:val="633C364E"/>
    <w:rsid w:val="6347943A"/>
    <w:rsid w:val="63653719"/>
    <w:rsid w:val="637EFEEB"/>
    <w:rsid w:val="6392FA97"/>
    <w:rsid w:val="6395EA33"/>
    <w:rsid w:val="63EB1FBE"/>
    <w:rsid w:val="64401868"/>
    <w:rsid w:val="645919FF"/>
    <w:rsid w:val="6462DC83"/>
    <w:rsid w:val="647D3F38"/>
    <w:rsid w:val="649D8AAB"/>
    <w:rsid w:val="64B11381"/>
    <w:rsid w:val="64C0BB8A"/>
    <w:rsid w:val="64DC5803"/>
    <w:rsid w:val="64EEBC77"/>
    <w:rsid w:val="658CC63A"/>
    <w:rsid w:val="65BC0EF8"/>
    <w:rsid w:val="65E8BA74"/>
    <w:rsid w:val="66014BE4"/>
    <w:rsid w:val="664D465A"/>
    <w:rsid w:val="6667F67A"/>
    <w:rsid w:val="6683D0A8"/>
    <w:rsid w:val="6691DCED"/>
    <w:rsid w:val="66A46B28"/>
    <w:rsid w:val="66E9F175"/>
    <w:rsid w:val="673222C6"/>
    <w:rsid w:val="674F10FC"/>
    <w:rsid w:val="67854369"/>
    <w:rsid w:val="67D4E7F4"/>
    <w:rsid w:val="68086F1D"/>
    <w:rsid w:val="683C3313"/>
    <w:rsid w:val="684C4370"/>
    <w:rsid w:val="686282C9"/>
    <w:rsid w:val="6887BA3B"/>
    <w:rsid w:val="68A7E084"/>
    <w:rsid w:val="68B266AE"/>
    <w:rsid w:val="68B2A9C5"/>
    <w:rsid w:val="68CD61C1"/>
    <w:rsid w:val="68D1BD29"/>
    <w:rsid w:val="691E78D6"/>
    <w:rsid w:val="692974B6"/>
    <w:rsid w:val="697770AF"/>
    <w:rsid w:val="698FC3A4"/>
    <w:rsid w:val="69A3462B"/>
    <w:rsid w:val="69AD7138"/>
    <w:rsid w:val="69D8E290"/>
    <w:rsid w:val="6A3A007E"/>
    <w:rsid w:val="6A88225D"/>
    <w:rsid w:val="6AC6DC1E"/>
    <w:rsid w:val="6AE77F94"/>
    <w:rsid w:val="6B0E52A4"/>
    <w:rsid w:val="6B11D7B9"/>
    <w:rsid w:val="6B3C56CE"/>
    <w:rsid w:val="6B46D1D6"/>
    <w:rsid w:val="6B481902"/>
    <w:rsid w:val="6B52DDB0"/>
    <w:rsid w:val="6B56B607"/>
    <w:rsid w:val="6B76AEC5"/>
    <w:rsid w:val="6BAA656B"/>
    <w:rsid w:val="6BB45468"/>
    <w:rsid w:val="6BCB8525"/>
    <w:rsid w:val="6BEAD5DF"/>
    <w:rsid w:val="6C5619F8"/>
    <w:rsid w:val="6CA8BE9A"/>
    <w:rsid w:val="6CC791B1"/>
    <w:rsid w:val="6CE5FD65"/>
    <w:rsid w:val="6D057EFA"/>
    <w:rsid w:val="6D229E12"/>
    <w:rsid w:val="6D31B8A5"/>
    <w:rsid w:val="6D6D63DC"/>
    <w:rsid w:val="6D7033C0"/>
    <w:rsid w:val="6D788DA8"/>
    <w:rsid w:val="6D9DF2D9"/>
    <w:rsid w:val="6DA65D7C"/>
    <w:rsid w:val="6DBCD2CE"/>
    <w:rsid w:val="6DC97807"/>
    <w:rsid w:val="6DF2CA6A"/>
    <w:rsid w:val="6E0EECF5"/>
    <w:rsid w:val="6E0F810E"/>
    <w:rsid w:val="6E315A1D"/>
    <w:rsid w:val="6F12C77E"/>
    <w:rsid w:val="6F258C51"/>
    <w:rsid w:val="6F6FF32F"/>
    <w:rsid w:val="6F967722"/>
    <w:rsid w:val="6FCB8C5E"/>
    <w:rsid w:val="7028956D"/>
    <w:rsid w:val="7029DD60"/>
    <w:rsid w:val="703C537A"/>
    <w:rsid w:val="70680B46"/>
    <w:rsid w:val="708DFDB8"/>
    <w:rsid w:val="7094162A"/>
    <w:rsid w:val="70AD28E0"/>
    <w:rsid w:val="70CE2D4A"/>
    <w:rsid w:val="70D86657"/>
    <w:rsid w:val="7136FCFF"/>
    <w:rsid w:val="71BE7656"/>
    <w:rsid w:val="71C33E94"/>
    <w:rsid w:val="7204A5E3"/>
    <w:rsid w:val="72394FBC"/>
    <w:rsid w:val="723A95FE"/>
    <w:rsid w:val="7292160C"/>
    <w:rsid w:val="72F93800"/>
    <w:rsid w:val="7309B327"/>
    <w:rsid w:val="73915780"/>
    <w:rsid w:val="73AF273A"/>
    <w:rsid w:val="742141F6"/>
    <w:rsid w:val="7428596E"/>
    <w:rsid w:val="746571BC"/>
    <w:rsid w:val="74A425A8"/>
    <w:rsid w:val="75176D87"/>
    <w:rsid w:val="75EE7D01"/>
    <w:rsid w:val="76162E00"/>
    <w:rsid w:val="7616D6B2"/>
    <w:rsid w:val="761C26DC"/>
    <w:rsid w:val="7626FCC6"/>
    <w:rsid w:val="762D25F6"/>
    <w:rsid w:val="7637EBB8"/>
    <w:rsid w:val="76398346"/>
    <w:rsid w:val="7643726E"/>
    <w:rsid w:val="764395FB"/>
    <w:rsid w:val="76598CA4"/>
    <w:rsid w:val="766A5C3F"/>
    <w:rsid w:val="769345DD"/>
    <w:rsid w:val="76F471E6"/>
    <w:rsid w:val="772113BB"/>
    <w:rsid w:val="778485E0"/>
    <w:rsid w:val="77942708"/>
    <w:rsid w:val="77C827FC"/>
    <w:rsid w:val="77E1DCAF"/>
    <w:rsid w:val="77FBB3C9"/>
    <w:rsid w:val="78267CAE"/>
    <w:rsid w:val="7827F795"/>
    <w:rsid w:val="7828A01B"/>
    <w:rsid w:val="7853D4EA"/>
    <w:rsid w:val="78799711"/>
    <w:rsid w:val="78B692DD"/>
    <w:rsid w:val="78F7B831"/>
    <w:rsid w:val="79041598"/>
    <w:rsid w:val="792E594A"/>
    <w:rsid w:val="79336903"/>
    <w:rsid w:val="7936A172"/>
    <w:rsid w:val="7971E5B8"/>
    <w:rsid w:val="7978B3CF"/>
    <w:rsid w:val="797C21C2"/>
    <w:rsid w:val="79BE3029"/>
    <w:rsid w:val="79F2A05D"/>
    <w:rsid w:val="79FDD92F"/>
    <w:rsid w:val="7A2FA8D3"/>
    <w:rsid w:val="7A3C5C4F"/>
    <w:rsid w:val="7A64925C"/>
    <w:rsid w:val="7A6E28C6"/>
    <w:rsid w:val="7A702AD3"/>
    <w:rsid w:val="7A813ECD"/>
    <w:rsid w:val="7A95BD5C"/>
    <w:rsid w:val="7AA9C5BD"/>
    <w:rsid w:val="7AF4DD80"/>
    <w:rsid w:val="7BB95F0F"/>
    <w:rsid w:val="7BFEB77D"/>
    <w:rsid w:val="7C282C3F"/>
    <w:rsid w:val="7C30AC65"/>
    <w:rsid w:val="7C41EB08"/>
    <w:rsid w:val="7C4D5AAC"/>
    <w:rsid w:val="7C6A5D7A"/>
    <w:rsid w:val="7C6AA846"/>
    <w:rsid w:val="7C728DA2"/>
    <w:rsid w:val="7C944B3F"/>
    <w:rsid w:val="7CE38DCF"/>
    <w:rsid w:val="7D33E20F"/>
    <w:rsid w:val="7D943706"/>
    <w:rsid w:val="7DAF622C"/>
    <w:rsid w:val="7DB24B80"/>
    <w:rsid w:val="7DB81A09"/>
    <w:rsid w:val="7DC594D7"/>
    <w:rsid w:val="7E19A28D"/>
    <w:rsid w:val="7E78EF81"/>
    <w:rsid w:val="7EA17516"/>
    <w:rsid w:val="7EB56520"/>
    <w:rsid w:val="7F0A68FC"/>
    <w:rsid w:val="7F0B2534"/>
    <w:rsid w:val="7F4B033C"/>
    <w:rsid w:val="7F5C3A57"/>
    <w:rsid w:val="7F6D8FA1"/>
    <w:rsid w:val="7F961366"/>
    <w:rsid w:val="7F9C93F3"/>
    <w:rsid w:val="7FF5865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F49BB5"/>
  <w15:chartTrackingRefBased/>
  <w15:docId w15:val="{65B5E553-12BE-4DFE-B0C9-E678FF928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61B2"/>
  </w:style>
  <w:style w:type="paragraph" w:styleId="Heading1">
    <w:name w:val="heading 1"/>
    <w:basedOn w:val="Normal"/>
    <w:next w:val="Normal"/>
    <w:uiPriority w:val="9"/>
    <w:qFormat/>
    <w:rsid w:val="746571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746571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746571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1168B"/>
    <w:pPr>
      <w:keepNext/>
      <w:keepLines/>
      <w:spacing w:before="80" w:after="40"/>
      <w:outlineLvl w:val="3"/>
    </w:pPr>
    <w:rPr>
      <w:rFonts w:eastAsiaTheme="majorEastAsia" w:cstheme="majorBidi"/>
      <w:i/>
      <w:iCs/>
      <w:color w:val="0F476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746571BC"/>
    <w:rPr>
      <w:rFonts w:asciiTheme="majorHAnsi" w:eastAsiaTheme="majorEastAsia" w:hAnsiTheme="majorHAnsi" w:cstheme="majorBidi"/>
      <w:color w:val="0F4761" w:themeColor="accent1" w:themeShade="BF"/>
      <w:sz w:val="32"/>
      <w:szCs w:val="32"/>
    </w:rPr>
  </w:style>
  <w:style w:type="character" w:styleId="Hyperlink">
    <w:name w:val="Hyperlink"/>
    <w:basedOn w:val="DefaultParagraphFont"/>
    <w:uiPriority w:val="99"/>
    <w:unhideWhenUsed/>
    <w:rsid w:val="746571BC"/>
    <w:rPr>
      <w:color w:val="467886"/>
      <w:u w:val="single"/>
    </w:rPr>
  </w:style>
  <w:style w:type="character" w:styleId="UnresolvedMention">
    <w:name w:val="Unresolved Mention"/>
    <w:basedOn w:val="DefaultParagraphFont"/>
    <w:uiPriority w:val="99"/>
    <w:semiHidden/>
    <w:unhideWhenUsed/>
    <w:rsid w:val="00C06486"/>
    <w:rPr>
      <w:color w:val="605E5C"/>
      <w:shd w:val="clear" w:color="auto" w:fill="E1DFDD"/>
    </w:rPr>
  </w:style>
  <w:style w:type="paragraph" w:styleId="ListParagraph">
    <w:name w:val="List Paragraph"/>
    <w:basedOn w:val="Normal"/>
    <w:uiPriority w:val="34"/>
    <w:qFormat/>
    <w:rsid w:val="00362C44"/>
    <w:pPr>
      <w:ind w:left="720"/>
      <w:contextualSpacing/>
    </w:pPr>
  </w:style>
  <w:style w:type="character" w:customStyle="1" w:styleId="agcmg">
    <w:name w:val="a_gcmg"/>
    <w:basedOn w:val="DefaultParagraphFont"/>
    <w:rsid w:val="000B629F"/>
  </w:style>
  <w:style w:type="character" w:customStyle="1" w:styleId="normaltextrun">
    <w:name w:val="normaltextrun"/>
    <w:basedOn w:val="DefaultParagraphFont"/>
    <w:rsid w:val="00122904"/>
  </w:style>
  <w:style w:type="character" w:styleId="FollowedHyperlink">
    <w:name w:val="FollowedHyperlink"/>
    <w:basedOn w:val="DefaultParagraphFont"/>
    <w:uiPriority w:val="99"/>
    <w:semiHidden/>
    <w:unhideWhenUsed/>
    <w:rsid w:val="00692174"/>
    <w:rPr>
      <w:color w:val="96607D" w:themeColor="followedHyperlink"/>
      <w:u w:val="single"/>
    </w:rPr>
  </w:style>
  <w:style w:type="paragraph" w:customStyle="1" w:styleId="cvgsua">
    <w:name w:val="cvgsua"/>
    <w:basedOn w:val="Normal"/>
    <w:rsid w:val="008072E1"/>
    <w:pPr>
      <w:spacing w:before="100" w:beforeAutospacing="1" w:after="100" w:afterAutospacing="1" w:line="240" w:lineRule="auto"/>
    </w:pPr>
    <w:rPr>
      <w:rFonts w:ascii="Times New Roman" w:hAnsi="Times New Roman" w:cs="Times New Roman"/>
      <w:lang w:eastAsia="en-US"/>
    </w:rPr>
  </w:style>
  <w:style w:type="character" w:customStyle="1" w:styleId="eop">
    <w:name w:val="eop"/>
    <w:basedOn w:val="DefaultParagraphFont"/>
    <w:rsid w:val="005D7A35"/>
  </w:style>
  <w:style w:type="paragraph" w:customStyle="1" w:styleId="paragraph">
    <w:name w:val="paragraph"/>
    <w:basedOn w:val="Normal"/>
    <w:rsid w:val="00291D60"/>
    <w:pPr>
      <w:spacing w:before="100" w:beforeAutospacing="1" w:after="100" w:afterAutospacing="1" w:line="240" w:lineRule="auto"/>
    </w:pPr>
    <w:rPr>
      <w:rFonts w:ascii="Times New Roman" w:hAnsi="Times New Roman" w:cs="Times New Roman"/>
      <w:lang w:eastAsia="en-US"/>
    </w:rPr>
  </w:style>
  <w:style w:type="character" w:styleId="Emphasis">
    <w:name w:val="Emphasis"/>
    <w:basedOn w:val="DefaultParagraphFont"/>
    <w:uiPriority w:val="20"/>
    <w:qFormat/>
    <w:rsid w:val="00947144"/>
    <w:rPr>
      <w:i/>
      <w:iCs/>
    </w:rPr>
  </w:style>
  <w:style w:type="paragraph" w:styleId="Header">
    <w:name w:val="header"/>
    <w:basedOn w:val="Normal"/>
    <w:link w:val="HeaderChar"/>
    <w:uiPriority w:val="99"/>
    <w:unhideWhenUsed/>
    <w:rsid w:val="005E6A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6A89"/>
  </w:style>
  <w:style w:type="paragraph" w:styleId="Footer">
    <w:name w:val="footer"/>
    <w:basedOn w:val="Normal"/>
    <w:link w:val="FooterChar"/>
    <w:uiPriority w:val="99"/>
    <w:unhideWhenUsed/>
    <w:rsid w:val="005E6A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6A89"/>
  </w:style>
  <w:style w:type="paragraph" w:styleId="NormalWeb">
    <w:name w:val="Normal (Web)"/>
    <w:basedOn w:val="Normal"/>
    <w:uiPriority w:val="99"/>
    <w:unhideWhenUsed/>
    <w:rsid w:val="003C300C"/>
    <w:pPr>
      <w:spacing w:before="100" w:beforeAutospacing="1" w:after="100" w:afterAutospacing="1" w:line="240" w:lineRule="auto"/>
    </w:pPr>
    <w:rPr>
      <w:rFonts w:ascii="Times New Roman" w:hAnsi="Times New Roman" w:cs="Times New Roman"/>
      <w:lang w:eastAsia="en-US"/>
    </w:rPr>
  </w:style>
  <w:style w:type="table" w:styleId="TableGrid">
    <w:name w:val="Table Grid"/>
    <w:basedOn w:val="TableNormal"/>
    <w:uiPriority w:val="39"/>
    <w:rsid w:val="00076AC6"/>
    <w:pPr>
      <w:spacing w:after="0" w:line="240" w:lineRule="auto"/>
    </w:pPr>
    <w:tblPr/>
  </w:style>
  <w:style w:type="character" w:styleId="Strong">
    <w:name w:val="Strong"/>
    <w:basedOn w:val="DefaultParagraphFont"/>
    <w:uiPriority w:val="22"/>
    <w:qFormat/>
    <w:rsid w:val="007876C7"/>
    <w:rPr>
      <w:b/>
      <w:bCs/>
    </w:rPr>
  </w:style>
  <w:style w:type="character" w:customStyle="1" w:styleId="Heading3Char">
    <w:name w:val="Heading 3 Char"/>
    <w:basedOn w:val="DefaultParagraphFont"/>
    <w:link w:val="Heading3"/>
    <w:uiPriority w:val="9"/>
    <w:rsid w:val="007876C7"/>
    <w:rPr>
      <w:rFonts w:eastAsiaTheme="majorEastAsia" w:cstheme="majorBidi"/>
      <w:color w:val="0F4761" w:themeColor="accent1" w:themeShade="BF"/>
      <w:sz w:val="28"/>
      <w:szCs w:val="28"/>
    </w:rPr>
  </w:style>
  <w:style w:type="table" w:styleId="GridTable1Light">
    <w:name w:val="Grid Table 1 Light"/>
    <w:basedOn w:val="TableNormal"/>
    <w:uiPriority w:val="46"/>
    <w:rsid w:val="00290E3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
    <w:name w:val="Grid Table 4"/>
    <w:basedOn w:val="TableNormal"/>
    <w:uiPriority w:val="49"/>
    <w:rsid w:val="00550F3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
    <w:name w:val="Grid Table 2"/>
    <w:basedOn w:val="TableNormal"/>
    <w:uiPriority w:val="47"/>
    <w:rsid w:val="00496FA3"/>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3">
    <w:name w:val="List Table 3"/>
    <w:basedOn w:val="TableNormal"/>
    <w:uiPriority w:val="48"/>
    <w:rsid w:val="002D2CA3"/>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Title">
    <w:name w:val="Title"/>
    <w:basedOn w:val="Normal"/>
    <w:next w:val="Normal"/>
    <w:link w:val="TitleChar"/>
    <w:uiPriority w:val="10"/>
    <w:qFormat/>
    <w:rsid w:val="00DD09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09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01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0188"/>
    <w:rPr>
      <w:rFonts w:eastAsiaTheme="majorEastAsia" w:cstheme="majorBidi"/>
      <w:color w:val="595959" w:themeColor="text1" w:themeTint="A6"/>
      <w:spacing w:val="15"/>
      <w:sz w:val="28"/>
      <w:szCs w:val="28"/>
    </w:rPr>
  </w:style>
  <w:style w:type="paragraph" w:styleId="TOC3">
    <w:name w:val="toc 3"/>
    <w:basedOn w:val="Normal"/>
    <w:next w:val="Normal"/>
    <w:uiPriority w:val="39"/>
    <w:unhideWhenUsed/>
    <w:rsid w:val="00A16396"/>
    <w:pPr>
      <w:spacing w:after="100"/>
      <w:ind w:left="440"/>
    </w:pPr>
  </w:style>
  <w:style w:type="paragraph" w:styleId="TOC2">
    <w:name w:val="toc 2"/>
    <w:basedOn w:val="Normal"/>
    <w:next w:val="Normal"/>
    <w:uiPriority w:val="39"/>
    <w:unhideWhenUsed/>
    <w:rsid w:val="00A16396"/>
    <w:pPr>
      <w:spacing w:after="100"/>
      <w:ind w:left="220"/>
    </w:pPr>
  </w:style>
  <w:style w:type="character" w:customStyle="1" w:styleId="Heading4Char">
    <w:name w:val="Heading 4 Char"/>
    <w:basedOn w:val="DefaultParagraphFont"/>
    <w:link w:val="Heading4"/>
    <w:uiPriority w:val="9"/>
    <w:rsid w:val="0001168B"/>
    <w:rPr>
      <w:rFonts w:eastAsiaTheme="majorEastAsia" w:cstheme="majorBidi"/>
      <w:i/>
      <w:iCs/>
      <w:color w:val="0F4761" w:themeColor="accent1" w:themeShade="BF"/>
    </w:rPr>
  </w:style>
  <w:style w:type="table" w:styleId="GridTable5Dark">
    <w:name w:val="Grid Table 5 Dark"/>
    <w:basedOn w:val="TableNormal"/>
    <w:uiPriority w:val="50"/>
    <w:rsid w:val="00900D1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900D1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ListTable7ColourfulAccent1">
    <w:name w:val="List Table 7 Colorful Accent 1"/>
    <w:basedOn w:val="TableNormal"/>
    <w:uiPriority w:val="52"/>
    <w:rsid w:val="00900D16"/>
    <w:pPr>
      <w:spacing w:after="0" w:line="240" w:lineRule="auto"/>
    </w:pPr>
    <w:rPr>
      <w:color w:val="0F4761" w:themeColor="accent1" w:themeShade="BF"/>
    </w:rPr>
    <w:tblPr>
      <w:tblStyleRowBandSize w:val="1"/>
      <w:tblStyleColBandSize w:val="1"/>
    </w:tblPr>
    <w:tcPr>
      <w:shd w:val="clear" w:color="auto" w:fill="C1E4F5" w:themeFill="accent1" w:themeFillTint="33"/>
    </w:tc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2-Accent1">
    <w:name w:val="Grid Table 2 Accent 1"/>
    <w:basedOn w:val="TableNormal"/>
    <w:uiPriority w:val="47"/>
    <w:rsid w:val="00713C96"/>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TOCHeading">
    <w:name w:val="TOC Heading"/>
    <w:basedOn w:val="Heading1"/>
    <w:next w:val="Normal"/>
    <w:uiPriority w:val="39"/>
    <w:unhideWhenUsed/>
    <w:qFormat/>
    <w:rsid w:val="00451041"/>
    <w:pPr>
      <w:spacing w:before="240" w:after="0" w:line="259" w:lineRule="auto"/>
      <w:outlineLvl w:val="9"/>
    </w:pPr>
    <w:rPr>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utenberg.org/cache/epub/10800/pg10800-images.html" TargetMode="External"/><Relationship Id="rId18" Type="http://schemas.openxmlformats.org/officeDocument/2006/relationships/hyperlink" Target="https://www.example.org/menson-analysis" TargetMode="External"/><Relationship Id="rId26" Type="http://schemas.openxmlformats.org/officeDocument/2006/relationships/hyperlink" Target="https://www.nice.org.uk/guidance/ng222" TargetMode="External"/><Relationship Id="rId39" Type="http://schemas.microsoft.com/office/2020/10/relationships/intelligence" Target="intelligence2.xml"/><Relationship Id="rId21" Type="http://schemas.openxmlformats.org/officeDocument/2006/relationships/hyperlink" Target="https://pmc.ncbi.nlm.nih.gov/articles/PMC7801846/"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news.bbc.co.uk/2/hi/uk_news/572524.stm" TargetMode="External"/><Relationship Id="rId17" Type="http://schemas.openxmlformats.org/officeDocument/2006/relationships/hyperlink" Target="https://www.communitycare.co.uk" TargetMode="External"/><Relationship Id="rId25" Type="http://schemas.openxmlformats.org/officeDocument/2006/relationships/hyperlink" Target="https://bmcpsychiatry.biomedcentral.com/articles/10.1186/s12888-021-03444-3"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mc.ncbi.nlm.nih.gov/articles/PMC12045679/" TargetMode="External"/><Relationship Id="rId20" Type="http://schemas.openxmlformats.org/officeDocument/2006/relationships/hyperlink" Target="https://hudoc.echr.coe.int/app/conversion/pdf/?library=ECHR&amp;id=001-23192&amp;filename=001-23192.pdf" TargetMode="External"/><Relationship Id="rId29" Type="http://schemas.openxmlformats.org/officeDocument/2006/relationships/hyperlink" Target="https://pubmed.ncbi.nlm.nih.go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psychiatrist.com/jcp/depression-epidemiology-treatment-evolution/" TargetMode="External"/><Relationship Id="rId32" Type="http://schemas.openxmlformats.org/officeDocument/2006/relationships/hyperlink" Target="https://icd.who.int/browse/2025-01/mms/en"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dc.gov/mental-health/about/index.html" TargetMode="External"/><Relationship Id="rId23" Type="http://schemas.openxmlformats.org/officeDocument/2006/relationships/hyperlink" Target="https://onlinelibrary.wiley.com/doi/full/10.1111/bld.12456" TargetMode="External"/><Relationship Id="rId28" Type="http://schemas.openxmlformats.org/officeDocument/2006/relationships/hyperlink" Target="https://www.longtermplan.nhs.uk" TargetMode="External"/><Relationship Id="rId36"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link.springer.com/article/10.1007/s40615-022-01352-0" TargetMode="External"/><Relationship Id="rId31" Type="http://schemas.openxmlformats.org/officeDocument/2006/relationships/hyperlink" Target="https://www.bmj.com/mental-health"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qc.org.uk/publications/major-report/state-care/2023-2024/areas-of-concern/bmmh" TargetMode="External"/><Relationship Id="rId22" Type="http://schemas.openxmlformats.org/officeDocument/2006/relationships/hyperlink" Target="https://ghdx.healthdata.org/gbd-2021" TargetMode="External"/><Relationship Id="rId27" Type="http://schemas.openxmlformats.org/officeDocument/2006/relationships/hyperlink" Target="https://neurolaunch.com/moral-treatment-psychology/" TargetMode="External"/><Relationship Id="rId30" Type="http://schemas.openxmlformats.org/officeDocument/2006/relationships/hyperlink" Target="https://jamanetwork.com/journals/jama/fullarticle/2819714" TargetMode="External"/><Relationship Id="rId35" Type="http://schemas.openxmlformats.org/officeDocument/2006/relationships/header" Target="header2.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14B3C1-7F53-48C5-A6B7-76F47B99A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11</Pages>
  <Words>1726</Words>
  <Characters>12180</Characters>
  <Application>Microsoft Office Word</Application>
  <DocSecurity>0</DocSecurity>
  <Lines>252</Lines>
  <Paragraphs>76</Paragraphs>
  <ScaleCrop>false</ScaleCrop>
  <Company/>
  <LinksUpToDate>false</LinksUpToDate>
  <CharactersWithSpaces>13879</CharactersWithSpaces>
  <SharedDoc>false</SharedDoc>
  <HLinks>
    <vt:vector size="228" baseType="variant">
      <vt:variant>
        <vt:i4>1835024</vt:i4>
      </vt:variant>
      <vt:variant>
        <vt:i4>126</vt:i4>
      </vt:variant>
      <vt:variant>
        <vt:i4>0</vt:i4>
      </vt:variant>
      <vt:variant>
        <vt:i4>5</vt:i4>
      </vt:variant>
      <vt:variant>
        <vt:lpwstr>https://psychcentral.com/</vt:lpwstr>
      </vt:variant>
      <vt:variant>
        <vt:lpwstr/>
      </vt:variant>
      <vt:variant>
        <vt:i4>983131</vt:i4>
      </vt:variant>
      <vt:variant>
        <vt:i4>123</vt:i4>
      </vt:variant>
      <vt:variant>
        <vt:i4>0</vt:i4>
      </vt:variant>
      <vt:variant>
        <vt:i4>5</vt:i4>
      </vt:variant>
      <vt:variant>
        <vt:lpwstr>https://neurolaunch.org/</vt:lpwstr>
      </vt:variant>
      <vt:variant>
        <vt:lpwstr/>
      </vt:variant>
      <vt:variant>
        <vt:i4>983131</vt:i4>
      </vt:variant>
      <vt:variant>
        <vt:i4>120</vt:i4>
      </vt:variant>
      <vt:variant>
        <vt:i4>0</vt:i4>
      </vt:variant>
      <vt:variant>
        <vt:i4>5</vt:i4>
      </vt:variant>
      <vt:variant>
        <vt:lpwstr>https://neurolaunch.org/</vt:lpwstr>
      </vt:variant>
      <vt:variant>
        <vt:lpwstr/>
      </vt:variant>
      <vt:variant>
        <vt:i4>2228321</vt:i4>
      </vt:variant>
      <vt:variant>
        <vt:i4>117</vt:i4>
      </vt:variant>
      <vt:variant>
        <vt:i4>0</vt:i4>
      </vt:variant>
      <vt:variant>
        <vt:i4>5</vt:i4>
      </vt:variant>
      <vt:variant>
        <vt:lpwstr>https://onlinelibrary.wiley.com/doi/abs/10.1111/bld.12518?msockid=1ce1131763a461e835fa00cd62b16057</vt:lpwstr>
      </vt:variant>
      <vt:variant>
        <vt:lpwstr/>
      </vt:variant>
      <vt:variant>
        <vt:i4>3014782</vt:i4>
      </vt:variant>
      <vt:variant>
        <vt:i4>114</vt:i4>
      </vt:variant>
      <vt:variant>
        <vt:i4>0</vt:i4>
      </vt:variant>
      <vt:variant>
        <vt:i4>5</vt:i4>
      </vt:variant>
      <vt:variant>
        <vt:lpwstr>https://hudoc.echr.coe.int/app/conversion/pdf/?library=ECHR&amp;id=001-23192&amp;filename=001-23192.pdf</vt:lpwstr>
      </vt:variant>
      <vt:variant>
        <vt:lpwstr/>
      </vt:variant>
      <vt:variant>
        <vt:i4>524301</vt:i4>
      </vt:variant>
      <vt:variant>
        <vt:i4>111</vt:i4>
      </vt:variant>
      <vt:variant>
        <vt:i4>0</vt:i4>
      </vt:variant>
      <vt:variant>
        <vt:i4>5</vt:i4>
      </vt:variant>
      <vt:variant>
        <vt:lpwstr>https://pubmed.ncbi.nlm.nih.gov/39383291/</vt:lpwstr>
      </vt:variant>
      <vt:variant>
        <vt:lpwstr/>
      </vt:variant>
      <vt:variant>
        <vt:i4>4784200</vt:i4>
      </vt:variant>
      <vt:variant>
        <vt:i4>108</vt:i4>
      </vt:variant>
      <vt:variant>
        <vt:i4>0</vt:i4>
      </vt:variant>
      <vt:variant>
        <vt:i4>5</vt:i4>
      </vt:variant>
      <vt:variant>
        <vt:lpwstr>https://jamanetwork.com/journals/jama/fullarticle/2819714</vt:lpwstr>
      </vt:variant>
      <vt:variant>
        <vt:lpwstr/>
      </vt:variant>
      <vt:variant>
        <vt:i4>852054</vt:i4>
      </vt:variant>
      <vt:variant>
        <vt:i4>105</vt:i4>
      </vt:variant>
      <vt:variant>
        <vt:i4>0</vt:i4>
      </vt:variant>
      <vt:variant>
        <vt:i4>5</vt:i4>
      </vt:variant>
      <vt:variant>
        <vt:lpwstr>https://www.longtermplan.nhs.uk/</vt:lpwstr>
      </vt:variant>
      <vt:variant>
        <vt:lpwstr/>
      </vt:variant>
      <vt:variant>
        <vt:i4>4915200</vt:i4>
      </vt:variant>
      <vt:variant>
        <vt:i4>102</vt:i4>
      </vt:variant>
      <vt:variant>
        <vt:i4>0</vt:i4>
      </vt:variant>
      <vt:variant>
        <vt:i4>5</vt:i4>
      </vt:variant>
      <vt:variant>
        <vt:lpwstr>https://www.bmj.com/mental-health</vt:lpwstr>
      </vt:variant>
      <vt:variant>
        <vt:lpwstr/>
      </vt:variant>
      <vt:variant>
        <vt:i4>327692</vt:i4>
      </vt:variant>
      <vt:variant>
        <vt:i4>99</vt:i4>
      </vt:variant>
      <vt:variant>
        <vt:i4>0</vt:i4>
      </vt:variant>
      <vt:variant>
        <vt:i4>5</vt:i4>
      </vt:variant>
      <vt:variant>
        <vt:lpwstr>https://link.springer.com/article/10.1007/s40615-022-01352-0</vt:lpwstr>
      </vt:variant>
      <vt:variant>
        <vt:lpwstr/>
      </vt:variant>
      <vt:variant>
        <vt:i4>524301</vt:i4>
      </vt:variant>
      <vt:variant>
        <vt:i4>96</vt:i4>
      </vt:variant>
      <vt:variant>
        <vt:i4>0</vt:i4>
      </vt:variant>
      <vt:variant>
        <vt:i4>5</vt:i4>
      </vt:variant>
      <vt:variant>
        <vt:lpwstr>https://pubmed.ncbi.nlm.nih.gov/39383291/</vt:lpwstr>
      </vt:variant>
      <vt:variant>
        <vt:lpwstr/>
      </vt:variant>
      <vt:variant>
        <vt:i4>6619184</vt:i4>
      </vt:variant>
      <vt:variant>
        <vt:i4>93</vt:i4>
      </vt:variant>
      <vt:variant>
        <vt:i4>0</vt:i4>
      </vt:variant>
      <vt:variant>
        <vt:i4>5</vt:i4>
      </vt:variant>
      <vt:variant>
        <vt:lpwstr>https://neurolaunch.com/moral-treatment-psychology/</vt:lpwstr>
      </vt:variant>
      <vt:variant>
        <vt:lpwstr/>
      </vt:variant>
      <vt:variant>
        <vt:i4>6422562</vt:i4>
      </vt:variant>
      <vt:variant>
        <vt:i4>90</vt:i4>
      </vt:variant>
      <vt:variant>
        <vt:i4>0</vt:i4>
      </vt:variant>
      <vt:variant>
        <vt:i4>5</vt:i4>
      </vt:variant>
      <vt:variant>
        <vt:lpwstr>https://www.nice.org.uk/guidance/ng222</vt:lpwstr>
      </vt:variant>
      <vt:variant>
        <vt:lpwstr/>
      </vt:variant>
      <vt:variant>
        <vt:i4>3014782</vt:i4>
      </vt:variant>
      <vt:variant>
        <vt:i4>87</vt:i4>
      </vt:variant>
      <vt:variant>
        <vt:i4>0</vt:i4>
      </vt:variant>
      <vt:variant>
        <vt:i4>5</vt:i4>
      </vt:variant>
      <vt:variant>
        <vt:lpwstr>https://hudoc.echr.coe.int/app/conversion/pdf/?library=ECHR&amp;id=001-23192&amp;filename=001-23192.pdf</vt:lpwstr>
      </vt:variant>
      <vt:variant>
        <vt:lpwstr/>
      </vt:variant>
      <vt:variant>
        <vt:i4>7471107</vt:i4>
      </vt:variant>
      <vt:variant>
        <vt:i4>84</vt:i4>
      </vt:variant>
      <vt:variant>
        <vt:i4>0</vt:i4>
      </vt:variant>
      <vt:variant>
        <vt:i4>5</vt:i4>
      </vt:variant>
      <vt:variant>
        <vt:lpwstr>https://www.mind.org.uk/media/dcjdiiww/mind_lived-experiences-2022-final.pdf</vt:lpwstr>
      </vt:variant>
      <vt:variant>
        <vt:lpwstr/>
      </vt:variant>
      <vt:variant>
        <vt:i4>6029340</vt:i4>
      </vt:variant>
      <vt:variant>
        <vt:i4>81</vt:i4>
      </vt:variant>
      <vt:variant>
        <vt:i4>0</vt:i4>
      </vt:variant>
      <vt:variant>
        <vt:i4>5</vt:i4>
      </vt:variant>
      <vt:variant>
        <vt:lpwstr>https://bmcpsychiatry.biomedcentral.com/articles/10.1186/s12888-021-03444-3</vt:lpwstr>
      </vt:variant>
      <vt:variant>
        <vt:lpwstr>citeas</vt:lpwstr>
      </vt:variant>
      <vt:variant>
        <vt:i4>26</vt:i4>
      </vt:variant>
      <vt:variant>
        <vt:i4>78</vt:i4>
      </vt:variant>
      <vt:variant>
        <vt:i4>0</vt:i4>
      </vt:variant>
      <vt:variant>
        <vt:i4>5</vt:i4>
      </vt:variant>
      <vt:variant>
        <vt:lpwstr>https://www.psychiatrist.com/jcp/depression-epidemiology-treatment-evolution/</vt:lpwstr>
      </vt:variant>
      <vt:variant>
        <vt:lpwstr/>
      </vt:variant>
      <vt:variant>
        <vt:i4>2228321</vt:i4>
      </vt:variant>
      <vt:variant>
        <vt:i4>75</vt:i4>
      </vt:variant>
      <vt:variant>
        <vt:i4>0</vt:i4>
      </vt:variant>
      <vt:variant>
        <vt:i4>5</vt:i4>
      </vt:variant>
      <vt:variant>
        <vt:lpwstr>https://onlinelibrary.wiley.com/doi/abs/10.1111/bld.12518?msockid=1ce1131763a461e835fa00cd62b16057</vt:lpwstr>
      </vt:variant>
      <vt:variant>
        <vt:lpwstr/>
      </vt:variant>
      <vt:variant>
        <vt:i4>5308423</vt:i4>
      </vt:variant>
      <vt:variant>
        <vt:i4>72</vt:i4>
      </vt:variant>
      <vt:variant>
        <vt:i4>0</vt:i4>
      </vt:variant>
      <vt:variant>
        <vt:i4>5</vt:i4>
      </vt:variant>
      <vt:variant>
        <vt:lpwstr>https://ghdx.healthdata.org/gbd-2021</vt:lpwstr>
      </vt:variant>
      <vt:variant>
        <vt:lpwstr/>
      </vt:variant>
      <vt:variant>
        <vt:i4>1310750</vt:i4>
      </vt:variant>
      <vt:variant>
        <vt:i4>69</vt:i4>
      </vt:variant>
      <vt:variant>
        <vt:i4>0</vt:i4>
      </vt:variant>
      <vt:variant>
        <vt:i4>5</vt:i4>
      </vt:variant>
      <vt:variant>
        <vt:lpwstr>https://pmc.ncbi.nlm.nih.gov/articles/PMC7801846/</vt:lpwstr>
      </vt:variant>
      <vt:variant>
        <vt:lpwstr/>
      </vt:variant>
      <vt:variant>
        <vt:i4>2752617</vt:i4>
      </vt:variant>
      <vt:variant>
        <vt:i4>66</vt:i4>
      </vt:variant>
      <vt:variant>
        <vt:i4>0</vt:i4>
      </vt:variant>
      <vt:variant>
        <vt:i4>5</vt:i4>
      </vt:variant>
      <vt:variant>
        <vt:lpwstr>https://www.example.org/menson-analysis</vt:lpwstr>
      </vt:variant>
      <vt:variant>
        <vt:lpwstr/>
      </vt:variant>
      <vt:variant>
        <vt:i4>5898249</vt:i4>
      </vt:variant>
      <vt:variant>
        <vt:i4>63</vt:i4>
      </vt:variant>
      <vt:variant>
        <vt:i4>0</vt:i4>
      </vt:variant>
      <vt:variant>
        <vt:i4>5</vt:i4>
      </vt:variant>
      <vt:variant>
        <vt:lpwstr>https://www.communitycare.co.uk/</vt:lpwstr>
      </vt:variant>
      <vt:variant>
        <vt:lpwstr/>
      </vt:variant>
      <vt:variant>
        <vt:i4>6094927</vt:i4>
      </vt:variant>
      <vt:variant>
        <vt:i4>60</vt:i4>
      </vt:variant>
      <vt:variant>
        <vt:i4>0</vt:i4>
      </vt:variant>
      <vt:variant>
        <vt:i4>5</vt:i4>
      </vt:variant>
      <vt:variant>
        <vt:lpwstr>https://icd.who.int/browse/2025-01/mms/en</vt:lpwstr>
      </vt:variant>
      <vt:variant>
        <vt:lpwstr>76398729</vt:lpwstr>
      </vt:variant>
      <vt:variant>
        <vt:i4>6815861</vt:i4>
      </vt:variant>
      <vt:variant>
        <vt:i4>57</vt:i4>
      </vt:variant>
      <vt:variant>
        <vt:i4>0</vt:i4>
      </vt:variant>
      <vt:variant>
        <vt:i4>5</vt:i4>
      </vt:variant>
      <vt:variant>
        <vt:lpwstr>https://www.cdc.gov/mental-health/about/index.html</vt:lpwstr>
      </vt:variant>
      <vt:variant>
        <vt:lpwstr/>
      </vt:variant>
      <vt:variant>
        <vt:i4>8060963</vt:i4>
      </vt:variant>
      <vt:variant>
        <vt:i4>54</vt:i4>
      </vt:variant>
      <vt:variant>
        <vt:i4>0</vt:i4>
      </vt:variant>
      <vt:variant>
        <vt:i4>5</vt:i4>
      </vt:variant>
      <vt:variant>
        <vt:lpwstr>https://www.cqc.org.uk/publications/major-report/state-care/2023-2024/areas-of-concern/bmmh</vt:lpwstr>
      </vt:variant>
      <vt:variant>
        <vt:lpwstr/>
      </vt:variant>
      <vt:variant>
        <vt:i4>3211306</vt:i4>
      </vt:variant>
      <vt:variant>
        <vt:i4>51</vt:i4>
      </vt:variant>
      <vt:variant>
        <vt:i4>0</vt:i4>
      </vt:variant>
      <vt:variant>
        <vt:i4>5</vt:i4>
      </vt:variant>
      <vt:variant>
        <vt:lpwstr>https://pmc.ncbi.nlm.nih.gov/articles/PMC12045679/</vt:lpwstr>
      </vt:variant>
      <vt:variant>
        <vt:lpwstr/>
      </vt:variant>
      <vt:variant>
        <vt:i4>2359412</vt:i4>
      </vt:variant>
      <vt:variant>
        <vt:i4>48</vt:i4>
      </vt:variant>
      <vt:variant>
        <vt:i4>0</vt:i4>
      </vt:variant>
      <vt:variant>
        <vt:i4>5</vt:i4>
      </vt:variant>
      <vt:variant>
        <vt:lpwstr>https://www.gutenberg.org/cache/epub/10800/pg10800-images.html</vt:lpwstr>
      </vt:variant>
      <vt:variant>
        <vt:lpwstr/>
      </vt:variant>
      <vt:variant>
        <vt:i4>589824</vt:i4>
      </vt:variant>
      <vt:variant>
        <vt:i4>45</vt:i4>
      </vt:variant>
      <vt:variant>
        <vt:i4>0</vt:i4>
      </vt:variant>
      <vt:variant>
        <vt:i4>5</vt:i4>
      </vt:variant>
      <vt:variant>
        <vt:lpwstr>https://www.england.nhs.uk/mental-health/</vt:lpwstr>
      </vt:variant>
      <vt:variant>
        <vt:lpwstr/>
      </vt:variant>
      <vt:variant>
        <vt:i4>6815861</vt:i4>
      </vt:variant>
      <vt:variant>
        <vt:i4>42</vt:i4>
      </vt:variant>
      <vt:variant>
        <vt:i4>0</vt:i4>
      </vt:variant>
      <vt:variant>
        <vt:i4>5</vt:i4>
      </vt:variant>
      <vt:variant>
        <vt:lpwstr>https://www.cdc.gov/mental-health/about/index.html</vt:lpwstr>
      </vt:variant>
      <vt:variant>
        <vt:lpwstr/>
      </vt:variant>
      <vt:variant>
        <vt:i4>6094927</vt:i4>
      </vt:variant>
      <vt:variant>
        <vt:i4>39</vt:i4>
      </vt:variant>
      <vt:variant>
        <vt:i4>0</vt:i4>
      </vt:variant>
      <vt:variant>
        <vt:i4>5</vt:i4>
      </vt:variant>
      <vt:variant>
        <vt:lpwstr>https://icd.who.int/browse/2025-01/mms/en</vt:lpwstr>
      </vt:variant>
      <vt:variant>
        <vt:lpwstr>76398729</vt:lpwstr>
      </vt:variant>
      <vt:variant>
        <vt:i4>5308423</vt:i4>
      </vt:variant>
      <vt:variant>
        <vt:i4>36</vt:i4>
      </vt:variant>
      <vt:variant>
        <vt:i4>0</vt:i4>
      </vt:variant>
      <vt:variant>
        <vt:i4>5</vt:i4>
      </vt:variant>
      <vt:variant>
        <vt:lpwstr>https://ghdx.healthdata.org/gbd-2021</vt:lpwstr>
      </vt:variant>
      <vt:variant>
        <vt:lpwstr/>
      </vt:variant>
      <vt:variant>
        <vt:i4>6094927</vt:i4>
      </vt:variant>
      <vt:variant>
        <vt:i4>33</vt:i4>
      </vt:variant>
      <vt:variant>
        <vt:i4>0</vt:i4>
      </vt:variant>
      <vt:variant>
        <vt:i4>5</vt:i4>
      </vt:variant>
      <vt:variant>
        <vt:lpwstr>https://icd.who.int/browse/2025-01/mms/en</vt:lpwstr>
      </vt:variant>
      <vt:variant>
        <vt:lpwstr>76398729</vt:lpwstr>
      </vt:variant>
      <vt:variant>
        <vt:i4>6815861</vt:i4>
      </vt:variant>
      <vt:variant>
        <vt:i4>30</vt:i4>
      </vt:variant>
      <vt:variant>
        <vt:i4>0</vt:i4>
      </vt:variant>
      <vt:variant>
        <vt:i4>5</vt:i4>
      </vt:variant>
      <vt:variant>
        <vt:lpwstr>https://www.cdc.gov/mental-health/about/index.html</vt:lpwstr>
      </vt:variant>
      <vt:variant>
        <vt:lpwstr/>
      </vt:variant>
      <vt:variant>
        <vt:i4>1376278</vt:i4>
      </vt:variant>
      <vt:variant>
        <vt:i4>27</vt:i4>
      </vt:variant>
      <vt:variant>
        <vt:i4>0</vt:i4>
      </vt:variant>
      <vt:variant>
        <vt:i4>5</vt:i4>
      </vt:variant>
      <vt:variant>
        <vt:lpwstr>https://ifhima.org/wp-content/uploads/2022/08/ifhima-ICD11-Planning-1024x1000.png</vt:lpwstr>
      </vt:variant>
      <vt:variant>
        <vt:lpwstr/>
      </vt:variant>
      <vt:variant>
        <vt:i4>1572916</vt:i4>
      </vt:variant>
      <vt:variant>
        <vt:i4>20</vt:i4>
      </vt:variant>
      <vt:variant>
        <vt:i4>0</vt:i4>
      </vt:variant>
      <vt:variant>
        <vt:i4>5</vt:i4>
      </vt:variant>
      <vt:variant>
        <vt:lpwstr/>
      </vt:variant>
      <vt:variant>
        <vt:lpwstr>_Toc213019471</vt:lpwstr>
      </vt:variant>
      <vt:variant>
        <vt:i4>1572916</vt:i4>
      </vt:variant>
      <vt:variant>
        <vt:i4>14</vt:i4>
      </vt:variant>
      <vt:variant>
        <vt:i4>0</vt:i4>
      </vt:variant>
      <vt:variant>
        <vt:i4>5</vt:i4>
      </vt:variant>
      <vt:variant>
        <vt:lpwstr/>
      </vt:variant>
      <vt:variant>
        <vt:lpwstr>_Toc213019470</vt:lpwstr>
      </vt:variant>
      <vt:variant>
        <vt:i4>1638452</vt:i4>
      </vt:variant>
      <vt:variant>
        <vt:i4>8</vt:i4>
      </vt:variant>
      <vt:variant>
        <vt:i4>0</vt:i4>
      </vt:variant>
      <vt:variant>
        <vt:i4>5</vt:i4>
      </vt:variant>
      <vt:variant>
        <vt:lpwstr/>
      </vt:variant>
      <vt:variant>
        <vt:lpwstr>_Toc213019469</vt:lpwstr>
      </vt:variant>
      <vt:variant>
        <vt:i4>1638452</vt:i4>
      </vt:variant>
      <vt:variant>
        <vt:i4>2</vt:i4>
      </vt:variant>
      <vt:variant>
        <vt:i4>0</vt:i4>
      </vt:variant>
      <vt:variant>
        <vt:i4>5</vt:i4>
      </vt:variant>
      <vt:variant>
        <vt:lpwstr/>
      </vt:variant>
      <vt:variant>
        <vt:lpwstr>_Toc213019468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Ellis (2309153)</dc:creator>
  <cp:keywords/>
  <dc:description/>
  <cp:lastModifiedBy>Natasha Ellis (2309153)</cp:lastModifiedBy>
  <cp:revision>1274</cp:revision>
  <dcterms:created xsi:type="dcterms:W3CDTF">2025-10-07T02:47:00Z</dcterms:created>
  <dcterms:modified xsi:type="dcterms:W3CDTF">2025-11-03T02:26:00Z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77c65585-1fb1-432b-bbd8-7fd1e9ff8492</vt:lpwstr>
  </property>
</Properties>
</file>