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pPr>
      <w:r>
        <w:rPr>
          <w:rFonts w:ascii="Calibri" w:cs="Calibri" w:hAnsi="Calibri" w:eastAsia="Calibri"/>
        </w:rPr>
        <w:drawing>
          <wp:inline distT="0" distB="0" distL="0" distR="0">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inline>
        </w:drawing>
      </w:r>
    </w:p>
    <w:p>
      <w:pPr>
        <w:pStyle w:val="Body A"/>
      </w:pP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M6X02120</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The Global Student Conference</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Pr>
        <w:drawing>
          <wp:inline distT="0" distB="0" distL="0" distR="0">
            <wp:extent cx="2970823" cy="3960846"/>
            <wp:effectExtent l="0" t="0" r="0" b="0"/>
            <wp:docPr id="1073741826" name="officeArt object" descr="Sion ap Sian 2.jpg"/>
            <wp:cNvGraphicFramePr/>
            <a:graphic xmlns:a="http://schemas.openxmlformats.org/drawingml/2006/main">
              <a:graphicData uri="http://schemas.openxmlformats.org/drawingml/2006/picture">
                <pic:pic xmlns:pic="http://schemas.openxmlformats.org/drawingml/2006/picture">
                  <pic:nvPicPr>
                    <pic:cNvPr id="1073741826" name="Sion ap Sian 2.jpg" descr="Sion ap Sian 2.jpg"/>
                    <pic:cNvPicPr>
                      <a:picLocks noChangeAspect="1"/>
                    </pic:cNvPicPr>
                  </pic:nvPicPr>
                  <pic:blipFill>
                    <a:blip r:embed="rId5">
                      <a:extLst/>
                    </a:blip>
                    <a:stretch>
                      <a:fillRect/>
                    </a:stretch>
                  </pic:blipFill>
                  <pic:spPr>
                    <a:xfrm>
                      <a:off x="0" y="0"/>
                      <a:ext cx="2970823" cy="3960846"/>
                    </a:xfrm>
                    <a:prstGeom prst="rect">
                      <a:avLst/>
                    </a:prstGeom>
                    <a:ln w="12700" cap="flat">
                      <a:noFill/>
                      <a:miter lim="400000"/>
                    </a:ln>
                    <a:effectLst/>
                  </pic:spPr>
                </pic:pic>
              </a:graphicData>
            </a:graphic>
          </wp:inline>
        </w:drawing>
      </w:r>
    </w:p>
    <w:p>
      <w:pPr>
        <w:pStyle w:val="heading 4"/>
        <w:jc w:val="center"/>
        <w:rPr>
          <w:rFonts w:ascii="Cambria" w:cs="Cambria" w:hAnsi="Cambria" w:eastAsia="Cambria"/>
        </w:rPr>
      </w:pPr>
      <w:r>
        <w:rPr>
          <w:rFonts w:ascii="Cambria" w:cs="Cambria" w:hAnsi="Cambria" w:eastAsia="Cambria"/>
          <w:rtl w:val="0"/>
          <w:lang w:val="en-US"/>
        </w:rPr>
        <w:t xml:space="preserve">Semester 1 </w:t>
      </w:r>
    </w:p>
    <w:p>
      <w:pPr>
        <w:pStyle w:val="Body A"/>
        <w:jc w:val="right"/>
        <w:rPr>
          <w:rFonts w:ascii="Cambria" w:cs="Cambria" w:hAnsi="Cambria" w:eastAsia="Cambria"/>
          <w:b w:val="1"/>
          <w:bCs w:val="1"/>
          <w:sz w:val="56"/>
          <w:szCs w:val="56"/>
        </w:rPr>
      </w:pPr>
    </w:p>
    <w:p>
      <w:pPr>
        <w:pStyle w:val="Body A"/>
        <w:jc w:val="center"/>
        <w:rPr>
          <w:rFonts w:ascii="Cambria" w:cs="Cambria" w:hAnsi="Cambria" w:eastAsia="Cambria"/>
          <w:b w:val="1"/>
          <w:bCs w:val="1"/>
          <w:sz w:val="36"/>
          <w:szCs w:val="36"/>
        </w:rPr>
      </w:pPr>
      <w:r>
        <w:rPr>
          <w:rFonts w:ascii="Cambria" w:cs="Cambria" w:hAnsi="Cambria" w:eastAsia="Cambria"/>
          <w:b w:val="1"/>
          <w:bCs w:val="1"/>
          <w:sz w:val="36"/>
          <w:szCs w:val="36"/>
          <w:rtl w:val="0"/>
          <w:lang w:val="en-US"/>
        </w:rPr>
        <w:t>October 2019</w:t>
      </w:r>
    </w:p>
    <w:p>
      <w:pPr>
        <w:pStyle w:val="Body A"/>
        <w:jc w:val="center"/>
        <w:rPr>
          <w:rFonts w:ascii="Cambria" w:cs="Cambria" w:hAnsi="Cambria" w:eastAsia="Cambria"/>
          <w:b w:val="1"/>
          <w:bCs w:val="1"/>
          <w:sz w:val="36"/>
          <w:szCs w:val="36"/>
        </w:rPr>
      </w:pPr>
      <w:r>
        <w:rPr>
          <w:rFonts w:ascii="Cambria" w:cs="Cambria" w:hAnsi="Cambria" w:eastAsia="Cambria"/>
          <w:b w:val="1"/>
          <w:bCs w:val="1"/>
          <w:sz w:val="36"/>
          <w:szCs w:val="36"/>
          <w:rtl w:val="0"/>
          <w:lang w:val="it-IT"/>
        </w:rPr>
        <w:t>Module Tutor: Jacqui Jones</w:t>
      </w:r>
    </w:p>
    <w:p>
      <w:pPr>
        <w:pStyle w:val="Body A"/>
        <w:jc w:val="center"/>
        <w:rPr>
          <w:rStyle w:val="None"/>
          <w:rFonts w:ascii="Cambria" w:cs="Cambria" w:hAnsi="Cambria" w:eastAsia="Cambria"/>
          <w:b w:val="1"/>
          <w:bCs w:val="1"/>
          <w:sz w:val="36"/>
          <w:szCs w:val="36"/>
        </w:rPr>
      </w:pPr>
      <w:r>
        <w:rPr>
          <w:rStyle w:val="Hyperlink.0"/>
        </w:rPr>
        <w:fldChar w:fldCharType="begin" w:fldLock="0"/>
      </w:r>
      <w:r>
        <w:rPr>
          <w:rStyle w:val="Hyperlink.0"/>
        </w:rPr>
        <w:instrText xml:space="preserve"> HYPERLINK "mailto:Jacqui.jones@uwtsd.ac.uk"</w:instrText>
      </w:r>
      <w:r>
        <w:rPr>
          <w:rStyle w:val="Hyperlink.0"/>
        </w:rPr>
        <w:fldChar w:fldCharType="separate" w:fldLock="0"/>
      </w:r>
      <w:r>
        <w:rPr>
          <w:rStyle w:val="Hyperlink.0"/>
          <w:rtl w:val="0"/>
          <w:lang w:val="it-IT"/>
        </w:rPr>
        <w:t>Jacqui.jones@uwtsd.ac.uk</w:t>
      </w:r>
      <w:r>
        <w:rPr/>
        <w:fldChar w:fldCharType="end" w:fldLock="0"/>
      </w:r>
    </w:p>
    <w:p>
      <w:pPr>
        <w:pStyle w:val="Body A"/>
        <w:jc w:val="center"/>
        <w:rPr>
          <w:rStyle w:val="None"/>
          <w:rFonts w:ascii="Cambria" w:cs="Cambria" w:hAnsi="Cambria" w:eastAsia="Cambria"/>
          <w:b w:val="1"/>
          <w:bCs w:val="1"/>
          <w:sz w:val="36"/>
          <w:szCs w:val="36"/>
        </w:rPr>
      </w:pPr>
      <w:r>
        <w:rPr>
          <w:rStyle w:val="None"/>
          <w:rFonts w:ascii="Cambria" w:cs="Cambria" w:hAnsi="Cambria" w:eastAsia="Cambria"/>
          <w:b w:val="1"/>
          <w:bCs w:val="1"/>
          <w:sz w:val="36"/>
          <w:szCs w:val="36"/>
          <w:rtl w:val="0"/>
        </w:rPr>
        <w:t>01792481129</w:t>
      </w:r>
    </w:p>
    <w:p>
      <w:pPr>
        <w:pStyle w:val="Body A"/>
        <w:jc w:val="center"/>
      </w:pPr>
      <w:r>
        <w:rPr>
          <w:rStyle w:val="None"/>
          <w:rFonts w:ascii="Cambria" w:cs="Cambria" w:hAnsi="Cambria" w:eastAsia="Cambria"/>
          <w:b w:val="1"/>
          <w:bCs w:val="1"/>
          <w:sz w:val="36"/>
          <w:szCs w:val="36"/>
          <w:rtl w:val="0"/>
          <w:lang w:val="en-US"/>
        </w:rPr>
        <w:t>Room AS211</w:t>
        <w:br w:type="page"/>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MODULE CODE:</w:t>
        <w:tab/>
        <w:t xml:space="preserve">M6X02120 </w:t>
      </w:r>
    </w:p>
    <w:p>
      <w:pPr>
        <w:pStyle w:val="Body A"/>
        <w:tabs>
          <w:tab w:val="left" w:pos="720"/>
          <w:tab w:val="left" w:pos="1440"/>
          <w:tab w:val="left" w:pos="2160"/>
          <w:tab w:val="left" w:pos="2880"/>
        </w:tabs>
        <w:spacing w:after="0" w:line="240" w:lineRule="auto"/>
        <w:outlineLvl w:val="1"/>
        <w:rPr>
          <w:rStyle w:val="None"/>
          <w:rFonts w:ascii="Arial" w:cs="Arial" w:hAnsi="Arial" w:eastAsia="Arial"/>
          <w:b w:val="1"/>
          <w:bCs w:val="1"/>
        </w:rPr>
      </w:pPr>
      <w:r>
        <w:rPr>
          <w:rStyle w:val="None"/>
          <w:rFonts w:ascii="Arial" w:hAnsi="Arial"/>
          <w:b w:val="1"/>
          <w:bCs w:val="1"/>
          <w:rtl w:val="0"/>
          <w:lang w:val="en-US"/>
        </w:rPr>
        <w:t>TITLE:</w:t>
        <w:tab/>
        <w:tab/>
        <w:tab/>
        <w:t>The Global Student Conference</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DATED:</w:t>
        <w:tab/>
        <w:tab/>
        <w:t>28/04/2016</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rPr>
        <w:t xml:space="preserve">LEVEL:  </w:t>
        <w:tab/>
        <w:tab/>
        <w:t>6</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pt-PT"/>
        </w:rPr>
        <w:t>CREDITS:</w:t>
        <w:tab/>
        <w:tab/>
        <w:t>20</w:t>
        <w:tab/>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b w:val="1"/>
          <w:bCs w:val="1"/>
          <w:rtl w:val="0"/>
          <w:lang w:val="de-DE"/>
        </w:rPr>
        <w:t>JACS CODE:</w:t>
        <w:tab/>
        <w:tab/>
        <w:t>N800</w:t>
      </w:r>
    </w:p>
    <w:p>
      <w:pPr>
        <w:pStyle w:val="Body A"/>
        <w:pBdr>
          <w:top w:val="nil"/>
          <w:left w:val="nil"/>
          <w:bottom w:val="single" w:color="000000" w:sz="6" w:space="0" w:shadow="0" w:frame="0"/>
          <w:right w:val="nil"/>
        </w:pBdr>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rPr>
        <w:t>AIM(S)</w:t>
      </w:r>
    </w:p>
    <w:p>
      <w:pPr>
        <w:pStyle w:val="Body A"/>
        <w:spacing w:after="0" w:line="240" w:lineRule="auto"/>
        <w:jc w:val="both"/>
        <w:rPr>
          <w:rStyle w:val="None"/>
          <w:rFonts w:ascii="Arial" w:cs="Arial" w:hAnsi="Arial" w:eastAsia="Arial"/>
          <w:b w:val="1"/>
          <w:bCs w:val="1"/>
        </w:rPr>
      </w:pPr>
    </w:p>
    <w:p>
      <w:pPr>
        <w:pStyle w:val="Body A"/>
        <w:numPr>
          <w:ilvl w:val="0"/>
          <w:numId w:val="2"/>
        </w:numPr>
        <w:bidi w:val="0"/>
        <w:spacing w:after="0" w:line="240" w:lineRule="auto"/>
        <w:ind w:right="0"/>
        <w:jc w:val="both"/>
        <w:rPr>
          <w:rFonts w:ascii="Arial" w:hAnsi="Arial"/>
          <w:rtl w:val="0"/>
          <w:lang w:val="en-US"/>
        </w:rPr>
      </w:pPr>
      <w:r>
        <w:rPr>
          <w:rStyle w:val="None"/>
          <w:rFonts w:ascii="Arial" w:hAnsi="Arial"/>
          <w:rtl w:val="0"/>
          <w:lang w:val="en-US"/>
        </w:rPr>
        <w:t>To provide students with the opportunity to organise a global student conference to investigate and discuss the topical contemporary issues affecting the international Travel, Tourism and Events industry.</w:t>
      </w:r>
    </w:p>
    <w:p>
      <w:pPr>
        <w:pStyle w:val="Body A"/>
        <w:spacing w:after="0" w:line="240" w:lineRule="auto"/>
        <w:jc w:val="both"/>
        <w:rPr>
          <w:rStyle w:val="None"/>
          <w:rFonts w:ascii="Arial" w:cs="Arial" w:hAnsi="Arial" w:eastAsia="Arial"/>
        </w:rPr>
      </w:pPr>
    </w:p>
    <w:p>
      <w:pPr>
        <w:pStyle w:val="Body A"/>
        <w:numPr>
          <w:ilvl w:val="0"/>
          <w:numId w:val="2"/>
        </w:numPr>
        <w:bidi w:val="0"/>
        <w:spacing w:after="0" w:line="240" w:lineRule="auto"/>
        <w:ind w:right="0"/>
        <w:jc w:val="both"/>
        <w:rPr>
          <w:rFonts w:ascii="Arial" w:hAnsi="Arial"/>
          <w:rtl w:val="0"/>
          <w:lang w:val="en-US"/>
        </w:rPr>
      </w:pPr>
      <w:r>
        <w:rPr>
          <w:rStyle w:val="None"/>
          <w:rFonts w:ascii="Arial" w:hAnsi="Arial"/>
          <w:rtl w:val="0"/>
          <w:lang w:val="en-US"/>
        </w:rPr>
        <w:t>To utilise theories to develop the students understanding of political, economic, social, cultural, sustainability, government policies and organisational issues, impacts and industry operations in order to put forward strategic recommendations for change.</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LEARNING OUTCOMES</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rtl w:val="0"/>
          <w:lang w:val="en-US"/>
        </w:rPr>
        <w:t>Upon the successful completion of this module, the student should be able to demonstrate the ability to:</w:t>
      </w:r>
    </w:p>
    <w:p>
      <w:pPr>
        <w:pStyle w:val="Body A"/>
        <w:numPr>
          <w:ilvl w:val="0"/>
          <w:numId w:val="2"/>
        </w:numPr>
        <w:bidi w:val="0"/>
        <w:spacing w:before="240" w:after="0" w:line="240" w:lineRule="auto"/>
        <w:ind w:right="0"/>
        <w:jc w:val="both"/>
        <w:rPr>
          <w:rFonts w:ascii="Arial" w:hAnsi="Arial"/>
          <w:rtl w:val="0"/>
          <w:lang w:val="en-US"/>
        </w:rPr>
      </w:pPr>
      <w:r>
        <w:rPr>
          <w:rStyle w:val="None"/>
          <w:rFonts w:ascii="Arial" w:hAnsi="Arial"/>
          <w:rtl w:val="0"/>
          <w:lang w:val="en-US"/>
        </w:rPr>
        <w:t>Organise a conference in order to critically discuss topical global issues affecting the industry.</w:t>
      </w:r>
    </w:p>
    <w:p>
      <w:pPr>
        <w:pStyle w:val="Body A"/>
        <w:numPr>
          <w:ilvl w:val="0"/>
          <w:numId w:val="2"/>
        </w:numPr>
        <w:bidi w:val="0"/>
        <w:spacing w:before="240" w:after="0" w:line="240" w:lineRule="auto"/>
        <w:ind w:right="0"/>
        <w:jc w:val="both"/>
        <w:rPr>
          <w:rFonts w:ascii="Arial" w:hAnsi="Arial"/>
          <w:rtl w:val="0"/>
          <w:lang w:val="en-US"/>
        </w:rPr>
      </w:pPr>
      <w:r>
        <w:rPr>
          <w:rStyle w:val="None"/>
          <w:rFonts w:ascii="Arial" w:hAnsi="Arial"/>
          <w:rtl w:val="0"/>
          <w:lang w:val="en-US"/>
        </w:rPr>
        <w:t>Systematically apply and analyse sociological, political, economic and/or cultural theories and undertake field research in order to design a documentary or new story to investigate a topical global issues.</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de-DE"/>
        </w:rPr>
        <w:t>INDICATIVE CONTENT</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 xml:space="preserve">Theories </w:t>
      </w:r>
      <w:r>
        <w:rPr>
          <w:rStyle w:val="None"/>
          <w:rFonts w:ascii="Arial" w:hAnsi="Arial" w:hint="default"/>
          <w:rtl w:val="0"/>
          <w:lang w:val="en-US"/>
        </w:rPr>
        <w:t xml:space="preserve">– </w:t>
      </w:r>
      <w:r>
        <w:rPr>
          <w:rStyle w:val="None"/>
          <w:rFonts w:ascii="Arial" w:hAnsi="Arial"/>
          <w:rtl w:val="0"/>
          <w:lang w:val="en-US"/>
        </w:rPr>
        <w:t>Economic Theories, Political Theories to include Marxist Conflict Theory and Structural Functionalism, Cultural Theories and Sustainability issues.</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 xml:space="preserve">Topical Issues which may include </w:t>
      </w:r>
      <w:r>
        <w:rPr>
          <w:rStyle w:val="None"/>
          <w:rFonts w:ascii="Arial" w:hAnsi="Arial" w:hint="default"/>
          <w:rtl w:val="0"/>
          <w:lang w:val="en-US"/>
        </w:rPr>
        <w:t xml:space="preserve">– </w:t>
      </w:r>
      <w:r>
        <w:rPr>
          <w:rStyle w:val="None"/>
          <w:rFonts w:ascii="Arial" w:hAnsi="Arial"/>
          <w:rtl w:val="0"/>
          <w:lang w:val="en-US"/>
        </w:rPr>
        <w:t>Terrorism, Economic Recession, Interest Rates, Inflation, Exchange Rates, Currency Issues, Economic Instability, Crime Rates, Nationalism, Crowd  Violence, Natural Disasters, Climate Change and the impact upon the Tourism, Travel and Events Industries.</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 xml:space="preserve">Field Trip </w:t>
      </w:r>
      <w:r>
        <w:rPr>
          <w:rStyle w:val="None"/>
          <w:rFonts w:ascii="Arial" w:hAnsi="Arial" w:hint="default"/>
          <w:rtl w:val="0"/>
          <w:lang w:val="en-US"/>
        </w:rPr>
        <w:t xml:space="preserve">– </w:t>
      </w:r>
      <w:r>
        <w:rPr>
          <w:rStyle w:val="None"/>
          <w:rFonts w:ascii="Arial" w:hAnsi="Arial"/>
          <w:rtl w:val="0"/>
          <w:lang w:val="en-US"/>
        </w:rPr>
        <w:t>Study visits, tours, guest speakers from industry, research planning, field research, interviews, surveys, observational research and presentation skills.</w:t>
      </w:r>
    </w:p>
    <w:p>
      <w:pPr>
        <w:pStyle w:val="Body A"/>
        <w:numPr>
          <w:ilvl w:val="0"/>
          <w:numId w:val="4"/>
        </w:numPr>
        <w:bidi w:val="0"/>
        <w:spacing w:before="240" w:after="0" w:line="240" w:lineRule="auto"/>
        <w:ind w:right="0"/>
        <w:jc w:val="both"/>
        <w:rPr>
          <w:rFonts w:ascii="Arial" w:hAnsi="Arial"/>
          <w:rtl w:val="0"/>
          <w:lang w:val="fr-FR"/>
        </w:rPr>
      </w:pPr>
      <w:r>
        <w:rPr>
          <w:rStyle w:val="None"/>
          <w:rFonts w:ascii="Arial" w:hAnsi="Arial"/>
          <w:rtl w:val="0"/>
          <w:lang w:val="fr-FR"/>
        </w:rPr>
        <w:t xml:space="preserve">Conference </w:t>
      </w:r>
      <w:r>
        <w:rPr>
          <w:rStyle w:val="None"/>
          <w:rFonts w:ascii="Arial" w:hAnsi="Arial" w:hint="default"/>
          <w:rtl w:val="0"/>
          <w:lang w:val="en-US"/>
        </w:rPr>
        <w:t xml:space="preserve">– </w:t>
      </w:r>
      <w:r>
        <w:rPr>
          <w:rStyle w:val="None"/>
          <w:rFonts w:ascii="Arial" w:hAnsi="Arial"/>
          <w:rtl w:val="0"/>
          <w:lang w:val="en-US"/>
        </w:rPr>
        <w:t xml:space="preserve">Planning and organising a student conference at Lampeter for students to present their documentaries or news stories focusing on topical global issues within the industry. </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LEARNING AND TEACHING STRATEGY</w:t>
      </w:r>
    </w:p>
    <w:p>
      <w:pPr>
        <w:pStyle w:val="Body A"/>
        <w:spacing w:after="0" w:line="240" w:lineRule="auto"/>
        <w:jc w:val="both"/>
        <w:rPr>
          <w:rStyle w:val="None"/>
          <w:rFonts w:ascii="Arial" w:cs="Arial" w:hAnsi="Arial" w:eastAsia="Arial"/>
          <w:b w:val="1"/>
          <w:bCs w:val="1"/>
        </w:rPr>
      </w:pPr>
    </w:p>
    <w:p>
      <w:pPr>
        <w:pStyle w:val="Body A"/>
        <w:spacing w:before="120" w:after="0" w:line="240" w:lineRule="auto"/>
        <w:jc w:val="both"/>
        <w:rPr>
          <w:rStyle w:val="None"/>
          <w:rFonts w:ascii="Arial" w:cs="Arial" w:hAnsi="Arial" w:eastAsia="Arial"/>
        </w:rPr>
      </w:pPr>
      <w:r>
        <w:rPr>
          <w:rStyle w:val="None"/>
          <w:rFonts w:ascii="Arial" w:hAnsi="Arial"/>
          <w:rtl w:val="0"/>
          <w:lang w:val="en-US"/>
        </w:rPr>
        <w:t>Key note lectures will introduce the students to the theories and issues within the industry in order to develop their academic knowledge and highlight a range of topical and contentious issues. Tutorials will be used to support the students learning and development and assist students in selecting their research topic, planning their research and organising the conference and documentary or news story. A field study trip will be used to further develop the student</w:t>
      </w:r>
      <w:r>
        <w:rPr>
          <w:rStyle w:val="None"/>
          <w:rFonts w:ascii="Arial" w:hAnsi="Arial" w:hint="default"/>
          <w:rtl w:val="0"/>
          <w:lang w:val="en-US"/>
        </w:rPr>
        <w:t>’</w:t>
      </w:r>
      <w:r>
        <w:rPr>
          <w:rStyle w:val="None"/>
          <w:rFonts w:ascii="Arial" w:hAnsi="Arial"/>
          <w:rtl w:val="0"/>
          <w:lang w:val="en-US"/>
        </w:rPr>
        <w:t>s academic knowledge and provide the opportunity to undertake research for the assessment.</w:t>
      </w:r>
    </w:p>
    <w:p>
      <w:pPr>
        <w:pStyle w:val="Body A"/>
        <w:spacing w:before="120" w:after="0" w:line="240" w:lineRule="auto"/>
        <w:jc w:val="both"/>
        <w:rPr>
          <w:rStyle w:val="None"/>
          <w:rFonts w:ascii="Arial" w:cs="Arial" w:hAnsi="Arial" w:eastAsia="Arial"/>
        </w:rPr>
      </w:pPr>
      <w:r>
        <w:rPr>
          <w:rStyle w:val="None"/>
          <w:rFonts w:ascii="Arial" w:hAnsi="Arial"/>
          <w:rtl w:val="0"/>
          <w:lang w:val="en-US"/>
        </w:rPr>
        <w:t>The allocation of teaching to deliver the module is:</w:t>
      </w:r>
    </w:p>
    <w:p>
      <w:pPr>
        <w:pStyle w:val="Body A"/>
        <w:spacing w:after="0" w:line="240" w:lineRule="auto"/>
        <w:jc w:val="both"/>
        <w:rPr>
          <w:rStyle w:val="None"/>
          <w:rFonts w:ascii="Arial" w:cs="Arial" w:hAnsi="Arial" w:eastAsia="Arial"/>
        </w:rPr>
      </w:pPr>
    </w:p>
    <w:tbl>
      <w:tblPr>
        <w:tblW w:w="751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69"/>
        <w:gridCol w:w="1701"/>
        <w:gridCol w:w="1843"/>
      </w:tblGrid>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Activity type</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Hours</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Percentage</w:t>
            </w: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Scheduled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20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10%</w:t>
            </w: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Independent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150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75%</w:t>
            </w: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Placement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30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15%</w:t>
            </w: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TOTAL</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200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100%</w:t>
            </w:r>
          </w:p>
        </w:tc>
      </w:tr>
    </w:tbl>
    <w:p>
      <w:pPr>
        <w:pStyle w:val="Body A"/>
        <w:widowControl w:val="0"/>
        <w:spacing w:after="0" w:line="240" w:lineRule="auto"/>
        <w:ind w:left="216" w:hanging="216"/>
        <w:rPr>
          <w:rStyle w:val="None"/>
          <w:rFonts w:ascii="Arial" w:cs="Arial" w:hAnsi="Arial" w:eastAsia="Arial"/>
        </w:rPr>
      </w:pPr>
    </w:p>
    <w:p>
      <w:pPr>
        <w:pStyle w:val="Body A"/>
        <w:widowControl w:val="0"/>
        <w:spacing w:after="0" w:line="240" w:lineRule="auto"/>
        <w:ind w:left="108" w:hanging="108"/>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ASSESSMENT</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Assessment Component 1 </w:t>
      </w:r>
      <w:r>
        <w:rPr>
          <w:rStyle w:val="None"/>
          <w:rFonts w:ascii="Arial" w:hAnsi="Arial" w:hint="default"/>
          <w:b w:val="1"/>
          <w:bCs w:val="1"/>
          <w:rtl w:val="0"/>
          <w:lang w:val="en-US"/>
        </w:rPr>
        <w:t xml:space="preserve">– </w:t>
      </w:r>
      <w:r>
        <w:rPr>
          <w:rStyle w:val="None"/>
          <w:rFonts w:ascii="Arial" w:hAnsi="Arial"/>
          <w:b w:val="1"/>
          <w:bCs w:val="1"/>
          <w:rtl w:val="0"/>
        </w:rPr>
        <w:t>30%</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rtl w:val="0"/>
          <w:lang w:val="en-US"/>
        </w:rPr>
        <w:t>Coursework (equivalent to 10 minutes and 1,000 words per person)</w:t>
      </w:r>
    </w:p>
    <w:p>
      <w:pPr>
        <w:pStyle w:val="Body A"/>
        <w:spacing w:after="0" w:line="240" w:lineRule="auto"/>
        <w:jc w:val="both"/>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rPr>
      </w:pPr>
      <w:r>
        <w:rPr>
          <w:rStyle w:val="None"/>
          <w:rFonts w:ascii="Arial" w:hAnsi="Arial"/>
          <w:rtl w:val="0"/>
          <w:lang w:val="en-US"/>
        </w:rPr>
        <w:t>Undertake a detailed commissioning bid to design a topical research documentary or news story to be presented at a Global Student Conference. Students who elect to work in a group will design a documentary and those wishing to work alone will design a news story.</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Assessment Component 2 </w:t>
      </w:r>
      <w:r>
        <w:rPr>
          <w:rStyle w:val="None"/>
          <w:rFonts w:ascii="Arial" w:hAnsi="Arial" w:hint="default"/>
          <w:b w:val="1"/>
          <w:bCs w:val="1"/>
          <w:rtl w:val="0"/>
          <w:lang w:val="en-US"/>
        </w:rPr>
        <w:t xml:space="preserve">– </w:t>
      </w:r>
      <w:r>
        <w:rPr>
          <w:rStyle w:val="None"/>
          <w:rFonts w:ascii="Arial" w:hAnsi="Arial"/>
          <w:b w:val="1"/>
          <w:bCs w:val="1"/>
          <w:rtl w:val="0"/>
        </w:rPr>
        <w:t>70%</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Coursework </w:t>
      </w:r>
      <w:r>
        <w:rPr>
          <w:rStyle w:val="None"/>
          <w:rFonts w:ascii="Arial" w:hAnsi="Arial" w:hint="default"/>
          <w:rtl w:val="0"/>
          <w:lang w:val="en-US"/>
        </w:rPr>
        <w:t xml:space="preserve">– </w:t>
      </w:r>
      <w:r>
        <w:rPr>
          <w:rStyle w:val="None"/>
          <w:rFonts w:ascii="Arial" w:hAnsi="Arial"/>
          <w:rtl w:val="0"/>
          <w:lang w:val="en-US"/>
        </w:rPr>
        <w:t xml:space="preserve">research documentary or news story (equivalent to 15 minutes per person) </w:t>
      </w:r>
    </w:p>
    <w:p>
      <w:pPr>
        <w:pStyle w:val="Body A"/>
        <w:spacing w:after="0" w:line="240" w:lineRule="auto"/>
        <w:jc w:val="both"/>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rPr>
      </w:pPr>
      <w:r>
        <w:rPr>
          <w:rStyle w:val="None"/>
          <w:rFonts w:ascii="Arial" w:hAnsi="Arial"/>
          <w:rtl w:val="0"/>
          <w:lang w:val="en-US"/>
        </w:rPr>
        <w:t>Present a topical research documentary or news story which uses theory and field research to systematically investigate a topical contemporary issue in the Leisure, Tourism, Travel and Events Industry in order to put forward key strategic recommendations. The assessments will require students to use video evidence to support their investigations and theories. Students who elect to work in a group will present a documentary and those wishing to work alone will present a news story.</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jc w:val="both"/>
        <w:rPr>
          <w:rStyle w:val="None"/>
          <w:rFonts w:ascii="Arial" w:cs="Arial" w:hAnsi="Arial" w:eastAsia="Arial"/>
          <w:b w:val="1"/>
          <w:bCs w:val="1"/>
        </w:rPr>
      </w:pPr>
      <w:r>
        <w:rPr>
          <w:rStyle w:val="None"/>
          <w:rFonts w:ascii="Arial" w:hAnsi="Arial"/>
          <w:b w:val="1"/>
          <w:bCs w:val="1"/>
          <w:rtl w:val="0"/>
          <w:lang w:val="en-US"/>
        </w:rPr>
        <w:t>Assessment Summary</w:t>
      </w:r>
    </w:p>
    <w:tbl>
      <w:tblPr>
        <w:tblW w:w="510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61"/>
        <w:gridCol w:w="1842"/>
      </w:tblGrid>
      <w:tr>
        <w:tblPrEx>
          <w:shd w:val="clear" w:color="auto" w:fill="ced7e7"/>
        </w:tblPrEx>
        <w:trPr>
          <w:trHeight w:val="23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Activity type</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Percentage</w:t>
            </w:r>
          </w:p>
        </w:tc>
      </w:tr>
      <w:tr>
        <w:tblPrEx>
          <w:shd w:val="clear" w:color="auto" w:fill="ced7e7"/>
        </w:tblPrEx>
        <w:trPr>
          <w:trHeight w:val="300"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Written exam</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Coursework</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100%</w:t>
            </w:r>
          </w:p>
        </w:tc>
      </w:tr>
      <w:tr>
        <w:tblPrEx>
          <w:shd w:val="clear" w:color="auto" w:fill="ced7e7"/>
        </w:tblPrEx>
        <w:trPr>
          <w:trHeight w:val="300"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Practical</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TOTAL</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100%</w:t>
            </w:r>
          </w:p>
        </w:tc>
      </w:tr>
    </w:tbl>
    <w:p>
      <w:pPr>
        <w:pStyle w:val="Body A"/>
        <w:widowControl w:val="0"/>
        <w:tabs>
          <w:tab w:val="left" w:pos="720"/>
          <w:tab w:val="left" w:pos="1440"/>
          <w:tab w:val="left" w:pos="2160"/>
          <w:tab w:val="left" w:pos="2880"/>
        </w:tabs>
        <w:spacing w:after="0" w:line="240" w:lineRule="auto"/>
        <w:ind w:left="108" w:hanging="108"/>
        <w:rPr>
          <w:rStyle w:val="None"/>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jc w:val="both"/>
        <w:rPr>
          <w:rStyle w:val="None"/>
          <w:rFonts w:ascii="Arial" w:cs="Arial" w:hAnsi="Arial" w:eastAsia="Arial"/>
          <w:b w:val="1"/>
          <w:bCs w:val="1"/>
        </w:rPr>
      </w:pPr>
    </w:p>
    <w:p>
      <w:pPr>
        <w:pStyle w:val="Body A"/>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EDUCATION FOR SUSTAINABLE DEVELOPMENT (ESD)</w:t>
      </w:r>
    </w:p>
    <w:p>
      <w:pPr>
        <w:pStyle w:val="Body A"/>
        <w:tabs>
          <w:tab w:val="left" w:pos="720"/>
          <w:tab w:val="left" w:pos="1440"/>
          <w:tab w:val="left" w:pos="2160"/>
          <w:tab w:val="left" w:pos="2880"/>
        </w:tabs>
        <w:spacing w:after="0" w:line="240" w:lineRule="auto"/>
        <w:rPr>
          <w:rStyle w:val="None"/>
          <w:rFonts w:ascii="Arial" w:cs="Arial" w:hAnsi="Arial" w:eastAsia="Arial"/>
        </w:rPr>
      </w:pPr>
    </w:p>
    <w:tbl>
      <w:tblPr>
        <w:tblW w:w="888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443"/>
        <w:gridCol w:w="4443"/>
      </w:tblGrid>
      <w:tr>
        <w:tblPrEx>
          <w:shd w:val="clear" w:color="auto" w:fill="ced7e7"/>
        </w:tblPrEx>
        <w:trPr>
          <w:trHeight w:val="480" w:hRule="atLeast"/>
        </w:trPr>
        <w:tc>
          <w:tcPr>
            <w:tcW w:type="dxa" w:w="444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tabs>
                <w:tab w:val="left" w:pos="720"/>
              </w:tabs>
              <w:spacing w:after="0" w:line="240" w:lineRule="auto"/>
            </w:pPr>
            <w:r>
              <w:rPr>
                <w:rStyle w:val="None"/>
                <w:rFonts w:ascii="Arial" w:hAnsi="Arial"/>
                <w:sz w:val="20"/>
                <w:szCs w:val="20"/>
                <w:rtl w:val="0"/>
                <w:lang w:val="en-US"/>
              </w:rPr>
              <w:t>Does the module contribute to ESD?</w:t>
            </w:r>
          </w:p>
        </w:tc>
        <w:tc>
          <w:tcPr>
            <w:tcW w:type="dxa" w:w="4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tabs>
                <w:tab w:val="left" w:pos="720"/>
              </w:tabs>
              <w:spacing w:after="0" w:line="240" w:lineRule="auto"/>
            </w:pPr>
            <w:r>
              <w:rPr>
                <w:rStyle w:val="None"/>
                <w:rFonts w:ascii="Arial" w:hAnsi="Arial"/>
                <w:sz w:val="20"/>
                <w:szCs w:val="20"/>
                <w:rtl w:val="0"/>
                <w:lang w:val="en-US"/>
              </w:rPr>
              <w:t xml:space="preserve">Yes </w:t>
            </w:r>
            <w:r>
              <w:rPr>
                <w:rStyle w:val="None"/>
                <w:rFonts w:ascii="Arial Unicode MS" w:hAnsi="Arial Unicode MS" w:hint="default"/>
                <w:sz w:val="20"/>
                <w:szCs w:val="20"/>
                <w:rtl w:val="0"/>
                <w:lang w:val="en-US"/>
              </w:rPr>
              <w:t>✓</w:t>
            </w:r>
          </w:p>
        </w:tc>
      </w:tr>
      <w:tr>
        <w:tblPrEx>
          <w:shd w:val="clear" w:color="auto" w:fill="ced7e7"/>
        </w:tblPrEx>
        <w:trPr>
          <w:trHeight w:val="453" w:hRule="atLeast"/>
        </w:trPr>
        <w:tc>
          <w:tcPr>
            <w:tcW w:type="dxa" w:w="444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4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tabs>
                <w:tab w:val="left" w:pos="720"/>
              </w:tabs>
              <w:spacing w:after="0" w:line="240" w:lineRule="auto"/>
            </w:pPr>
            <w:r>
              <w:rPr>
                <w:rStyle w:val="None"/>
                <w:rFonts w:ascii="Arial" w:hAnsi="Arial"/>
                <w:sz w:val="20"/>
                <w:szCs w:val="20"/>
                <w:rtl w:val="0"/>
                <w:lang w:val="en-US"/>
              </w:rPr>
              <w:t>No</w:t>
            </w:r>
          </w:p>
        </w:tc>
      </w:tr>
      <w:tr>
        <w:tblPrEx>
          <w:shd w:val="clear" w:color="auto" w:fill="ced7e7"/>
        </w:tblPrEx>
        <w:trPr>
          <w:trHeight w:val="1553" w:hRule="atLeast"/>
        </w:trPr>
        <w:tc>
          <w:tcPr>
            <w:tcW w:type="dxa" w:w="88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s>
              <w:spacing w:after="0" w:line="240" w:lineRule="auto"/>
              <w:rPr>
                <w:rStyle w:val="None"/>
                <w:rFonts w:ascii="Arial" w:cs="Arial" w:hAnsi="Arial" w:eastAsia="Arial"/>
                <w:sz w:val="20"/>
                <w:szCs w:val="20"/>
              </w:rPr>
            </w:pPr>
            <w:r>
              <w:rPr>
                <w:rStyle w:val="None"/>
                <w:rFonts w:ascii="Arial" w:hAnsi="Arial"/>
                <w:sz w:val="20"/>
                <w:szCs w:val="20"/>
                <w:rtl w:val="0"/>
                <w:lang w:val="en-US"/>
              </w:rPr>
              <w:t>If yes please provide brief details (no more than 100 words):</w:t>
            </w:r>
          </w:p>
          <w:p>
            <w:pPr>
              <w:pStyle w:val="Body A"/>
              <w:tabs>
                <w:tab w:val="left" w:pos="720"/>
              </w:tabs>
              <w:spacing w:after="0" w:line="240" w:lineRule="auto"/>
              <w:rPr>
                <w:rStyle w:val="None"/>
                <w:rFonts w:ascii="Arial" w:cs="Arial" w:hAnsi="Arial" w:eastAsia="Arial"/>
                <w:sz w:val="20"/>
                <w:szCs w:val="20"/>
                <w:lang w:val="en-US"/>
              </w:rPr>
            </w:pPr>
          </w:p>
          <w:p>
            <w:pPr>
              <w:pStyle w:val="Body A"/>
              <w:tabs>
                <w:tab w:val="left" w:pos="720"/>
              </w:tabs>
              <w:bidi w:val="0"/>
              <w:spacing w:after="0" w:line="240" w:lineRule="auto"/>
              <w:ind w:left="0" w:right="0" w:firstLine="0"/>
              <w:jc w:val="left"/>
              <w:rPr>
                <w:rtl w:val="0"/>
              </w:rPr>
            </w:pPr>
            <w:r>
              <w:rPr>
                <w:rStyle w:val="None"/>
                <w:rFonts w:ascii="Arial" w:hAnsi="Arial"/>
                <w:sz w:val="20"/>
                <w:szCs w:val="20"/>
                <w:rtl w:val="0"/>
                <w:lang w:val="en-US"/>
              </w:rPr>
              <w:t>The module will develop in detail sustainability issues and policies for sustainable development which were introduced to students in sustainable tourism management at level 5 and allow students to develop their critical understanding through a field study trip, student conference and research opportunities. Sustainability will be considered in terms of environmental, economic and business sustainability and applied to topical issues within the Tourism, Travel and Events sectors.</w:t>
            </w:r>
          </w:p>
        </w:tc>
      </w:tr>
    </w:tbl>
    <w:p>
      <w:pPr>
        <w:pStyle w:val="Body A"/>
        <w:widowControl w:val="0"/>
        <w:tabs>
          <w:tab w:val="left" w:pos="720"/>
          <w:tab w:val="left" w:pos="1440"/>
          <w:tab w:val="left" w:pos="2160"/>
          <w:tab w:val="left" w:pos="2880"/>
        </w:tabs>
        <w:spacing w:after="0" w:line="240" w:lineRule="auto"/>
        <w:ind w:left="108" w:hanging="108"/>
        <w:rPr>
          <w:rStyle w:val="None"/>
          <w:rFonts w:ascii="Arial" w:cs="Arial" w:hAnsi="Arial" w:eastAsia="Arial"/>
        </w:rPr>
      </w:pPr>
    </w:p>
    <w:p>
      <w:pPr>
        <w:pStyle w:val="Body A"/>
        <w:widowControl w:val="0"/>
        <w:tabs>
          <w:tab w:val="left" w:pos="720"/>
          <w:tab w:val="left" w:pos="1440"/>
          <w:tab w:val="left" w:pos="2160"/>
          <w:tab w:val="left" w:pos="2880"/>
        </w:tabs>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160" w:line="256" w:lineRule="auto"/>
        <w:rPr>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rPr>
          <w:rStyle w:val="None"/>
          <w:rFonts w:ascii="Calibri" w:cs="Calibri" w:hAnsi="Calibri" w:eastAsia="Calibri"/>
          <w:b w:val="1"/>
          <w:bCs w:val="1"/>
        </w:rPr>
      </w:pPr>
      <w:r>
        <w:rPr>
          <w:rStyle w:val="None"/>
          <w:rFonts w:ascii="Calibri" w:cs="Calibri" w:hAnsi="Calibri" w:eastAsia="Calibri"/>
          <w:b w:val="1"/>
          <w:bCs w:val="1"/>
          <w:rtl w:val="0"/>
          <w:lang w:val="de-DE"/>
        </w:rPr>
        <w:t>LECTURE SCHEDULE</w:t>
      </w:r>
    </w:p>
    <w:tbl>
      <w:tblPr>
        <w:tblW w:w="940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99"/>
        <w:gridCol w:w="3402"/>
        <w:gridCol w:w="2410"/>
        <w:gridCol w:w="1889"/>
      </w:tblGrid>
      <w:tr>
        <w:tblPrEx>
          <w:shd w:val="clear" w:color="auto" w:fill="ced7e7"/>
        </w:tblPrEx>
        <w:trPr>
          <w:trHeight w:val="2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DATE</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 xml:space="preserve">LECTURE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 xml:space="preserve">Seminars </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Reading</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 23/09/19)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shd w:val="clear" w:color="auto" w:fill="ffff00"/>
                <w:rtl w:val="0"/>
                <w:lang w:val="en-US"/>
              </w:rPr>
              <w:t>Induction</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4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30/09/19)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 xml:space="preserve">Key Note Lecture </w:t>
            </w:r>
            <w:r>
              <w:rPr>
                <w:rStyle w:val="None"/>
                <w:rtl w:val="0"/>
                <w:lang w:val="en-US"/>
              </w:rPr>
              <w:t xml:space="preserve">– </w:t>
            </w:r>
            <w:r>
              <w:rPr>
                <w:rStyle w:val="None"/>
                <w:rtl w:val="0"/>
                <w:lang w:val="en-US"/>
              </w:rPr>
              <w:t>Global Issues, Documentaries, Research and Critical Thinking</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Topical News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4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7/10/19)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Brexit</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Introduction</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80"/>
            </w:tcMar>
            <w:vAlign w:val="top"/>
          </w:tcPr>
          <w:p>
            <w:pPr>
              <w:pStyle w:val="Body A"/>
              <w:spacing w:after="0" w:line="240" w:lineRule="auto"/>
              <w:ind w:left="141" w:firstLine="0"/>
            </w:pPr>
            <w:r>
              <w:rPr>
                <w:rStyle w:val="None"/>
                <w:rtl w:val="0"/>
                <w:lang w:val="en-US"/>
              </w:rPr>
              <w:t xml:space="preserve">Brexit </w:t>
            </w:r>
            <w:r>
              <w:rPr>
                <w:rStyle w:val="None"/>
                <w:rtl w:val="0"/>
                <w:lang w:val="en-US"/>
              </w:rPr>
              <w:t xml:space="preserve">– </w:t>
            </w:r>
            <w:r>
              <w:rPr>
                <w:rStyle w:val="None"/>
                <w:rtl w:val="0"/>
                <w:lang w:val="en-US"/>
              </w:rPr>
              <w:t>Broad sheets v Tabloids</w:t>
            </w:r>
          </w:p>
        </w:tc>
      </w:tr>
      <w:tr>
        <w:tblPrEx>
          <w:shd w:val="clear" w:color="auto" w:fill="ced7e7"/>
        </w:tblPrEx>
        <w:trPr>
          <w:trHeight w:val="74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(w/c14/10/19)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Sociological Theories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Topics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Marxism and Structural Functionalism</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21/10/19)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 xml:space="preserve">Research / Critical Analysis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Assignment 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3"/>
              <w:bottom w:type="dxa" w:w="80"/>
              <w:right w:type="dxa" w:w="80"/>
            </w:tcMar>
            <w:vAlign w:val="top"/>
          </w:tcPr>
          <w:p>
            <w:pPr>
              <w:pStyle w:val="Body A"/>
              <w:spacing w:after="0" w:line="240" w:lineRule="auto"/>
              <w:ind w:left="283" w:hanging="142"/>
            </w:pPr>
            <w:r>
              <w:rPr>
                <w:rStyle w:val="None"/>
                <w:rtl w:val="0"/>
                <w:lang w:val="en-US"/>
              </w:rPr>
              <w:t>Topical Issues</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28/10/19)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shd w:val="clear" w:color="auto" w:fill="ffff00"/>
                <w:rtl w:val="0"/>
                <w:lang w:val="en-US"/>
              </w:rPr>
              <w:t>Assessment 1 Presentations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shd w:val="clear" w:color="auto" w:fill="ffff00"/>
                <w:rtl w:val="0"/>
                <w:lang w:val="en-US"/>
              </w:rPr>
              <w:t>Assessment 1 Presentions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shd w:val="clear" w:color="auto" w:fill="ffff00"/>
                <w:rtl w:val="0"/>
                <w:lang w:val="en-US"/>
              </w:rPr>
              <w:t>Assignment Research</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04/11/19)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center" w:pos="4320"/>
                <w:tab w:val="right" w:pos="8640"/>
              </w:tabs>
            </w:pPr>
            <w:r>
              <w:rPr>
                <w:rStyle w:val="None"/>
                <w:rFonts w:ascii="Calibri" w:cs="Calibri" w:hAnsi="Calibri" w:eastAsia="Calibri"/>
                <w:sz w:val="22"/>
                <w:szCs w:val="22"/>
                <w:rtl w:val="0"/>
                <w:lang w:val="en-US"/>
              </w:rPr>
              <w:t>Documentary Research /  Filming</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Body"/>
              <w:ind w:left="142" w:firstLine="0"/>
            </w:pPr>
            <w:r>
              <w:rPr>
                <w:rStyle w:val="None"/>
                <w:rFonts w:ascii="Calibri" w:cs="Calibri" w:hAnsi="Calibri" w:eastAsia="Calibri"/>
                <w:sz w:val="22"/>
                <w:szCs w:val="22"/>
                <w:shd w:val="clear" w:color="auto" w:fill="ffff00"/>
                <w:rtl w:val="0"/>
                <w:lang w:val="en-US"/>
              </w:rPr>
              <w:t>Film 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(w/c11/11/19)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ooter"/>
            </w:pPr>
            <w:r>
              <w:rPr>
                <w:rStyle w:val="None"/>
                <w:rFonts w:ascii="Calibri" w:cs="Calibri" w:hAnsi="Calibri" w:eastAsia="Calibri"/>
                <w:rtl w:val="0"/>
                <w:lang w:val="en-US"/>
              </w:rPr>
              <w:t>Politics and Hegemony</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Body A"/>
              <w:spacing w:after="0" w:line="240" w:lineRule="auto"/>
              <w:ind w:left="142" w:firstLine="0"/>
            </w:pPr>
            <w:r>
              <w:rPr>
                <w:rStyle w:val="None"/>
                <w:rtl w:val="0"/>
                <w:lang w:val="en-US"/>
              </w:rPr>
              <w:t>Assignment Feedback</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80"/>
            </w:tcMar>
            <w:vAlign w:val="top"/>
          </w:tcPr>
          <w:p>
            <w:pPr>
              <w:pStyle w:val="Body A"/>
              <w:spacing w:after="0" w:line="240" w:lineRule="auto"/>
              <w:ind w:left="141" w:firstLine="0"/>
            </w:pPr>
            <w:r>
              <w:rPr>
                <w:rStyle w:val="None"/>
                <w:rtl w:val="0"/>
                <w:lang w:val="en-US"/>
              </w:rPr>
              <w:t>Political Issues</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18/11/19)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ooter"/>
            </w:pPr>
            <w:r>
              <w:rPr>
                <w:rStyle w:val="None"/>
                <w:rFonts w:ascii="Calibri" w:cs="Calibri" w:hAnsi="Calibri" w:eastAsia="Calibri"/>
                <w:rtl w:val="0"/>
                <w:lang w:val="en-US"/>
              </w:rPr>
              <w:t>Economics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shd w:val="clear" w:color="auto" w:fill="ffff00"/>
                <w:rtl w:val="0"/>
                <w:lang w:val="en-US"/>
              </w:rPr>
              <w:t>Assignment Feedback</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80"/>
            </w:tcMar>
            <w:vAlign w:val="top"/>
          </w:tcPr>
          <w:p>
            <w:pPr>
              <w:pStyle w:val="Body A"/>
              <w:spacing w:after="0" w:line="240" w:lineRule="auto"/>
              <w:ind w:left="141" w:firstLine="0"/>
            </w:pPr>
            <w:r>
              <w:rPr>
                <w:rStyle w:val="None"/>
                <w:shd w:val="clear" w:color="auto" w:fill="ffff00"/>
                <w:rtl w:val="0"/>
                <w:lang w:val="en-US"/>
              </w:rPr>
              <w:t>Brexit and Impacts</w:t>
            </w:r>
          </w:p>
        </w:tc>
      </w:tr>
      <w:tr>
        <w:tblPrEx>
          <w:shd w:val="clear" w:color="auto" w:fill="ced7e7"/>
        </w:tblPrEx>
        <w:trPr>
          <w:trHeight w:val="2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(w/c25/11/19)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ooter"/>
            </w:pPr>
            <w:r>
              <w:rPr>
                <w:rStyle w:val="None"/>
                <w:rFonts w:ascii="Calibri" w:cs="Calibri" w:hAnsi="Calibri" w:eastAsia="Calibri"/>
                <w:rtl w:val="0"/>
                <w:lang w:val="en-US"/>
              </w:rPr>
              <w:t>Sustainability</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Documentaries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1"/>
            </w:pPr>
            <w:r>
              <w:rPr>
                <w:rStyle w:val="None"/>
                <w:rtl w:val="0"/>
                <w:lang w:val="en-US"/>
              </w:rPr>
              <w:t>Panorama</w:t>
            </w:r>
          </w:p>
        </w:tc>
      </w:tr>
      <w:tr>
        <w:tblPrEx>
          <w:shd w:val="clear" w:color="auto" w:fill="ced7e7"/>
        </w:tblPrEx>
        <w:trPr>
          <w:trHeight w:val="2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(w/c02/12/19)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ooter"/>
            </w:pPr>
            <w:r>
              <w:rPr>
                <w:rStyle w:val="None"/>
                <w:rFonts w:ascii="Calibri" w:cs="Calibri" w:hAnsi="Calibri" w:eastAsia="Calibri"/>
                <w:rtl w:val="0"/>
                <w:lang w:val="en-US"/>
              </w:rPr>
              <w:t>Terrorism, Tourism and Events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Documentaries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1"/>
            </w:pPr>
            <w:r>
              <w:rPr>
                <w:rStyle w:val="None"/>
                <w:rtl w:val="0"/>
                <w:lang w:val="en-US"/>
              </w:rPr>
              <w:t>Panorama</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9/12/19)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center" w:pos="4320"/>
                <w:tab w:val="right" w:pos="8640"/>
              </w:tabs>
            </w:pPr>
            <w:r>
              <w:rPr>
                <w:rStyle w:val="None"/>
                <w:rFonts w:ascii="Calibri" w:cs="Calibri" w:hAnsi="Calibri" w:eastAsia="Calibri"/>
                <w:sz w:val="22"/>
                <w:szCs w:val="22"/>
                <w:rtl w:val="0"/>
                <w:lang w:val="en-US"/>
              </w:rPr>
              <w:t>Malaysia Trip Briefing</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ind w:firstLine="142"/>
            </w:pPr>
            <w:r>
              <w:rPr>
                <w:rStyle w:val="None"/>
                <w:rFonts w:ascii="Calibri" w:cs="Calibri" w:hAnsi="Calibri" w:eastAsia="Calibri"/>
                <w:sz w:val="22"/>
                <w:szCs w:val="22"/>
                <w:rtl w:val="0"/>
                <w:lang w:val="en-US"/>
              </w:rPr>
              <w:t>Malaysia Trip Briefing</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770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center"/>
            </w:pPr>
            <w:r>
              <w:rPr>
                <w:rStyle w:val="None"/>
                <w:rtl w:val="0"/>
                <w:lang w:val="en-US"/>
              </w:rPr>
              <w:t>CHRISTMAS Break</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06/01/20)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 xml:space="preserve">Video and Documentary Film Session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ind w:firstLine="142"/>
            </w:pPr>
            <w:r>
              <w:rPr>
                <w:rStyle w:val="None"/>
                <w:rFonts w:ascii="Calibri" w:cs="Calibri" w:hAnsi="Calibri" w:eastAsia="Calibri"/>
                <w:sz w:val="22"/>
                <w:szCs w:val="22"/>
                <w:rtl w:val="0"/>
                <w:lang w:val="en-US"/>
              </w:rPr>
              <w:t>Film 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ind w:firstLine="141"/>
            </w:pPr>
            <w:r>
              <w:rPr>
                <w:rStyle w:val="None"/>
                <w:rFonts w:ascii="Calibri" w:cs="Calibri" w:hAnsi="Calibri" w:eastAsia="Calibri"/>
                <w:sz w:val="22"/>
                <w:szCs w:val="22"/>
                <w:rtl w:val="0"/>
                <w:lang w:val="en-US"/>
              </w:rPr>
              <w:t>Film/ Documentary</w:t>
            </w:r>
          </w:p>
        </w:tc>
      </w:tr>
      <w:tr>
        <w:tblPrEx>
          <w:shd w:val="clear" w:color="auto" w:fill="ced7e7"/>
        </w:tblPrEx>
        <w:trPr>
          <w:trHeight w:val="54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14/01/20)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Malaysia Trip / Student Centred Research</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 20/01/20)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Malaysia Trip / Student Centred Research</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sz w:val="22"/>
                <w:szCs w:val="22"/>
                <w:rtl w:val="0"/>
                <w:lang w:val="en-US"/>
              </w:rPr>
              <w:t>27/01/20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Lecture</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Tutorials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ind w:firstLine="141"/>
            </w:pPr>
            <w:r>
              <w:rPr>
                <w:rStyle w:val="None"/>
                <w:rFonts w:ascii="Calibri" w:cs="Calibri" w:hAnsi="Calibri" w:eastAsia="Calibri"/>
                <w:sz w:val="22"/>
                <w:szCs w:val="22"/>
                <w:rtl w:val="0"/>
                <w:lang w:val="en-US"/>
              </w:rPr>
              <w:t>Assignment Research</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sz w:val="22"/>
                <w:szCs w:val="22"/>
                <w:rtl w:val="0"/>
                <w:lang w:val="en-US"/>
              </w:rPr>
              <w:t>3/2/20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1-1</w:t>
            </w:r>
            <w:r>
              <w:rPr>
                <w:rStyle w:val="None"/>
                <w:rFonts w:ascii="Calibri" w:cs="Calibri" w:hAnsi="Calibri" w:eastAsia="Calibri"/>
                <w:sz w:val="22"/>
                <w:szCs w:val="22"/>
                <w:rtl w:val="0"/>
                <w:lang w:val="en-US"/>
              </w:rPr>
              <w:t>’</w:t>
            </w:r>
            <w:r>
              <w:rPr>
                <w:rStyle w:val="None"/>
                <w:rFonts w:ascii="Calibri" w:cs="Calibri" w:hAnsi="Calibri" w:eastAsia="Calibri"/>
                <w:sz w:val="22"/>
                <w:szCs w:val="22"/>
                <w:rtl w:val="0"/>
                <w:lang w:val="en-US"/>
              </w:rPr>
              <w:t>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1"/>
            </w:pPr>
            <w:r>
              <w:rPr>
                <w:rStyle w:val="None"/>
                <w:rtl w:val="0"/>
                <w:lang w:val="en-US"/>
              </w:rPr>
              <w:t>Assignment Research</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sz w:val="22"/>
                <w:szCs w:val="22"/>
                <w:rtl w:val="0"/>
                <w:lang w:val="en-US"/>
              </w:rPr>
              <w:t>10/2/20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1-1</w:t>
            </w:r>
            <w:r>
              <w:rPr>
                <w:rStyle w:val="None"/>
                <w:rFonts w:ascii="Calibri" w:cs="Calibri" w:hAnsi="Calibri" w:eastAsia="Calibri"/>
                <w:sz w:val="22"/>
                <w:szCs w:val="22"/>
                <w:rtl w:val="0"/>
                <w:lang w:val="en-US"/>
              </w:rPr>
              <w:t>’</w:t>
            </w:r>
            <w:r>
              <w:rPr>
                <w:rStyle w:val="None"/>
                <w:rFonts w:ascii="Calibri" w:cs="Calibri" w:hAnsi="Calibri" w:eastAsia="Calibri"/>
                <w:sz w:val="22"/>
                <w:szCs w:val="22"/>
                <w:rtl w:val="0"/>
                <w:lang w:val="en-US"/>
              </w:rPr>
              <w:t>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ind w:firstLine="141"/>
            </w:pPr>
            <w:r>
              <w:rPr>
                <w:rStyle w:val="None"/>
                <w:rFonts w:ascii="Calibri" w:cs="Calibri" w:hAnsi="Calibri" w:eastAsia="Calibri"/>
                <w:sz w:val="22"/>
                <w:szCs w:val="22"/>
                <w:rtl w:val="0"/>
                <w:lang w:val="en-US"/>
              </w:rPr>
              <w:t>Assignment Research</w:t>
            </w:r>
          </w:p>
        </w:tc>
      </w:tr>
      <w:tr>
        <w:tblPrEx>
          <w:shd w:val="clear" w:color="auto" w:fill="ced7e7"/>
        </w:tblPrEx>
        <w:trPr>
          <w:trHeight w:val="5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sz w:val="22"/>
                <w:szCs w:val="22"/>
                <w:rtl w:val="0"/>
                <w:lang w:val="en-US"/>
              </w:rPr>
              <w:t>17/2/20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Assignment 1-1</w:t>
            </w:r>
            <w:r>
              <w:rPr>
                <w:rStyle w:val="None"/>
                <w:rFonts w:ascii="Calibri" w:cs="Calibri" w:hAnsi="Calibri" w:eastAsia="Calibri"/>
                <w:sz w:val="22"/>
                <w:szCs w:val="22"/>
                <w:rtl w:val="0"/>
                <w:lang w:val="en-US"/>
              </w:rPr>
              <w:t>’</w:t>
            </w:r>
            <w:r>
              <w:rPr>
                <w:rStyle w:val="None"/>
                <w:rFonts w:ascii="Calibri" w:cs="Calibri" w:hAnsi="Calibri" w:eastAsia="Calibri"/>
                <w:sz w:val="22"/>
                <w:szCs w:val="22"/>
                <w:rtl w:val="0"/>
                <w:lang w:val="en-US"/>
              </w:rPr>
              <w:t>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ind w:firstLine="141"/>
            </w:pPr>
            <w:r>
              <w:rPr>
                <w:rStyle w:val="None"/>
                <w:rFonts w:ascii="Calibri" w:cs="Calibri" w:hAnsi="Calibri" w:eastAsia="Calibri"/>
                <w:sz w:val="22"/>
                <w:szCs w:val="22"/>
                <w:rtl w:val="0"/>
                <w:lang w:val="en-US"/>
              </w:rPr>
              <w:t>Assignment Research</w:t>
            </w:r>
          </w:p>
        </w:tc>
      </w:tr>
      <w:tr>
        <w:tblPrEx>
          <w:shd w:val="clear" w:color="auto" w:fill="ced7e7"/>
        </w:tblPrEx>
        <w:trPr>
          <w:trHeight w:val="30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b w:val="1"/>
                <w:bCs w:val="1"/>
                <w:sz w:val="22"/>
                <w:szCs w:val="22"/>
                <w:rtl w:val="0"/>
                <w:lang w:val="en-US"/>
              </w:rPr>
              <w:t>24/2/20</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Assessments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cs="Calibri" w:hAnsi="Calibri" w:eastAsia="Calibri"/>
                <w:sz w:val="22"/>
                <w:szCs w:val="22"/>
                <w:rtl w:val="0"/>
                <w:lang w:val="en-US"/>
              </w:rPr>
              <w:t>Assessments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spacing w:line="240" w:lineRule="auto"/>
        <w:ind w:left="108" w:hanging="108"/>
        <w:jc w:val="center"/>
        <w:rPr>
          <w:rStyle w:val="None"/>
          <w:rFonts w:ascii="Calibri" w:cs="Calibri" w:hAnsi="Calibri" w:eastAsia="Calibri"/>
          <w:b w:val="1"/>
          <w:bCs w:val="1"/>
        </w:rPr>
      </w:pPr>
    </w:p>
    <w:p>
      <w:pPr>
        <w:pStyle w:val="Body A"/>
        <w:widowControl w:val="0"/>
        <w:spacing w:line="240" w:lineRule="auto"/>
        <w:jc w:val="center"/>
        <w:rPr>
          <w:rStyle w:val="None"/>
          <w:color w:val="000000"/>
          <w:u w:color="000000"/>
        </w:rPr>
      </w:pPr>
    </w:p>
    <w:p>
      <w:pPr>
        <w:pStyle w:val="Body A"/>
        <w:ind w:left="360" w:firstLine="0"/>
      </w:pPr>
      <w:r>
        <w:tab/>
      </w:r>
    </w:p>
    <w:p>
      <w:pPr>
        <w:pStyle w:val="Body A"/>
        <w:tabs>
          <w:tab w:val="left" w:pos="720"/>
          <w:tab w:val="left" w:pos="1440"/>
          <w:tab w:val="left" w:pos="2160"/>
          <w:tab w:val="left" w:pos="2880"/>
        </w:tabs>
        <w:spacing w:after="0" w:line="240" w:lineRule="auto"/>
        <w:rPr>
          <w:rStyle w:val="None"/>
          <w:rFonts w:ascii="Arial" w:cs="Arial" w:hAnsi="Arial" w:eastAsia="Arial"/>
          <w:b w:val="1"/>
          <w:bCs w:val="1"/>
          <w:sz w:val="56"/>
          <w:szCs w:val="56"/>
        </w:rPr>
      </w:pPr>
      <w:r>
        <w:rPr>
          <w:rStyle w:val="None"/>
          <w:rFonts w:ascii="Arial" w:hAnsi="Arial"/>
          <w:b w:val="1"/>
          <w:bCs w:val="1"/>
          <w:sz w:val="56"/>
          <w:szCs w:val="56"/>
          <w:rtl w:val="0"/>
        </w:rPr>
        <w:t>BIBLIOGRAPHY</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Essential</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Critcher, C et al (1994) Sociology of Leisure, Taylor and Francis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Rojek, C (2013) Event Power, How Global Events Manage and Manipulate, Sage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Livesey, F, Textbook of Economics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Capper (2010) Terrorism, Tourism and Consumer behaviour</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Beckendorff R, et al (2013) International case in Sustainable Travel and Tourism, Goodfellows, Oxford</w:t>
      </w:r>
    </w:p>
    <w:p>
      <w:pPr>
        <w:pStyle w:val="Body A"/>
        <w:spacing w:after="0" w:line="240" w:lineRule="auto"/>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Cooper, C and Hall. M (2012) Contemporary Tourism, An International Approach, Goodfellows, Oxford</w:t>
      </w:r>
    </w:p>
    <w:p>
      <w:pPr>
        <w:pStyle w:val="Body A"/>
        <w:spacing w:after="0" w:line="240" w:lineRule="auto"/>
        <w:jc w:val="both"/>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Recommended</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rtl w:val="0"/>
          <w:lang w:val="en-US"/>
        </w:rPr>
        <w:t>Gilly (2009) The ethics of terrorism</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Saikia, J and Stepanova, E (2009) Terrorism, patterns of Internationalization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Denney, D (2005) Risk and Society</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Jarvie, G and Maguire, J (2010) Sport and Leisure in Social Thought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Urry, J and Larsen J, (2011) The Tourist Gaze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Ryall, E (2010) Tourist Cultures, identity, place and the Traveller</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Rojek, C (1995) Decentering Leisure, rethinking Leisure Theory</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Bull, C et al (2010) An Introduction to Leisure Studies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Smith, M et al (2010) Key concepts in Tourist Studies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Blackshaw, T and Crawford G (2009) Dictionary of Leisure Studies, Sage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Braham, P and Wagg, S (2014) Introduction to Leisure Studies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Hannam, K and Knox, D (2010) Understanding Tourism</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Jamal, T et al (20110 Handbook of Tourism Studies, Sage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Shaw, G Williams, AM, (2004) Tourism and Tourism Spaces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it-IT"/>
        </w:rPr>
        <w:t>Baudrilland, J (1998) Consumer Society</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Background</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Huntley, H and Billings A (2009) Examining identity in Sports Media</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Southerton, D (2011) Consumer Culture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Babu, SS et al (2008) Tourism Development Revisited</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nl-NL"/>
        </w:rPr>
        <w:t>Franklin, A (2003) Tourism</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Lowry, L (2016) The International Encyclopedia of Travel and Tourism, Sage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it-IT"/>
        </w:rPr>
        <w:t>Grix, J (2016) Sport politics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Houlihan, B et al (2015) Sport and Society</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Quinn, B (2013) Key concepts in Event Management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Wood, R (2013) Key concepts in Hospitality Management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Palmer, C (2012) Global Sports Policy labour of leisure</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 xml:space="preserve">Journals </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rtl w:val="0"/>
          <w:lang w:val="en-US"/>
        </w:rPr>
        <w:t>Journal of sustainable Tourism</w:t>
      </w:r>
    </w:p>
    <w:p>
      <w:pPr>
        <w:pStyle w:val="Body A"/>
        <w:spacing w:after="0" w:line="240" w:lineRule="auto"/>
        <w:jc w:val="both"/>
        <w:rPr>
          <w:rStyle w:val="None"/>
          <w:rFonts w:ascii="Arial" w:cs="Arial" w:hAnsi="Arial" w:eastAsia="Arial"/>
        </w:rPr>
      </w:pPr>
      <w:r>
        <w:rPr>
          <w:rStyle w:val="None"/>
          <w:rFonts w:ascii="Arial" w:hAnsi="Arial"/>
          <w:rtl w:val="0"/>
          <w:lang w:val="en-US"/>
        </w:rPr>
        <w:t>Tourism Management</w:t>
      </w:r>
    </w:p>
    <w:p>
      <w:pPr>
        <w:pStyle w:val="Body A"/>
        <w:spacing w:after="0" w:line="240" w:lineRule="auto"/>
        <w:jc w:val="both"/>
        <w:rPr>
          <w:rStyle w:val="None"/>
          <w:rFonts w:ascii="Arial" w:cs="Arial" w:hAnsi="Arial" w:eastAsia="Arial"/>
        </w:rPr>
      </w:pPr>
      <w:r>
        <w:rPr>
          <w:rStyle w:val="None"/>
          <w:rFonts w:ascii="Arial" w:hAnsi="Arial"/>
          <w:rtl w:val="0"/>
          <w:lang w:val="en-US"/>
        </w:rPr>
        <w:t>Events Management</w:t>
      </w:r>
    </w:p>
    <w:p>
      <w:pPr>
        <w:pStyle w:val="Body A"/>
        <w:spacing w:after="0" w:line="240" w:lineRule="auto"/>
        <w:jc w:val="both"/>
        <w:rPr>
          <w:rStyle w:val="None"/>
          <w:rFonts w:ascii="Arial" w:cs="Arial" w:hAnsi="Arial" w:eastAsia="Arial"/>
        </w:rPr>
      </w:pPr>
      <w:r>
        <w:rPr>
          <w:rStyle w:val="None"/>
          <w:rFonts w:ascii="Arial" w:hAnsi="Arial"/>
          <w:rtl w:val="0"/>
          <w:lang w:val="en-US"/>
        </w:rPr>
        <w:t>Travel and Tourism Analysis</w:t>
      </w:r>
    </w:p>
    <w:p>
      <w:pPr>
        <w:pStyle w:val="Body A"/>
        <w:spacing w:after="0" w:line="240" w:lineRule="auto"/>
        <w:jc w:val="both"/>
        <w:rPr>
          <w:rStyle w:val="None"/>
          <w:rFonts w:ascii="Arial" w:cs="Arial" w:hAnsi="Arial" w:eastAsia="Arial"/>
        </w:rPr>
      </w:pPr>
      <w:r>
        <w:rPr>
          <w:rStyle w:val="None"/>
          <w:rFonts w:ascii="Arial" w:hAnsi="Arial"/>
          <w:rtl w:val="0"/>
          <w:lang w:val="en-US"/>
        </w:rPr>
        <w:t>Hospitality Management</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Festival &amp; Events Management </w:t>
      </w:r>
    </w:p>
    <w:p>
      <w:pPr>
        <w:pStyle w:val="Body A"/>
        <w:spacing w:after="0" w:line="240" w:lineRule="auto"/>
        <w:jc w:val="both"/>
        <w:rPr>
          <w:rStyle w:val="None"/>
          <w:rFonts w:ascii="Arial" w:cs="Arial" w:hAnsi="Arial" w:eastAsia="Arial"/>
        </w:rPr>
      </w:pPr>
      <w:r>
        <w:rPr>
          <w:rStyle w:val="None"/>
          <w:rFonts w:ascii="Arial" w:hAnsi="Arial"/>
          <w:rtl w:val="0"/>
          <w:lang w:val="en-US"/>
        </w:rPr>
        <w:t>Tourism Economics</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Current Issues in Tourism </w:t>
      </w:r>
    </w:p>
    <w:p>
      <w:pPr>
        <w:pStyle w:val="Body A"/>
        <w:spacing w:after="0" w:line="240" w:lineRule="auto"/>
        <w:jc w:val="both"/>
        <w:rPr>
          <w:rStyle w:val="None"/>
          <w:rFonts w:ascii="Arial" w:cs="Arial" w:hAnsi="Arial" w:eastAsia="Arial"/>
        </w:rPr>
      </w:pPr>
      <w:r>
        <w:rPr>
          <w:rStyle w:val="None"/>
          <w:rFonts w:ascii="Arial" w:hAnsi="Arial"/>
          <w:rtl w:val="0"/>
          <w:lang w:val="en-US"/>
        </w:rPr>
        <w:t>Annuals of Tourism Research Attraction Management</w:t>
      </w:r>
    </w:p>
    <w:p>
      <w:pPr>
        <w:pStyle w:val="Body A"/>
        <w:spacing w:after="0" w:line="240" w:lineRule="auto"/>
        <w:jc w:val="both"/>
        <w:rPr>
          <w:rStyle w:val="None"/>
          <w:rFonts w:ascii="Arial" w:cs="Arial" w:hAnsi="Arial" w:eastAsia="Arial"/>
        </w:rPr>
      </w:pPr>
      <w:r>
        <w:rPr>
          <w:rStyle w:val="None"/>
          <w:rFonts w:ascii="Arial" w:hAnsi="Arial"/>
          <w:rtl w:val="0"/>
          <w:lang w:val="en-US"/>
        </w:rPr>
        <w:t>Leisure Management</w:t>
      </w:r>
    </w:p>
    <w:p>
      <w:pPr>
        <w:pStyle w:val="Body A"/>
        <w:spacing w:after="0" w:line="240" w:lineRule="auto"/>
        <w:jc w:val="both"/>
        <w:rPr>
          <w:rStyle w:val="None"/>
          <w:rFonts w:ascii="Arial" w:cs="Arial" w:hAnsi="Arial" w:eastAsia="Arial"/>
        </w:rPr>
      </w:pPr>
      <w:r>
        <w:rPr>
          <w:rStyle w:val="None"/>
          <w:rFonts w:ascii="Arial" w:hAnsi="Arial"/>
          <w:rtl w:val="0"/>
          <w:lang w:val="en-US"/>
        </w:rPr>
        <w:t>Association of Leading Visitor Attractions Journal</w:t>
      </w:r>
    </w:p>
    <w:p>
      <w:pPr>
        <w:pStyle w:val="Body A"/>
        <w:spacing w:after="0" w:line="240" w:lineRule="auto"/>
        <w:jc w:val="both"/>
        <w:rPr>
          <w:rStyle w:val="None"/>
          <w:rFonts w:ascii="Arial" w:cs="Arial" w:hAnsi="Arial" w:eastAsia="Arial"/>
        </w:rPr>
      </w:pPr>
      <w:r>
        <w:rPr>
          <w:rStyle w:val="None"/>
          <w:rFonts w:ascii="Arial" w:hAnsi="Arial"/>
          <w:rtl w:val="0"/>
          <w:lang w:val="en-US"/>
        </w:rPr>
        <w:t>International Journal of Tourism Research</w:t>
      </w:r>
    </w:p>
    <w:p>
      <w:pPr>
        <w:pStyle w:val="Body A"/>
        <w:spacing w:after="0" w:line="240" w:lineRule="auto"/>
        <w:jc w:val="both"/>
        <w:rPr>
          <w:rStyle w:val="None"/>
          <w:rFonts w:ascii="Arial" w:cs="Arial" w:hAnsi="Arial" w:eastAsia="Arial"/>
        </w:rPr>
      </w:pPr>
      <w:r>
        <w:rPr>
          <w:rStyle w:val="None"/>
          <w:rFonts w:ascii="Arial" w:hAnsi="Arial"/>
          <w:rtl w:val="0"/>
          <w:lang w:val="en-US"/>
        </w:rPr>
        <w:t>Current issues in Tourism</w:t>
      </w:r>
    </w:p>
    <w:p>
      <w:pPr>
        <w:pStyle w:val="Body A"/>
        <w:spacing w:after="0" w:line="240" w:lineRule="auto"/>
        <w:jc w:val="both"/>
        <w:rPr>
          <w:rStyle w:val="None"/>
          <w:rFonts w:ascii="Arial" w:cs="Arial" w:hAnsi="Arial" w:eastAsia="Arial"/>
        </w:rPr>
      </w:pPr>
      <w:r>
        <w:rPr>
          <w:rStyle w:val="None"/>
          <w:rFonts w:ascii="Arial" w:hAnsi="Arial"/>
          <w:rtl w:val="0"/>
          <w:lang w:val="en-US"/>
        </w:rPr>
        <w:t>An International Journal of Tourism and Hospitality Research</w:t>
      </w:r>
    </w:p>
    <w:p>
      <w:pPr>
        <w:pStyle w:val="Body A"/>
        <w:spacing w:after="0" w:line="240" w:lineRule="auto"/>
        <w:jc w:val="both"/>
        <w:rPr>
          <w:rStyle w:val="None"/>
          <w:rFonts w:ascii="Arial" w:cs="Arial" w:hAnsi="Arial" w:eastAsia="Arial"/>
        </w:rPr>
      </w:pPr>
      <w:r>
        <w:rPr>
          <w:rStyle w:val="None"/>
          <w:rFonts w:ascii="Arial" w:hAnsi="Arial"/>
          <w:rtl w:val="0"/>
          <w:lang w:val="en-US"/>
        </w:rPr>
        <w:t>Journal of Convention and event Tourism</w:t>
      </w:r>
    </w:p>
    <w:p>
      <w:pPr>
        <w:pStyle w:val="Body A"/>
        <w:spacing w:after="0" w:line="240" w:lineRule="auto"/>
        <w:jc w:val="both"/>
        <w:rPr>
          <w:rStyle w:val="None"/>
          <w:rFonts w:ascii="Arial" w:cs="Arial" w:hAnsi="Arial" w:eastAsia="Arial"/>
        </w:rPr>
      </w:pPr>
      <w:r>
        <w:rPr>
          <w:rStyle w:val="None"/>
          <w:rFonts w:ascii="Arial" w:hAnsi="Arial"/>
          <w:rtl w:val="0"/>
          <w:lang w:val="en-US"/>
        </w:rPr>
        <w:t>Tourism Insights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cs="Arial" w:hAnsi="Arial" w:eastAsia="Arial"/>
        </w:rPr>
        <w:drawing>
          <wp:anchor distT="57150" distB="57150" distL="57150" distR="57150" simplePos="0" relativeHeight="251660288" behindDoc="0" locked="0" layoutInCell="1" allowOverlap="1">
            <wp:simplePos x="0" y="0"/>
            <wp:positionH relativeFrom="column">
              <wp:posOffset>0</wp:posOffset>
            </wp:positionH>
            <wp:positionV relativeFrom="line">
              <wp:posOffset>163829</wp:posOffset>
            </wp:positionV>
            <wp:extent cx="1809750" cy="723900"/>
            <wp:effectExtent l="0" t="0" r="0" b="0"/>
            <wp:wrapSquare wrapText="bothSides" distL="57150" distR="57150" distT="57150" distB="57150"/>
            <wp:docPr id="1073741827"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7"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9922"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81"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 xml:space="preserve">LEVEL 6 ASSESSMENT SPECIFICATION </w:t>
            </w:r>
          </w:p>
        </w:tc>
      </w:tr>
    </w:tbl>
    <w:p>
      <w:pPr>
        <w:pStyle w:val="Body A"/>
        <w:widowControl w:val="0"/>
        <w:spacing w:after="0" w:line="240" w:lineRule="auto"/>
        <w:ind w:left="500" w:hanging="500"/>
        <w:rPr>
          <w:rStyle w:val="None"/>
          <w:rFonts w:ascii="Arial" w:cs="Arial" w:hAnsi="Arial" w:eastAsia="Arial"/>
        </w:rPr>
      </w:pPr>
    </w:p>
    <w:p>
      <w:pPr>
        <w:pStyle w:val="Body A"/>
        <w:widowControl w:val="0"/>
        <w:spacing w:after="0" w:line="240" w:lineRule="auto"/>
        <w:ind w:left="392" w:hanging="392"/>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i w:val="1"/>
          <w:iCs w:val="1"/>
        </w:rPr>
      </w:pPr>
    </w:p>
    <w:tbl>
      <w:tblPr>
        <w:tblW w:w="9922"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30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hint="default"/>
                <w:b w:val="1"/>
                <w:bCs w:val="1"/>
                <w:rtl w:val="0"/>
                <w:lang w:val="en-US"/>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BA (Hons)  Leisure, Events, Tourism &amp; International Travel &amp; Tourism Management</w:t>
            </w: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Global Student Conference</w:t>
            </w:r>
          </w:p>
        </w:tc>
      </w:tr>
      <w:tr>
        <w:tblPrEx>
          <w:shd w:val="clear" w:color="auto" w:fill="ced7e7"/>
        </w:tblPrEx>
        <w:trPr>
          <w:trHeight w:val="73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M6X02120</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30%</w:t>
            </w: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Jacqui Jones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Caroline Jawad</w:t>
            </w:r>
          </w:p>
        </w:tc>
      </w:tr>
      <w:tr>
        <w:tblPrEx>
          <w:shd w:val="clear" w:color="auto" w:fill="ced7e7"/>
        </w:tblPrEx>
        <w:trPr>
          <w:trHeight w:val="9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Commissioning Bid</w:t>
            </w:r>
          </w:p>
          <w:p>
            <w:pPr>
              <w:pStyle w:val="Body A"/>
              <w:bidi w:val="0"/>
              <w:spacing w:after="0" w:line="240" w:lineRule="auto"/>
              <w:ind w:left="0" w:right="0" w:firstLine="0"/>
              <w:jc w:val="both"/>
              <w:rPr>
                <w:rStyle w:val="None"/>
                <w:rFonts w:ascii="Arial" w:cs="Arial" w:hAnsi="Arial" w:eastAsia="Arial"/>
                <w:b w:val="1"/>
                <w:bCs w:val="1"/>
                <w:rtl w:val="0"/>
              </w:rPr>
            </w:pPr>
            <w:r>
              <w:rPr>
                <w:rStyle w:val="None"/>
                <w:rFonts w:ascii="Arial" w:hAnsi="Arial"/>
                <w:b w:val="1"/>
                <w:bCs w:val="1"/>
                <w:rtl w:val="0"/>
                <w:lang w:val="en-US"/>
              </w:rPr>
              <w:t xml:space="preserve">Travel, Tourism, Leisure and Events Trends and Issues </w:t>
            </w:r>
          </w:p>
          <w:p>
            <w:pPr>
              <w:pStyle w:val="Body A"/>
              <w:bidi w:val="0"/>
              <w:spacing w:after="0" w:line="240" w:lineRule="auto"/>
              <w:ind w:left="0" w:right="0" w:firstLine="0"/>
              <w:jc w:val="both"/>
              <w:rPr>
                <w:rtl w:val="0"/>
              </w:rPr>
            </w:pPr>
            <w:r>
              <w:rPr>
                <w:rStyle w:val="None"/>
                <w:rFonts w:ascii="Arial" w:hAnsi="Arial"/>
                <w:b w:val="1"/>
                <w:bCs w:val="1"/>
                <w:rtl w:val="0"/>
                <w:lang w:val="en-US"/>
              </w:rPr>
              <w:t>2020 and Beyond</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5- 10 minutes per student</w:t>
            </w:r>
          </w:p>
        </w:tc>
      </w:tr>
      <w:tr>
        <w:tblPrEx>
          <w:shd w:val="clear" w:color="auto" w:fill="ced7e7"/>
        </w:tblPrEx>
        <w:trPr>
          <w:trHeight w:val="73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1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rPr>
            </w:pPr>
            <w:r>
              <w:rPr>
                <w:rStyle w:val="None"/>
                <w:rFonts w:ascii="Arial" w:hAnsi="Arial"/>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Style w:val="None"/>
                <w:rFonts w:ascii="Arial" w:hAnsi="Arial" w:hint="default"/>
                <w:rtl w:val="0"/>
                <w:lang w:val="en-US"/>
              </w:rPr>
              <w:t xml:space="preserve">’ </w:t>
            </w:r>
            <w:r>
              <w:rPr>
                <w:rStyle w:val="None"/>
                <w:rFonts w:ascii="Arial" w:hAnsi="Arial"/>
                <w:rtl w:val="0"/>
                <w:lang w:val="en-US"/>
              </w:rPr>
              <w:t>submissions.)</w:t>
            </w:r>
          </w:p>
          <w:p>
            <w:pPr>
              <w:pStyle w:val="Body A"/>
              <w:bidi w:val="0"/>
              <w:spacing w:after="0" w:line="240" w:lineRule="auto"/>
              <w:ind w:left="0" w:right="0" w:firstLine="0"/>
              <w:jc w:val="both"/>
              <w:rPr>
                <w:rStyle w:val="None"/>
                <w:rFonts w:ascii="Arial" w:cs="Arial" w:hAnsi="Arial" w:eastAsia="Arial"/>
                <w:b w:val="1"/>
                <w:bCs w:val="1"/>
                <w:rtl w:val="0"/>
              </w:rPr>
            </w:pPr>
            <w:r>
              <w:rPr>
                <w:rStyle w:val="None"/>
                <w:rFonts w:ascii="Arial" w:hAnsi="Arial"/>
                <w:b w:val="1"/>
                <w:bCs w:val="1"/>
                <w:rtl w:val="0"/>
                <w:lang w:val="en-US"/>
              </w:rPr>
              <w:t xml:space="preserve">Alternative submission method (if applicable): </w:t>
            </w:r>
          </w:p>
          <w:p>
            <w:pPr>
              <w:pStyle w:val="Body A"/>
              <w:bidi w:val="0"/>
              <w:spacing w:after="0" w:line="240" w:lineRule="auto"/>
              <w:ind w:left="0" w:right="0" w:firstLine="0"/>
              <w:jc w:val="both"/>
              <w:rPr>
                <w:rtl w:val="0"/>
              </w:rPr>
            </w:pPr>
            <w:r>
              <w:rPr>
                <w:rStyle w:val="None"/>
                <w:rFonts w:ascii="Arial" w:hAnsi="Arial"/>
                <w:b w:val="1"/>
                <w:bCs w:val="1"/>
                <w:rtl w:val="0"/>
                <w:lang w:val="en-US"/>
              </w:rPr>
              <w:t xml:space="preserve">Late submission of the assessment will result in a late penalty mark.  </w:t>
            </w:r>
            <w:r>
              <w:rPr>
                <w:rStyle w:val="None"/>
                <w:rFonts w:ascii="Arial" w:hAnsi="Arial"/>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spacing w:after="0" w:line="240" w:lineRule="auto"/>
        <w:ind w:left="500" w:hanging="500"/>
        <w:rPr>
          <w:rStyle w:val="None"/>
          <w:rFonts w:ascii="Arial" w:cs="Arial" w:hAnsi="Arial" w:eastAsia="Arial"/>
          <w:b w:val="1"/>
          <w:bCs w:val="1"/>
          <w:i w:val="1"/>
          <w:iCs w:val="1"/>
        </w:rPr>
      </w:pPr>
    </w:p>
    <w:p>
      <w:pPr>
        <w:pStyle w:val="Body A"/>
        <w:widowControl w:val="0"/>
        <w:spacing w:after="0" w:line="240" w:lineRule="auto"/>
        <w:ind w:left="392" w:hanging="392"/>
        <w:jc w:val="both"/>
        <w:rPr>
          <w:rStyle w:val="None"/>
          <w:rFonts w:ascii="Arial" w:cs="Arial" w:hAnsi="Arial" w:eastAsia="Arial"/>
          <w:b w:val="1"/>
          <w:bCs w:val="1"/>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2"/>
        <w:gridCol w:w="4907"/>
        <w:gridCol w:w="4840"/>
        <w:gridCol w:w="459"/>
      </w:tblGrid>
      <w:tr>
        <w:tblPrEx>
          <w:shd w:val="clear" w:color="auto" w:fill="ced7e7"/>
        </w:tblPrEx>
        <w:trPr>
          <w:trHeight w:val="49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97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Module Learning Outcomes </w:t>
            </w:r>
          </w:p>
          <w:p>
            <w:pPr>
              <w:pStyle w:val="Body A"/>
              <w:bidi w:val="0"/>
              <w:spacing w:after="0" w:line="240" w:lineRule="auto"/>
              <w:ind w:left="0" w:right="0" w:firstLine="0"/>
              <w:jc w:val="both"/>
              <w:rPr>
                <w:rtl w:val="0"/>
              </w:rPr>
            </w:pPr>
            <w:r>
              <w:rPr>
                <w:rStyle w:val="None"/>
                <w:rFonts w:ascii="Arial" w:hAnsi="Arial"/>
                <w:b w:val="1"/>
                <w:bCs w:val="1"/>
                <w:rtl w:val="0"/>
                <w:lang w:val="en-US"/>
              </w:rPr>
              <w:t>(from module syllabus)</w:t>
            </w:r>
          </w:p>
        </w:tc>
        <w:tc>
          <w:tcPr>
            <w:tcW w:type="dxa" w:w="459"/>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05" w:hRule="atLeast"/>
        </w:trPr>
        <w:tc>
          <w:tcPr>
            <w:tcW w:type="dxa" w:w="392"/>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59"/>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2173" w:hRule="atLeast"/>
        </w:trPr>
        <w:tc>
          <w:tcPr>
            <w:tcW w:type="dxa" w:w="52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5"/>
              </w:numPr>
              <w:spacing w:after="0" w:line="240" w:lineRule="auto"/>
              <w:jc w:val="both"/>
              <w:rPr>
                <w:rFonts w:ascii="Arial" w:hAnsi="Arial"/>
                <w:lang w:val="en-US"/>
              </w:rPr>
            </w:pPr>
            <w:r>
              <w:rPr>
                <w:rStyle w:val="None"/>
                <w:rFonts w:ascii="Arial" w:hAnsi="Arial"/>
                <w:rtl w:val="0"/>
                <w:lang w:val="en-US"/>
              </w:rPr>
              <w:t>Organise a conference in order to critically discuss topical global issues affecting the industry.</w:t>
            </w:r>
          </w:p>
          <w:p>
            <w:pPr>
              <w:pStyle w:val="Body A"/>
              <w:numPr>
                <w:ilvl w:val="0"/>
                <w:numId w:val="5"/>
              </w:numPr>
              <w:bidi w:val="0"/>
              <w:spacing w:after="0" w:line="240" w:lineRule="auto"/>
              <w:ind w:right="0"/>
              <w:jc w:val="both"/>
              <w:rPr>
                <w:rFonts w:ascii="Arial" w:hAnsi="Arial"/>
                <w:rtl w:val="0"/>
                <w:lang w:val="en-US"/>
              </w:rPr>
            </w:pPr>
            <w:r>
              <w:rPr>
                <w:rStyle w:val="None"/>
                <w:rFonts w:ascii="Arial" w:hAnsi="Arial"/>
                <w:rtl w:val="0"/>
                <w:lang w:val="en-US"/>
              </w:rPr>
              <w:t>Systematically apply and analyse sociological, political, economic and/or cultural theories and undertake field research in order to design a documentary or new story to investigate a topical global issues.</w:t>
            </w:r>
          </w:p>
        </w:tc>
        <w:tc>
          <w:tcPr>
            <w:tcW w:type="dxa" w:w="52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lang w:val="en-US"/>
              </w:rPr>
            </w:pPr>
          </w:p>
          <w:p>
            <w:pPr>
              <w:pStyle w:val="Body A"/>
              <w:numPr>
                <w:ilvl w:val="0"/>
                <w:numId w:val="6"/>
              </w:numPr>
              <w:bidi w:val="0"/>
              <w:spacing w:after="0" w:line="240" w:lineRule="auto"/>
              <w:ind w:right="0"/>
              <w:jc w:val="both"/>
              <w:rPr>
                <w:rFonts w:ascii="Arial" w:hAnsi="Arial"/>
                <w:rtl w:val="0"/>
                <w:lang w:val="en-US"/>
              </w:rPr>
            </w:pPr>
            <w:r>
              <w:rPr>
                <w:rStyle w:val="None"/>
                <w:rFonts w:ascii="Arial" w:hAnsi="Arial"/>
                <w:rtl w:val="0"/>
                <w:lang w:val="en-US"/>
              </w:rPr>
              <w:t>Plan detailed field work within a tourism destination incorporating secondary and primary data collection and field research group work.</w:t>
            </w:r>
          </w:p>
          <w:p>
            <w:pPr>
              <w:pStyle w:val="Body A"/>
              <w:numPr>
                <w:ilvl w:val="0"/>
                <w:numId w:val="6"/>
              </w:numPr>
              <w:bidi w:val="0"/>
              <w:spacing w:after="0" w:line="240" w:lineRule="auto"/>
              <w:ind w:right="0"/>
              <w:jc w:val="both"/>
              <w:rPr>
                <w:rFonts w:ascii="Arial" w:hAnsi="Arial"/>
                <w:rtl w:val="0"/>
                <w:lang w:val="en-US"/>
              </w:rPr>
            </w:pPr>
            <w:r>
              <w:rPr>
                <w:rStyle w:val="None"/>
                <w:rFonts w:ascii="Arial" w:hAnsi="Arial"/>
                <w:rtl w:val="0"/>
                <w:lang w:val="en-US"/>
              </w:rPr>
              <w:t>Undertake a commissioning research and story board in order to prepare to design a video news story or documentary.</w:t>
            </w: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p>
    <w:tbl>
      <w:tblPr>
        <w:tblW w:w="9781"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253"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TASK DESCRIPTION</w:t>
            </w:r>
          </w:p>
        </w:tc>
      </w:tr>
    </w:tbl>
    <w:p>
      <w:pPr>
        <w:pStyle w:val="Body A"/>
        <w:widowControl w:val="0"/>
        <w:spacing w:after="0" w:line="240" w:lineRule="auto"/>
        <w:ind w:left="500" w:hanging="500"/>
        <w:rPr>
          <w:rStyle w:val="None"/>
          <w:rFonts w:ascii="Arial" w:cs="Arial" w:hAnsi="Arial" w:eastAsia="Arial"/>
          <w:b w:val="1"/>
          <w:bCs w:val="1"/>
        </w:rPr>
      </w:pPr>
    </w:p>
    <w:p>
      <w:pPr>
        <w:pStyle w:val="Body A"/>
        <w:widowControl w:val="0"/>
        <w:spacing w:after="0" w:line="240" w:lineRule="auto"/>
        <w:ind w:left="392" w:hanging="392"/>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i w:val="1"/>
          <w:iCs w:val="1"/>
        </w:rPr>
      </w:pPr>
      <w:r>
        <w:rPr>
          <w:rStyle w:val="None"/>
          <w:rFonts w:ascii="Arial" w:hAnsi="Arial"/>
          <w:b w:val="1"/>
          <w:bCs w:val="1"/>
          <w:i w:val="1"/>
          <w:iCs w:val="1"/>
          <w:rtl w:val="0"/>
          <w:lang w:val="en-US"/>
        </w:rPr>
        <w:t xml:space="preserve">         Commissioning Bid and Event Plan 30%</w:t>
      </w:r>
    </w:p>
    <w:p>
      <w:pPr>
        <w:pStyle w:val="Body A"/>
        <w:spacing w:after="0" w:line="240" w:lineRule="auto"/>
        <w:jc w:val="both"/>
        <w:rPr>
          <w:rStyle w:val="None"/>
          <w:rFonts w:ascii="Arial" w:cs="Arial" w:hAnsi="Arial" w:eastAsia="Arial"/>
          <w:b w:val="1"/>
          <w:bCs w:val="1"/>
          <w:i w:val="1"/>
          <w:iCs w:val="1"/>
          <w:u w:val="single"/>
        </w:rPr>
      </w:pPr>
    </w:p>
    <w:p>
      <w:pPr>
        <w:pStyle w:val="Body A"/>
        <w:spacing w:after="0" w:line="240" w:lineRule="auto"/>
        <w:jc w:val="both"/>
        <w:rPr>
          <w:rStyle w:val="None"/>
          <w:rFonts w:ascii="Arial" w:cs="Arial" w:hAnsi="Arial" w:eastAsia="Arial"/>
        </w:rPr>
      </w:pPr>
      <w:r>
        <w:rPr>
          <w:rStyle w:val="None"/>
          <w:rFonts w:ascii="Arial" w:hAnsi="Arial"/>
          <w:rtl w:val="0"/>
          <w:lang w:val="en-US"/>
        </w:rPr>
        <w:t>Students are required to prepare a detailed commissioning research strategy and conference plan  in order to bid to attract funding and support to produce a promotional video, new story, documentary or journal article on their chosen topic to be presented at a planned Global Student Conference, Roadshow or Online Event. The topic must relate to the Theme Britain Beyond Brexit and should be agreed by email in advance with the lecturer and where relevant an ethics form completed.</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If working alone students should focus on a promotional video or news story bid, where as groups of 2, 3 or 4 must work on either a series of news stories, detailed promotional video, documentary or journal. All should be based on aprox 10mins per person.</w:t>
      </w:r>
    </w:p>
    <w:p>
      <w:pPr>
        <w:pStyle w:val="Body A"/>
        <w:spacing w:after="0" w:line="240" w:lineRule="auto"/>
        <w:jc w:val="both"/>
        <w:rPr>
          <w:rStyle w:val="None"/>
          <w:rFonts w:ascii="Arial" w:cs="Arial" w:hAnsi="Arial" w:eastAsia="Arial"/>
        </w:rPr>
      </w:pPr>
    </w:p>
    <w:p>
      <w:pPr>
        <w:pStyle w:val="Body A"/>
        <w:numPr>
          <w:ilvl w:val="0"/>
          <w:numId w:val="8"/>
        </w:numPr>
        <w:bidi w:val="0"/>
        <w:spacing w:after="0" w:line="240" w:lineRule="auto"/>
        <w:ind w:right="0"/>
        <w:jc w:val="both"/>
        <w:rPr>
          <w:rFonts w:ascii="Arial" w:hAnsi="Arial"/>
          <w:rtl w:val="0"/>
          <w:lang w:val="en-US"/>
        </w:rPr>
      </w:pPr>
      <w:r>
        <w:rPr>
          <w:rStyle w:val="None"/>
          <w:rFonts w:ascii="Arial" w:hAnsi="Arial"/>
          <w:rtl w:val="0"/>
          <w:lang w:val="en-US"/>
        </w:rPr>
        <w:t xml:space="preserve"> Research Methodology</w:t>
      </w:r>
    </w:p>
    <w:p>
      <w:pPr>
        <w:pStyle w:val="Body A"/>
        <w:spacing w:after="0" w:line="240" w:lineRule="auto"/>
        <w:jc w:val="both"/>
        <w:rPr>
          <w:rStyle w:val="None"/>
          <w:rFonts w:ascii="Arial" w:cs="Arial" w:hAnsi="Arial" w:eastAsia="Arial"/>
        </w:rPr>
      </w:pPr>
      <w:r>
        <w:rPr>
          <w:rStyle w:val="None"/>
          <w:rFonts w:ascii="Arial" w:hAnsi="Arial"/>
          <w:rtl w:val="0"/>
          <w:lang w:val="en-US"/>
        </w:rPr>
        <w:t>Identify in detail the chosen research topic for the video and conference focusing on the theme of Britain Beyond Brexit. This should introduce the issues, promotional topic or research hypothesis and discuss in detail the aims and objectives of the research as well as the planned target audience for the conference.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Produce a research methodology discussing  the planned primary and secondary research, the reason for selecting the quantatitive and qualitative methods, and the primary and secondary research to be undertaken during the field study trip or other research opportunities in order to produce the video and organise the planned conference,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numPr>
          <w:ilvl w:val="0"/>
          <w:numId w:val="8"/>
        </w:numPr>
        <w:bidi w:val="0"/>
        <w:spacing w:after="0" w:line="240" w:lineRule="auto"/>
        <w:ind w:right="0"/>
        <w:jc w:val="both"/>
        <w:rPr>
          <w:rFonts w:ascii="Arial" w:hAnsi="Arial"/>
          <w:rtl w:val="0"/>
          <w:lang w:val="en-US"/>
        </w:rPr>
      </w:pPr>
      <w:r>
        <w:rPr>
          <w:rStyle w:val="None"/>
          <w:rFonts w:ascii="Arial" w:hAnsi="Arial"/>
          <w:rtl w:val="0"/>
          <w:lang w:val="en-US"/>
        </w:rPr>
        <w:t>Video Story Board/ Article Proposal and Conference/Journal</w:t>
      </w:r>
      <w:r>
        <w:rPr>
          <w:rFonts w:ascii="Arial" w:hAnsi="Arial"/>
          <w:rtl w:val="0"/>
        </w:rPr>
        <w:t xml:space="preserve"> Plan</w:t>
      </w:r>
    </w:p>
    <w:p>
      <w:pPr>
        <w:pStyle w:val="Body A"/>
        <w:spacing w:after="0" w:line="240" w:lineRule="auto"/>
        <w:jc w:val="both"/>
        <w:rPr>
          <w:rStyle w:val="None"/>
          <w:rFonts w:ascii="Arial" w:cs="Arial" w:hAnsi="Arial" w:eastAsia="Arial"/>
        </w:rPr>
      </w:pPr>
      <w:r>
        <w:rPr>
          <w:rStyle w:val="None"/>
          <w:rFonts w:ascii="Arial" w:hAnsi="Arial"/>
          <w:rtl w:val="0"/>
          <w:lang w:val="en-US"/>
        </w:rPr>
        <w:t>The group or individual is required to prepare a detailed and well researched story board /article proposal for the promotional video, news story / documentary / journal article which will consider the format, topic, issues, theories, evidence and provide detailed background information on the selected contemporary theme and how the video will develop the topic or debate and relate to the planned conference / journal them</w:t>
      </w:r>
      <w:r>
        <w:rPr>
          <w:rStyle w:val="None"/>
          <w:rFonts w:ascii="Arial" w:hAnsi="Arial"/>
          <w:rtl w:val="0"/>
        </w:rPr>
        <w: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This should include explaining the contemporary theme and over viewing the key issues and concepts critically in order for the video to reach a conclusion and if relevant put forward strategic recommendations relevant to the planned conference.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Theory and evidence from all relevant academic modules should be applied to discuss the issues in depth and relate the topic to the conference.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On completion of the bid the student or group will be required to answer questions put forward by the commissioning panel in order to defend their bid. The commissioning bid is also a formal opportunity for students to discuss their research and conference plans and gain detailed feedback.</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 Assignment Guidance - Tourism Trends 2020 and beyond</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r>
        <w:rPr>
          <w:rStyle w:val="None"/>
          <w:rFonts w:ascii="Arial" w:hAnsi="Arial"/>
          <w:rtl w:val="0"/>
          <w:lang w:val="en-US"/>
        </w:rPr>
        <w:t>Students will be required to work individually or in groups to plan and undertake practical secondary and/or primary field study research, as well as attending lectures, presentations and either the tours or organise their own research activities to complete this assignment.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This will include pre planning their research and primary/secondary field study as this assignment is based on the student</w:t>
      </w:r>
      <w:r>
        <w:rPr>
          <w:rStyle w:val="None"/>
          <w:rFonts w:ascii="Arial" w:hAnsi="Arial" w:hint="default"/>
          <w:rtl w:val="0"/>
          <w:lang w:val="en-US"/>
        </w:rPr>
        <w:t>’</w:t>
      </w:r>
      <w:r>
        <w:rPr>
          <w:rStyle w:val="None"/>
          <w:rFonts w:ascii="Arial" w:hAnsi="Arial"/>
          <w:rtl w:val="0"/>
          <w:lang w:val="en-US"/>
        </w:rPr>
        <w:t>s observations and analysis and/or secondary research from texts, journals and documentaries.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 In preparation for the trips the students will attend a series of lectures on the topic areas within contemporary themes and other subject areas. Lectures will focus on topical, sociological, cultural, political, economic, sustainability and environmental issues. Students will also use the field study trips and/ or arrange their own research opportunities.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Students will then be required to work alone or in groups of 2-4 on their research.. They must either develop a marketing/promotional video or discuss issues and where relevant put forward strategic and/or operational recommendations in the final video. The assignments will be presented as a group where students are working together if this is a team task but all students will be marked individually for their contribution so the group must highlight and peer appraise each students input.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Following on from all the focus on Brexit this year the Conference and Video Theme is Tourism Trends 2020 and beyond. All topics related to the final year studies and topical issues will be discussed in lectures and can be agreed on a first come first served basis with one group/student per topic subject to lecturer</w:t>
      </w:r>
      <w:r>
        <w:rPr>
          <w:rStyle w:val="None"/>
          <w:rFonts w:ascii="Arial" w:hAnsi="Arial" w:hint="default"/>
          <w:rtl w:val="0"/>
          <w:lang w:val="en-US"/>
        </w:rPr>
        <w:t>’</w:t>
      </w:r>
      <w:r>
        <w:rPr>
          <w:rStyle w:val="None"/>
          <w:rFonts w:ascii="Arial" w:hAnsi="Arial"/>
          <w:rtl w:val="0"/>
          <w:lang w:val="en-US"/>
        </w:rPr>
        <w:t>s approval. The aim is to draw together all modules studied in the final year and enable students to  focus on their selected topics  of interest</w:t>
      </w:r>
      <w:r>
        <w:rPr>
          <w:rStyle w:val="None"/>
          <w:rFonts w:ascii="Arial" w:hAnsi="Arial"/>
          <w:rtl w:val="0"/>
        </w:rPr>
        <w:t xml:space="preserve">.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As a group all students will be responsible for planning a conference / travelling roadshow / online event / journal to present their videos, new stories or journals to schools and colleges.This will be coordinated and organised with the lecturer and will be part of the assessment process.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Students should book and attend tutorial sessions for support and guidance from the tutor. Some sessions are surgery sessions when students should email and book in advance, other sessions are open door where students can drop in. It is the student</w:t>
      </w:r>
      <w:r>
        <w:rPr>
          <w:rStyle w:val="None"/>
          <w:rFonts w:ascii="Arial" w:hAnsi="Arial" w:hint="default"/>
          <w:rtl w:val="0"/>
          <w:lang w:val="en-US"/>
        </w:rPr>
        <w:t>’</w:t>
      </w:r>
      <w:r>
        <w:rPr>
          <w:rStyle w:val="None"/>
          <w:rFonts w:ascii="Arial" w:hAnsi="Arial"/>
          <w:rtl w:val="0"/>
          <w:lang w:val="en-US"/>
        </w:rPr>
        <w:t xml:space="preserve">s responsibility to regularly attend these sessions individually or as a group to gain advice, guidance and feedback from tutors.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Following the submission of this assignment groups/individuals can arrange to attend feedback sessions to gain further guidance regarding their research strategy in order for them to improve the research in preparation for the field study trip and the final documentary/ news story/promotional video as well as for help to plan the conference/roadshow or online event.</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1067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264"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GUIDANCE FOR Students IN THE COMPLETION OF TASKS</w:t>
            </w: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NOTE: The guidance offered below is linked to the five generic assessment criteria overleaf.</w:t>
      </w:r>
    </w:p>
    <w:p>
      <w:pPr>
        <w:pStyle w:val="Body A"/>
        <w:spacing w:after="0" w:line="240" w:lineRule="auto"/>
        <w:jc w:val="both"/>
        <w:rPr>
          <w:rStyle w:val="None"/>
          <w:rFonts w:ascii="Arial" w:cs="Arial" w:hAnsi="Arial" w:eastAsia="Arial"/>
          <w:b w:val="1"/>
          <w:bCs w:val="1"/>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Engagement with Literature Skills</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Your work must be informed and supported by scholarly material that is </w:t>
      </w:r>
      <w:r>
        <w:rPr>
          <w:rStyle w:val="None"/>
          <w:rFonts w:ascii="Arial" w:hAnsi="Arial"/>
          <w:i w:val="1"/>
          <w:iCs w:val="1"/>
          <w:rtl w:val="0"/>
          <w:lang w:val="it-IT"/>
        </w:rPr>
        <w:t>relevant</w:t>
      </w:r>
      <w:r>
        <w:rPr>
          <w:rStyle w:val="None"/>
          <w:rFonts w:ascii="Arial" w:hAnsi="Arial"/>
          <w:rtl w:val="0"/>
          <w:lang w:val="en-US"/>
        </w:rPr>
        <w:t xml:space="preserve"> to and </w:t>
      </w:r>
      <w:r>
        <w:rPr>
          <w:rStyle w:val="None"/>
          <w:rFonts w:ascii="Arial" w:hAnsi="Arial"/>
          <w:i w:val="1"/>
          <w:iCs w:val="1"/>
          <w:rtl w:val="0"/>
          <w:lang w:val="en-US"/>
        </w:rPr>
        <w:t>focused</w:t>
      </w:r>
      <w:r>
        <w:rPr>
          <w:rStyle w:val="None"/>
          <w:rFonts w:ascii="Arial" w:hAnsi="Arial"/>
          <w:rtl w:val="0"/>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Style w:val="None"/>
          <w:rFonts w:ascii="Arial" w:hAnsi="Arial"/>
          <w:i w:val="1"/>
          <w:iCs w:val="1"/>
          <w:rtl w:val="0"/>
        </w:rPr>
        <w:t>range</w:t>
      </w:r>
      <w:r>
        <w:rPr>
          <w:rStyle w:val="None"/>
          <w:rFonts w:ascii="Arial" w:hAnsi="Arial"/>
          <w:rtl w:val="0"/>
          <w:lang w:val="en-US"/>
        </w:rPr>
        <w:t xml:space="preserve"> of sources, which may be academic, governmental and industrial; these sources may include academic journal articles, textbooks, current news articles, organisational documents, and websites.  You should consider the </w:t>
      </w:r>
      <w:r>
        <w:rPr>
          <w:rStyle w:val="None"/>
          <w:rFonts w:ascii="Arial" w:hAnsi="Arial"/>
          <w:i w:val="1"/>
          <w:iCs w:val="1"/>
          <w:rtl w:val="0"/>
          <w:lang w:val="en-US"/>
        </w:rPr>
        <w:t>credibility</w:t>
      </w:r>
      <w:r>
        <w:rPr>
          <w:rStyle w:val="None"/>
          <w:rFonts w:ascii="Arial" w:hAnsi="Arial"/>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ne"/>
          <w:rFonts w:ascii="Arial" w:hAnsi="Arial"/>
          <w:i w:val="1"/>
          <w:iCs w:val="1"/>
          <w:rtl w:val="0"/>
          <w:lang w:val="en-US"/>
        </w:rPr>
        <w:t>evidence</w:t>
      </w:r>
      <w:r>
        <w:rPr>
          <w:rStyle w:val="None"/>
          <w:rFonts w:ascii="Arial" w:hAnsi="Arial"/>
          <w:rtl w:val="0"/>
          <w:lang w:val="en-US"/>
        </w:rPr>
        <w:t xml:space="preserve"> of your research/own reading throughout your work, using a suitable referencing system, including in-text citations in the main body of your work and a reference list at the end of your work.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i w:val="1"/>
          <w:iCs w:val="1"/>
        </w:rPr>
      </w:pPr>
      <w:r>
        <w:rPr>
          <w:rStyle w:val="None"/>
          <w:rFonts w:ascii="Arial" w:hAnsi="Arial"/>
          <w:b w:val="1"/>
          <w:bCs w:val="1"/>
          <w:i w:val="1"/>
          <w:iCs w:val="1"/>
          <w:rtl w:val="0"/>
          <w:lang w:val="en-US"/>
        </w:rPr>
        <w:t>Guidance specific to this assessment:</w:t>
      </w:r>
      <w:r>
        <w:rPr>
          <w:rStyle w:val="None"/>
          <w:rFonts w:ascii="Arial" w:hAnsi="Arial"/>
          <w:i w:val="1"/>
          <w:iCs w:val="1"/>
          <w:rtl w:val="0"/>
          <w:lang w:val="en-US"/>
        </w:rPr>
        <w:t xml:space="preserve"> Students should undertake a detailed review of literature which as a group should include at least 20 references which may include videos, television news stories, academic journals, books, articles or online research depending upon the chosen Contemporary Theme. The module is designed to utilise online and multi media research.</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Knowledge and Understanding Skills</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Style w:val="None"/>
          <w:rFonts w:ascii="Arial" w:hAnsi="Arial"/>
          <w:i w:val="1"/>
          <w:iCs w:val="1"/>
          <w:rtl w:val="0"/>
          <w:lang w:val="en-US"/>
        </w:rPr>
        <w:t>Knowledge</w:t>
      </w:r>
      <w:r>
        <w:rPr>
          <w:rStyle w:val="None"/>
          <w:rFonts w:ascii="Arial" w:hAnsi="Arial"/>
          <w:rtl w:val="0"/>
          <w:lang w:val="en-US"/>
        </w:rPr>
        <w:t xml:space="preserve"> relates to the facts, information and skills you have acquired through your learning.  You demonstrate your </w:t>
      </w:r>
      <w:r>
        <w:rPr>
          <w:rStyle w:val="None"/>
          <w:rFonts w:ascii="Arial" w:hAnsi="Arial"/>
          <w:i w:val="1"/>
          <w:iCs w:val="1"/>
          <w:rtl w:val="0"/>
          <w:lang w:val="en-US"/>
        </w:rPr>
        <w:t>understanding</w:t>
      </w:r>
      <w:r>
        <w:rPr>
          <w:rStyle w:val="None"/>
          <w:rFonts w:ascii="Arial" w:hAnsi="Arial"/>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ne"/>
          <w:rFonts w:ascii="Arial" w:hAnsi="Arial"/>
          <w:i w:val="1"/>
          <w:iCs w:val="1"/>
          <w:rtl w:val="0"/>
          <w:lang w:val="en-US"/>
        </w:rPr>
        <w:t>extent</w:t>
      </w:r>
      <w:r>
        <w:rPr>
          <w:rStyle w:val="None"/>
          <w:rFonts w:ascii="Arial" w:hAnsi="Arial"/>
          <w:rtl w:val="0"/>
          <w:lang w:val="en-US"/>
        </w:rPr>
        <w:t xml:space="preserve"> to which you demonstrate your knowledge and understanding; ideally each should be complete and detailed, with comprehensive coverage. </w:t>
      </w:r>
    </w:p>
    <w:p>
      <w:pPr>
        <w:pStyle w:val="Body A"/>
        <w:spacing w:after="0" w:line="240" w:lineRule="auto"/>
        <w:jc w:val="both"/>
        <w:rPr>
          <w:rStyle w:val="None"/>
          <w:rFonts w:ascii="Arial" w:cs="Arial" w:hAnsi="Arial" w:eastAsia="Arial"/>
          <w:b w:val="1"/>
          <w:bCs w:val="1"/>
          <w:i w:val="1"/>
          <w:iCs w:val="1"/>
        </w:rPr>
      </w:pPr>
    </w:p>
    <w:p>
      <w:pPr>
        <w:pStyle w:val="Body A"/>
        <w:spacing w:after="0" w:line="240" w:lineRule="auto"/>
        <w:jc w:val="both"/>
        <w:rPr>
          <w:rStyle w:val="None"/>
          <w:rFonts w:ascii="Arial" w:cs="Arial" w:hAnsi="Arial" w:eastAsia="Arial"/>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Fonts w:ascii="Arial" w:hAnsi="Arial"/>
          <w:rtl w:val="0"/>
          <w:lang w:val="en-US"/>
        </w:rPr>
        <w:t>Students should utilise marketing and events skills and  detailed theories and knowledge from a range of their academic modules within this assignment.</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Cognitive and Intellectual Skills</w:t>
      </w:r>
    </w:p>
    <w:p>
      <w:pPr>
        <w:pStyle w:val="Body A"/>
        <w:spacing w:after="0" w:line="240" w:lineRule="auto"/>
        <w:jc w:val="both"/>
        <w:rPr>
          <w:rStyle w:val="None"/>
          <w:rFonts w:ascii="Arial" w:cs="Arial" w:hAnsi="Arial" w:eastAsia="Arial"/>
        </w:rPr>
      </w:pPr>
      <w:r>
        <w:rPr>
          <w:rStyle w:val="None"/>
          <w:rFonts w:ascii="Arial" w:hAnsi="Arial"/>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Fonts w:ascii="Arial" w:hAnsi="Arial"/>
          <w:rtl w:val="0"/>
          <w:lang w:val="en-US"/>
        </w:rPr>
        <w:t>Students should either demonstrate marketing and promotional skills or critical thinking to debate issues in the review of literature and consider a range of research to select the most appropriate methods for their selected Contemporary Theme.</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Practical Skills</w:t>
      </w:r>
    </w:p>
    <w:p>
      <w:pPr>
        <w:pStyle w:val="Body A"/>
        <w:spacing w:after="0" w:line="240" w:lineRule="auto"/>
        <w:jc w:val="both"/>
        <w:rPr>
          <w:rStyle w:val="None"/>
          <w:rFonts w:ascii="Arial" w:cs="Arial" w:hAnsi="Arial" w:eastAsia="Arial"/>
        </w:rPr>
      </w:pPr>
      <w:r>
        <w:rPr>
          <w:rStyle w:val="None"/>
          <w:rFonts w:ascii="Arial" w:hAnsi="Arial"/>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Fonts w:ascii="Arial" w:hAnsi="Arial"/>
          <w:rtl w:val="0"/>
          <w:lang w:val="en-US"/>
        </w:rPr>
        <w:t xml:space="preserve">Students should demonstrate the ability to work as a group and demonstrate their event management skills to organise a conference, roadshow or online event along with presentation, promotional and marketing skills in developing a professional video.  </w:t>
      </w:r>
    </w:p>
    <w:p>
      <w:pPr>
        <w:pStyle w:val="Body A"/>
        <w:spacing w:after="0" w:line="240" w:lineRule="auto"/>
        <w:jc w:val="both"/>
        <w:rPr>
          <w:rStyle w:val="None"/>
          <w:rFonts w:ascii="Arial" w:cs="Arial" w:hAnsi="Arial" w:eastAsia="Arial"/>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 xml:space="preserve">Transferable Skills for Life and Professional Practice </w:t>
      </w:r>
    </w:p>
    <w:p>
      <w:pPr>
        <w:pStyle w:val="Body A"/>
        <w:spacing w:after="0" w:line="240" w:lineRule="auto"/>
        <w:jc w:val="both"/>
        <w:rPr>
          <w:rStyle w:val="None"/>
          <w:rFonts w:ascii="Arial" w:cs="Arial" w:hAnsi="Arial" w:eastAsia="Arial"/>
        </w:rPr>
      </w:pPr>
      <w:r>
        <w:rPr>
          <w:rStyle w:val="None"/>
          <w:rFonts w:ascii="Arial" w:hAnsi="Arial"/>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i w:val="1"/>
          <w:iCs w:val="1"/>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Fonts w:ascii="Arial" w:hAnsi="Arial"/>
          <w:rtl w:val="0"/>
          <w:lang w:val="en-US"/>
        </w:rPr>
        <w:t>Students should demonstrate their critical understanding of subject related concepts and topical issues using innovative and creative problem solving methods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1067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253"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 xml:space="preserve">     Student FEEDBACK FORM</w:t>
            </w:r>
          </w:p>
        </w:tc>
      </w:tr>
    </w:tbl>
    <w:p>
      <w:pPr>
        <w:pStyle w:val="Body A"/>
        <w:widowControl w:val="0"/>
        <w:spacing w:after="0" w:line="240" w:lineRule="auto"/>
        <w:ind w:left="108" w:hanging="108"/>
        <w:jc w:val="center"/>
        <w:rPr>
          <w:rStyle w:val="None"/>
          <w:rFonts w:ascii="Arial" w:cs="Arial" w:hAnsi="Arial" w:eastAsia="Arial"/>
        </w:rPr>
      </w:pPr>
    </w:p>
    <w:p>
      <w:pPr>
        <w:pStyle w:val="Body A"/>
        <w:widowControl w:val="0"/>
        <w:spacing w:after="0" w:line="240" w:lineRule="auto"/>
        <w:jc w:val="center"/>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This section details the </w:t>
      </w:r>
      <w:r>
        <w:rPr>
          <w:rStyle w:val="None"/>
          <w:rFonts w:ascii="Arial" w:hAnsi="Arial"/>
          <w:i w:val="1"/>
          <w:iCs w:val="1"/>
          <w:rtl w:val="0"/>
          <w:lang w:val="en-US"/>
        </w:rPr>
        <w:t>extent</w:t>
      </w:r>
      <w:r>
        <w:rPr>
          <w:rStyle w:val="None"/>
          <w:rFonts w:ascii="Arial" w:hAnsi="Arial"/>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67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96"/>
        <w:gridCol w:w="888"/>
        <w:gridCol w:w="886"/>
      </w:tblGrid>
      <w:tr>
        <w:tblPrEx>
          <w:shd w:val="clear" w:color="auto" w:fill="ced7e7"/>
        </w:tblPrEx>
        <w:trPr>
          <w:trHeight w:val="862"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0" w:line="240" w:lineRule="auto"/>
              <w:jc w:val="both"/>
            </w:pPr>
            <w:r>
              <w:rPr>
                <w:rStyle w:val="None"/>
                <w:rFonts w:ascii="Arial" w:hAnsi="Arial"/>
                <w:b w:val="1"/>
                <w:bCs w:val="1"/>
                <w:rtl w:val="0"/>
                <w:lang w:val="en-US"/>
              </w:rPr>
              <w:t xml:space="preserve">Generic Assessment Criteria </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Marks available</w:t>
            </w: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Marks </w:t>
            </w:r>
          </w:p>
          <w:p>
            <w:pPr>
              <w:pStyle w:val="Body A"/>
              <w:bidi w:val="0"/>
              <w:spacing w:after="0" w:line="240" w:lineRule="auto"/>
              <w:ind w:left="0" w:right="0" w:firstLine="0"/>
              <w:jc w:val="both"/>
              <w:rPr>
                <w:rtl w:val="0"/>
              </w:rPr>
            </w:pPr>
            <w:r>
              <w:rPr>
                <w:rStyle w:val="None"/>
                <w:rFonts w:ascii="Arial" w:hAnsi="Arial"/>
                <w:b w:val="1"/>
                <w:bCs w:val="1"/>
                <w:rtl w:val="0"/>
                <w:lang w:val="en-US"/>
              </w:rPr>
              <w:t>awarded</w:t>
            </w:r>
          </w:p>
        </w:tc>
      </w:tr>
      <w:tr>
        <w:tblPrEx>
          <w:shd w:val="clear" w:color="auto" w:fill="ced7e7"/>
        </w:tblPrEx>
        <w:trPr>
          <w:trHeight w:val="493"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1. Engagement with Literature Skills</w:t>
            </w:r>
          </w:p>
          <w:p>
            <w:pPr>
              <w:pStyle w:val="Body A"/>
              <w:bidi w:val="0"/>
              <w:spacing w:after="0" w:line="240" w:lineRule="auto"/>
              <w:ind w:left="0" w:right="0" w:firstLine="0"/>
              <w:jc w:val="both"/>
              <w:rPr>
                <w:rtl w:val="0"/>
              </w:rPr>
            </w:pPr>
            <w:r>
              <w:rPr>
                <w:rStyle w:val="None"/>
                <w:rFonts w:ascii="Arial" w:hAnsi="Arial"/>
                <w:rtl w:val="0"/>
                <w:lang w:val="en-US"/>
              </w:rPr>
              <w:t>.</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pPr>
            <w:r>
              <w:rPr>
                <w:rStyle w:val="None"/>
                <w:rFonts w:ascii="Arial" w:cs="Arial" w:hAnsi="Arial" w:eastAsia="Arial"/>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88"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93"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2. Knowledge and Understanding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pPr>
            <w:r>
              <w:rPr>
                <w:rStyle w:val="None"/>
                <w:rFonts w:ascii="Arial" w:cs="Arial" w:hAnsi="Arial" w:eastAsia="Arial"/>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88"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93"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3. Cognitive and Intellectual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pPr>
            <w:r>
              <w:rPr>
                <w:rStyle w:val="None"/>
                <w:rFonts w:ascii="Arial" w:cs="Arial" w:hAnsi="Arial" w:eastAsia="Arial"/>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88"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93"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4. Practical Application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11"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rPr>
                <w:rStyle w:val="None"/>
                <w:rFonts w:ascii="Arial" w:cs="Arial" w:hAnsi="Arial" w:eastAsia="Arial"/>
                <w:lang w:val="en-US"/>
              </w:rPr>
            </w:pPr>
          </w:p>
          <w:p>
            <w:pPr>
              <w:pStyle w:val="Body A"/>
              <w:spacing w:after="0" w:line="240" w:lineRule="auto"/>
              <w:jc w:val="both"/>
            </w:pPr>
            <w:r>
              <w:rPr>
                <w:rStyle w:val="None"/>
                <w:rFonts w:ascii="Arial" w:cs="Arial" w:hAnsi="Arial" w:eastAsia="Arial"/>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87"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93"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rtl w:val="0"/>
                <w:lang w:val="en-US"/>
              </w:rPr>
              <w:t>5. Transferable Skills for Life and Professional Practice</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11"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lang w:val="en-US"/>
              </w:rPr>
            </w:pPr>
          </w:p>
          <w:p>
            <w:pPr>
              <w:pStyle w:val="Body A"/>
              <w:spacing w:after="0" w:line="240" w:lineRule="auto"/>
              <w:jc w:val="both"/>
            </w:pPr>
            <w:r>
              <w:rPr>
                <w:rStyle w:val="None"/>
                <w:rFonts w:ascii="Arial" w:cs="Arial" w:hAnsi="Arial" w:eastAsia="Arial"/>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7"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108" w:hanging="108"/>
        <w:rPr>
          <w:rStyle w:val="None"/>
          <w:rFonts w:ascii="Arial" w:cs="Arial" w:hAnsi="Arial" w:eastAsia="Arial"/>
        </w:rPr>
      </w:pPr>
    </w:p>
    <w:tbl>
      <w:tblPr>
        <w:tblW w:w="1066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493"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spacing w:after="0" w:line="240" w:lineRule="auto"/>
              <w:jc w:val="both"/>
            </w:pPr>
            <w:r>
              <w:rPr>
                <w:rStyle w:val="None"/>
                <w:rFonts w:ascii="Arial" w:hAnsi="Arial"/>
                <w:b w:val="1"/>
                <w:bCs w:val="1"/>
                <w:rtl w:val="0"/>
                <w:lang w:val="en-US"/>
              </w:rPr>
              <w:t xml:space="preserve">Assessment Mark </w:t>
            </w:r>
            <w:r>
              <w:rPr>
                <w:rStyle w:val="None"/>
                <w:rFonts w:ascii="Arial" w:hAnsi="Arial"/>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after="0" w:line="240" w:lineRule="auto"/>
              <w:jc w:val="both"/>
            </w:pPr>
            <w:r>
              <w:rPr>
                <w:rStyle w:val="None"/>
                <w:rFonts w:ascii="Arial" w:hAnsi="Arial"/>
                <w:b w:val="1"/>
                <w:bCs w:val="1"/>
                <w:rtl w:val="0"/>
                <w:lang w:val="en-US"/>
              </w:rPr>
              <w:t>%</w:t>
            </w: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jc w:val="both"/>
            </w:pPr>
            <w:r>
              <w:rPr>
                <w:rStyle w:val="None"/>
                <w:rFonts w:ascii="Arial" w:hAnsi="Arial"/>
                <w:rtl w:val="0"/>
                <w:lang w:val="en-US"/>
              </w:rPr>
              <w:t>Up to 1 week late (40% Ma</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jc w:val="both"/>
            </w:pPr>
            <w:r>
              <w:rPr>
                <w:rStyle w:val="None"/>
                <w:rFonts w:ascii="Arial" w:hAnsi="Arial"/>
                <w:rtl w:val="0"/>
                <w:lang w:val="en-US"/>
              </w:rPr>
              <w:t>Over 1 week late (0%)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rPr>
      </w:pPr>
    </w:p>
    <w:p>
      <w:pPr>
        <w:pStyle w:val="Body A"/>
        <w:spacing w:after="0" w:line="240" w:lineRule="auto"/>
        <w:jc w:val="both"/>
        <w:sectPr>
          <w:headerReference w:type="default" r:id="rId6"/>
          <w:footerReference w:type="default" r:id="rId7"/>
          <w:pgSz w:w="11900" w:h="16840" w:orient="portrait"/>
          <w:pgMar w:top="720" w:right="720" w:bottom="720" w:left="720" w:header="706" w:footer="454"/>
          <w:bidi w:val="0"/>
        </w:sectPr>
      </w:pPr>
    </w:p>
    <w:p>
      <w:pPr>
        <w:pStyle w:val="Body A"/>
        <w:spacing w:after="0" w:line="240" w:lineRule="auto"/>
        <w:jc w:val="both"/>
        <w:rPr>
          <w:rStyle w:val="None"/>
          <w:rFonts w:ascii="Arial" w:cs="Arial" w:hAnsi="Arial" w:eastAsia="Arial"/>
        </w:rPr>
      </w:pPr>
    </w:p>
    <w:tbl>
      <w:tblPr>
        <w:tblW w:w="1385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3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GENERIC ASSESSMENT CRITERIA</w:t>
            </w: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1394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3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Level 6</w:t>
            </w:r>
          </w:p>
        </w:tc>
      </w:tr>
      <w:tr>
        <w:tblPrEx>
          <w:shd w:val="clear" w:color="auto" w:fill="ced7e7"/>
        </w:tblPrEx>
        <w:trPr>
          <w:trHeight w:val="309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af1dd"/>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1388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w:tblPrEx>
          <w:shd w:val="clear" w:color="auto" w:fill="4f81bd"/>
        </w:tblPrEx>
        <w:trPr>
          <w:trHeight w:val="89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Level 6</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pPr>
            <w:r>
              <w:rPr>
                <w:rStyle w:val="None"/>
                <w:rFonts w:ascii="Arial" w:hAnsi="Arial"/>
                <w:b w:val="1"/>
                <w:bCs w:val="1"/>
                <w:sz w:val="20"/>
                <w:szCs w:val="20"/>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pPr>
            <w:r>
              <w:rPr>
                <w:rStyle w:val="None"/>
                <w:rFonts w:ascii="Arial" w:hAnsi="Arial"/>
                <w:b w:val="1"/>
                <w:bCs w:val="1"/>
                <w:sz w:val="20"/>
                <w:szCs w:val="20"/>
                <w:rtl w:val="0"/>
                <w:lang w:val="en-US"/>
              </w:rPr>
              <w:t>MARGINAL 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SATISFACTORY</w:t>
            </w:r>
          </w:p>
          <w:p>
            <w:pPr>
              <w:pStyle w:val="Body A"/>
              <w:bidi w:val="0"/>
              <w:spacing w:after="0" w:line="240" w:lineRule="auto"/>
              <w:ind w:left="0" w:right="0" w:firstLine="0"/>
              <w:jc w:val="both"/>
              <w:rPr>
                <w:rtl w:val="0"/>
              </w:rPr>
            </w:pPr>
            <w:r>
              <w:rPr>
                <w:rStyle w:val="None"/>
                <w:rFonts w:ascii="Arial" w:hAnsi="Arial"/>
                <w:b w:val="1"/>
                <w:bCs w:val="1"/>
                <w:sz w:val="20"/>
                <w:szCs w:val="20"/>
                <w:rtl w:val="0"/>
                <w:lang w:val="en-US"/>
              </w:rPr>
              <w:t>(3</w:t>
            </w:r>
            <w:r>
              <w:rPr>
                <w:rStyle w:val="None"/>
                <w:rFonts w:ascii="Arial" w:hAnsi="Arial"/>
                <w:b w:val="1"/>
                <w:bCs w:val="1"/>
                <w:sz w:val="20"/>
                <w:szCs w:val="20"/>
                <w:vertAlign w:val="superscript"/>
                <w:rtl w:val="0"/>
                <w:lang w:val="en-US"/>
              </w:rPr>
              <w:t>rd</w:t>
            </w:r>
            <w:r>
              <w:rPr>
                <w:rStyle w:val="None"/>
                <w:rFonts w:ascii="Arial" w:hAnsi="Arial"/>
                <w:b w:val="1"/>
                <w:bCs w:val="1"/>
                <w:sz w:val="20"/>
                <w:szCs w:val="20"/>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GOOD</w:t>
            </w:r>
          </w:p>
          <w:p>
            <w:pPr>
              <w:pStyle w:val="Body A"/>
              <w:bidi w:val="0"/>
              <w:spacing w:after="0" w:line="240" w:lineRule="auto"/>
              <w:ind w:left="0" w:right="0" w:firstLine="0"/>
              <w:jc w:val="both"/>
              <w:rPr>
                <w:rtl w:val="0"/>
              </w:rPr>
            </w:pPr>
            <w:r>
              <w:rPr>
                <w:rStyle w:val="None"/>
                <w:rFonts w:ascii="Arial" w:hAnsi="Arial"/>
                <w:b w:val="1"/>
                <w:bCs w:val="1"/>
                <w:sz w:val="20"/>
                <w:szCs w:val="20"/>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VERY GOOD</w:t>
            </w:r>
          </w:p>
          <w:p>
            <w:pPr>
              <w:pStyle w:val="Body A"/>
              <w:bidi w:val="0"/>
              <w:spacing w:after="0" w:line="240" w:lineRule="auto"/>
              <w:ind w:left="0" w:right="0" w:firstLine="0"/>
              <w:jc w:val="both"/>
              <w:rPr>
                <w:rtl w:val="0"/>
              </w:rPr>
            </w:pPr>
            <w:r>
              <w:rPr>
                <w:rStyle w:val="None"/>
                <w:rFonts w:ascii="Arial" w:hAnsi="Arial"/>
                <w:b w:val="1"/>
                <w:bCs w:val="1"/>
                <w:sz w:val="20"/>
                <w:szCs w:val="20"/>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EXCELLENT</w:t>
            </w:r>
          </w:p>
          <w:p>
            <w:pPr>
              <w:pStyle w:val="Body A"/>
              <w:bidi w:val="0"/>
              <w:spacing w:after="0" w:line="240" w:lineRule="auto"/>
              <w:ind w:left="0" w:right="0" w:firstLine="0"/>
              <w:jc w:val="both"/>
              <w:rPr>
                <w:rtl w:val="0"/>
              </w:rPr>
            </w:pPr>
            <w:r>
              <w:rPr>
                <w:rStyle w:val="None"/>
                <w:rFonts w:ascii="Arial" w:hAnsi="Arial"/>
                <w:b w:val="1"/>
                <w:bCs w:val="1"/>
                <w:sz w:val="20"/>
                <w:szCs w:val="20"/>
                <w:rtl w:val="0"/>
                <w:lang w:val="en-US"/>
              </w:rPr>
              <w:t>(1</w:t>
            </w:r>
            <w:r>
              <w:rPr>
                <w:rStyle w:val="None"/>
                <w:rFonts w:ascii="Arial" w:hAnsi="Arial"/>
                <w:b w:val="1"/>
                <w:bCs w:val="1"/>
                <w:sz w:val="20"/>
                <w:szCs w:val="20"/>
                <w:vertAlign w:val="superscript"/>
                <w:rtl w:val="0"/>
                <w:lang w:val="en-US"/>
              </w:rPr>
              <w:t>st</w:t>
            </w:r>
            <w:r>
              <w:rPr>
                <w:rStyle w:val="None"/>
                <w:rFonts w:ascii="Arial" w:hAnsi="Arial"/>
                <w:b w:val="1"/>
                <w:bCs w:val="1"/>
                <w:sz w:val="20"/>
                <w:szCs w:val="20"/>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EXCEPTIONAL</w:t>
            </w:r>
          </w:p>
          <w:p>
            <w:pPr>
              <w:pStyle w:val="Body A"/>
              <w:bidi w:val="0"/>
              <w:spacing w:after="0" w:line="240" w:lineRule="auto"/>
              <w:ind w:left="0" w:right="0" w:firstLine="0"/>
              <w:jc w:val="both"/>
              <w:rPr>
                <w:rtl w:val="0"/>
              </w:rPr>
            </w:pPr>
            <w:r>
              <w:rPr>
                <w:rStyle w:val="None"/>
                <w:rFonts w:ascii="Arial" w:hAnsi="Arial"/>
                <w:b w:val="1"/>
                <w:bCs w:val="1"/>
                <w:sz w:val="20"/>
                <w:szCs w:val="20"/>
                <w:rtl w:val="0"/>
                <w:lang w:val="en-US"/>
              </w:rPr>
              <w:t>(1</w:t>
            </w:r>
            <w:r>
              <w:rPr>
                <w:rStyle w:val="None"/>
                <w:rFonts w:ascii="Arial" w:hAnsi="Arial"/>
                <w:b w:val="1"/>
                <w:bCs w:val="1"/>
                <w:sz w:val="20"/>
                <w:szCs w:val="20"/>
                <w:vertAlign w:val="superscript"/>
                <w:rtl w:val="0"/>
                <w:lang w:val="en-US"/>
              </w:rPr>
              <w:t>st</w:t>
            </w:r>
            <w:r>
              <w:rPr>
                <w:rStyle w:val="None"/>
                <w:rFonts w:ascii="Arial" w:hAnsi="Arial"/>
                <w:b w:val="1"/>
                <w:bCs w:val="1"/>
                <w:sz w:val="20"/>
                <w:szCs w:val="20"/>
                <w:rtl w:val="0"/>
                <w:lang w:val="en-US"/>
              </w:rPr>
              <w:t xml:space="preserve"> / Distinction)</w:t>
            </w:r>
          </w:p>
        </w:tc>
      </w:tr>
      <w:tr>
        <w:tblPrEx>
          <w:shd w:val="clear" w:color="auto" w:fill="4f81bd"/>
        </w:tblPrEx>
        <w:trPr>
          <w:trHeight w:val="23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sz w:val="20"/>
                <w:szCs w:val="20"/>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sz w:val="20"/>
                <w:szCs w:val="20"/>
                <w:rtl w:val="0"/>
                <w:lang w:val="en-US"/>
              </w:rPr>
              <w:t>30-39%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sz w:val="20"/>
                <w:szCs w:val="20"/>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sz w:val="20"/>
                <w:szCs w:val="20"/>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sz w:val="20"/>
                <w:szCs w:val="20"/>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both"/>
            </w:pPr>
            <w:r>
              <w:rPr>
                <w:rStyle w:val="None"/>
                <w:rFonts w:ascii="Arial" w:hAnsi="Arial"/>
                <w:b w:val="1"/>
                <w:bCs w:val="1"/>
                <w:sz w:val="20"/>
                <w:szCs w:val="20"/>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85-100%</w:t>
            </w:r>
          </w:p>
        </w:tc>
      </w:tr>
      <w:tr>
        <w:tblPrEx>
          <w:shd w:val="clear" w:color="auto" w:fill="ced7e7"/>
        </w:tblPrEx>
        <w:trPr>
          <w:trHeight w:val="573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b w:val="1"/>
                <w:bCs w:val="1"/>
                <w:sz w:val="20"/>
                <w:szCs w:val="20"/>
                <w:rtl w:val="0"/>
                <w:lang w:val="en-US"/>
              </w:rPr>
              <w:t xml:space="preserve">Engagement with literature </w:t>
            </w:r>
            <w:r>
              <w:rPr>
                <w:rStyle w:val="None"/>
                <w:rFonts w:ascii="Arial" w:hAnsi="Arial"/>
                <w:sz w:val="20"/>
                <w:szCs w:val="20"/>
                <w:rtl w:val="0"/>
                <w:lang w:val="en-US"/>
              </w:rPr>
              <w:t>(including reading, referencing,</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academic conventions and</w:t>
            </w:r>
          </w:p>
          <w:p>
            <w:pPr>
              <w:pStyle w:val="Body A"/>
              <w:bidi w:val="0"/>
              <w:spacing w:after="0" w:line="240" w:lineRule="auto"/>
              <w:ind w:left="0" w:right="0" w:firstLine="0"/>
              <w:jc w:val="both"/>
              <w:rPr>
                <w:rtl w:val="0"/>
              </w:rPr>
            </w:pPr>
            <w:r>
              <w:rPr>
                <w:rStyle w:val="None"/>
                <w:rFonts w:ascii="Arial" w:hAnsi="Arial"/>
                <w:sz w:val="20"/>
                <w:szCs w:val="20"/>
                <w:rtl w:val="0"/>
                <w:lang w:val="en-US"/>
              </w:rPr>
              <w:t>academic honesty)</w:t>
            </w:r>
            <w:r>
              <w:rPr>
                <w:rStyle w:val="None"/>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Little or no evidence of reading and/or reliance on inappropriate sources.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Views and findings mostly unsupported and non-authoritative.</w:t>
            </w:r>
          </w:p>
          <w:p>
            <w:pPr>
              <w:pStyle w:val="Body A"/>
              <w:bidi w:val="0"/>
              <w:spacing w:after="0" w:line="240" w:lineRule="auto"/>
              <w:ind w:left="0" w:right="0" w:firstLine="0"/>
              <w:jc w:val="both"/>
              <w:rPr>
                <w:rtl w:val="0"/>
              </w:rPr>
            </w:pPr>
            <w:r>
              <w:rPr>
                <w:rStyle w:val="None"/>
                <w:rFonts w:ascii="Arial" w:hAnsi="Arial"/>
                <w:sz w:val="20"/>
                <w:szCs w:val="20"/>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Engagement with a limited range of mostly relevant and credible sources. Some omissions and minor errors.</w:t>
            </w:r>
          </w:p>
          <w:p>
            <w:pPr>
              <w:pStyle w:val="Body A"/>
              <w:bidi w:val="0"/>
              <w:spacing w:after="0" w:line="240" w:lineRule="auto"/>
              <w:ind w:left="0" w:right="0" w:firstLine="0"/>
              <w:jc w:val="both"/>
              <w:rPr>
                <w:rtl w:val="0"/>
              </w:rPr>
            </w:pPr>
            <w:r>
              <w:rPr>
                <w:rStyle w:val="None"/>
                <w:rFonts w:ascii="Arial" w:hAnsi="Arial"/>
                <w:sz w:val="20"/>
                <w:szCs w:val="20"/>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Engagement with an appropriate range of research-informed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Engagement with a wide range of research-informed literature, including sources retrieved independently.</w:t>
            </w:r>
          </w:p>
          <w:p>
            <w:pPr>
              <w:pStyle w:val="Body A"/>
              <w:bidi w:val="0"/>
              <w:spacing w:after="0" w:line="240" w:lineRule="auto"/>
              <w:ind w:left="0" w:right="0" w:firstLine="0"/>
              <w:jc w:val="both"/>
              <w:rPr>
                <w:rtl w:val="0"/>
              </w:rPr>
            </w:pPr>
            <w:r>
              <w:rPr>
                <w:rStyle w:val="None"/>
                <w:rFonts w:ascii="Arial" w:hAnsi="Arial"/>
                <w:sz w:val="20"/>
                <w:szCs w:val="20"/>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 xml:space="preserve">Engagement with an extensive range of relevant and credible literature, informed by the latest research.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Exceptional engagement with an extensive range of relevant and credible literature, informed by the latest research. High-level referencing skills consistently and professionally applied.</w:t>
            </w:r>
          </w:p>
        </w:tc>
      </w:tr>
      <w:tr>
        <w:tblPrEx>
          <w:shd w:val="clear" w:color="auto" w:fill="ced7e7"/>
        </w:tblPrEx>
        <w:trPr>
          <w:trHeight w:val="617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 xml:space="preserve">Knowledge and understanding </w:t>
            </w:r>
            <w:r>
              <w:rPr>
                <w:rStyle w:val="None"/>
                <w:rFonts w:ascii="Arial" w:hAnsi="Arial"/>
                <w:sz w:val="20"/>
                <w:szCs w:val="20"/>
                <w:rtl w:val="0"/>
                <w:lang w:val="en-US"/>
              </w:rPr>
              <w:t>(Coherent and detailed knowledge and systematic understanding of the subject area, at least some of which is informed by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Major gaps in knowledge and systematic understanding of the subject matter. Substantial inaccuracies. No awareness of knowledge of the latest research and/or advanced scholarship within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Gaps in knowledge, with only superficial systematic understanding. Some significant inaccuracies and/or irrelevant material.  No awareness of knowledge of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 xml:space="preserve">Limited knowledge and systematic understanding of the relevant concepts and principles within the subject area which to some limited extent, is informed by current research and scholarship.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Knowledge is reasonably detailed, accurate with a good systematic understanding of the field of study and to some extent, current research and scholarship.</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 xml:space="preserve">Knowledge is reasonably extensive coherent and detailed.  Exhibits very good understanding of the breadth and depth of established views, and the work is, at least in part, well-informed by current research and scholarship. </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blPrEx>
          <w:shd w:val="clear" w:color="auto" w:fill="ced7e7"/>
        </w:tblPrEx>
        <w:trPr>
          <w:trHeight w:val="859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 xml:space="preserve">Cognitive and intellectual skills </w:t>
            </w:r>
          </w:p>
          <w:p>
            <w:pPr>
              <w:pStyle w:val="Body A"/>
              <w:bidi w:val="0"/>
              <w:spacing w:after="0" w:line="240" w:lineRule="auto"/>
              <w:ind w:left="0" w:right="0" w:firstLine="0"/>
              <w:jc w:val="both"/>
              <w:rPr>
                <w:rtl w:val="0"/>
              </w:rPr>
            </w:pPr>
            <w:r>
              <w:rPr>
                <w:rStyle w:val="None"/>
                <w:rFonts w:ascii="Arial" w:hAnsi="Arial"/>
                <w:sz w:val="20"/>
                <w:szCs w:val="20"/>
                <w:rtl w:val="0"/>
                <w:lang w:val="en-US"/>
              </w:rPr>
              <w:t xml:space="preserve">(Conceptual and critical thinking, analysis, synthesis and evaluation of research, assumptions, abstract concepts and data (that may be incomplete); logic, argument and judgement.)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Wholly or almost wholly descriptive work. Little or no analysis, synthesis or evaluation.</w:t>
            </w:r>
          </w:p>
          <w:p>
            <w:pPr>
              <w:pStyle w:val="Body A"/>
              <w:bidi w:val="0"/>
              <w:spacing w:after="0" w:line="240" w:lineRule="auto"/>
              <w:ind w:left="0" w:right="0" w:firstLine="0"/>
              <w:jc w:val="both"/>
              <w:rPr>
                <w:rtl w:val="0"/>
              </w:rPr>
            </w:pPr>
            <w:r>
              <w:rPr>
                <w:rStyle w:val="None"/>
                <w:rFonts w:ascii="Arial" w:hAnsi="Arial"/>
                <w:sz w:val="20"/>
                <w:szCs w:val="20"/>
                <w:rtl w:val="0"/>
                <w:lang w:val="en-US"/>
              </w:rPr>
              <w:t>Failure to develop arguments, leading to illogical or invalid judgements. Unsubstantiated generalisations,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Limited attempt at critical thinking, analysis, synthesis and evaluation, tending towards description.</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Some evidence to support emerging arguments and judgements but these may be underdeveloped or with a little inconsistency / mis-interpretation.</w:t>
            </w:r>
          </w:p>
          <w:p>
            <w:pPr>
              <w:pStyle w:val="Body A"/>
              <w:bidi w:val="0"/>
              <w:spacing w:after="0" w:line="240" w:lineRule="auto"/>
              <w:ind w:left="0" w:right="0" w:firstLine="0"/>
              <w:jc w:val="both"/>
              <w:rPr>
                <w:rtl w:val="0"/>
              </w:rPr>
            </w:pPr>
            <w:r>
              <w:rPr>
                <w:rStyle w:val="None"/>
                <w:rFonts w:ascii="Arial" w:hAnsi="Arial"/>
                <w:sz w:val="20"/>
                <w:szCs w:val="20"/>
                <w:rtl w:val="0"/>
                <w:lang w:val="en-US"/>
              </w:rPr>
              <w:t>Asserts rather than argues a case.</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Some critical thinking, analysis, synthesis and evaluation. Can analyse new and/or abstract concepts and data without guidance.</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An emerging awareness of different stances and ability to use evidence (that may be incomplete) to support the argument.</w:t>
            </w:r>
          </w:p>
          <w:p>
            <w:pPr>
              <w:pStyle w:val="Body A"/>
              <w:bidi w:val="0"/>
              <w:spacing w:after="0" w:line="240" w:lineRule="auto"/>
              <w:ind w:left="0" w:right="0" w:firstLine="0"/>
              <w:jc w:val="both"/>
              <w:rPr>
                <w:rtl w:val="0"/>
              </w:rPr>
            </w:pPr>
            <w:r>
              <w:rPr>
                <w:rStyle w:val="None"/>
                <w:rFonts w:ascii="Arial" w:hAnsi="Arial"/>
                <w:sz w:val="20"/>
                <w:szCs w:val="20"/>
                <w:rtl w:val="0"/>
                <w:lang w:val="en-US"/>
              </w:rPr>
              <w:t>Mostly valid arguments and logical judgements. Some tendency to assert/state opinion rather than argue on the basis of reason and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 xml:space="preserve">Excellent critical thinking, analysis, synthesis and evaluation. Ability to investigate contradictory or incomplete information and make strong, persuasive, arguments and sophisticated judgements. Some evidence of independent thought and ability to </w:t>
            </w:r>
            <w:r>
              <w:rPr>
                <w:rStyle w:val="None"/>
                <w:rFonts w:ascii="Arial" w:hAnsi="Arial" w:hint="default"/>
                <w:sz w:val="20"/>
                <w:szCs w:val="20"/>
                <w:rtl w:val="0"/>
                <w:lang w:val="en-US"/>
              </w:rPr>
              <w:t>‘</w:t>
            </w:r>
            <w:r>
              <w:rPr>
                <w:rStyle w:val="None"/>
                <w:rFonts w:ascii="Arial" w:hAnsi="Arial"/>
                <w:sz w:val="20"/>
                <w:szCs w:val="20"/>
                <w:rtl w:val="0"/>
                <w:lang w:val="en-US"/>
              </w:rPr>
              <w:t>see beyond the question</w:t>
            </w:r>
            <w:r>
              <w:rPr>
                <w:rStyle w:val="None"/>
                <w:rFonts w:ascii="Arial" w:hAnsi="Arial" w:hint="default"/>
                <w:sz w:val="20"/>
                <w:szCs w:val="20"/>
                <w:rtl w:val="0"/>
                <w:lang w:val="en-US"/>
              </w:rPr>
              <w:t>’</w:t>
            </w:r>
            <w:r>
              <w:rPr>
                <w:rStyle w:val="None"/>
                <w:rFonts w:ascii="Arial" w:hAnsi="Arial"/>
                <w:sz w:val="20"/>
                <w:szCs w:val="20"/>
                <w:rtl w:val="0"/>
                <w:lang w:val="en-US"/>
              </w:rPr>
              <w:t>, suggesting a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 xml:space="preserve">Exceptional critical thinking, analysis, synthesis and evaluation based on judiciously selected evidence. </w:t>
            </w:r>
          </w:p>
          <w:p>
            <w:pPr>
              <w:pStyle w:val="Body A"/>
              <w:bidi w:val="0"/>
              <w:spacing w:after="0" w:line="240" w:lineRule="auto"/>
              <w:ind w:left="0" w:right="0" w:firstLine="0"/>
              <w:jc w:val="both"/>
              <w:rPr>
                <w:rtl w:val="0"/>
              </w:rPr>
            </w:pPr>
            <w:r>
              <w:rPr>
                <w:rStyle w:val="None"/>
                <w:rFonts w:ascii="Arial" w:hAnsi="Arial"/>
                <w:sz w:val="20"/>
                <w:szCs w:val="20"/>
                <w:rtl w:val="0"/>
                <w:lang w:val="en-US"/>
              </w:rPr>
              <w:t xml:space="preserve">Ability to investigate contradictory or incomplete information and make strong, persuasive, arguments and sophisticated, nuanced, judgements. Evidence of independent thought and ability to </w:t>
            </w:r>
            <w:r>
              <w:rPr>
                <w:rStyle w:val="None"/>
                <w:rFonts w:ascii="Arial" w:hAnsi="Arial" w:hint="default"/>
                <w:sz w:val="20"/>
                <w:szCs w:val="20"/>
                <w:rtl w:val="0"/>
                <w:lang w:val="en-US"/>
              </w:rPr>
              <w:t>‘</w:t>
            </w:r>
            <w:r>
              <w:rPr>
                <w:rStyle w:val="None"/>
                <w:rFonts w:ascii="Arial" w:hAnsi="Arial"/>
                <w:sz w:val="20"/>
                <w:szCs w:val="20"/>
                <w:rtl w:val="0"/>
                <w:lang w:val="en-US"/>
              </w:rPr>
              <w:t>see beyond the question</w:t>
            </w:r>
            <w:r>
              <w:rPr>
                <w:rStyle w:val="None"/>
                <w:rFonts w:ascii="Arial" w:hAnsi="Arial" w:hint="default"/>
                <w:sz w:val="20"/>
                <w:szCs w:val="20"/>
                <w:rtl w:val="0"/>
                <w:lang w:val="en-US"/>
              </w:rPr>
              <w:t>’</w:t>
            </w:r>
            <w:r>
              <w:rPr>
                <w:rStyle w:val="None"/>
                <w:rFonts w:ascii="Arial" w:hAnsi="Arial"/>
                <w:sz w:val="20"/>
                <w:szCs w:val="20"/>
                <w:rtl w:val="0"/>
                <w:lang w:val="en-US"/>
              </w:rPr>
              <w:t>, suggesting an outstanding grasp of the broader field and wider concepts.</w:t>
            </w:r>
          </w:p>
        </w:tc>
      </w:tr>
      <w:tr>
        <w:tblPrEx>
          <w:shd w:val="clear" w:color="auto" w:fill="ced7e7"/>
        </w:tblPrEx>
        <w:trPr>
          <w:trHeight w:val="946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Practical skills</w:t>
            </w:r>
          </w:p>
          <w:p>
            <w:pPr>
              <w:pStyle w:val="Body A"/>
              <w:bidi w:val="0"/>
              <w:spacing w:after="0" w:line="240" w:lineRule="auto"/>
              <w:ind w:left="0" w:right="0" w:firstLine="0"/>
              <w:jc w:val="both"/>
              <w:rPr>
                <w:rtl w:val="0"/>
              </w:rPr>
            </w:pPr>
            <w:r>
              <w:rPr>
                <w:rStyle w:val="None"/>
                <w:rFonts w:ascii="Arial" w:hAnsi="Arial"/>
                <w:sz w:val="20"/>
                <w:szCs w:val="20"/>
                <w:rtl w:val="0"/>
                <w:lang w:val="en-US"/>
              </w:rPr>
              <w:t>(Apply/deploy accurately established tools and techniques; initiate and carry out projects; formulate solutions to solve problems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Limited or no use of methods, materials, tools and/or techniques.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Little or no appreciation of the context of the application.</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Limited understanding of the application of theory to practice or making appropriate links between the two.</w:t>
            </w:r>
          </w:p>
          <w:p>
            <w:pPr>
              <w:pStyle w:val="Body A"/>
              <w:bidi w:val="0"/>
              <w:spacing w:after="0" w:line="240" w:lineRule="auto"/>
              <w:ind w:left="0" w:right="0" w:firstLine="0"/>
              <w:jc w:val="both"/>
              <w:rPr>
                <w:rtl w:val="0"/>
              </w:rPr>
            </w:pPr>
            <w:r>
              <w:rPr>
                <w:rStyle w:val="None"/>
                <w:rFonts w:ascii="Arial" w:hAnsi="Arial"/>
                <w:sz w:val="20"/>
                <w:szCs w:val="20"/>
                <w:rtl w:val="0"/>
                <w:lang w:val="en-US"/>
              </w:rPr>
              <w:t xml:space="preserve">Very weak problem-solving skills in complex and unpredictable contexts.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Rudimentary application of methods, materials, tools and/or techniques but without consideration and competence. Flawed appreciation of the context of the application.</w:t>
            </w:r>
          </w:p>
          <w:p>
            <w:pPr>
              <w:pStyle w:val="Body A"/>
              <w:bidi w:val="0"/>
              <w:spacing w:after="0" w:line="240" w:lineRule="auto"/>
              <w:ind w:left="0" w:right="0" w:firstLine="0"/>
              <w:jc w:val="both"/>
              <w:rPr>
                <w:rtl w:val="0"/>
              </w:rPr>
            </w:pPr>
            <w:r>
              <w:rPr>
                <w:rStyle w:val="None"/>
                <w:rFonts w:ascii="Arial" w:hAnsi="Arial"/>
                <w:sz w:val="20"/>
                <w:szCs w:val="20"/>
                <w:rtl w:val="0"/>
                <w:lang w:val="en-US"/>
              </w:rPr>
              <w:t xml:space="preserve">Weak understanding of the application of theory to practice, with only occasional evidence of making appropriate links between the two. Weak problem-solving skills in complex and unpredictable contexts. </w:t>
            </w:r>
            <w:r>
              <w:rPr>
                <w:rStyle w:val="None"/>
                <w:rFonts w:ascii="Arial" w:cs="Arial" w:hAnsi="Arial" w:eastAsia="Arial"/>
                <w:sz w:val="20"/>
                <w:szCs w:val="20"/>
              </w:rPr>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An adequate awareness and mostly appropriate application of well-established methods, materials, tools and/or techniques.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Basic appreciation of the context of the application. Theoretical knowledge and understanding applied in practice, but not always making logical links between the two.</w:t>
            </w:r>
          </w:p>
          <w:p>
            <w:pPr>
              <w:pStyle w:val="Body A"/>
              <w:bidi w:val="0"/>
              <w:spacing w:after="0" w:line="240" w:lineRule="auto"/>
              <w:ind w:left="0" w:right="0" w:firstLine="0"/>
              <w:jc w:val="both"/>
              <w:rPr>
                <w:rtl w:val="0"/>
              </w:rPr>
            </w:pPr>
            <w:r>
              <w:rPr>
                <w:rStyle w:val="None"/>
                <w:rFonts w:ascii="Arial" w:hAnsi="Arial"/>
                <w:sz w:val="20"/>
                <w:szCs w:val="20"/>
                <w:rtl w:val="0"/>
                <w:lang w:val="en-US"/>
              </w:rPr>
              <w:t xml:space="preserve">Can identify problems and propose basic solutions in complex and unpredictable contexts without fully appreciating the complexity.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A good and appropriate application of standard methods, materials, tools and/or techniques.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Clear appreciation of the context of the application. Mainly consistent, accurate and logical application of theory to practice, making appropriate links between the two</w:t>
            </w:r>
          </w:p>
          <w:p>
            <w:pPr>
              <w:pStyle w:val="Body A"/>
              <w:bidi w:val="0"/>
              <w:spacing w:after="0" w:line="240" w:lineRule="auto"/>
              <w:ind w:left="0" w:right="0" w:firstLine="0"/>
              <w:jc w:val="both"/>
              <w:rPr>
                <w:rtl w:val="0"/>
              </w:rPr>
            </w:pPr>
            <w:r>
              <w:rPr>
                <w:rStyle w:val="None"/>
                <w:rFonts w:ascii="Arial" w:hAnsi="Arial"/>
                <w:sz w:val="20"/>
                <w:szCs w:val="20"/>
                <w:rtl w:val="0"/>
                <w:lang w:val="en-US"/>
              </w:rPr>
              <w:t>Can identify problems and propose mostly appropriate solutions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A very good application of a range of methods, materials, tools and/or techniques.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Very good consideration of the context of the application, with perceptive insights. Can identify problems and propose appropriate solutions in complex and unpredictable contexts.</w:t>
            </w:r>
          </w:p>
          <w:p>
            <w:pPr>
              <w:pStyle w:val="Body A"/>
              <w:bidi w:val="0"/>
              <w:spacing w:after="0" w:line="240" w:lineRule="auto"/>
              <w:ind w:left="0" w:right="0" w:firstLine="0"/>
              <w:jc w:val="both"/>
              <w:rPr>
                <w:rtl w:val="0"/>
              </w:rPr>
            </w:pPr>
            <w:r>
              <w:rPr>
                <w:rStyle w:val="None"/>
                <w:rFonts w:ascii="Arial" w:hAnsi="Arial"/>
                <w:sz w:val="20"/>
                <w:szCs w:val="20"/>
                <w:rtl w:val="0"/>
                <w:lang w:val="en-US"/>
              </w:rPr>
              <w:t xml:space="preserve">Evidence of some innovation and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An advanced application of a range of methods, materials, tools and/or techniques.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The context of the application is well considered, and insightful.</w:t>
            </w:r>
          </w:p>
          <w:p>
            <w:pPr>
              <w:pStyle w:val="Body A"/>
              <w:bidi w:val="0"/>
              <w:spacing w:after="0" w:line="240" w:lineRule="auto"/>
              <w:ind w:left="0" w:right="0" w:firstLine="0"/>
              <w:jc w:val="both"/>
              <w:rPr>
                <w:rtl w:val="0"/>
              </w:rPr>
            </w:pPr>
            <w:r>
              <w:rPr>
                <w:rStyle w:val="None"/>
                <w:rFonts w:ascii="Arial" w:hAnsi="Arial"/>
                <w:sz w:val="20"/>
                <w:szCs w:val="20"/>
                <w:rtl w:val="0"/>
                <w:lang w:val="en-US"/>
              </w:rPr>
              <w:t>Application and deployment extend beyond established conventions.  Can identify complex problems and propose excellent solutions. Innovation and creativity evident.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blPrEx>
          <w:shd w:val="clear" w:color="auto" w:fill="ced7e7"/>
        </w:tblPrEx>
        <w:trPr>
          <w:trHeight w:val="925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both"/>
              <w:rPr>
                <w:rStyle w:val="None"/>
                <w:rFonts w:ascii="Arial" w:cs="Arial" w:hAnsi="Arial" w:eastAsia="Arial"/>
                <w:b w:val="1"/>
                <w:bCs w:val="1"/>
                <w:sz w:val="20"/>
                <w:szCs w:val="20"/>
              </w:rPr>
            </w:pPr>
            <w:r>
              <w:rPr>
                <w:rStyle w:val="None"/>
                <w:rFonts w:ascii="Arial" w:hAnsi="Arial"/>
                <w:b w:val="1"/>
                <w:bCs w:val="1"/>
                <w:sz w:val="20"/>
                <w:szCs w:val="20"/>
                <w:rtl w:val="0"/>
                <w:lang w:val="en-US"/>
              </w:rPr>
              <w:t>Transferable skills for life and professional practice</w:t>
            </w:r>
          </w:p>
          <w:p>
            <w:pPr>
              <w:pStyle w:val="Body A"/>
              <w:bidi w:val="0"/>
              <w:spacing w:after="0" w:line="240" w:lineRule="auto"/>
              <w:ind w:left="0" w:right="0" w:firstLine="0"/>
              <w:jc w:val="both"/>
              <w:rPr>
                <w:rtl w:val="0"/>
              </w:rPr>
            </w:pPr>
            <w:r>
              <w:rPr>
                <w:rStyle w:val="None"/>
                <w:rFonts w:ascii="Arial" w:hAnsi="Arial"/>
                <w:sz w:val="20"/>
                <w:szCs w:val="20"/>
                <w:rtl w:val="0"/>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Communication medium is inappropriate or misapplied.</w:t>
            </w:r>
          </w:p>
          <w:p>
            <w:pPr>
              <w:pStyle w:val="Body A"/>
              <w:bidi w:val="0"/>
              <w:spacing w:after="0" w:line="240" w:lineRule="auto"/>
              <w:ind w:left="0" w:right="0" w:firstLine="0"/>
              <w:jc w:val="both"/>
              <w:rPr>
                <w:rtl w:val="0"/>
              </w:rPr>
            </w:pPr>
            <w:r>
              <w:rPr>
                <w:rStyle w:val="None"/>
                <w:rFonts w:ascii="Arial" w:hAnsi="Arial"/>
                <w:sz w:val="20"/>
                <w:szCs w:val="20"/>
                <w:rtl w:val="0"/>
                <w:lang w:val="en-US"/>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r>
              <w:rPr>
                <w:rStyle w:val="None"/>
                <w:rFonts w:ascii="Arial" w:cs="Arial" w:hAnsi="Arial" w:eastAsia="Arial"/>
                <w:sz w:val="20"/>
                <w:szCs w:val="20"/>
              </w:rPr>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 xml:space="preserve">Communication medium is poorly designed and/or not suitable for the audience. </w:t>
            </w:r>
          </w:p>
          <w:p>
            <w:pPr>
              <w:pStyle w:val="Body A"/>
              <w:bidi w:val="0"/>
              <w:spacing w:after="0" w:line="240" w:lineRule="auto"/>
              <w:ind w:left="0" w:right="0" w:firstLine="0"/>
              <w:jc w:val="both"/>
              <w:rPr>
                <w:rtl w:val="0"/>
              </w:rPr>
            </w:pPr>
            <w:r>
              <w:rPr>
                <w:rStyle w:val="None"/>
                <w:rFonts w:ascii="Arial" w:hAnsi="Arial"/>
                <w:sz w:val="20"/>
                <w:szCs w:val="20"/>
                <w:rtl w:val="0"/>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 xml:space="preserve">Can communicate in a suitable medium but with some room for improvement. </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 xml:space="preserve">Mostly ordered presentation and structure in which relevant ideas / concepts are reasonably expressed. Work may lack coherence in places. Can work as part of a team, but with limited involvement in group activities. </w:t>
            </w:r>
          </w:p>
          <w:p>
            <w:pPr>
              <w:pStyle w:val="Body A"/>
              <w:bidi w:val="0"/>
              <w:spacing w:after="0" w:line="240" w:lineRule="auto"/>
              <w:ind w:left="0" w:right="0" w:firstLine="0"/>
              <w:jc w:val="both"/>
              <w:rPr>
                <w:rtl w:val="0"/>
              </w:rPr>
            </w:pPr>
            <w:r>
              <w:rPr>
                <w:rStyle w:val="None"/>
                <w:rFonts w:ascii="Arial" w:hAnsi="Arial"/>
                <w:sz w:val="20"/>
                <w:szCs w:val="20"/>
                <w:rtl w:val="0"/>
                <w:lang w:val="en-US"/>
              </w:rPr>
              <w:t>Demonstrates the basic skills required in graduate employment,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Can communicate effectively in a suitable format, but may have minor errors.</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spacing w:after="0" w:line="240" w:lineRule="auto"/>
              <w:ind w:left="0" w:right="0" w:firstLine="0"/>
              <w:jc w:val="both"/>
              <w:rPr>
                <w:rtl w:val="0"/>
              </w:rPr>
            </w:pPr>
            <w:r>
              <w:rPr>
                <w:rStyle w:val="None"/>
                <w:rFonts w:ascii="Arial" w:hAnsi="Arial"/>
                <w:sz w:val="20"/>
                <w:szCs w:val="20"/>
                <w:rtl w:val="0"/>
                <w:lang w:val="en-US"/>
              </w:rPr>
              <w:t>Demonstrates the skills required in graduate employment,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Can communicate well, confidently and consistently in a suitable format.</w:t>
            </w:r>
          </w:p>
          <w:p>
            <w:pPr>
              <w:pStyle w:val="Body A"/>
              <w:bidi w:val="0"/>
              <w:spacing w:after="0" w:line="240" w:lineRule="auto"/>
              <w:ind w:left="0" w:right="0" w:firstLine="0"/>
              <w:jc w:val="both"/>
              <w:rPr>
                <w:rStyle w:val="None"/>
                <w:rFonts w:ascii="Arial" w:cs="Arial" w:hAnsi="Arial" w:eastAsia="Arial"/>
                <w:sz w:val="20"/>
                <w:szCs w:val="20"/>
                <w:rtl w:val="0"/>
              </w:rPr>
            </w:pPr>
            <w:r>
              <w:rPr>
                <w:rStyle w:val="None"/>
                <w:rFonts w:ascii="Arial" w:hAnsi="Arial"/>
                <w:sz w:val="20"/>
                <w:szCs w:val="20"/>
                <w:rtl w:val="0"/>
                <w:lang w:val="en-US"/>
              </w:rPr>
              <w:t xml:space="preserve">Work is coherent, fluent, well-structured and organised. Can work very well autonomously and/or as part of a team, with very good contribution to group activities. </w:t>
            </w:r>
          </w:p>
          <w:p>
            <w:pPr>
              <w:pStyle w:val="Body A"/>
              <w:bidi w:val="0"/>
              <w:spacing w:after="0" w:line="240" w:lineRule="auto"/>
              <w:ind w:left="0" w:right="0" w:firstLine="0"/>
              <w:jc w:val="both"/>
              <w:rPr>
                <w:rtl w:val="0"/>
              </w:rPr>
            </w:pPr>
            <w:r>
              <w:rPr>
                <w:rStyle w:val="None"/>
                <w:rFonts w:ascii="Arial" w:hAnsi="Arial"/>
                <w:sz w:val="20"/>
                <w:szCs w:val="20"/>
                <w:rtl w:val="0"/>
                <w:lang w:val="en-US"/>
              </w:rPr>
              <w:t>Demonstrates very good graduate employment skills,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Can communicate professionally confidently and consistently in a suitable format.</w:t>
            </w:r>
          </w:p>
          <w:p>
            <w:pPr>
              <w:pStyle w:val="Body A"/>
              <w:bidi w:val="0"/>
              <w:spacing w:after="0" w:line="240" w:lineRule="auto"/>
              <w:ind w:left="0" w:right="0" w:firstLine="0"/>
              <w:jc w:val="both"/>
              <w:rPr>
                <w:rtl w:val="0"/>
              </w:rPr>
            </w:pPr>
            <w:r>
              <w:rPr>
                <w:rStyle w:val="None"/>
                <w:rFonts w:ascii="Arial" w:hAnsi="Arial"/>
                <w:sz w:val="20"/>
                <w:szCs w:val="20"/>
                <w:rtl w:val="0"/>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 xml:space="preserve">Can communicate with an exceptionally high level of professionalism. </w:t>
            </w:r>
          </w:p>
          <w:p>
            <w:pPr>
              <w:pStyle w:val="Body A"/>
              <w:bidi w:val="0"/>
              <w:spacing w:after="0" w:line="240" w:lineRule="auto"/>
              <w:ind w:left="0" w:right="0" w:firstLine="0"/>
              <w:jc w:val="both"/>
              <w:rPr>
                <w:rtl w:val="0"/>
              </w:rPr>
            </w:pPr>
            <w:r>
              <w:rPr>
                <w:rStyle w:val="None"/>
                <w:rFonts w:ascii="Arial" w:hAnsi="Arial"/>
                <w:sz w:val="20"/>
                <w:szCs w:val="20"/>
                <w:rtl w:val="0"/>
                <w:lang w:val="en-US"/>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cs="Arial" w:hAnsi="Arial" w:eastAsia="Arial"/>
        </w:rPr>
        <w:drawing>
          <wp:anchor distT="57150" distB="57150" distL="57150" distR="57150" simplePos="0" relativeHeight="251659264" behindDoc="0" locked="0" layoutInCell="1" allowOverlap="1">
            <wp:simplePos x="0" y="0"/>
            <wp:positionH relativeFrom="column">
              <wp:posOffset>0</wp:posOffset>
            </wp:positionH>
            <wp:positionV relativeFrom="line">
              <wp:posOffset>163195</wp:posOffset>
            </wp:positionV>
            <wp:extent cx="1809750" cy="723900"/>
            <wp:effectExtent l="0" t="0" r="0" b="0"/>
            <wp:wrapSquare wrapText="bothSides" distL="57150" distR="57150" distT="57150" distB="57150"/>
            <wp:docPr id="1073741828"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8"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tbl>
      <w:tblPr>
        <w:tblW w:w="9922"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6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keepNext w:val="1"/>
              <w:spacing w:before="120" w:after="120" w:line="240" w:lineRule="auto"/>
              <w:jc w:val="center"/>
              <w:outlineLvl w:val="3"/>
            </w:pPr>
            <w:r>
              <w:rPr>
                <w:rStyle w:val="None"/>
                <w:rFonts w:ascii="Arial" w:hAnsi="Arial"/>
                <w:b w:val="1"/>
                <w:bCs w:val="1"/>
                <w:sz w:val="40"/>
                <w:szCs w:val="40"/>
                <w:rtl w:val="0"/>
                <w:lang w:val="en-US"/>
              </w:rPr>
              <w:t xml:space="preserve">LEVEL 6 ASSESSMENT SPECIFICATION </w:t>
            </w:r>
          </w:p>
        </w:tc>
      </w:tr>
    </w:tbl>
    <w:p>
      <w:pPr>
        <w:pStyle w:val="Body A"/>
        <w:widowControl w:val="0"/>
        <w:spacing w:after="0" w:line="240" w:lineRule="auto"/>
        <w:ind w:left="500" w:hanging="500"/>
        <w:rPr>
          <w:rStyle w:val="None"/>
          <w:rFonts w:ascii="Arial" w:cs="Arial" w:hAnsi="Arial" w:eastAsia="Arial"/>
        </w:rPr>
      </w:pPr>
    </w:p>
    <w:p>
      <w:pPr>
        <w:pStyle w:val="Body A"/>
        <w:widowControl w:val="0"/>
        <w:spacing w:after="0" w:line="240" w:lineRule="auto"/>
        <w:ind w:left="392" w:hanging="392"/>
        <w:jc w:val="both"/>
        <w:rPr>
          <w:rStyle w:val="None"/>
          <w:rFonts w:ascii="Arial" w:cs="Arial" w:hAnsi="Arial" w:eastAsia="Arial"/>
        </w:rPr>
      </w:pPr>
    </w:p>
    <w:p>
      <w:pPr>
        <w:pStyle w:val="Body A"/>
        <w:spacing w:after="0" w:line="240" w:lineRule="auto"/>
        <w:jc w:val="center"/>
        <w:rPr>
          <w:rStyle w:val="None"/>
          <w:rFonts w:ascii="Arial" w:cs="Arial" w:hAnsi="Arial" w:eastAsia="Arial"/>
          <w:b w:val="1"/>
          <w:bCs w:val="1"/>
          <w:i w:val="1"/>
          <w:iCs w:val="1"/>
          <w:sz w:val="32"/>
          <w:szCs w:val="32"/>
        </w:rPr>
      </w:pPr>
    </w:p>
    <w:tbl>
      <w:tblPr>
        <w:tblW w:w="10598"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2"/>
        <w:gridCol w:w="2093"/>
        <w:gridCol w:w="2814"/>
        <w:gridCol w:w="479"/>
        <w:gridCol w:w="2268"/>
        <w:gridCol w:w="2093"/>
        <w:gridCol w:w="175"/>
        <w:gridCol w:w="284"/>
      </w:tblGrid>
      <w:tr>
        <w:tblPrEx>
          <w:shd w:val="clear" w:color="auto" w:fill="ced7e7"/>
        </w:tblPrEx>
        <w:trPr>
          <w:trHeight w:val="310"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Student name:</w:t>
            </w:r>
          </w:p>
        </w:tc>
        <w:tc>
          <w:tcPr>
            <w:tcW w:type="dxa" w:w="32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hint="default"/>
                <w:b w:val="1"/>
                <w:bCs w:val="1"/>
                <w:rtl w:val="0"/>
              </w:rPr>
              <w: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Student ID number:</w:t>
            </w:r>
          </w:p>
        </w:tc>
        <w:tc>
          <w:tcPr>
            <w:tcW w:type="dxa" w:w="22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Programme:</w:t>
            </w:r>
          </w:p>
        </w:tc>
        <w:tc>
          <w:tcPr>
            <w:tcW w:type="dxa" w:w="7829"/>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BA (Hons)  Leisure, Events, Tourism &amp; International Travel &amp; Tourism Management</w:t>
            </w: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Module:</w:t>
            </w:r>
          </w:p>
        </w:tc>
        <w:tc>
          <w:tcPr>
            <w:tcW w:type="dxa" w:w="7829"/>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Global Student Conference</w:t>
            </w: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73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Module code:</w:t>
            </w:r>
          </w:p>
        </w:tc>
        <w:tc>
          <w:tcPr>
            <w:tcW w:type="dxa" w:w="32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M6X02120</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keepNext w:val="1"/>
              <w:spacing w:after="0" w:line="240" w:lineRule="auto"/>
              <w:jc w:val="both"/>
              <w:outlineLvl w:val="1"/>
            </w:pPr>
            <w:r>
              <w:rPr>
                <w:rStyle w:val="None"/>
                <w:rFonts w:ascii="Arial" w:hAnsi="Arial"/>
                <w:b w:val="1"/>
                <w:bCs w:val="1"/>
                <w:rtl w:val="0"/>
                <w:lang w:val="en-US"/>
              </w:rPr>
              <w:t>Contribution to Overall Module Assessment (%):</w:t>
            </w:r>
          </w:p>
        </w:tc>
        <w:tc>
          <w:tcPr>
            <w:tcW w:type="dxa" w:w="22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70%</w:t>
            </w: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Lecturer:</w:t>
            </w:r>
          </w:p>
        </w:tc>
        <w:tc>
          <w:tcPr>
            <w:tcW w:type="dxa" w:w="32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Jacqui Jones</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Internal Verifier:</w:t>
            </w:r>
          </w:p>
        </w:tc>
        <w:tc>
          <w:tcPr>
            <w:tcW w:type="dxa" w:w="22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Style w:val="None"/>
                <w:rFonts w:ascii="Arial" w:hAnsi="Arial"/>
                <w:b w:val="1"/>
                <w:bCs w:val="1"/>
                <w:sz w:val="22"/>
                <w:szCs w:val="22"/>
                <w:rtl w:val="0"/>
                <w:lang w:val="en-US"/>
              </w:rPr>
              <w:t>Caroline Jawad</w:t>
            </w: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121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Assignment Title:</w:t>
            </w:r>
          </w:p>
        </w:tc>
        <w:tc>
          <w:tcPr>
            <w:tcW w:type="dxa" w:w="32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rPr>
                <w:rStyle w:val="None"/>
                <w:rFonts w:ascii="Arial" w:cs="Arial" w:hAnsi="Arial" w:eastAsia="Arial"/>
                <w:b w:val="1"/>
                <w:bCs w:val="1"/>
              </w:rPr>
            </w:pPr>
            <w:r>
              <w:rPr>
                <w:rStyle w:val="None"/>
                <w:rFonts w:ascii="Arial" w:hAnsi="Arial"/>
                <w:b w:val="1"/>
                <w:bCs w:val="1"/>
                <w:rtl w:val="0"/>
                <w:lang w:val="en-US"/>
              </w:rPr>
              <w:t>Video Conference / Journal</w:t>
            </w:r>
          </w:p>
          <w:p>
            <w:pPr>
              <w:pStyle w:val="Body A"/>
              <w:bidi w:val="0"/>
              <w:spacing w:before="120" w:after="120" w:line="240" w:lineRule="auto"/>
              <w:ind w:left="0" w:right="0" w:firstLine="0"/>
              <w:jc w:val="both"/>
              <w:rPr>
                <w:rStyle w:val="None"/>
                <w:rFonts w:ascii="Arial" w:cs="Arial" w:hAnsi="Arial" w:eastAsia="Arial"/>
                <w:b w:val="1"/>
                <w:bCs w:val="1"/>
                <w:rtl w:val="0"/>
              </w:rPr>
            </w:pPr>
            <w:r>
              <w:rPr>
                <w:rStyle w:val="None"/>
                <w:rFonts w:ascii="Arial" w:hAnsi="Arial"/>
                <w:b w:val="1"/>
                <w:bCs w:val="1"/>
                <w:rtl w:val="0"/>
                <w:lang w:val="en-US"/>
              </w:rPr>
              <w:t>Travel, Tourism, Leisure and Events Trends and Issues</w:t>
            </w:r>
          </w:p>
          <w:p>
            <w:pPr>
              <w:pStyle w:val="Body A"/>
              <w:bidi w:val="0"/>
              <w:spacing w:before="120" w:after="120" w:line="240" w:lineRule="auto"/>
              <w:ind w:left="0" w:right="0" w:firstLine="0"/>
              <w:jc w:val="both"/>
              <w:rPr>
                <w:rtl w:val="0"/>
              </w:rPr>
            </w:pPr>
            <w:r>
              <w:rPr>
                <w:rStyle w:val="None"/>
                <w:rFonts w:ascii="Arial" w:hAnsi="Arial"/>
                <w:b w:val="1"/>
                <w:bCs w:val="1"/>
                <w:rtl w:val="0"/>
                <w:lang w:val="en-US"/>
              </w:rPr>
              <w:t>2020 and Beyond</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Word count (or equivalent):</w:t>
            </w:r>
          </w:p>
        </w:tc>
        <w:tc>
          <w:tcPr>
            <w:tcW w:type="dxa" w:w="22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10-15 minutes per student</w:t>
            </w: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73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Submission deadline:</w:t>
            </w:r>
          </w:p>
        </w:tc>
        <w:tc>
          <w:tcPr>
            <w:tcW w:type="dxa" w:w="32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Return date of provisional marks &amp; written feedback:</w:t>
            </w:r>
          </w:p>
        </w:tc>
        <w:tc>
          <w:tcPr>
            <w:tcW w:type="dxa" w:w="22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241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Submission method:</w:t>
            </w:r>
          </w:p>
        </w:tc>
        <w:tc>
          <w:tcPr>
            <w:tcW w:type="dxa" w:w="7829"/>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rPr>
            </w:pPr>
            <w:r>
              <w:rPr>
                <w:rStyle w:val="None"/>
                <w:rFonts w:ascii="Arial" w:hAnsi="Arial"/>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Style w:val="None"/>
                <w:rFonts w:ascii="Arial" w:hAnsi="Arial" w:hint="default"/>
                <w:rtl w:val="0"/>
                <w:lang w:val="en-US"/>
              </w:rPr>
              <w:t xml:space="preserve">’ </w:t>
            </w:r>
            <w:r>
              <w:rPr>
                <w:rStyle w:val="None"/>
                <w:rFonts w:ascii="Arial" w:hAnsi="Arial"/>
                <w:rtl w:val="0"/>
                <w:lang w:val="en-US"/>
              </w:rPr>
              <w:t>submissions.)</w:t>
            </w:r>
          </w:p>
          <w:p>
            <w:pPr>
              <w:pStyle w:val="Body A"/>
              <w:bidi w:val="0"/>
              <w:spacing w:before="120" w:after="120" w:line="240" w:lineRule="auto"/>
              <w:ind w:left="0" w:right="0" w:firstLine="0"/>
              <w:jc w:val="both"/>
              <w:rPr>
                <w:rStyle w:val="None"/>
                <w:rFonts w:ascii="Arial" w:cs="Arial" w:hAnsi="Arial" w:eastAsia="Arial"/>
                <w:b w:val="1"/>
                <w:bCs w:val="1"/>
                <w:rtl w:val="0"/>
              </w:rPr>
            </w:pPr>
            <w:r>
              <w:rPr>
                <w:rStyle w:val="None"/>
                <w:rFonts w:ascii="Arial" w:hAnsi="Arial"/>
                <w:b w:val="1"/>
                <w:bCs w:val="1"/>
                <w:rtl w:val="0"/>
                <w:lang w:val="en-US"/>
              </w:rPr>
              <w:t xml:space="preserve">Alternative submission method (if applicable): </w:t>
            </w:r>
          </w:p>
          <w:p>
            <w:pPr>
              <w:pStyle w:val="Body A"/>
              <w:bidi w:val="0"/>
              <w:spacing w:before="120" w:after="120" w:line="240" w:lineRule="auto"/>
              <w:ind w:left="0" w:right="0" w:firstLine="0"/>
              <w:jc w:val="both"/>
              <w:rPr>
                <w:rtl w:val="0"/>
              </w:rPr>
            </w:pPr>
            <w:r>
              <w:rPr>
                <w:rStyle w:val="None"/>
                <w:rFonts w:ascii="Arial" w:hAnsi="Arial"/>
                <w:b w:val="1"/>
                <w:bCs w:val="1"/>
                <w:rtl w:val="0"/>
                <w:lang w:val="en-US"/>
              </w:rPr>
              <w:t xml:space="preserve">Late submission of the assessment will result in a late penalty mark.  </w:t>
            </w:r>
            <w:r>
              <w:rPr>
                <w:rStyle w:val="None"/>
                <w:rFonts w:ascii="Arial" w:hAnsi="Arial"/>
                <w:rtl w:val="0"/>
                <w:lang w:val="en-US"/>
              </w:rPr>
              <w:t>Penalties for late submission: Up to one week late, maximum mark of 40%.  Over one week late, 0%.  Only the Extenuating Circumstances Panel may approve a change to submission dates.</w:t>
            </w:r>
          </w:p>
        </w:tc>
        <w:tc>
          <w:tcPr>
            <w:tcW w:type="dxa" w:w="28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121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pPr>
            <w:r>
              <w:rPr>
                <w:rStyle w:val="None"/>
                <w:rFonts w:ascii="Arial" w:hAnsi="Arial"/>
                <w:b w:val="1"/>
                <w:bCs w:val="1"/>
                <w:rtl w:val="0"/>
                <w:lang w:val="en-US"/>
              </w:rPr>
              <w:t>Academic honesty / referencing:</w:t>
            </w:r>
          </w:p>
        </w:tc>
        <w:tc>
          <w:tcPr>
            <w:tcW w:type="dxa" w:w="7829"/>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c>
          <w:tcPr>
            <w:tcW w:type="dxa" w:w="284"/>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974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spacing w:after="0" w:line="240" w:lineRule="auto"/>
              <w:rPr>
                <w:rStyle w:val="None"/>
                <w:rFonts w:ascii="Arial" w:cs="Arial" w:hAnsi="Arial" w:eastAsia="Arial"/>
                <w:b w:val="1"/>
                <w:bCs w:val="1"/>
              </w:rPr>
            </w:pPr>
            <w:r>
              <w:rPr>
                <w:rStyle w:val="None"/>
                <w:rFonts w:ascii="Arial" w:hAnsi="Arial"/>
                <w:b w:val="1"/>
                <w:bCs w:val="1"/>
                <w:rtl w:val="0"/>
                <w:lang w:val="en-US"/>
              </w:rPr>
              <w:t xml:space="preserve">Module Learning Outcomes </w:t>
            </w:r>
          </w:p>
          <w:p>
            <w:pPr>
              <w:pStyle w:val="Body A"/>
              <w:bidi w:val="0"/>
              <w:spacing w:after="0" w:line="240" w:lineRule="auto"/>
              <w:ind w:left="0" w:right="0" w:firstLine="0"/>
              <w:jc w:val="left"/>
              <w:rPr>
                <w:rtl w:val="0"/>
              </w:rPr>
            </w:pPr>
            <w:r>
              <w:rPr>
                <w:rStyle w:val="None"/>
                <w:rFonts w:ascii="Arial" w:hAnsi="Arial"/>
                <w:b w:val="1"/>
                <w:bCs w:val="1"/>
                <w:rtl w:val="0"/>
                <w:lang w:val="en-US"/>
              </w:rPr>
              <w:t>(from module syllabus)</w:t>
            </w:r>
          </w:p>
        </w:tc>
        <w:tc>
          <w:tcPr>
            <w:tcW w:type="dxa" w:w="459"/>
            <w:gridSpan w:val="2"/>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05" w:hRule="atLeast"/>
        </w:trPr>
        <w:tc>
          <w:tcPr>
            <w:tcW w:type="dxa" w:w="392"/>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4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59"/>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2013" w:hRule="atLeast"/>
        </w:trPr>
        <w:tc>
          <w:tcPr>
            <w:tcW w:type="dxa" w:w="52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11"/>
              </w:numPr>
              <w:spacing w:before="240" w:after="0" w:line="240" w:lineRule="auto"/>
              <w:jc w:val="both"/>
              <w:rPr>
                <w:rFonts w:ascii="Times New Roman" w:hAnsi="Times New Roman"/>
                <w:sz w:val="20"/>
                <w:szCs w:val="20"/>
                <w:lang w:val="en-US"/>
              </w:rPr>
            </w:pPr>
            <w:r>
              <w:rPr>
                <w:rStyle w:val="None"/>
                <w:rFonts w:ascii="Arial" w:hAnsi="Arial"/>
                <w:sz w:val="20"/>
                <w:szCs w:val="20"/>
                <w:rtl w:val="0"/>
                <w:lang w:val="en-US"/>
              </w:rPr>
              <w:t>Organise a conference in order to critically discuss topical global issues affecting the industry.</w:t>
            </w:r>
          </w:p>
          <w:p>
            <w:pPr>
              <w:pStyle w:val="Body A"/>
              <w:numPr>
                <w:ilvl w:val="0"/>
                <w:numId w:val="11"/>
              </w:numPr>
              <w:bidi w:val="0"/>
              <w:spacing w:before="240" w:after="0" w:line="240" w:lineRule="auto"/>
              <w:ind w:right="0"/>
              <w:jc w:val="both"/>
              <w:rPr>
                <w:rFonts w:ascii="Times New Roman" w:hAnsi="Times New Roman"/>
                <w:sz w:val="20"/>
                <w:szCs w:val="20"/>
                <w:rtl w:val="0"/>
                <w:lang w:val="en-US"/>
              </w:rPr>
            </w:pPr>
            <w:r>
              <w:rPr>
                <w:rStyle w:val="None"/>
                <w:rFonts w:ascii="Arial" w:hAnsi="Arial"/>
                <w:sz w:val="20"/>
                <w:szCs w:val="20"/>
                <w:rtl w:val="0"/>
                <w:lang w:val="en-US"/>
              </w:rPr>
              <w:t>Systematically apply and analyse sociological, political, economic and/or cultural theories and undertake field research in order to design a documentary or new story to investigate a topical global issues.</w:t>
            </w:r>
          </w:p>
        </w:tc>
        <w:tc>
          <w:tcPr>
            <w:tcW w:type="dxa" w:w="5299"/>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40"/>
              <w:bottom w:type="dxa" w:w="80"/>
              <w:right w:type="dxa" w:w="80"/>
            </w:tcMar>
            <w:vAlign w:val="top"/>
          </w:tcPr>
          <w:p>
            <w:pPr>
              <w:pStyle w:val="Body A"/>
              <w:spacing w:after="0" w:line="240" w:lineRule="auto"/>
              <w:ind w:left="360" w:firstLine="0"/>
              <w:rPr>
                <w:rStyle w:val="None"/>
                <w:rFonts w:ascii="Arial" w:cs="Arial" w:hAnsi="Arial" w:eastAsia="Arial"/>
                <w:sz w:val="20"/>
                <w:szCs w:val="20"/>
                <w:lang w:val="en-US"/>
              </w:rPr>
            </w:pPr>
          </w:p>
          <w:p>
            <w:pPr>
              <w:pStyle w:val="Body A"/>
              <w:numPr>
                <w:ilvl w:val="0"/>
                <w:numId w:val="12"/>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Plan detailed field work within a tourism destination incorporating secondary and primary data collection and field research group work.</w:t>
            </w:r>
          </w:p>
          <w:p>
            <w:pPr>
              <w:pStyle w:val="Body A"/>
              <w:numPr>
                <w:ilvl w:val="0"/>
                <w:numId w:val="12"/>
              </w:numPr>
              <w:bidi w:val="0"/>
              <w:spacing w:after="0" w:line="240" w:lineRule="auto"/>
              <w:ind w:right="0"/>
              <w:jc w:val="left"/>
              <w:rPr>
                <w:rFonts w:ascii="Times New Roman" w:hAnsi="Times New Roman"/>
                <w:sz w:val="20"/>
                <w:szCs w:val="20"/>
                <w:rtl w:val="0"/>
                <w:lang w:val="en-US"/>
              </w:rPr>
            </w:pPr>
            <w:r>
              <w:rPr>
                <w:rStyle w:val="None"/>
                <w:rFonts w:ascii="Arial" w:hAnsi="Arial"/>
                <w:sz w:val="20"/>
                <w:szCs w:val="20"/>
                <w:rtl w:val="0"/>
                <w:lang w:val="en-US"/>
              </w:rPr>
              <w:t>Undertake a commissioning research and story board in order to prepare to design a video news story or documentary.</w:t>
            </w:r>
          </w:p>
        </w:tc>
      </w:tr>
    </w:tbl>
    <w:p>
      <w:pPr>
        <w:pStyle w:val="Body A"/>
        <w:widowControl w:val="0"/>
        <w:spacing w:after="0" w:line="240" w:lineRule="auto"/>
        <w:ind w:left="108" w:hanging="108"/>
        <w:jc w:val="center"/>
        <w:rPr>
          <w:rStyle w:val="None"/>
          <w:rFonts w:ascii="Arial" w:cs="Arial" w:hAnsi="Arial" w:eastAsia="Arial"/>
          <w:b w:val="1"/>
          <w:bCs w:val="1"/>
          <w:i w:val="1"/>
          <w:iCs w:val="1"/>
          <w:sz w:val="32"/>
          <w:szCs w:val="32"/>
        </w:rPr>
      </w:pPr>
    </w:p>
    <w:p>
      <w:pPr>
        <w:pStyle w:val="Body A"/>
        <w:widowControl w:val="0"/>
        <w:spacing w:after="0" w:line="240" w:lineRule="auto"/>
        <w:jc w:val="center"/>
        <w:rPr>
          <w:rStyle w:val="None"/>
          <w:rFonts w:ascii="Arial" w:cs="Arial" w:hAnsi="Arial" w:eastAsia="Arial"/>
          <w:b w:val="1"/>
          <w:bCs w:val="1"/>
          <w:i w:val="1"/>
          <w:iCs w:val="1"/>
          <w:sz w:val="32"/>
          <w:szCs w:val="32"/>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tbl>
      <w:tblPr>
        <w:tblW w:w="9781"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6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40"/>
                <w:szCs w:val="40"/>
                <w:rtl w:val="0"/>
                <w:lang w:val="en-US"/>
              </w:rPr>
              <w:t>TASK DESCRIPTION</w:t>
            </w:r>
          </w:p>
        </w:tc>
      </w:tr>
    </w:tbl>
    <w:p>
      <w:pPr>
        <w:pStyle w:val="Body A"/>
        <w:widowControl w:val="0"/>
        <w:spacing w:after="0" w:line="240" w:lineRule="auto"/>
        <w:ind w:left="500" w:hanging="500"/>
        <w:rPr>
          <w:rStyle w:val="None"/>
          <w:rFonts w:ascii="Arial" w:cs="Arial" w:hAnsi="Arial" w:eastAsia="Arial"/>
          <w:b w:val="1"/>
          <w:bCs w:val="1"/>
          <w:sz w:val="20"/>
          <w:szCs w:val="20"/>
        </w:rPr>
      </w:pPr>
    </w:p>
    <w:p>
      <w:pPr>
        <w:pStyle w:val="Body A"/>
        <w:widowControl w:val="0"/>
        <w:spacing w:after="0" w:line="240" w:lineRule="auto"/>
        <w:ind w:left="392" w:hanging="392"/>
        <w:rPr>
          <w:rStyle w:val="None"/>
          <w:rFonts w:ascii="Arial" w:cs="Arial" w:hAnsi="Arial" w:eastAsia="Arial"/>
          <w:b w:val="1"/>
          <w:bCs w:val="1"/>
          <w:sz w:val="20"/>
          <w:szCs w:val="20"/>
        </w:rPr>
      </w:pP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b w:val="1"/>
          <w:bCs w:val="1"/>
          <w:sz w:val="36"/>
          <w:szCs w:val="36"/>
        </w:rPr>
      </w:pPr>
      <w:r>
        <w:rPr>
          <w:rStyle w:val="None"/>
          <w:rFonts w:ascii="Arial" w:hAnsi="Arial"/>
          <w:rtl w:val="0"/>
          <w:lang w:val="en-US"/>
        </w:rPr>
        <w:t xml:space="preserve"> </w:t>
      </w:r>
      <w:r>
        <w:rPr>
          <w:rStyle w:val="None"/>
          <w:rFonts w:ascii="Arial" w:hAnsi="Arial"/>
          <w:b w:val="1"/>
          <w:bCs w:val="1"/>
          <w:sz w:val="36"/>
          <w:szCs w:val="36"/>
          <w:rtl w:val="0"/>
        </w:rPr>
        <w:t xml:space="preserve"> </w:t>
      </w:r>
      <w:r>
        <w:rPr>
          <w:rStyle w:val="None"/>
          <w:rFonts w:ascii="Arial" w:hAnsi="Arial"/>
          <w:b w:val="1"/>
          <w:bCs w:val="1"/>
          <w:sz w:val="36"/>
          <w:szCs w:val="36"/>
          <w:rtl w:val="0"/>
          <w:lang w:val="en-US"/>
        </w:rPr>
        <w:t xml:space="preserve">         Travel, Tourism, Events and Leisure Trends and Issues              </w:t>
      </w:r>
    </w:p>
    <w:p>
      <w:pPr>
        <w:pStyle w:val="Body A"/>
        <w:spacing w:after="0" w:line="240" w:lineRule="auto"/>
        <w:rPr>
          <w:rStyle w:val="None"/>
          <w:rFonts w:ascii="Arial" w:cs="Arial" w:hAnsi="Arial" w:eastAsia="Arial"/>
          <w:b w:val="1"/>
          <w:bCs w:val="1"/>
          <w:sz w:val="36"/>
          <w:szCs w:val="36"/>
        </w:rPr>
      </w:pPr>
      <w:r>
        <w:rPr>
          <w:rStyle w:val="None"/>
          <w:rFonts w:ascii="Arial" w:hAnsi="Arial"/>
          <w:b w:val="1"/>
          <w:bCs w:val="1"/>
          <w:sz w:val="36"/>
          <w:szCs w:val="36"/>
          <w:rtl w:val="0"/>
          <w:lang w:val="en-US"/>
        </w:rPr>
        <w:t xml:space="preserve">                                       2020 and Beyond </w:t>
      </w:r>
    </w:p>
    <w:p>
      <w:pPr>
        <w:pStyle w:val="Body A"/>
        <w:spacing w:after="0" w:line="240" w:lineRule="auto"/>
        <w:rPr>
          <w:rStyle w:val="None"/>
          <w:rFonts w:ascii="Arial" w:cs="Arial" w:hAnsi="Arial" w:eastAsia="Arial"/>
          <w:b w:val="1"/>
          <w:bCs w:val="1"/>
          <w:sz w:val="36"/>
          <w:szCs w:val="36"/>
        </w:rPr>
      </w:pPr>
      <w:r>
        <w:rPr>
          <w:rStyle w:val="None"/>
          <w:rFonts w:ascii="Arial" w:hAnsi="Arial"/>
          <w:b w:val="1"/>
          <w:bCs w:val="1"/>
          <w:sz w:val="36"/>
          <w:szCs w:val="36"/>
          <w:rtl w:val="0"/>
          <w:lang w:val="en-US"/>
        </w:rPr>
        <w:t xml:space="preserve">                              Global Student Conference </w:t>
      </w:r>
    </w:p>
    <w:p>
      <w:pPr>
        <w:pStyle w:val="Body A"/>
        <w:spacing w:after="0" w:line="240" w:lineRule="auto"/>
        <w:rPr>
          <w:rStyle w:val="None"/>
          <w:rFonts w:ascii="Arial" w:cs="Arial" w:hAnsi="Arial" w:eastAsia="Arial"/>
          <w:b w:val="1"/>
          <w:bCs w:val="1"/>
          <w:sz w:val="36"/>
          <w:szCs w:val="36"/>
        </w:rPr>
      </w:pPr>
      <w:r>
        <w:rPr>
          <w:rStyle w:val="None"/>
          <w:rFonts w:ascii="Arial" w:hAnsi="Arial"/>
          <w:b w:val="1"/>
          <w:bCs w:val="1"/>
          <w:sz w:val="36"/>
          <w:szCs w:val="36"/>
          <w:rtl w:val="0"/>
        </w:rPr>
        <w:t xml:space="preserve">  </w:t>
      </w:r>
    </w:p>
    <w:p>
      <w:pPr>
        <w:pStyle w:val="Body A"/>
        <w:spacing w:after="0" w:line="240" w:lineRule="auto"/>
        <w:rPr>
          <w:rStyle w:val="None"/>
          <w:rFonts w:ascii="Arial" w:cs="Arial" w:hAnsi="Arial" w:eastAsia="Arial"/>
          <w:b w:val="1"/>
          <w:bCs w:val="1"/>
          <w:sz w:val="36"/>
          <w:szCs w:val="36"/>
        </w:rPr>
      </w:pPr>
      <w:r>
        <w:rPr>
          <w:rStyle w:val="None"/>
          <w:rFonts w:ascii="Arial" w:hAnsi="Arial"/>
          <w:b w:val="1"/>
          <w:bCs w:val="1"/>
          <w:sz w:val="36"/>
          <w:szCs w:val="36"/>
          <w:rtl w:val="0"/>
          <w:lang w:val="en-US"/>
        </w:rPr>
        <w:t xml:space="preserve">Promotional Marketing / Documentary / News Story Video   or Travel Journal / Article </w:t>
      </w:r>
    </w:p>
    <w:p>
      <w:pPr>
        <w:pStyle w:val="Body A"/>
        <w:spacing w:after="0" w:line="240" w:lineRule="auto"/>
        <w:ind w:left="720" w:firstLine="0"/>
        <w:rPr>
          <w:rStyle w:val="None"/>
          <w:rFonts w:ascii="Arial" w:cs="Arial" w:hAnsi="Arial" w:eastAsia="Arial"/>
          <w:sz w:val="20"/>
          <w:szCs w:val="20"/>
        </w:rPr>
      </w:pPr>
    </w:p>
    <w:p>
      <w:pPr>
        <w:pStyle w:val="Body A"/>
        <w:spacing w:after="0" w:line="240" w:lineRule="auto"/>
        <w:rPr>
          <w:rStyle w:val="None"/>
          <w:rFonts w:ascii="Arial" w:cs="Arial" w:hAnsi="Arial" w:eastAsia="Arial"/>
        </w:rPr>
      </w:pPr>
      <w:r>
        <w:rPr>
          <w:rStyle w:val="None"/>
          <w:rFonts w:ascii="Arial" w:hAnsi="Arial"/>
          <w:rtl w:val="0"/>
          <w:lang w:val="en-US"/>
        </w:rPr>
        <w:t xml:space="preserve">Following the completion of the commissioning bid, focusing on their chosen topical subject all the students will be required to work individually or in a group to organise a Global Student Conference. This could be an actual Conference, College Roadshow, Online Event, </w:t>
      </w:r>
      <w:r>
        <w:rPr>
          <w:rStyle w:val="None"/>
          <w:rFonts w:ascii="Arial" w:hAnsi="Arial"/>
          <w:rtl w:val="0"/>
        </w:rPr>
        <w:t xml:space="preserve">Video </w:t>
      </w:r>
      <w:r>
        <w:rPr>
          <w:rStyle w:val="None"/>
          <w:rFonts w:ascii="Arial" w:hAnsi="Arial"/>
          <w:rtl w:val="0"/>
          <w:lang w:val="en-US"/>
        </w:rPr>
        <w:t>portal or Travel Journal where the students individually or as groups present their videos/articles based on the topic Travel, Tourism , Leisure and Events Trends and Issues 2020 and beyond</w:t>
      </w:r>
      <w:r>
        <w:rPr>
          <w:rStyle w:val="None"/>
          <w:rFonts w:ascii="Arial" w:hAnsi="Arial"/>
          <w:rtl w:val="0"/>
        </w:rPr>
        <w:t>.</w:t>
      </w:r>
    </w:p>
    <w:p>
      <w:pPr>
        <w:pStyle w:val="Body A"/>
        <w:spacing w:after="0" w:line="240" w:lineRule="auto"/>
        <w:rPr>
          <w:rStyle w:val="None"/>
          <w:rFonts w:ascii="Arial" w:cs="Arial" w:hAnsi="Arial" w:eastAsia="Arial"/>
        </w:rPr>
      </w:pPr>
    </w:p>
    <w:p>
      <w:pPr>
        <w:pStyle w:val="Body A"/>
        <w:spacing w:after="0" w:line="240" w:lineRule="auto"/>
        <w:rPr>
          <w:rStyle w:val="None"/>
          <w:rFonts w:ascii="Arial" w:cs="Arial" w:hAnsi="Arial" w:eastAsia="Arial"/>
          <w:b w:val="1"/>
          <w:bCs w:val="1"/>
        </w:rPr>
      </w:pPr>
      <w:r>
        <w:rPr>
          <w:rStyle w:val="None"/>
          <w:rFonts w:ascii="Arial" w:hAnsi="Arial"/>
          <w:b w:val="1"/>
          <w:bCs w:val="1"/>
          <w:rtl w:val="0"/>
          <w:lang w:val="en-US"/>
        </w:rPr>
        <w:t>The assessment  should either be a marketing and promotional video, a documentary / news story video or a travel journal article</w:t>
      </w:r>
    </w:p>
    <w:p>
      <w:pPr>
        <w:pStyle w:val="Body A"/>
        <w:spacing w:after="0" w:line="240" w:lineRule="auto"/>
        <w:rPr>
          <w:rStyle w:val="None"/>
          <w:rFonts w:ascii="Arial" w:cs="Arial" w:hAnsi="Arial" w:eastAsia="Arial"/>
          <w:b w:val="1"/>
          <w:bCs w:val="1"/>
        </w:rPr>
      </w:pPr>
      <w:r>
        <w:rPr>
          <w:rStyle w:val="None"/>
          <w:rFonts w:ascii="Arial" w:hAnsi="Arial"/>
          <w:b w:val="1"/>
          <w:bCs w:val="1"/>
          <w:rtl w:val="0"/>
        </w:rPr>
        <w:t xml:space="preserve">. </w:t>
      </w:r>
    </w:p>
    <w:p>
      <w:pPr>
        <w:pStyle w:val="Body A"/>
        <w:spacing w:after="0" w:line="240" w:lineRule="auto"/>
        <w:rPr>
          <w:rStyle w:val="None"/>
          <w:rFonts w:ascii="Arial" w:cs="Arial" w:hAnsi="Arial" w:eastAsia="Arial"/>
        </w:rPr>
      </w:pPr>
      <w:r>
        <w:rPr>
          <w:rStyle w:val="None"/>
          <w:rFonts w:ascii="Arial" w:hAnsi="Arial"/>
          <w:rtl w:val="0"/>
          <w:lang w:val="en-US"/>
        </w:rPr>
        <w:t>If working alone then students work on ether a promotional marketing video or news story video, or a journal article where as groups of 2 to 4 must work on either a detailed promotional marketing video, a series of news stories, a documentary or a travel journal. All videos should be based on aprox 10-15 mins per person and travel journals  2,500 words per person</w:t>
      </w:r>
      <w:r>
        <w:rPr>
          <w:rStyle w:val="None"/>
          <w:rFonts w:ascii="Arial" w:hAnsi="Arial"/>
          <w:rtl w:val="0"/>
        </w:rPr>
        <w:t xml:space="preserve">. </w:t>
      </w:r>
    </w:p>
    <w:p>
      <w:pPr>
        <w:pStyle w:val="Body A"/>
        <w:spacing w:after="0" w:line="240" w:lineRule="auto"/>
        <w:ind w:left="720" w:firstLine="0"/>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The promotional marketing video, documentary or news story should be professionally presented by the students for viewing by future students, Industry leaders, University management or  key players from the sector either online or as part of an event. Similarly the travel journal should be professionally produced and aimed at the agreed target market.Individuals or groups will be responsible for organising their own chosen event / travel journal to screen their video / article and as stated this can either be a journal,  experiential event or online.</w:t>
      </w:r>
    </w:p>
    <w:p>
      <w:pPr>
        <w:pStyle w:val="Body A"/>
        <w:spacing w:after="0" w:line="240" w:lineRule="auto"/>
        <w:rPr>
          <w:rStyle w:val="None"/>
          <w:rFonts w:ascii="Arial" w:cs="Arial" w:hAnsi="Arial" w:eastAsia="Arial"/>
        </w:rPr>
      </w:pPr>
    </w:p>
    <w:p>
      <w:pPr>
        <w:pStyle w:val="Body A"/>
        <w:spacing w:after="0" w:line="240" w:lineRule="auto"/>
        <w:ind w:left="720" w:firstLine="0"/>
        <w:rPr>
          <w:rStyle w:val="None"/>
          <w:rFonts w:ascii="Arial" w:cs="Arial" w:hAnsi="Arial" w:eastAsia="Arial"/>
          <w:b w:val="1"/>
          <w:bCs w:val="1"/>
        </w:rPr>
      </w:pPr>
      <w:r>
        <w:rPr>
          <w:rStyle w:val="None"/>
          <w:rFonts w:ascii="Arial" w:hAnsi="Arial"/>
          <w:b w:val="1"/>
          <w:bCs w:val="1"/>
          <w:rtl w:val="0"/>
        </w:rPr>
        <w:t xml:space="preserve">Video </w:t>
      </w:r>
      <w:r>
        <w:rPr>
          <w:rStyle w:val="None"/>
          <w:rFonts w:ascii="Arial" w:hAnsi="Arial"/>
          <w:b w:val="1"/>
          <w:bCs w:val="1"/>
          <w:rtl w:val="0"/>
          <w:lang w:val="en-US"/>
        </w:rPr>
        <w:t xml:space="preserve">/ Journal </w:t>
      </w:r>
      <w:r>
        <w:rPr>
          <w:rStyle w:val="None"/>
          <w:rFonts w:ascii="Arial" w:hAnsi="Arial"/>
          <w:b w:val="1"/>
          <w:bCs w:val="1"/>
          <w:rtl w:val="0"/>
          <w:lang w:val="de-DE"/>
        </w:rPr>
        <w:t>Format</w:t>
      </w:r>
    </w:p>
    <w:p>
      <w:pPr>
        <w:pStyle w:val="Body A"/>
        <w:spacing w:after="0" w:line="240" w:lineRule="auto"/>
        <w:ind w:left="720" w:firstLine="0"/>
        <w:rPr>
          <w:rStyle w:val="None"/>
          <w:rFonts w:ascii="Arial" w:cs="Arial" w:hAnsi="Arial" w:eastAsia="Arial"/>
        </w:rPr>
      </w:pPr>
    </w:p>
    <w:p>
      <w:pPr>
        <w:pStyle w:val="Body A"/>
        <w:numPr>
          <w:ilvl w:val="0"/>
          <w:numId w:val="14"/>
        </w:numPr>
        <w:bidi w:val="0"/>
        <w:spacing w:after="0" w:line="240" w:lineRule="auto"/>
        <w:ind w:right="0"/>
        <w:jc w:val="left"/>
        <w:rPr>
          <w:rFonts w:ascii="Arial" w:hAnsi="Arial"/>
          <w:rtl w:val="0"/>
          <w:lang w:val="fr-FR"/>
        </w:rPr>
      </w:pPr>
      <w:r>
        <w:rPr>
          <w:rStyle w:val="None"/>
          <w:rFonts w:ascii="Arial" w:hAnsi="Arial"/>
          <w:b w:val="1"/>
          <w:bCs w:val="1"/>
          <w:rtl w:val="0"/>
          <w:lang w:val="fr-FR"/>
        </w:rPr>
        <w:t xml:space="preserve">Introduction - </w:t>
      </w:r>
      <w:r>
        <w:rPr>
          <w:rStyle w:val="None"/>
          <w:rFonts w:ascii="Arial" w:hAnsi="Arial"/>
          <w:rtl w:val="0"/>
          <w:lang w:val="en-US"/>
        </w:rPr>
        <w:t>detailed introduction and overview of the selected topic or research issue</w:t>
      </w:r>
    </w:p>
    <w:p>
      <w:pPr>
        <w:pStyle w:val="Body A"/>
        <w:spacing w:after="0" w:line="240" w:lineRule="auto"/>
        <w:ind w:left="1080" w:firstLine="0"/>
        <w:rPr>
          <w:rStyle w:val="None"/>
          <w:rFonts w:ascii="Arial" w:cs="Arial" w:hAnsi="Arial" w:eastAsia="Arial"/>
        </w:rPr>
      </w:pPr>
    </w:p>
    <w:p>
      <w:pPr>
        <w:pStyle w:val="Body A"/>
        <w:numPr>
          <w:ilvl w:val="0"/>
          <w:numId w:val="14"/>
        </w:numPr>
        <w:bidi w:val="0"/>
        <w:spacing w:after="0" w:line="240" w:lineRule="auto"/>
        <w:ind w:right="0"/>
        <w:jc w:val="left"/>
        <w:rPr>
          <w:rFonts w:ascii="Arial" w:hAnsi="Arial"/>
          <w:rtl w:val="0"/>
          <w:lang w:val="en-US"/>
        </w:rPr>
      </w:pPr>
      <w:r>
        <w:rPr>
          <w:rStyle w:val="None"/>
          <w:rFonts w:ascii="Arial" w:hAnsi="Arial"/>
          <w:b w:val="1"/>
          <w:bCs w:val="1"/>
          <w:rtl w:val="0"/>
          <w:lang w:val="en-US"/>
        </w:rPr>
        <w:t xml:space="preserve">Research - </w:t>
      </w:r>
      <w:r>
        <w:rPr>
          <w:rStyle w:val="None"/>
          <w:rFonts w:ascii="Arial" w:hAnsi="Arial"/>
          <w:rtl w:val="0"/>
          <w:lang w:val="en-US"/>
        </w:rPr>
        <w:t>Explain in detail the secondary and/or primary field study research undertaken explaining any weaknesses and recommendations for improvement</w:t>
      </w:r>
    </w:p>
    <w:p>
      <w:pPr>
        <w:pStyle w:val="Body A"/>
        <w:spacing w:after="0" w:line="240" w:lineRule="auto"/>
        <w:ind w:left="1080" w:firstLine="0"/>
        <w:rPr>
          <w:rStyle w:val="None"/>
          <w:rFonts w:ascii="Arial" w:cs="Arial" w:hAnsi="Arial" w:eastAsia="Arial"/>
        </w:rPr>
      </w:pPr>
    </w:p>
    <w:p>
      <w:pPr>
        <w:pStyle w:val="Body A"/>
        <w:numPr>
          <w:ilvl w:val="0"/>
          <w:numId w:val="14"/>
        </w:numPr>
        <w:bidi w:val="0"/>
        <w:spacing w:after="0" w:line="240" w:lineRule="auto"/>
        <w:ind w:right="0"/>
        <w:jc w:val="left"/>
        <w:rPr>
          <w:rFonts w:ascii="Arial" w:hAnsi="Arial"/>
          <w:rtl w:val="0"/>
          <w:lang w:val="en-US"/>
        </w:rPr>
      </w:pPr>
      <w:r>
        <w:rPr>
          <w:rStyle w:val="None"/>
          <w:rFonts w:ascii="Arial" w:hAnsi="Arial"/>
          <w:b w:val="1"/>
          <w:bCs w:val="1"/>
          <w:rtl w:val="0"/>
          <w:lang w:val="en-US"/>
        </w:rPr>
        <w:t xml:space="preserve">Findings - </w:t>
      </w:r>
      <w:r>
        <w:rPr>
          <w:rStyle w:val="None"/>
          <w:rFonts w:ascii="Arial" w:hAnsi="Arial"/>
          <w:rtl w:val="0"/>
          <w:lang w:val="en-US"/>
        </w:rPr>
        <w:t xml:space="preserve">Either market and promote the agreed topic, or critically discuss and debate the key research findings using applied theories </w:t>
      </w:r>
    </w:p>
    <w:p>
      <w:pPr>
        <w:pStyle w:val="Body A"/>
        <w:numPr>
          <w:ilvl w:val="0"/>
          <w:numId w:val="14"/>
        </w:numPr>
        <w:spacing w:after="0" w:line="240" w:lineRule="auto"/>
        <w:rPr>
          <w:rFonts w:ascii="Arial" w:cs="Arial" w:hAnsi="Arial" w:eastAsia="Arial"/>
        </w:rPr>
      </w:pPr>
    </w:p>
    <w:p>
      <w:pPr>
        <w:pStyle w:val="Body A"/>
        <w:numPr>
          <w:ilvl w:val="0"/>
          <w:numId w:val="14"/>
        </w:numPr>
        <w:bidi w:val="0"/>
        <w:spacing w:after="0" w:line="240" w:lineRule="auto"/>
        <w:ind w:right="0"/>
        <w:jc w:val="left"/>
        <w:rPr>
          <w:rFonts w:ascii="Arial" w:hAnsi="Arial"/>
          <w:rtl w:val="0"/>
          <w:lang w:val="en-US"/>
        </w:rPr>
      </w:pPr>
      <w:r>
        <w:rPr>
          <w:rStyle w:val="None"/>
          <w:rFonts w:ascii="Arial" w:hAnsi="Arial"/>
          <w:b w:val="1"/>
          <w:bCs w:val="1"/>
          <w:rtl w:val="0"/>
          <w:lang w:val="en-US"/>
        </w:rPr>
        <w:t xml:space="preserve">Conclusions and Recomendations - As a result of the findings reach clear </w:t>
      </w:r>
      <w:r>
        <w:rPr>
          <w:rStyle w:val="None"/>
          <w:rFonts w:ascii="Arial" w:hAnsi="Arial"/>
          <w:rtl w:val="0"/>
          <w:lang w:val="fr-FR"/>
        </w:rPr>
        <w:t xml:space="preserve">conclusions </w:t>
      </w:r>
      <w:r>
        <w:rPr>
          <w:rStyle w:val="None"/>
          <w:rFonts w:ascii="Arial" w:hAnsi="Arial"/>
          <w:rtl w:val="0"/>
          <w:lang w:val="en-US"/>
        </w:rPr>
        <w:t>based on the discussions and put forward a series of relevant strategic recommendations.</w:t>
      </w:r>
    </w:p>
    <w:p>
      <w:pPr>
        <w:pStyle w:val="Body A"/>
        <w:spacing w:after="0" w:line="240" w:lineRule="auto"/>
        <w:ind w:left="720" w:firstLine="0"/>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The videos should utilise primary and / or  secondary research which may include video clips, interviews, filmed evidence and pre recorded materials to support discussions or promotions, as well as using pictures and voice overs where relevant. Secondary video clips, interviews, statistics and reports can be included but must be fully referenced and at the end of the video there should be a full Harvard referenced bibliography as well as a printed copy.</w:t>
      </w:r>
    </w:p>
    <w:p>
      <w:pPr>
        <w:pStyle w:val="Body A"/>
        <w:spacing w:after="0" w:line="240" w:lineRule="auto"/>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Similarly the journal articles should be detailed and include theories and referenced research as well as pictures and visual to attract the reader. Interviews, quotes, statistics and reports should be included but must be clearly reference with a full Harvard style referenced bibliography.</w:t>
      </w:r>
    </w:p>
    <w:p>
      <w:pPr>
        <w:pStyle w:val="Body A"/>
        <w:spacing w:after="0" w:line="240" w:lineRule="auto"/>
        <w:ind w:left="720" w:firstLine="0"/>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rtl w:val="0"/>
          <w:lang w:val="en-US"/>
        </w:rPr>
        <w:t>Where working in groups, students will be required to highlight individual work for grading, groups should submit peer appraisal, and students will be required to provide evidence of their involvement in organising the conference, roadshow, blog, webste or other online event to present their video.</w:t>
      </w:r>
    </w:p>
    <w:p>
      <w:pPr>
        <w:pStyle w:val="Body A"/>
        <w:spacing w:after="0" w:line="240" w:lineRule="auto"/>
        <w:jc w:val="both"/>
        <w:rPr>
          <w:rStyle w:val="None"/>
          <w:rFonts w:ascii="Arial" w:cs="Arial" w:hAnsi="Arial" w:eastAsia="Arial"/>
        </w:rPr>
      </w:pPr>
    </w:p>
    <w:tbl>
      <w:tblPr>
        <w:tblW w:w="1067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927"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caps w:val="1"/>
                <w:sz w:val="40"/>
                <w:szCs w:val="40"/>
                <w:rtl w:val="0"/>
                <w:lang w:val="en-US"/>
              </w:rPr>
              <w:t>GUIDANCE FOR Students IN THE COMPLETION OF TASKS</w:t>
            </w:r>
          </w:p>
        </w:tc>
      </w:tr>
    </w:tbl>
    <w:p>
      <w:pPr>
        <w:pStyle w:val="Body A"/>
        <w:widowControl w:val="0"/>
        <w:spacing w:after="0" w:line="240" w:lineRule="auto"/>
        <w:ind w:left="108" w:hanging="108"/>
        <w:rPr>
          <w:rStyle w:val="None"/>
          <w:rFonts w:ascii="Arial" w:cs="Arial" w:hAnsi="Arial" w:eastAsia="Arial"/>
        </w:rPr>
      </w:pPr>
    </w:p>
    <w:p>
      <w:pPr>
        <w:pStyle w:val="Body A"/>
        <w:widowControl w:val="0"/>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NOTE: The guidance offered below is linked to the five generic assessment criteria overleaf.</w:t>
      </w:r>
    </w:p>
    <w:p>
      <w:pPr>
        <w:pStyle w:val="Body A"/>
        <w:spacing w:after="0" w:line="240" w:lineRule="auto"/>
        <w:jc w:val="both"/>
        <w:rPr>
          <w:rStyle w:val="None"/>
          <w:rFonts w:ascii="Arial" w:cs="Arial" w:hAnsi="Arial" w:eastAsia="Arial"/>
          <w:b w:val="1"/>
          <w:bCs w:val="1"/>
        </w:rPr>
      </w:pPr>
    </w:p>
    <w:p>
      <w:pPr>
        <w:pStyle w:val="Body A"/>
        <w:numPr>
          <w:ilvl w:val="0"/>
          <w:numId w:val="15"/>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Engagement with Literature Skills</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Your work must be informed and supported by scholarly material that is </w:t>
      </w:r>
      <w:r>
        <w:rPr>
          <w:rStyle w:val="None"/>
          <w:rFonts w:ascii="Arial" w:hAnsi="Arial"/>
          <w:i w:val="1"/>
          <w:iCs w:val="1"/>
          <w:rtl w:val="0"/>
          <w:lang w:val="it-IT"/>
        </w:rPr>
        <w:t>relevant</w:t>
      </w:r>
      <w:r>
        <w:rPr>
          <w:rStyle w:val="None"/>
          <w:rFonts w:ascii="Arial" w:hAnsi="Arial"/>
          <w:rtl w:val="0"/>
          <w:lang w:val="en-US"/>
        </w:rPr>
        <w:t xml:space="preserve"> to and </w:t>
      </w:r>
      <w:r>
        <w:rPr>
          <w:rStyle w:val="None"/>
          <w:rFonts w:ascii="Arial" w:hAnsi="Arial"/>
          <w:i w:val="1"/>
          <w:iCs w:val="1"/>
          <w:rtl w:val="0"/>
          <w:lang w:val="en-US"/>
        </w:rPr>
        <w:t>focused</w:t>
      </w:r>
      <w:r>
        <w:rPr>
          <w:rStyle w:val="None"/>
          <w:rFonts w:ascii="Arial" w:hAnsi="Arial"/>
          <w:rtl w:val="0"/>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Style w:val="None"/>
          <w:rFonts w:ascii="Arial" w:hAnsi="Arial"/>
          <w:i w:val="1"/>
          <w:iCs w:val="1"/>
          <w:rtl w:val="0"/>
        </w:rPr>
        <w:t>range</w:t>
      </w:r>
      <w:r>
        <w:rPr>
          <w:rStyle w:val="None"/>
          <w:rFonts w:ascii="Arial" w:hAnsi="Arial"/>
          <w:rtl w:val="0"/>
          <w:lang w:val="en-US"/>
        </w:rPr>
        <w:t xml:space="preserve"> of sources, which may be academic, governmental and industrial; these sources may include academic journal articles, textbooks, current news articles, organisational documents, and websites.  You should consider the </w:t>
      </w:r>
      <w:r>
        <w:rPr>
          <w:rStyle w:val="None"/>
          <w:rFonts w:ascii="Arial" w:hAnsi="Arial"/>
          <w:i w:val="1"/>
          <w:iCs w:val="1"/>
          <w:rtl w:val="0"/>
          <w:lang w:val="en-US"/>
        </w:rPr>
        <w:t>credibility</w:t>
      </w:r>
      <w:r>
        <w:rPr>
          <w:rStyle w:val="None"/>
          <w:rFonts w:ascii="Arial" w:hAnsi="Arial"/>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ne"/>
          <w:rFonts w:ascii="Arial" w:hAnsi="Arial"/>
          <w:i w:val="1"/>
          <w:iCs w:val="1"/>
          <w:rtl w:val="0"/>
          <w:lang w:val="en-US"/>
        </w:rPr>
        <w:t>evidence</w:t>
      </w:r>
      <w:r>
        <w:rPr>
          <w:rStyle w:val="None"/>
          <w:rFonts w:ascii="Arial" w:hAnsi="Arial"/>
          <w:rtl w:val="0"/>
          <w:lang w:val="en-US"/>
        </w:rPr>
        <w:t xml:space="preserve"> of your research/own reading throughout your work, using a suitable referencing system, including in-text citations in the main body of your work and a reference list at the end of your work.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i w:val="1"/>
          <w:iCs w:val="1"/>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Fonts w:ascii="Calibri" w:cs="Calibri" w:hAnsi="Calibri" w:eastAsia="Calibri"/>
          <w:i w:val="1"/>
          <w:iCs w:val="1"/>
          <w:rtl w:val="0"/>
          <w:lang w:val="en-US"/>
        </w:rPr>
        <w:t xml:space="preserve">Students should undertake a detailed review of literature which as a group should include at least </w:t>
      </w:r>
      <w:r>
        <w:rPr>
          <w:rStyle w:val="None"/>
          <w:rFonts w:ascii="Calibri" w:cs="Calibri" w:hAnsi="Calibri" w:eastAsia="Calibri"/>
          <w:i w:val="1"/>
          <w:iCs w:val="1"/>
          <w:color w:val="ff0000"/>
          <w:u w:color="ff0000"/>
          <w:rtl w:val="0"/>
        </w:rPr>
        <w:t>20</w:t>
      </w:r>
      <w:r>
        <w:rPr>
          <w:rStyle w:val="None"/>
          <w:rFonts w:ascii="Calibri" w:cs="Calibri" w:hAnsi="Calibri" w:eastAsia="Calibri"/>
          <w:i w:val="1"/>
          <w:iCs w:val="1"/>
          <w:rtl w:val="0"/>
          <w:lang w:val="en-US"/>
        </w:rPr>
        <w:t xml:space="preserve"> references or individually a minimum of 6 references which may include videos, television news stories, academic journals, books, articles or online research depending upon the chosen Contemporary Theme. The module is designed to utilise online and multi media research.</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Knowledge and Understanding Skills</w:t>
      </w:r>
    </w:p>
    <w:p>
      <w:pPr>
        <w:pStyle w:val="Body A"/>
        <w:spacing w:after="0" w:line="240" w:lineRule="auto"/>
        <w:jc w:val="both"/>
        <w:rPr>
          <w:rStyle w:val="None"/>
          <w:rFonts w:ascii="Arial" w:cs="Arial" w:hAnsi="Arial" w:eastAsia="Arial"/>
        </w:rPr>
      </w:pPr>
      <w:r>
        <w:rPr>
          <w:rStyle w:val="None"/>
          <w:rFonts w:ascii="Arial" w:hAnsi="Arial"/>
          <w:rtl w:val="0"/>
          <w:lang w:val="en-US"/>
        </w:rPr>
        <w:t>At level 6, you should be able to demonstrate</w:t>
      </w:r>
      <w:r>
        <w:rPr>
          <w:rStyle w:val="None"/>
          <w:rFonts w:ascii="Times New Roman" w:hAnsi="Times New Roman"/>
          <w:sz w:val="20"/>
          <w:szCs w:val="20"/>
          <w:rtl w:val="0"/>
        </w:rPr>
        <w:t xml:space="preserve"> </w:t>
      </w:r>
      <w:r>
        <w:rPr>
          <w:rStyle w:val="None"/>
          <w:rFonts w:ascii="Arial" w:hAnsi="Arial"/>
          <w:rtl w:val="0"/>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Style w:val="None"/>
          <w:rFonts w:ascii="Arial" w:hAnsi="Arial"/>
          <w:i w:val="1"/>
          <w:iCs w:val="1"/>
          <w:rtl w:val="0"/>
          <w:lang w:val="en-US"/>
        </w:rPr>
        <w:t>Knowledge</w:t>
      </w:r>
      <w:r>
        <w:rPr>
          <w:rStyle w:val="None"/>
          <w:rFonts w:ascii="Arial" w:hAnsi="Arial"/>
          <w:rtl w:val="0"/>
          <w:lang w:val="en-US"/>
        </w:rPr>
        <w:t xml:space="preserve"> relates to the facts, information and skills you have acquired through your learning.  You demonstrate your </w:t>
      </w:r>
      <w:r>
        <w:rPr>
          <w:rStyle w:val="None"/>
          <w:rFonts w:ascii="Arial" w:hAnsi="Arial"/>
          <w:i w:val="1"/>
          <w:iCs w:val="1"/>
          <w:rtl w:val="0"/>
          <w:lang w:val="en-US"/>
        </w:rPr>
        <w:t>understanding</w:t>
      </w:r>
      <w:r>
        <w:rPr>
          <w:rStyle w:val="None"/>
          <w:rFonts w:ascii="Arial" w:hAnsi="Arial"/>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ne"/>
          <w:rFonts w:ascii="Arial" w:hAnsi="Arial"/>
          <w:i w:val="1"/>
          <w:iCs w:val="1"/>
          <w:rtl w:val="0"/>
          <w:lang w:val="en-US"/>
        </w:rPr>
        <w:t>extent</w:t>
      </w:r>
      <w:r>
        <w:rPr>
          <w:rStyle w:val="None"/>
          <w:rFonts w:ascii="Arial" w:hAnsi="Arial"/>
          <w:rtl w:val="0"/>
          <w:lang w:val="en-US"/>
        </w:rPr>
        <w:t xml:space="preserve"> to which you demonstrate your knowledge and understanding; ideally each should be complete and detailed, with comprehensive coverage.</w:t>
      </w:r>
      <w:r>
        <w:rPr>
          <w:rStyle w:val="None"/>
          <w:rFonts w:ascii="Times New Roman" w:hAnsi="Times New Roman"/>
          <w:sz w:val="20"/>
          <w:szCs w:val="20"/>
          <w:rtl w:val="0"/>
        </w:rPr>
        <w:t xml:space="preserve"> </w:t>
      </w:r>
    </w:p>
    <w:p>
      <w:pPr>
        <w:pStyle w:val="Body A"/>
        <w:spacing w:after="0" w:line="240" w:lineRule="auto"/>
        <w:jc w:val="both"/>
        <w:rPr>
          <w:rStyle w:val="None"/>
          <w:rFonts w:ascii="Arial" w:cs="Arial" w:hAnsi="Arial" w:eastAsia="Arial"/>
          <w:b w:val="1"/>
          <w:bCs w:val="1"/>
          <w:i w:val="1"/>
          <w:iCs w:val="1"/>
        </w:rPr>
      </w:pPr>
    </w:p>
    <w:p>
      <w:pPr>
        <w:pStyle w:val="Body A"/>
        <w:spacing w:after="0" w:line="240" w:lineRule="auto"/>
        <w:jc w:val="both"/>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tl w:val="0"/>
          <w:lang w:val="en-US"/>
        </w:rPr>
        <w:t>Students should utilise research, marketing and events skills and detailed theories and knowledge from a range of their academic modules within this assignment.</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Cognitive and Intellectual Skills</w:t>
      </w:r>
    </w:p>
    <w:p>
      <w:pPr>
        <w:pStyle w:val="Body A"/>
        <w:spacing w:after="0" w:line="240" w:lineRule="auto"/>
        <w:jc w:val="both"/>
        <w:rPr>
          <w:rStyle w:val="None"/>
          <w:rFonts w:ascii="Arial" w:cs="Arial" w:hAnsi="Arial" w:eastAsia="Arial"/>
        </w:rPr>
      </w:pPr>
      <w:r>
        <w:rPr>
          <w:rStyle w:val="None"/>
          <w:rFonts w:ascii="Arial" w:hAnsi="Arial"/>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Calibri" w:cs="Calibri" w:hAnsi="Calibri" w:eastAsia="Calibri"/>
          <w:b w:val="1"/>
          <w:bCs w:val="1"/>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tl w:val="0"/>
          <w:lang w:val="en-US"/>
        </w:rPr>
        <w:t>Students should either demonstrate marketing and promotional skills or critical thinking to debate issues in the review of literature and consider a range of research to select the most appropriate methods for their selected Contemporary Theme.</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Practical Skills</w:t>
      </w:r>
    </w:p>
    <w:p>
      <w:pPr>
        <w:pStyle w:val="Body A"/>
        <w:spacing w:after="0" w:line="240" w:lineRule="auto"/>
        <w:jc w:val="both"/>
        <w:rPr>
          <w:rStyle w:val="None"/>
          <w:rFonts w:ascii="Arial" w:cs="Arial" w:hAnsi="Arial" w:eastAsia="Arial"/>
        </w:rPr>
      </w:pPr>
      <w:r>
        <w:rPr>
          <w:rStyle w:val="None"/>
          <w:rFonts w:ascii="Arial" w:hAnsi="Arial"/>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tl w:val="0"/>
          <w:lang w:val="en-US"/>
        </w:rPr>
        <w:t>Students should demonstrate the ability to work as a group and demonstrate their event management skills to organise a conference, roadshow or online event along with presentation, promotional and marketing skills in developing a professional video or travel journal</w:t>
      </w:r>
      <w:r>
        <w:rPr>
          <w:rtl w:val="0"/>
        </w:rPr>
        <w:t xml:space="preserve">.  </w:t>
      </w:r>
    </w:p>
    <w:p>
      <w:pPr>
        <w:pStyle w:val="Body A"/>
        <w:spacing w:after="0" w:line="240" w:lineRule="auto"/>
        <w:jc w:val="both"/>
        <w:rPr>
          <w:rStyle w:val="None"/>
          <w:rFonts w:ascii="Arial" w:cs="Arial" w:hAnsi="Arial" w:eastAsia="Arial"/>
        </w:rPr>
      </w:pPr>
    </w:p>
    <w:p>
      <w:pPr>
        <w:pStyle w:val="Body A"/>
        <w:numPr>
          <w:ilvl w:val="0"/>
          <w:numId w:val="10"/>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 xml:space="preserve">Transferable Skills for Life and Professional Practice </w:t>
      </w:r>
    </w:p>
    <w:p>
      <w:pPr>
        <w:pStyle w:val="Body A"/>
        <w:spacing w:after="0" w:line="240" w:lineRule="auto"/>
        <w:jc w:val="both"/>
        <w:rPr>
          <w:rStyle w:val="None"/>
          <w:rFonts w:ascii="Arial" w:cs="Arial" w:hAnsi="Arial" w:eastAsia="Arial"/>
        </w:rPr>
      </w:pPr>
      <w:r>
        <w:rPr>
          <w:rStyle w:val="None"/>
          <w:rFonts w:ascii="Arial" w:hAnsi="Arial"/>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i w:val="1"/>
          <w:iCs w:val="1"/>
        </w:rPr>
      </w:pPr>
      <w:r>
        <w:rPr>
          <w:rStyle w:val="None"/>
          <w:rFonts w:ascii="Arial" w:hAnsi="Arial"/>
          <w:b w:val="1"/>
          <w:bCs w:val="1"/>
          <w:i w:val="1"/>
          <w:iCs w:val="1"/>
          <w:rtl w:val="0"/>
          <w:lang w:val="en-US"/>
        </w:rPr>
        <w:t>Guidance specific to this assessment:</w:t>
      </w:r>
      <w:r>
        <w:rPr>
          <w:rStyle w:val="None"/>
          <w:rFonts w:ascii="Arial" w:hAnsi="Arial"/>
          <w:i w:val="1"/>
          <w:iCs w:val="1"/>
          <w:rtl w:val="0"/>
        </w:rPr>
        <w:t xml:space="preserve"> </w:t>
      </w:r>
      <w:r>
        <w:rPr>
          <w:rStyle w:val="None"/>
          <w:rtl w:val="0"/>
          <w:lang w:val="en-US"/>
        </w:rPr>
        <w:t>Students should demonstrate their critical understanding of subject related concepts and topical issues using innovative and creative problem solving methods and media skills.</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pPr>
      <w:r>
        <w:rPr>
          <w:rStyle w:val="None"/>
          <w:rFonts w:ascii="Arial Unicode MS" w:cs="Arial Unicode MS" w:hAnsi="Arial Unicode MS" w:eastAsia="Arial Unicode MS"/>
          <w:b w:val="0"/>
          <w:bCs w:val="0"/>
          <w:i w:val="0"/>
          <w:iCs w:val="0"/>
        </w:rPr>
        <w:br w:type="page"/>
      </w:r>
    </w:p>
    <w:p>
      <w:pPr>
        <w:pStyle w:val="Body A"/>
        <w:spacing w:after="0" w:line="240" w:lineRule="auto"/>
        <w:jc w:val="both"/>
        <w:rPr>
          <w:rStyle w:val="None"/>
          <w:rFonts w:ascii="Arial" w:cs="Arial" w:hAnsi="Arial" w:eastAsia="Arial"/>
        </w:rPr>
      </w:pPr>
    </w:p>
    <w:tbl>
      <w:tblPr>
        <w:tblW w:w="1067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467"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after="0" w:line="240" w:lineRule="auto"/>
            </w:pPr>
            <w:r>
              <w:rPr>
                <w:rStyle w:val="None"/>
                <w:rFonts w:ascii="Arial" w:hAnsi="Arial"/>
                <w:b w:val="1"/>
                <w:bCs w:val="1"/>
                <w:caps w:val="1"/>
                <w:sz w:val="40"/>
                <w:szCs w:val="40"/>
                <w:rtl w:val="0"/>
                <w:lang w:val="en-US"/>
              </w:rPr>
              <w:t xml:space="preserve">     Student FEEDBACK FORM</w:t>
            </w:r>
          </w:p>
        </w:tc>
      </w:tr>
    </w:tbl>
    <w:p>
      <w:pPr>
        <w:pStyle w:val="Body A"/>
        <w:widowControl w:val="0"/>
        <w:spacing w:after="0" w:line="240" w:lineRule="auto"/>
        <w:ind w:left="108" w:hanging="108"/>
        <w:jc w:val="center"/>
        <w:rPr>
          <w:rStyle w:val="None"/>
          <w:rFonts w:ascii="Arial" w:cs="Arial" w:hAnsi="Arial" w:eastAsia="Arial"/>
        </w:rPr>
      </w:pPr>
    </w:p>
    <w:p>
      <w:pPr>
        <w:pStyle w:val="Body A"/>
        <w:widowControl w:val="0"/>
        <w:spacing w:after="0" w:line="240" w:lineRule="auto"/>
        <w:jc w:val="center"/>
        <w:rPr>
          <w:rStyle w:val="None"/>
          <w:rFonts w:ascii="Arial" w:cs="Arial" w:hAnsi="Arial" w:eastAsia="Arial"/>
        </w:rPr>
      </w:pPr>
    </w:p>
    <w:p>
      <w:pPr>
        <w:pStyle w:val="Body A"/>
        <w:spacing w:after="0" w:line="240" w:lineRule="auto"/>
        <w:rPr>
          <w:rStyle w:val="None"/>
          <w:rFonts w:ascii="Arial" w:cs="Arial" w:hAnsi="Arial" w:eastAsia="Arial"/>
          <w:sz w:val="20"/>
          <w:szCs w:val="20"/>
        </w:rPr>
      </w:pPr>
    </w:p>
    <w:p>
      <w:pPr>
        <w:pStyle w:val="Body A"/>
        <w:spacing w:after="0" w:line="240" w:lineRule="auto"/>
        <w:jc w:val="both"/>
        <w:rPr>
          <w:rStyle w:val="None"/>
          <w:rFonts w:ascii="Arial" w:cs="Arial" w:hAnsi="Arial" w:eastAsia="Arial"/>
          <w:sz w:val="20"/>
          <w:szCs w:val="20"/>
        </w:rPr>
      </w:pPr>
      <w:r>
        <w:rPr>
          <w:rStyle w:val="None"/>
          <w:rFonts w:ascii="Arial" w:hAnsi="Arial"/>
          <w:sz w:val="20"/>
          <w:szCs w:val="20"/>
          <w:rtl w:val="0"/>
          <w:lang w:val="en-US"/>
        </w:rPr>
        <w:t xml:space="preserve">This section details the </w:t>
      </w:r>
      <w:r>
        <w:rPr>
          <w:rStyle w:val="None"/>
          <w:rFonts w:ascii="Arial" w:hAnsi="Arial"/>
          <w:i w:val="1"/>
          <w:iCs w:val="1"/>
          <w:sz w:val="20"/>
          <w:szCs w:val="20"/>
          <w:rtl w:val="0"/>
          <w:lang w:val="en-US"/>
        </w:rPr>
        <w:t>extent</w:t>
      </w:r>
      <w:r>
        <w:rPr>
          <w:rStyle w:val="None"/>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67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96"/>
        <w:gridCol w:w="888"/>
        <w:gridCol w:w="886"/>
      </w:tblGrid>
      <w:tr>
        <w:tblPrEx>
          <w:shd w:val="clear" w:color="auto" w:fill="ced7e7"/>
        </w:tblPrEx>
        <w:trPr>
          <w:trHeight w:val="862"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0" w:line="240" w:lineRule="auto"/>
            </w:pPr>
            <w:r>
              <w:rPr>
                <w:rStyle w:val="None"/>
                <w:rFonts w:ascii="Arial" w:hAnsi="Arial"/>
                <w:b w:val="1"/>
                <w:bCs w:val="1"/>
                <w:rtl w:val="0"/>
                <w:lang w:val="en-US"/>
              </w:rPr>
              <w:t xml:space="preserve">Generic Assessment Criteria </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spacing w:after="0" w:line="240" w:lineRule="auto"/>
              <w:ind w:left="34" w:right="113" w:firstLine="0"/>
              <w:jc w:val="center"/>
            </w:pPr>
            <w:r>
              <w:rPr>
                <w:rStyle w:val="None"/>
                <w:rFonts w:ascii="Arial" w:hAnsi="Arial"/>
                <w:b w:val="1"/>
                <w:bCs w:val="1"/>
                <w:sz w:val="18"/>
                <w:szCs w:val="18"/>
                <w:rtl w:val="0"/>
                <w:lang w:val="en-US"/>
              </w:rPr>
              <w:t>Marks available</w:t>
            </w: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spacing w:after="0" w:line="240" w:lineRule="auto"/>
              <w:ind w:left="113" w:right="113" w:firstLine="0"/>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 xml:space="preserve">Marks </w:t>
            </w:r>
          </w:p>
          <w:p>
            <w:pPr>
              <w:pStyle w:val="Body A"/>
              <w:bidi w:val="0"/>
              <w:spacing w:after="0" w:line="240" w:lineRule="auto"/>
              <w:ind w:left="113" w:right="113" w:firstLine="0"/>
              <w:jc w:val="center"/>
              <w:rPr>
                <w:rtl w:val="0"/>
              </w:rPr>
            </w:pPr>
            <w:r>
              <w:rPr>
                <w:rStyle w:val="None"/>
                <w:rFonts w:ascii="Arial" w:hAnsi="Arial"/>
                <w:b w:val="1"/>
                <w:bCs w:val="1"/>
                <w:sz w:val="18"/>
                <w:szCs w:val="18"/>
                <w:rtl w:val="0"/>
                <w:lang w:val="en-US"/>
              </w:rPr>
              <w:t>awarded</w:t>
            </w: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rPr>
                <w:rStyle w:val="None"/>
                <w:rFonts w:ascii="Arial" w:cs="Arial" w:hAnsi="Arial" w:eastAsia="Arial"/>
                <w:b w:val="1"/>
                <w:bCs w:val="1"/>
                <w:sz w:val="16"/>
                <w:szCs w:val="16"/>
              </w:rPr>
            </w:pPr>
            <w:r>
              <w:rPr>
                <w:rStyle w:val="None"/>
                <w:rFonts w:ascii="Arial" w:hAnsi="Arial"/>
                <w:b w:val="1"/>
                <w:bCs w:val="1"/>
                <w:sz w:val="20"/>
                <w:szCs w:val="20"/>
                <w:rtl w:val="0"/>
                <w:lang w:val="en-US"/>
              </w:rPr>
              <w:t>1. Engagement with Literature Skills</w:t>
            </w:r>
          </w:p>
          <w:p>
            <w:pPr>
              <w:pStyle w:val="Body A"/>
              <w:bidi w:val="0"/>
              <w:spacing w:after="120" w:line="240" w:lineRule="auto"/>
              <w:ind w:left="0" w:right="0" w:firstLine="0"/>
              <w:jc w:val="left"/>
              <w:rPr>
                <w:rtl w:val="0"/>
              </w:rPr>
            </w:pPr>
            <w:r>
              <w:rPr>
                <w:rStyle w:val="None"/>
                <w:rFonts w:ascii="Arial" w:hAnsi="Arial"/>
                <w:sz w:val="14"/>
                <w:szCs w:val="14"/>
                <w:rtl w:val="0"/>
                <w:lang w:val="en-US"/>
              </w:rPr>
              <w:t>.</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2. Knowledge and Understanding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3. Cognitive and Intellectual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4. Practical Application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5. Transferable Skills for Life and Professional Practice</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65"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108" w:hanging="108"/>
        <w:rPr>
          <w:rStyle w:val="None"/>
          <w:rFonts w:ascii="Arial" w:cs="Arial" w:hAnsi="Arial" w:eastAsia="Arial"/>
          <w:sz w:val="20"/>
          <w:szCs w:val="20"/>
        </w:rPr>
      </w:pPr>
    </w:p>
    <w:p>
      <w:pPr>
        <w:pStyle w:val="Body A"/>
        <w:widowControl w:val="0"/>
        <w:spacing w:after="0" w:line="240" w:lineRule="auto"/>
        <w:jc w:val="both"/>
        <w:rPr>
          <w:rStyle w:val="None"/>
          <w:rFonts w:ascii="Arial" w:cs="Arial" w:hAnsi="Arial" w:eastAsia="Arial"/>
          <w:sz w:val="20"/>
          <w:szCs w:val="20"/>
        </w:rPr>
      </w:pPr>
    </w:p>
    <w:p>
      <w:pPr>
        <w:pStyle w:val="Body A"/>
        <w:spacing w:after="0" w:line="240" w:lineRule="auto"/>
        <w:ind w:left="284" w:right="531" w:firstLine="0"/>
        <w:rPr>
          <w:rStyle w:val="None"/>
          <w:rFonts w:ascii="Arial" w:cs="Arial" w:hAnsi="Arial" w:eastAsia="Arial"/>
          <w:b w:val="1"/>
          <w:bCs w:val="1"/>
          <w:sz w:val="16"/>
          <w:szCs w:val="16"/>
        </w:rPr>
      </w:pPr>
    </w:p>
    <w:tbl>
      <w:tblPr>
        <w:tblW w:w="1066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7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spacing w:after="0" w:line="240" w:lineRule="auto"/>
            </w:pPr>
            <w:r>
              <w:rPr>
                <w:rStyle w:val="None"/>
                <w:rFonts w:ascii="Arial" w:hAnsi="Arial"/>
                <w:b w:val="1"/>
                <w:bCs w:val="1"/>
                <w:rtl w:val="0"/>
                <w:lang w:val="en-US"/>
              </w:rPr>
              <w:t xml:space="preserve">Assessment Mark </w:t>
            </w:r>
            <w:r>
              <w:rPr>
                <w:rStyle w:val="None"/>
                <w:rFonts w:ascii="Arial" w:hAnsi="Arial"/>
                <w:rtl w:val="0"/>
                <w:lang w:val="en-US"/>
              </w:rPr>
              <w:t>(</w:t>
            </w:r>
            <w:r>
              <w:rPr>
                <w:rStyle w:val="None"/>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spacing w:after="0" w:line="240" w:lineRule="auto"/>
            </w:pPr>
            <w:r>
              <w:rPr>
                <w:rStyle w:val="None"/>
                <w:rFonts w:ascii="Arial" w:hAnsi="Arial"/>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after="0" w:line="240" w:lineRule="auto"/>
              <w:jc w:val="right"/>
            </w:pPr>
            <w:r>
              <w:rPr>
                <w:rStyle w:val="None"/>
                <w:rFonts w:ascii="Arial" w:hAnsi="Arial"/>
                <w:b w:val="1"/>
                <w:bCs w:val="1"/>
                <w:sz w:val="20"/>
                <w:szCs w:val="20"/>
                <w:rtl w:val="0"/>
                <w:lang w:val="en-US"/>
              </w:rPr>
              <w:t>%</w:t>
            </w: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Style w:val="None"/>
                <w:rFonts w:ascii="Arial" w:hAnsi="Arial"/>
                <w:sz w:val="16"/>
                <w:szCs w:val="16"/>
                <w:rtl w:val="0"/>
                <w:lang w:val="en-US"/>
              </w:rPr>
              <w:t>Up to 1 week late (</w:t>
            </w:r>
            <w:r>
              <w:rPr>
                <w:rStyle w:val="None"/>
                <w:rFonts w:ascii="Arial" w:hAnsi="Arial"/>
                <w:sz w:val="12"/>
                <w:szCs w:val="12"/>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Style w:val="None"/>
                <w:rFonts w:ascii="Arial" w:hAnsi="Arial"/>
                <w:sz w:val="16"/>
                <w:szCs w:val="16"/>
                <w:rtl w:val="0"/>
                <w:lang w:val="en-US"/>
              </w:rPr>
              <w:t>Over 1 week late (</w:t>
            </w:r>
            <w:r>
              <w:rPr>
                <w:rStyle w:val="None"/>
                <w:rFonts w:ascii="Arial" w:hAnsi="Arial"/>
                <w:sz w:val="12"/>
                <w:szCs w:val="12"/>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108" w:hanging="108"/>
        <w:rPr>
          <w:rStyle w:val="None"/>
          <w:rFonts w:ascii="Arial" w:cs="Arial" w:hAnsi="Arial" w:eastAsia="Arial"/>
          <w:b w:val="1"/>
          <w:bCs w:val="1"/>
          <w:sz w:val="16"/>
          <w:szCs w:val="16"/>
        </w:rPr>
      </w:pPr>
    </w:p>
    <w:p>
      <w:pPr>
        <w:pStyle w:val="Body A"/>
        <w:spacing w:after="0" w:line="240" w:lineRule="auto"/>
        <w:rPr>
          <w:rStyle w:val="None"/>
          <w:rFonts w:ascii="Arial" w:cs="Arial" w:hAnsi="Arial" w:eastAsia="Arial"/>
          <w:sz w:val="20"/>
          <w:szCs w:val="20"/>
        </w:rPr>
      </w:pPr>
    </w:p>
    <w:p>
      <w:pPr>
        <w:pStyle w:val="Body A"/>
        <w:spacing w:after="0" w:line="240" w:lineRule="auto"/>
        <w:rPr>
          <w:rStyle w:val="None"/>
          <w:rFonts w:ascii="Arial" w:cs="Arial" w:hAnsi="Arial" w:eastAsia="Arial"/>
          <w:sz w:val="20"/>
          <w:szCs w:val="20"/>
        </w:rPr>
      </w:pPr>
    </w:p>
    <w:p>
      <w:pPr>
        <w:pStyle w:val="Body A"/>
        <w:spacing w:after="0" w:line="240" w:lineRule="auto"/>
        <w:sectPr>
          <w:type w:val="continuous"/>
          <w:pgSz w:w="11900" w:h="16840" w:orient="portrait"/>
          <w:pgMar w:top="720" w:right="720" w:bottom="720" w:left="720" w:header="706" w:footer="454"/>
          <w:bidi w:val="0"/>
        </w:sectPr>
      </w:pPr>
    </w:p>
    <w:p>
      <w:pPr>
        <w:pStyle w:val="Body A"/>
        <w:spacing w:before="100" w:after="100" w:line="240" w:lineRule="auto"/>
        <w:rPr>
          <w:rStyle w:val="None"/>
          <w:rFonts w:ascii="Arial" w:cs="Arial" w:hAnsi="Arial" w:eastAsia="Arial"/>
          <w:color w:val="303b44"/>
          <w:u w:color="303b44"/>
        </w:rPr>
      </w:pPr>
    </w:p>
    <w:tbl>
      <w:tblPr>
        <w:tblW w:w="1385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3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before="100" w:after="100" w:line="240" w:lineRule="auto"/>
            </w:pPr>
            <w:r>
              <w:rPr>
                <w:rStyle w:val="None"/>
                <w:rFonts w:ascii="Arial" w:hAnsi="Arial"/>
                <w:b w:val="1"/>
                <w:bCs w:val="1"/>
                <w:color w:val="303b44"/>
                <w:sz w:val="20"/>
                <w:szCs w:val="20"/>
                <w:u w:color="303b44"/>
                <w:rtl w:val="0"/>
                <w:lang w:val="en-US"/>
              </w:rPr>
              <w:t>GENERIC ASSESSMENT CRITERIA</w:t>
            </w:r>
          </w:p>
        </w:tc>
      </w:tr>
    </w:tbl>
    <w:p>
      <w:pPr>
        <w:pStyle w:val="Body A"/>
        <w:widowControl w:val="0"/>
        <w:spacing w:before="100" w:after="100" w:line="240" w:lineRule="auto"/>
        <w:ind w:left="108" w:hanging="108"/>
        <w:rPr>
          <w:rStyle w:val="None"/>
          <w:rFonts w:ascii="Arial" w:cs="Arial" w:hAnsi="Arial" w:eastAsia="Arial"/>
          <w:color w:val="303b44"/>
          <w:u w:color="303b44"/>
        </w:rPr>
      </w:pPr>
    </w:p>
    <w:p>
      <w:pPr>
        <w:pStyle w:val="Body A"/>
        <w:widowControl w:val="0"/>
        <w:spacing w:before="100" w:after="100" w:line="240" w:lineRule="auto"/>
        <w:rPr>
          <w:rStyle w:val="None"/>
          <w:rFonts w:ascii="Arial" w:cs="Arial" w:hAnsi="Arial" w:eastAsia="Arial"/>
          <w:color w:val="303b44"/>
          <w:u w:color="303b44"/>
        </w:rPr>
      </w:pPr>
    </w:p>
    <w:p>
      <w:pPr>
        <w:pStyle w:val="Body A"/>
        <w:spacing w:before="100" w:after="100" w:line="240" w:lineRule="auto"/>
        <w:rPr>
          <w:rStyle w:val="None"/>
          <w:rFonts w:ascii="Arial" w:cs="Arial" w:hAnsi="Arial" w:eastAsia="Arial"/>
          <w:color w:val="303b44"/>
          <w:u w:color="303b44"/>
        </w:rPr>
      </w:pPr>
    </w:p>
    <w:tbl>
      <w:tblPr>
        <w:tblW w:w="1394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3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Level 6</w:t>
            </w:r>
          </w:p>
        </w:tc>
      </w:tr>
      <w:tr>
        <w:tblPrEx>
          <w:shd w:val="clear" w:color="auto" w:fill="ced7e7"/>
        </w:tblPrEx>
        <w:trPr>
          <w:trHeight w:val="309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af1dd"/>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Body A"/>
        <w:widowControl w:val="0"/>
        <w:spacing w:before="100" w:after="100" w:line="240" w:lineRule="auto"/>
        <w:ind w:left="108" w:hanging="108"/>
        <w:rPr>
          <w:rStyle w:val="None"/>
          <w:rFonts w:ascii="Arial" w:cs="Arial" w:hAnsi="Arial" w:eastAsia="Arial"/>
          <w:color w:val="303b44"/>
          <w:u w:color="303b44"/>
        </w:rPr>
      </w:pPr>
    </w:p>
    <w:p>
      <w:pPr>
        <w:pStyle w:val="Body A"/>
        <w:widowControl w:val="0"/>
        <w:spacing w:before="100" w:after="100" w:line="240" w:lineRule="auto"/>
        <w:rPr>
          <w:rStyle w:val="None"/>
          <w:rFonts w:ascii="Arial" w:cs="Arial" w:hAnsi="Arial" w:eastAsia="Arial"/>
          <w:color w:val="303b44"/>
          <w:u w:color="303b44"/>
        </w:rPr>
      </w:pPr>
    </w:p>
    <w:p>
      <w:pPr>
        <w:pStyle w:val="Body A"/>
        <w:spacing w:after="0" w:line="240" w:lineRule="auto"/>
        <w:rPr>
          <w:rStyle w:val="None"/>
          <w:rFonts w:ascii="Arial" w:cs="Arial" w:hAnsi="Arial" w:eastAsia="Arial"/>
          <w:sz w:val="20"/>
          <w:szCs w:val="20"/>
        </w:rPr>
      </w:pPr>
    </w:p>
    <w:tbl>
      <w:tblPr>
        <w:tblW w:w="1388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w:tblPrEx>
          <w:shd w:val="clear" w:color="auto" w:fill="4f81bd"/>
        </w:tblPrEx>
        <w:trPr>
          <w:trHeight w:val="814"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pPr>
            <w:r>
              <w:rPr>
                <w:rStyle w:val="None"/>
                <w:rFonts w:ascii="Arial" w:hAnsi="Arial"/>
                <w:b w:val="1"/>
                <w:bCs w:val="1"/>
                <w:sz w:val="18"/>
                <w:szCs w:val="18"/>
                <w:rtl w:val="0"/>
                <w:lang w:val="en-US"/>
              </w:rPr>
              <w:t>Level 6</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pPr>
            <w:r>
              <w:rPr>
                <w:rStyle w:val="None"/>
                <w:rFonts w:ascii="Arial" w:hAnsi="Arial"/>
                <w:b w:val="1"/>
                <w:bCs w:val="1"/>
                <w:sz w:val="18"/>
                <w:szCs w:val="18"/>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pPr>
            <w:r>
              <w:rPr>
                <w:rStyle w:val="None"/>
                <w:rFonts w:ascii="Arial" w:hAnsi="Arial"/>
                <w:b w:val="1"/>
                <w:bCs w:val="1"/>
                <w:sz w:val="18"/>
                <w:szCs w:val="18"/>
                <w:rtl w:val="0"/>
                <w:lang w:val="en-US"/>
              </w:rPr>
              <w:t>MARGINAL 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SATISFACTORY</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(3</w:t>
            </w:r>
            <w:r>
              <w:rPr>
                <w:rStyle w:val="None"/>
                <w:rFonts w:ascii="Arial" w:hAnsi="Arial"/>
                <w:b w:val="1"/>
                <w:bCs w:val="1"/>
                <w:sz w:val="18"/>
                <w:szCs w:val="18"/>
                <w:vertAlign w:val="superscript"/>
                <w:rtl w:val="0"/>
                <w:lang w:val="en-US"/>
              </w:rPr>
              <w:t>rd</w:t>
            </w:r>
            <w:r>
              <w:rPr>
                <w:rStyle w:val="None"/>
                <w:rFonts w:ascii="Arial" w:hAnsi="Arial"/>
                <w:b w:val="1"/>
                <w:bCs w:val="1"/>
                <w:sz w:val="18"/>
                <w:szCs w:val="18"/>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GOOD</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VERY GOOD</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EXCELLENT</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(1</w:t>
            </w:r>
            <w:r>
              <w:rPr>
                <w:rStyle w:val="None"/>
                <w:rFonts w:ascii="Arial" w:hAnsi="Arial"/>
                <w:b w:val="1"/>
                <w:bCs w:val="1"/>
                <w:sz w:val="18"/>
                <w:szCs w:val="18"/>
                <w:vertAlign w:val="superscript"/>
                <w:rtl w:val="0"/>
                <w:lang w:val="en-US"/>
              </w:rPr>
              <w:t>st</w:t>
            </w:r>
            <w:r>
              <w:rPr>
                <w:rStyle w:val="None"/>
                <w:rFonts w:ascii="Arial" w:hAnsi="Arial"/>
                <w:b w:val="1"/>
                <w:bCs w:val="1"/>
                <w:sz w:val="18"/>
                <w:szCs w:val="18"/>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EXCEPTIONAL</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(1</w:t>
            </w:r>
            <w:r>
              <w:rPr>
                <w:rStyle w:val="None"/>
                <w:rFonts w:ascii="Arial" w:hAnsi="Arial"/>
                <w:b w:val="1"/>
                <w:bCs w:val="1"/>
                <w:sz w:val="18"/>
                <w:szCs w:val="18"/>
                <w:vertAlign w:val="superscript"/>
                <w:rtl w:val="0"/>
                <w:lang w:val="en-US"/>
              </w:rPr>
              <w:t>st</w:t>
            </w:r>
            <w:r>
              <w:rPr>
                <w:rStyle w:val="None"/>
                <w:rFonts w:ascii="Arial" w:hAnsi="Arial"/>
                <w:b w:val="1"/>
                <w:bCs w:val="1"/>
                <w:sz w:val="18"/>
                <w:szCs w:val="18"/>
                <w:rtl w:val="0"/>
                <w:lang w:val="en-US"/>
              </w:rPr>
              <w:t xml:space="preserve"> / Distinction)</w:t>
            </w:r>
          </w:p>
        </w:tc>
      </w:tr>
      <w:tr>
        <w:tblPrEx>
          <w:shd w:val="clear" w:color="auto" w:fill="4f81bd"/>
        </w:tblPrEx>
        <w:trPr>
          <w:trHeight w:val="23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51"/>
              <w:bottom w:type="dxa" w:w="80"/>
              <w:right w:type="dxa" w:w="80"/>
            </w:tcMar>
            <w:vAlign w:val="top"/>
          </w:tcPr>
          <w:p>
            <w:pPr>
              <w:pStyle w:val="Body A"/>
              <w:spacing w:after="0" w:line="240" w:lineRule="auto"/>
              <w:ind w:left="171" w:firstLine="0"/>
            </w:pPr>
            <w:r>
              <w:rPr>
                <w:rStyle w:val="None"/>
                <w:rFonts w:ascii="Arial" w:hAnsi="Arial"/>
                <w:b w:val="1"/>
                <w:bCs w:val="1"/>
                <w:sz w:val="20"/>
                <w:szCs w:val="20"/>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30-39%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18"/>
                <w:szCs w:val="18"/>
                <w:rtl w:val="0"/>
                <w:lang w:val="en-US"/>
              </w:rPr>
              <w:t>85-100%</w:t>
            </w:r>
          </w:p>
        </w:tc>
      </w:tr>
      <w:tr>
        <w:tblPrEx>
          <w:shd w:val="clear" w:color="auto" w:fill="ced7e7"/>
        </w:tblPrEx>
        <w:trPr>
          <w:trHeight w:val="573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40" w:lineRule="auto"/>
              <w:ind w:left="108" w:firstLine="0"/>
              <w:rPr>
                <w:rStyle w:val="None"/>
                <w:rFonts w:ascii="Arial" w:cs="Arial" w:hAnsi="Arial" w:eastAsia="Arial"/>
                <w:sz w:val="18"/>
                <w:szCs w:val="18"/>
              </w:rPr>
            </w:pPr>
            <w:r>
              <w:rPr>
                <w:rStyle w:val="None"/>
                <w:rFonts w:ascii="Arial" w:hAnsi="Arial"/>
                <w:b w:val="1"/>
                <w:bCs w:val="1"/>
                <w:sz w:val="20"/>
                <w:szCs w:val="20"/>
                <w:rtl w:val="0"/>
                <w:lang w:val="en-US"/>
              </w:rPr>
              <w:t xml:space="preserve">Engagement with literature </w:t>
            </w:r>
            <w:r>
              <w:rPr>
                <w:rStyle w:val="None"/>
                <w:rFonts w:ascii="Arial" w:hAnsi="Arial"/>
                <w:sz w:val="18"/>
                <w:szCs w:val="18"/>
                <w:rtl w:val="0"/>
                <w:lang w:val="en-US"/>
              </w:rPr>
              <w:t>(including reading, referencing,</w:t>
            </w:r>
          </w:p>
          <w:p>
            <w:pPr>
              <w:pStyle w:val="Body A"/>
              <w:bidi w:val="0"/>
              <w:spacing w:before="34" w:after="0" w:line="240" w:lineRule="auto"/>
              <w:ind w:left="108" w:right="0" w:firstLine="0"/>
              <w:jc w:val="left"/>
              <w:rPr>
                <w:rStyle w:val="None"/>
                <w:rFonts w:ascii="Arial" w:cs="Arial" w:hAnsi="Arial" w:eastAsia="Arial"/>
                <w:sz w:val="18"/>
                <w:szCs w:val="18"/>
                <w:rtl w:val="0"/>
              </w:rPr>
            </w:pPr>
            <w:r>
              <w:rPr>
                <w:rStyle w:val="None"/>
                <w:rFonts w:ascii="Arial" w:hAnsi="Arial"/>
                <w:sz w:val="18"/>
                <w:szCs w:val="18"/>
                <w:rtl w:val="0"/>
                <w:lang w:val="en-US"/>
              </w:rPr>
              <w:t>academic conventions and</w:t>
            </w:r>
          </w:p>
          <w:p>
            <w:pPr>
              <w:pStyle w:val="Body A"/>
              <w:bidi w:val="0"/>
              <w:spacing w:before="34" w:after="0" w:line="240" w:lineRule="auto"/>
              <w:ind w:left="108" w:right="0" w:firstLine="0"/>
              <w:jc w:val="left"/>
              <w:rPr>
                <w:rtl w:val="0"/>
              </w:rPr>
            </w:pPr>
            <w:r>
              <w:rPr>
                <w:rStyle w:val="None"/>
                <w:rFonts w:ascii="Arial" w:hAnsi="Arial"/>
                <w:sz w:val="18"/>
                <w:szCs w:val="18"/>
                <w:rtl w:val="0"/>
                <w:lang w:val="en-US"/>
              </w:rPr>
              <w:t>academic honesty)</w:t>
            </w:r>
            <w:r>
              <w:rPr>
                <w:rStyle w:val="None"/>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Little or no evidence of reading</w:t>
            </w:r>
            <w:r>
              <w:rPr>
                <w:rStyle w:val="None"/>
                <w:rFonts w:ascii="Times New Roman" w:hAnsi="Times New Roman"/>
                <w:sz w:val="20"/>
                <w:szCs w:val="20"/>
                <w:rtl w:val="0"/>
                <w:lang w:val="en-US"/>
              </w:rPr>
              <w:t xml:space="preserve"> and/or </w:t>
            </w:r>
            <w:r>
              <w:rPr>
                <w:rStyle w:val="None"/>
                <w:rFonts w:ascii="Arial" w:hAnsi="Arial"/>
                <w:sz w:val="20"/>
                <w:szCs w:val="20"/>
                <w:rtl w:val="0"/>
                <w:lang w:val="en-US"/>
              </w:rPr>
              <w:t>reliance on inappropriate sources.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Views and findings mostly unsupported and non-authoritative.</w:t>
            </w:r>
          </w:p>
          <w:p>
            <w:pPr>
              <w:pStyle w:val="Body A"/>
              <w:bidi w:val="0"/>
              <w:spacing w:after="0" w:line="240" w:lineRule="auto"/>
              <w:ind w:left="0" w:right="0" w:firstLine="0"/>
              <w:jc w:val="left"/>
              <w:rPr>
                <w:rtl w:val="0"/>
              </w:rPr>
            </w:pPr>
            <w:r>
              <w:rPr>
                <w:rStyle w:val="None"/>
                <w:rFonts w:ascii="Arial" w:hAnsi="Arial"/>
                <w:sz w:val="20"/>
                <w:szCs w:val="20"/>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Engagement with a limited range of mostly relevant and credible sources. Some omissions and minor errors.</w:t>
            </w:r>
          </w:p>
          <w:p>
            <w:pPr>
              <w:pStyle w:val="Body A"/>
              <w:bidi w:val="0"/>
              <w:spacing w:after="0" w:line="240" w:lineRule="auto"/>
              <w:ind w:left="0" w:right="0" w:firstLine="0"/>
              <w:jc w:val="left"/>
              <w:rPr>
                <w:rtl w:val="0"/>
              </w:rPr>
            </w:pPr>
            <w:r>
              <w:rPr>
                <w:rStyle w:val="None"/>
                <w:rFonts w:ascii="Arial" w:hAnsi="Arial"/>
                <w:sz w:val="20"/>
                <w:szCs w:val="20"/>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Engagement with an appropriate range of research-informed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Engagement with a wide range of research-informed literature, including sources retrieved independently.</w:t>
            </w:r>
          </w:p>
          <w:p>
            <w:pPr>
              <w:pStyle w:val="Body A"/>
              <w:bidi w:val="0"/>
              <w:spacing w:after="0" w:line="240" w:lineRule="auto"/>
              <w:ind w:left="0" w:right="0" w:firstLine="0"/>
              <w:jc w:val="left"/>
              <w:rPr>
                <w:rtl w:val="0"/>
              </w:rPr>
            </w:pPr>
            <w:r>
              <w:rPr>
                <w:rStyle w:val="None"/>
                <w:rFonts w:ascii="Arial" w:hAnsi="Arial"/>
                <w:sz w:val="20"/>
                <w:szCs w:val="20"/>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 xml:space="preserve">Engagement with an extensive range of relevant and credible literature, informed by the latest research.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Exceptional engagement with an extensive range of relevant and credible literature, informed by the latest research. High-level referencing skills consistently and professionally applied.</w:t>
            </w:r>
          </w:p>
        </w:tc>
      </w:tr>
      <w:tr>
        <w:tblPrEx>
          <w:shd w:val="clear" w:color="auto" w:fill="ced7e7"/>
        </w:tblPrEx>
        <w:trPr>
          <w:trHeight w:val="617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40" w:lineRule="auto"/>
              <w:ind w:left="108" w:firstLine="0"/>
            </w:pPr>
            <w:r>
              <w:rPr>
                <w:rStyle w:val="None"/>
                <w:rFonts w:ascii="Arial" w:hAnsi="Arial"/>
                <w:b w:val="1"/>
                <w:bCs w:val="1"/>
                <w:sz w:val="20"/>
                <w:szCs w:val="20"/>
                <w:rtl w:val="0"/>
                <w:lang w:val="en-US"/>
              </w:rPr>
              <w:t xml:space="preserve">Knowledge and understanding </w:t>
            </w:r>
            <w:r>
              <w:rPr>
                <w:rStyle w:val="None"/>
                <w:rFonts w:ascii="Arial" w:hAnsi="Arial"/>
                <w:sz w:val="18"/>
                <w:szCs w:val="18"/>
                <w:rtl w:val="0"/>
                <w:lang w:val="en-US"/>
              </w:rPr>
              <w:t>(Coherent and detailed knowledge and systematic understanding of the subject area, at least some of which is informed by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Major gaps in knowledge and systematic understanding of the subject matter. Substantial inaccuracies. No awareness of knowledge of the latest research and/or advanced scholarship within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Gaps in knowledge, with only superficial systematic understanding. Some significant inaccuracies and/or irrelevant material.  No awareness of knowledge of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 xml:space="preserve">Limited knowledge and systematic understanding of the relevant concepts and principles within the subject area which to some limited extent, is informed by current research and scholarship.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Knowledge is reasonably detailed, accurate with a good systematic understanding of the field of study</w:t>
            </w:r>
            <w:r>
              <w:rPr>
                <w:rStyle w:val="None"/>
                <w:rFonts w:ascii="Times New Roman" w:hAnsi="Times New Roman"/>
                <w:sz w:val="20"/>
                <w:szCs w:val="20"/>
                <w:rtl w:val="0"/>
                <w:lang w:val="en-US"/>
              </w:rPr>
              <w:t xml:space="preserve"> </w:t>
            </w:r>
            <w:r>
              <w:rPr>
                <w:rStyle w:val="None"/>
                <w:rFonts w:ascii="Arial" w:hAnsi="Arial"/>
                <w:sz w:val="20"/>
                <w:szCs w:val="20"/>
                <w:rtl w:val="0"/>
                <w:lang w:val="en-US"/>
              </w:rPr>
              <w:t>and to some extent, current research and scholarship.</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Knowledge is reasonably extensive</w:t>
            </w:r>
            <w:r>
              <w:rPr>
                <w:rStyle w:val="None"/>
                <w:rFonts w:ascii="Times New Roman" w:hAnsi="Times New Roman"/>
                <w:sz w:val="20"/>
                <w:szCs w:val="20"/>
                <w:rtl w:val="0"/>
                <w:lang w:val="en-US"/>
              </w:rPr>
              <w:t xml:space="preserve"> </w:t>
            </w:r>
            <w:r>
              <w:rPr>
                <w:rStyle w:val="None"/>
                <w:rFonts w:ascii="Arial" w:hAnsi="Arial"/>
                <w:sz w:val="20"/>
                <w:szCs w:val="20"/>
                <w:rtl w:val="0"/>
                <w:lang w:val="en-US"/>
              </w:rPr>
              <w:t xml:space="preserve">coherent and detailed.  Exhibits very good understanding of the breadth and depth of established views, and the work is, at least in part, well-informed by current research and scholarship. </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blPrEx>
          <w:shd w:val="clear" w:color="auto" w:fill="ced7e7"/>
        </w:tblPrEx>
        <w:trPr>
          <w:trHeight w:val="859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39" w:lineRule="auto"/>
              <w:ind w:left="108" w:firstLine="0"/>
              <w:rPr>
                <w:rStyle w:val="None"/>
                <w:rFonts w:ascii="Arial" w:cs="Arial" w:hAnsi="Arial" w:eastAsia="Arial"/>
                <w:b w:val="1"/>
                <w:bCs w:val="1"/>
                <w:sz w:val="20"/>
                <w:szCs w:val="20"/>
              </w:rPr>
            </w:pPr>
            <w:r>
              <w:rPr>
                <w:rStyle w:val="None"/>
                <w:rFonts w:ascii="Arial" w:hAnsi="Arial"/>
                <w:b w:val="1"/>
                <w:bCs w:val="1"/>
                <w:sz w:val="20"/>
                <w:szCs w:val="20"/>
                <w:rtl w:val="0"/>
                <w:lang w:val="en-US"/>
              </w:rPr>
              <w:t>Cogniti</w:t>
            </w:r>
            <w:r>
              <w:rPr>
                <w:rStyle w:val="None"/>
                <w:rFonts w:ascii="Arial" w:hAnsi="Arial"/>
                <w:b w:val="1"/>
                <w:bCs w:val="1"/>
                <w:spacing w:val="0"/>
                <w:sz w:val="20"/>
                <w:szCs w:val="20"/>
                <w:rtl w:val="0"/>
                <w:lang w:val="en-US"/>
              </w:rPr>
              <w:t>v</w:t>
            </w:r>
            <w:r>
              <w:rPr>
                <w:rStyle w:val="None"/>
                <w:rFonts w:ascii="Arial" w:hAnsi="Arial"/>
                <w:b w:val="1"/>
                <w:bCs w:val="1"/>
                <w:sz w:val="20"/>
                <w:szCs w:val="20"/>
                <w:rtl w:val="0"/>
                <w:lang w:val="en-US"/>
              </w:rPr>
              <w:t>e</w:t>
            </w:r>
            <w:r>
              <w:rPr>
                <w:rStyle w:val="None"/>
                <w:rFonts w:ascii="Arial" w:hAnsi="Arial"/>
                <w:b w:val="1"/>
                <w:bCs w:val="1"/>
                <w:spacing w:val="-10"/>
                <w:sz w:val="20"/>
                <w:szCs w:val="20"/>
                <w:rtl w:val="0"/>
                <w:lang w:val="en-US"/>
              </w:rPr>
              <w:t xml:space="preserve"> </w:t>
            </w:r>
            <w:r>
              <w:rPr>
                <w:rStyle w:val="None"/>
                <w:rFonts w:ascii="Arial" w:hAnsi="Arial"/>
                <w:b w:val="1"/>
                <w:bCs w:val="1"/>
                <w:sz w:val="20"/>
                <w:szCs w:val="20"/>
                <w:rtl w:val="0"/>
                <w:lang w:val="en-US"/>
              </w:rPr>
              <w:t>and intellectual skil</w:t>
            </w:r>
            <w:r>
              <w:rPr>
                <w:rStyle w:val="None"/>
                <w:rFonts w:ascii="Arial" w:hAnsi="Arial"/>
                <w:b w:val="1"/>
                <w:bCs w:val="1"/>
                <w:spacing w:val="0"/>
                <w:sz w:val="20"/>
                <w:szCs w:val="20"/>
                <w:rtl w:val="0"/>
                <w:lang w:val="en-US"/>
              </w:rPr>
              <w:t>l</w:t>
            </w:r>
            <w:r>
              <w:rPr>
                <w:rStyle w:val="None"/>
                <w:rFonts w:ascii="Arial" w:hAnsi="Arial"/>
                <w:b w:val="1"/>
                <w:bCs w:val="1"/>
                <w:sz w:val="20"/>
                <w:szCs w:val="20"/>
                <w:rtl w:val="0"/>
                <w:lang w:val="en-US"/>
              </w:rPr>
              <w:t xml:space="preserve">s </w:t>
            </w:r>
          </w:p>
          <w:p>
            <w:pPr>
              <w:pStyle w:val="Body A"/>
              <w:bidi w:val="0"/>
              <w:spacing w:before="34" w:after="0" w:line="239" w:lineRule="auto"/>
              <w:ind w:left="108" w:right="0" w:firstLine="0"/>
              <w:jc w:val="left"/>
              <w:rPr>
                <w:rtl w:val="0"/>
              </w:rPr>
            </w:pPr>
            <w:r>
              <w:rPr>
                <w:rStyle w:val="None"/>
                <w:rFonts w:ascii="Arial" w:hAnsi="Arial"/>
                <w:sz w:val="18"/>
                <w:szCs w:val="18"/>
                <w:rtl w:val="0"/>
                <w:lang w:val="en-US"/>
              </w:rPr>
              <w:t xml:space="preserve">(Conceptual and critical thinking, analysis, synthesis and evaluation of research, assumptions, abstract concepts and data (that may be incomplete); logic, argument and judgement.)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Wholly or almost wholly descriptive work. Little or no analysis, synthesis or evaluation.</w:t>
            </w:r>
          </w:p>
          <w:p>
            <w:pPr>
              <w:pStyle w:val="Body A"/>
              <w:bidi w:val="0"/>
              <w:spacing w:after="0" w:line="240" w:lineRule="auto"/>
              <w:ind w:left="0" w:right="0" w:firstLine="0"/>
              <w:jc w:val="left"/>
              <w:rPr>
                <w:rtl w:val="0"/>
              </w:rPr>
            </w:pPr>
            <w:r>
              <w:rPr>
                <w:rStyle w:val="None"/>
                <w:rFonts w:ascii="Arial" w:hAnsi="Arial"/>
                <w:sz w:val="20"/>
                <w:szCs w:val="20"/>
                <w:rtl w:val="0"/>
                <w:lang w:val="en-US"/>
              </w:rPr>
              <w:t>Failure to develop arguments, leading to illogical or invalid judgements. Unsubstantiated generalisations,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Limited attempt at critical thinking, analysis, synthesis and evaluation, tending towards description.</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Some evidence to support emerging arguments and judgements but these may be underdeveloped or with a little inconsistency / mis-interpretation.</w:t>
            </w:r>
          </w:p>
          <w:p>
            <w:pPr>
              <w:pStyle w:val="Body A"/>
              <w:bidi w:val="0"/>
              <w:spacing w:after="0" w:line="240" w:lineRule="auto"/>
              <w:ind w:left="0" w:right="0" w:firstLine="0"/>
              <w:jc w:val="left"/>
              <w:rPr>
                <w:rtl w:val="0"/>
              </w:rPr>
            </w:pPr>
            <w:r>
              <w:rPr>
                <w:rStyle w:val="None"/>
                <w:rFonts w:ascii="Arial" w:hAnsi="Arial"/>
                <w:sz w:val="20"/>
                <w:szCs w:val="20"/>
                <w:rtl w:val="0"/>
                <w:lang w:val="en-US"/>
              </w:rPr>
              <w:t>Asserts rather than argues a case.</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Some critical thinking, analysis, synthesis and evaluation. Can analyse new and/or abstract concepts and data without guidance.</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An emerging awareness of different stances and ability to use evidence (that may be incomplete) to support the argument.</w:t>
            </w:r>
          </w:p>
          <w:p>
            <w:pPr>
              <w:pStyle w:val="Body A"/>
              <w:bidi w:val="0"/>
              <w:spacing w:after="0" w:line="240" w:lineRule="auto"/>
              <w:ind w:left="0" w:right="0" w:firstLine="0"/>
              <w:jc w:val="left"/>
              <w:rPr>
                <w:rtl w:val="0"/>
              </w:rPr>
            </w:pPr>
            <w:r>
              <w:rPr>
                <w:rStyle w:val="None"/>
                <w:rFonts w:ascii="Arial" w:hAnsi="Arial"/>
                <w:sz w:val="20"/>
                <w:szCs w:val="20"/>
                <w:rtl w:val="0"/>
                <w:lang w:val="en-US"/>
              </w:rPr>
              <w:t>Mostly valid arguments and logical judgements.</w:t>
            </w:r>
            <w:r>
              <w:rPr>
                <w:rStyle w:val="None"/>
                <w:rFonts w:ascii="Times New Roman" w:hAnsi="Times New Roman"/>
                <w:sz w:val="20"/>
                <w:szCs w:val="20"/>
                <w:rtl w:val="0"/>
                <w:lang w:val="en-US"/>
              </w:rPr>
              <w:t xml:space="preserve"> </w:t>
            </w:r>
            <w:r>
              <w:rPr>
                <w:rStyle w:val="None"/>
                <w:rFonts w:ascii="Arial" w:hAnsi="Arial"/>
                <w:sz w:val="20"/>
                <w:szCs w:val="20"/>
                <w:rtl w:val="0"/>
                <w:lang w:val="en-US"/>
              </w:rPr>
              <w:t>Some tendency to assert/state opinion rather than argue on the basis of reason and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Sound critical thinking, analysis, synthesis and evaluation</w:t>
            </w:r>
            <w:r>
              <w:rPr>
                <w:rStyle w:val="None"/>
                <w:rFonts w:ascii="Times New Roman" w:hAnsi="Times New Roman"/>
                <w:sz w:val="20"/>
                <w:szCs w:val="20"/>
                <w:rtl w:val="0"/>
                <w:lang w:val="en-US"/>
              </w:rPr>
              <w:t xml:space="preserve"> demonstrating </w:t>
            </w:r>
            <w:r>
              <w:rPr>
                <w:rStyle w:val="None"/>
                <w:rFonts w:ascii="Arial" w:hAnsi="Arial"/>
                <w:sz w:val="20"/>
                <w:szCs w:val="20"/>
                <w:rtl w:val="0"/>
                <w:lang w:val="en-US"/>
              </w:rPr>
              <w:t xml:space="preserve">critical thinking. Ability to devise and sustain persuasive arguments, and to review the reliability, validity and significance of evidence (that may be incomplete) to make mostly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Excellent critical thinking, analysis, synthesis and evaluation. Ability to investigate contradictory or incomplete information and make strong, persuasive, arguments and sophisticated judgements.</w:t>
            </w:r>
            <w:r>
              <w:rPr>
                <w:rStyle w:val="None"/>
                <w:rFonts w:ascii="Times New Roman" w:hAnsi="Times New Roman"/>
                <w:sz w:val="20"/>
                <w:szCs w:val="20"/>
                <w:rtl w:val="0"/>
                <w:lang w:val="en-US"/>
              </w:rPr>
              <w:t xml:space="preserve"> </w:t>
            </w:r>
            <w:r>
              <w:rPr>
                <w:rStyle w:val="None"/>
                <w:rFonts w:ascii="Arial" w:hAnsi="Arial"/>
                <w:sz w:val="20"/>
                <w:szCs w:val="20"/>
                <w:rtl w:val="0"/>
                <w:lang w:val="en-US"/>
              </w:rPr>
              <w:t xml:space="preserve">Some evidence of independent thought and ability to </w:t>
            </w:r>
            <w:r>
              <w:rPr>
                <w:rStyle w:val="None"/>
                <w:rFonts w:ascii="Arial" w:hAnsi="Arial" w:hint="default"/>
                <w:sz w:val="20"/>
                <w:szCs w:val="20"/>
                <w:rtl w:val="0"/>
                <w:lang w:val="en-US"/>
              </w:rPr>
              <w:t>‘</w:t>
            </w:r>
            <w:r>
              <w:rPr>
                <w:rStyle w:val="None"/>
                <w:rFonts w:ascii="Arial" w:hAnsi="Arial"/>
                <w:sz w:val="20"/>
                <w:szCs w:val="20"/>
                <w:rtl w:val="0"/>
                <w:lang w:val="en-US"/>
              </w:rPr>
              <w:t>see beyond the question</w:t>
            </w:r>
            <w:r>
              <w:rPr>
                <w:rStyle w:val="None"/>
                <w:rFonts w:ascii="Arial" w:hAnsi="Arial" w:hint="default"/>
                <w:sz w:val="20"/>
                <w:szCs w:val="20"/>
                <w:rtl w:val="0"/>
                <w:lang w:val="en-US"/>
              </w:rPr>
              <w:t>’</w:t>
            </w:r>
            <w:r>
              <w:rPr>
                <w:rStyle w:val="None"/>
                <w:rFonts w:ascii="Arial" w:hAnsi="Arial"/>
                <w:sz w:val="20"/>
                <w:szCs w:val="20"/>
                <w:rtl w:val="0"/>
                <w:lang w:val="en-US"/>
              </w:rPr>
              <w:t>, suggesting a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Exceptional critical thinking, analysis, synthesis and evaluation based on judiciously selected evidence. </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Ability to investigate contradictory or incomplete information and make strong, persuasive, arguments and sophisticated, nuanced, judgements. Evidence of independent thought and ability to </w:t>
            </w:r>
            <w:r>
              <w:rPr>
                <w:rStyle w:val="None"/>
                <w:rFonts w:ascii="Arial" w:hAnsi="Arial" w:hint="default"/>
                <w:sz w:val="20"/>
                <w:szCs w:val="20"/>
                <w:rtl w:val="0"/>
                <w:lang w:val="en-US"/>
              </w:rPr>
              <w:t>‘</w:t>
            </w:r>
            <w:r>
              <w:rPr>
                <w:rStyle w:val="None"/>
                <w:rFonts w:ascii="Arial" w:hAnsi="Arial"/>
                <w:sz w:val="20"/>
                <w:szCs w:val="20"/>
                <w:rtl w:val="0"/>
                <w:lang w:val="en-US"/>
              </w:rPr>
              <w:t>see beyond the question</w:t>
            </w:r>
            <w:r>
              <w:rPr>
                <w:rStyle w:val="None"/>
                <w:rFonts w:ascii="Arial" w:hAnsi="Arial" w:hint="default"/>
                <w:sz w:val="20"/>
                <w:szCs w:val="20"/>
                <w:rtl w:val="0"/>
                <w:lang w:val="en-US"/>
              </w:rPr>
              <w:t>’</w:t>
            </w:r>
            <w:r>
              <w:rPr>
                <w:rStyle w:val="None"/>
                <w:rFonts w:ascii="Arial" w:hAnsi="Arial"/>
                <w:sz w:val="20"/>
                <w:szCs w:val="20"/>
                <w:rtl w:val="0"/>
                <w:lang w:val="en-US"/>
              </w:rPr>
              <w:t>, suggesting an outstanding grasp of the broader field and wider concepts.</w:t>
            </w:r>
          </w:p>
        </w:tc>
      </w:tr>
      <w:tr>
        <w:tblPrEx>
          <w:shd w:val="clear" w:color="auto" w:fill="ced7e7"/>
        </w:tblPrEx>
        <w:trPr>
          <w:trHeight w:val="946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39" w:lineRule="auto"/>
              <w:ind w:left="108" w:firstLine="0"/>
              <w:rPr>
                <w:rStyle w:val="None"/>
                <w:rFonts w:ascii="Arial" w:cs="Arial" w:hAnsi="Arial" w:eastAsia="Arial"/>
                <w:b w:val="1"/>
                <w:bCs w:val="1"/>
                <w:sz w:val="20"/>
                <w:szCs w:val="20"/>
              </w:rPr>
            </w:pPr>
            <w:r>
              <w:rPr>
                <w:rStyle w:val="None"/>
                <w:rFonts w:ascii="Arial" w:hAnsi="Arial"/>
                <w:b w:val="1"/>
                <w:bCs w:val="1"/>
                <w:sz w:val="20"/>
                <w:szCs w:val="20"/>
                <w:rtl w:val="0"/>
                <w:lang w:val="en-US"/>
              </w:rPr>
              <w:t>Practical skills</w:t>
            </w:r>
          </w:p>
          <w:p>
            <w:pPr>
              <w:pStyle w:val="Body A"/>
              <w:bidi w:val="0"/>
              <w:spacing w:before="34" w:after="0" w:line="239" w:lineRule="auto"/>
              <w:ind w:left="108" w:right="0" w:firstLine="0"/>
              <w:jc w:val="left"/>
              <w:rPr>
                <w:rtl w:val="0"/>
              </w:rPr>
            </w:pPr>
            <w:r>
              <w:rPr>
                <w:rStyle w:val="None"/>
                <w:rFonts w:ascii="Arial" w:hAnsi="Arial"/>
                <w:sz w:val="18"/>
                <w:szCs w:val="18"/>
                <w:rtl w:val="0"/>
                <w:lang w:val="en-US"/>
              </w:rPr>
              <w:t>(Apply/deploy accurately established tools and techniques; initiate and carry out projects; formulate solutions to solve problems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Limited or no use of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Little or no appreciation of the context of the application.</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Limited understanding of the application of theory to practice or making appropriate links between the two.</w:t>
            </w:r>
          </w:p>
          <w:p>
            <w:pPr>
              <w:pStyle w:val="Body A"/>
              <w:bidi w:val="0"/>
              <w:spacing w:after="0" w:line="240" w:lineRule="auto"/>
              <w:ind w:left="0" w:right="0" w:firstLine="0"/>
              <w:jc w:val="left"/>
              <w:rPr>
                <w:rtl w:val="0"/>
              </w:rPr>
            </w:pPr>
            <w:r>
              <w:rPr>
                <w:rStyle w:val="None"/>
                <w:rFonts w:ascii="Arial" w:hAnsi="Arial"/>
                <w:sz w:val="20"/>
                <w:szCs w:val="20"/>
                <w:rtl w:val="0"/>
                <w:lang w:val="en-US"/>
              </w:rPr>
              <w:t>Very weak problem-solving skills</w:t>
            </w:r>
            <w:r>
              <w:rPr>
                <w:rStyle w:val="None"/>
                <w:rFonts w:ascii="Times New Roman" w:hAnsi="Times New Roman"/>
                <w:sz w:val="20"/>
                <w:szCs w:val="20"/>
                <w:rtl w:val="0"/>
                <w:lang w:val="en-US"/>
              </w:rPr>
              <w:t xml:space="preserve"> </w:t>
            </w:r>
            <w:r>
              <w:rPr>
                <w:rStyle w:val="None"/>
                <w:rFonts w:ascii="Arial" w:hAnsi="Arial"/>
                <w:sz w:val="20"/>
                <w:szCs w:val="20"/>
                <w:rtl w:val="0"/>
                <w:lang w:val="en-US"/>
              </w:rPr>
              <w:t xml:space="preserve">in complex and unpredictable contexts.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Rudimentary application of methods, materials, tools and/or techniques but without consideration and competence. Flawed appreciation of the context of the application.</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Weak understanding of the application of theory to practice, with only occasional evidence of making appropriate links between the two. Weak problem-solving skills in complex and unpredictable contexts. </w:t>
            </w:r>
            <w:r>
              <w:rPr>
                <w:rStyle w:val="None"/>
                <w:rFonts w:ascii="Arial" w:cs="Arial" w:hAnsi="Arial" w:eastAsia="Arial"/>
                <w:sz w:val="20"/>
                <w:szCs w:val="20"/>
              </w:rPr>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An adequate awareness and mostly appropriate application of well-established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Basic appreciation of the context of the application. Theoretical knowledge and understanding applied in practice, but not always making logical links between the two.</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Can identify problems and propose basic solutions in complex and unpredictable contexts without fully appreciating the complexity.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 good and appropriate application of standard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Clear appreciation of the context of the application. Mainly consistent, accurate and logical application of theory to practice, making appropriate links between the two</w:t>
            </w:r>
          </w:p>
          <w:p>
            <w:pPr>
              <w:pStyle w:val="Body A"/>
              <w:bidi w:val="0"/>
              <w:spacing w:after="0" w:line="240" w:lineRule="auto"/>
              <w:ind w:left="0" w:right="0" w:firstLine="0"/>
              <w:jc w:val="left"/>
              <w:rPr>
                <w:rtl w:val="0"/>
              </w:rPr>
            </w:pPr>
            <w:r>
              <w:rPr>
                <w:rStyle w:val="None"/>
                <w:rFonts w:ascii="Arial" w:hAnsi="Arial"/>
                <w:sz w:val="20"/>
                <w:szCs w:val="20"/>
                <w:rtl w:val="0"/>
                <w:lang w:val="en-US"/>
              </w:rPr>
              <w:t>Can identify problems and propose mostly appropriate solutions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 very good application of a range of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Very good consideration of the context of the application, with perceptive insights. Can identify problems and propose appropriate solutions</w:t>
            </w:r>
            <w:r>
              <w:rPr>
                <w:rStyle w:val="None"/>
                <w:rFonts w:ascii="Times New Roman" w:hAnsi="Times New Roman"/>
                <w:sz w:val="20"/>
                <w:szCs w:val="20"/>
                <w:rtl w:val="0"/>
                <w:lang w:val="en-US"/>
              </w:rPr>
              <w:t xml:space="preserve"> </w:t>
            </w:r>
            <w:r>
              <w:rPr>
                <w:rStyle w:val="None"/>
                <w:rFonts w:ascii="Arial" w:hAnsi="Arial"/>
                <w:sz w:val="20"/>
                <w:szCs w:val="20"/>
                <w:rtl w:val="0"/>
                <w:lang w:val="en-US"/>
              </w:rPr>
              <w:t>in complex and unpredictable contexts.</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Evidence of some innovation and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An advanced application of a range of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The context of the application is well considered, and insightful.</w:t>
            </w:r>
          </w:p>
          <w:p>
            <w:pPr>
              <w:pStyle w:val="Body A"/>
              <w:bidi w:val="0"/>
              <w:spacing w:after="0" w:line="240" w:lineRule="auto"/>
              <w:ind w:left="0" w:right="0" w:firstLine="0"/>
              <w:jc w:val="left"/>
              <w:rPr>
                <w:rtl w:val="0"/>
              </w:rPr>
            </w:pPr>
            <w:r>
              <w:rPr>
                <w:rStyle w:val="None"/>
                <w:rFonts w:ascii="Arial" w:hAnsi="Arial"/>
                <w:sz w:val="20"/>
                <w:szCs w:val="20"/>
                <w:rtl w:val="0"/>
                <w:lang w:val="en-US"/>
              </w:rPr>
              <w:t>Application and deployment extend beyond established conventions.  Can identify complex problems and propose excellent solutions. Innovation and creativity evident.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blPrEx>
          <w:shd w:val="clear" w:color="auto" w:fill="ced7e7"/>
        </w:tblPrEx>
        <w:trPr>
          <w:trHeight w:val="925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39" w:lineRule="auto"/>
              <w:ind w:left="108" w:firstLine="0"/>
              <w:rPr>
                <w:rStyle w:val="None"/>
                <w:rFonts w:ascii="Arial" w:cs="Arial" w:hAnsi="Arial" w:eastAsia="Arial"/>
                <w:b w:val="1"/>
                <w:bCs w:val="1"/>
                <w:sz w:val="20"/>
                <w:szCs w:val="20"/>
              </w:rPr>
            </w:pPr>
            <w:r>
              <w:rPr>
                <w:rStyle w:val="None"/>
                <w:rFonts w:ascii="Arial" w:hAnsi="Arial"/>
                <w:b w:val="1"/>
                <w:bCs w:val="1"/>
                <w:sz w:val="20"/>
                <w:szCs w:val="20"/>
                <w:rtl w:val="0"/>
                <w:lang w:val="en-US"/>
              </w:rPr>
              <w:t>Transferable skills for life and professional practice</w:t>
            </w:r>
          </w:p>
          <w:p>
            <w:pPr>
              <w:pStyle w:val="Body A"/>
              <w:bidi w:val="0"/>
              <w:spacing w:before="34" w:after="0" w:line="239" w:lineRule="auto"/>
              <w:ind w:left="108" w:right="0" w:firstLine="0"/>
              <w:jc w:val="left"/>
              <w:rPr>
                <w:rtl w:val="0"/>
              </w:rPr>
            </w:pPr>
            <w:r>
              <w:rPr>
                <w:rStyle w:val="None"/>
                <w:rFonts w:ascii="Arial" w:hAnsi="Arial"/>
                <w:sz w:val="18"/>
                <w:szCs w:val="18"/>
                <w:rtl w:val="0"/>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Communication medium is inappropriate or misapplied.</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poorly structured, disorganised and/or confusingly expressed. Very weak use of language and/or very inappropriate style. Little or no evidence of autonomy (or collaboration, where relevant) in the completion of tasks.</w:t>
            </w:r>
            <w:r>
              <w:rPr>
                <w:rStyle w:val="None"/>
                <w:rFonts w:ascii="Times New Roman" w:hAnsi="Times New Roman"/>
                <w:sz w:val="20"/>
                <w:szCs w:val="20"/>
                <w:rtl w:val="0"/>
                <w:lang w:val="en-US"/>
              </w:rPr>
              <w:t xml:space="preserve"> </w:t>
            </w:r>
            <w:r>
              <w:rPr>
                <w:rStyle w:val="None"/>
                <w:rFonts w:ascii="Arial" w:hAnsi="Arial"/>
                <w:sz w:val="20"/>
                <w:szCs w:val="20"/>
                <w:rtl w:val="0"/>
                <w:lang w:val="en-US"/>
              </w:rPr>
              <w:t>Little or no evidence of the skills required in graduate employment.</w:t>
            </w:r>
            <w:r>
              <w:rPr>
                <w:rStyle w:val="None"/>
                <w:rFonts w:ascii="Arial" w:cs="Arial" w:hAnsi="Arial" w:eastAsia="Arial"/>
                <w:sz w:val="20"/>
                <w:szCs w:val="20"/>
              </w:rPr>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Communication medium is poorly designed and/or not suitable for the audience. </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Can communicate in a suitable medium but with some room for improvement. </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 xml:space="preserve">Mostly ordered presentation and structure in which relevant ideas / concepts are reasonably expressed. Work may lack coherence in places. Can work as part of a team, but with limited involvement in group activities. </w:t>
            </w:r>
          </w:p>
          <w:p>
            <w:pPr>
              <w:pStyle w:val="Body A"/>
              <w:bidi w:val="0"/>
              <w:spacing w:after="0" w:line="240" w:lineRule="auto"/>
              <w:ind w:left="0" w:right="0" w:firstLine="0"/>
              <w:jc w:val="left"/>
              <w:rPr>
                <w:rtl w:val="0"/>
              </w:rPr>
            </w:pPr>
            <w:r>
              <w:rPr>
                <w:rStyle w:val="None"/>
                <w:rFonts w:ascii="Arial" w:hAnsi="Arial"/>
                <w:sz w:val="20"/>
                <w:szCs w:val="20"/>
                <w:rtl w:val="0"/>
                <w:lang w:val="en-US"/>
              </w:rPr>
              <w:t>Demonstrates the basic skills required in graduate employment,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Can communicate effectively in a suitable format, but may have minor errors.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spacing w:after="0" w:line="240" w:lineRule="auto"/>
              <w:ind w:left="0" w:right="0" w:firstLine="0"/>
              <w:jc w:val="left"/>
              <w:rPr>
                <w:rtl w:val="0"/>
              </w:rPr>
            </w:pPr>
            <w:r>
              <w:rPr>
                <w:rStyle w:val="None"/>
                <w:rFonts w:ascii="Arial" w:hAnsi="Arial"/>
                <w:sz w:val="20"/>
                <w:szCs w:val="20"/>
                <w:rtl w:val="0"/>
                <w:lang w:val="en-US"/>
              </w:rPr>
              <w:t>Demonstrates the skills required in graduate employment,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Can communicate well, confidently and consistently in a suitable format.</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 xml:space="preserve">Work is coherent, fluent, well-structured and organised. Can work very well autonomously and/or as part of a team, with very good contribution to group activities. </w:t>
            </w:r>
          </w:p>
          <w:p>
            <w:pPr>
              <w:pStyle w:val="Body A"/>
              <w:bidi w:val="0"/>
              <w:spacing w:after="0" w:line="240" w:lineRule="auto"/>
              <w:ind w:left="0" w:right="0" w:firstLine="0"/>
              <w:jc w:val="left"/>
              <w:rPr>
                <w:rtl w:val="0"/>
              </w:rPr>
            </w:pPr>
            <w:r>
              <w:rPr>
                <w:rStyle w:val="None"/>
                <w:rFonts w:ascii="Arial" w:hAnsi="Arial"/>
                <w:sz w:val="20"/>
                <w:szCs w:val="20"/>
                <w:rtl w:val="0"/>
                <w:lang w:val="en-US"/>
              </w:rPr>
              <w:t>Demonstrates very good graduate employment skills,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Can communicate professionally confidently and consistently in a suitable format.</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Can communicate with an exceptionally high level of professionalism. </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exceptionally coherent, very fluent and is presented professionally. Can work exceptionally well and professionally within a team, showing advanced leadership skills.</w:t>
            </w:r>
            <w:r>
              <w:rPr>
                <w:rStyle w:val="None"/>
                <w:rFonts w:ascii="Times New Roman" w:hAnsi="Times New Roman"/>
                <w:sz w:val="20"/>
                <w:szCs w:val="20"/>
                <w:rtl w:val="0"/>
                <w:lang w:val="en-US"/>
              </w:rPr>
              <w:t xml:space="preserve"> </w:t>
            </w:r>
            <w:r>
              <w:rPr>
                <w:rStyle w:val="None"/>
                <w:rFonts w:ascii="Arial" w:hAnsi="Arial"/>
                <w:sz w:val="20"/>
                <w:szCs w:val="20"/>
                <w:rtl w:val="0"/>
                <w:lang w:val="en-US"/>
              </w:rPr>
              <w:t>Demonstrates exceptional graduate employment skills and an appetite for further development.</w:t>
            </w:r>
          </w:p>
        </w:tc>
      </w:tr>
    </w:tbl>
    <w:p>
      <w:pPr>
        <w:pStyle w:val="Body A"/>
        <w:widowControl w:val="0"/>
        <w:spacing w:after="0" w:line="240" w:lineRule="auto"/>
        <w:ind w:left="108" w:hanging="108"/>
        <w:rPr>
          <w:rStyle w:val="None"/>
          <w:rFonts w:ascii="Arial" w:cs="Arial" w:hAnsi="Arial" w:eastAsia="Arial"/>
          <w:sz w:val="20"/>
          <w:szCs w:val="20"/>
        </w:rPr>
      </w:pPr>
    </w:p>
    <w:p>
      <w:pPr>
        <w:pStyle w:val="Body A"/>
        <w:widowControl w:val="0"/>
        <w:spacing w:after="0" w:line="240" w:lineRule="auto"/>
        <w:rPr>
          <w:rStyle w:val="None"/>
          <w:rFonts w:ascii="Arial" w:cs="Arial" w:hAnsi="Arial" w:eastAsia="Arial"/>
          <w:sz w:val="20"/>
          <w:szCs w:val="20"/>
        </w:rPr>
      </w:pPr>
    </w:p>
    <w:p>
      <w:pPr>
        <w:pStyle w:val="Body A"/>
        <w:spacing w:after="0" w:line="240" w:lineRule="auto"/>
        <w:jc w:val="both"/>
      </w:pPr>
      <w:r>
        <w:rPr>
          <w:rStyle w:val="None"/>
          <w:rFonts w:ascii="Arial" w:cs="Arial" w:hAnsi="Arial" w:eastAsia="Arial"/>
        </w:rPr>
      </w:r>
    </w:p>
    <w:sectPr>
      <w:headerReference w:type="default" r:id="rId8"/>
      <w:footerReference w:type="default" r:id="rId9"/>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Comic Sans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24</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29</w:t>
    </w:r>
    <w:r>
      <w:rPr>
        <w:b w:val="1"/>
        <w:bCs w:val="1"/>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Style w:val="None"/>
        <w:rFonts w:ascii="Calibri" w:cs="Calibri" w:hAnsi="Calibri" w:eastAsia="Calibri"/>
        <w:rtl w:val="0"/>
        <w:lang w:val="en-US"/>
      </w:rPr>
      <w:t xml:space="preserve">Spring 2013                                                                                                                       Page </w:t>
    </w:r>
    <w:r>
      <w:rPr>
        <w:rStyle w:val="None"/>
        <w:rFonts w:ascii="Calibri" w:cs="Calibri" w:hAnsi="Calibri" w:eastAsia="Calibri"/>
        <w:rtl w:val="0"/>
      </w:rPr>
      <w:fldChar w:fldCharType="begin" w:fldLock="0"/>
    </w:r>
    <w:r>
      <w:rPr>
        <w:rStyle w:val="None"/>
        <w:rFonts w:ascii="Calibri" w:cs="Calibri" w:hAnsi="Calibri" w:eastAsia="Calibri"/>
        <w:rtl w:val="0"/>
      </w:rPr>
      <w:instrText xml:space="preserve"> PAGE </w:instrText>
    </w:r>
    <w:r>
      <w:rPr>
        <w:rStyle w:val="None"/>
        <w:rFonts w:ascii="Calibri" w:cs="Calibri" w:hAnsi="Calibri" w:eastAsia="Calibri"/>
        <w:rtl w:val="0"/>
      </w:rPr>
      <w:fldChar w:fldCharType="separate" w:fldLock="0"/>
    </w:r>
    <w:r>
      <w:rPr>
        <w:rStyle w:val="None"/>
        <w:rFonts w:ascii="Calibri" w:cs="Calibri" w:hAnsi="Calibri" w:eastAsia="Calibri"/>
        <w:rtl w:val="0"/>
      </w:rPr>
      <w:t>29</w:t>
    </w:r>
    <w:r>
      <w:rPr>
        <w:rStyle w:val="None"/>
        <w:rFonts w:ascii="Calibri" w:cs="Calibri" w:hAnsi="Calibri" w:eastAsia="Calibri"/>
        <w:rtl w:val="0"/>
      </w:rPr>
      <w:fldChar w:fldCharType="end" w:fldLock="0"/>
    </w:r>
    <w:r>
      <w:rPr>
        <w:rStyle w:val="None"/>
        <w:rFonts w:ascii="Calibri" w:cs="Calibri" w:hAnsi="Calibri" w:eastAsia="Calibri"/>
        <w:rtl w:val="0"/>
        <w:lang w:val="en-US"/>
      </w:rPr>
      <w:t xml:space="preserve"> of </w:t>
    </w:r>
    <w:r>
      <w:rPr>
        <w:rStyle w:val="None"/>
        <w:rFonts w:ascii="Calibri" w:cs="Calibri" w:hAnsi="Calibri" w:eastAsia="Calibri"/>
        <w:rtl w:val="0"/>
      </w:rPr>
      <w:fldChar w:fldCharType="begin" w:fldLock="0"/>
    </w:r>
    <w:r>
      <w:rPr>
        <w:rStyle w:val="None"/>
        <w:rFonts w:ascii="Calibri" w:cs="Calibri" w:hAnsi="Calibri" w:eastAsia="Calibri"/>
        <w:rtl w:val="0"/>
      </w:rPr>
      <w:instrText xml:space="preserve"> NUMPAGES </w:instrText>
    </w:r>
    <w:r>
      <w:rPr>
        <w:rStyle w:val="None"/>
        <w:rFonts w:ascii="Calibri" w:cs="Calibri" w:hAnsi="Calibri" w:eastAsia="Calibri"/>
        <w:rtl w:val="0"/>
      </w:rPr>
      <w:fldChar w:fldCharType="separate" w:fldLock="0"/>
    </w:r>
    <w:r>
      <w:rPr>
        <w:rStyle w:val="None"/>
        <w:rFonts w:ascii="Calibri" w:cs="Calibri" w:hAnsi="Calibri" w:eastAsia="Calibri"/>
        <w:rtl w:val="0"/>
      </w:rPr>
      <w:t>29</w:t>
    </w:r>
    <w:r>
      <w:rPr>
        <w:rStyle w:val="None"/>
        <w:rFonts w:ascii="Calibri" w:cs="Calibri" w:hAnsi="Calibri" w:eastAsia="Calibri"/>
        <w:rtl w:val="0"/>
      </w:rPr>
      <w:fldChar w:fldCharType="end" w:fldLock="0"/>
    </w:r>
    <w:r>
      <w:rPr>
        <w:rStyle w:val="None"/>
        <w:rFonts w:ascii="Calibri" w:cs="Calibri" w:hAnsi="Calibri" w:eastAsia="Calibri"/>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Bdr>
        <w:top w:val="nil"/>
        <w:left w:val="nil"/>
        <w:bottom w:val="single" w:color="000000" w:sz="4" w:space="0" w:shadow="0" w:frame="0"/>
        <w:right w:val="nil"/>
      </w:pBdr>
      <w:jc w:val="right"/>
    </w:pPr>
    <w:r>
      <w:rPr>
        <w:rStyle w:val="None"/>
        <w:rFonts w:ascii="Calibri" w:cs="Calibri" w:hAnsi="Calibri" w:eastAsia="Calibri"/>
        <w:rtl w:val="0"/>
        <w:lang w:val="en-US"/>
      </w:rPr>
      <w:t>Module Number and Title</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3"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3"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3"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5"/>
  </w:abstractNum>
  <w:abstractNum w:abstractNumId="7">
    <w:multiLevelType w:val="hybridMultilevel"/>
    <w:styleLink w:val="Imported Style 5"/>
    <w:lvl w:ilvl="0">
      <w:start w:val="1"/>
      <w:numFmt w:val="decimal"/>
      <w:suff w:val="tab"/>
      <w:lvlText w:val="%1."/>
      <w:lvlJc w:val="left"/>
      <w:pPr>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647"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367"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087"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807"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527"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247"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967"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687"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6"/>
  </w:abstractNum>
  <w:abstractNum w:abstractNumId="9">
    <w:multiLevelType w:val="hybridMultilevel"/>
    <w:styleLink w:val="Imported Style 6"/>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lowerLetter"/>
      <w:suff w:val="tab"/>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7"/>
  </w:num>
  <w:num w:numId="8">
    <w:abstractNumId w:val="6"/>
  </w:num>
  <w:num w:numId="9">
    <w:abstractNumId w:val="9"/>
  </w:num>
  <w:num w:numId="10">
    <w:abstractNumId w:val="8"/>
  </w:num>
  <w:num w:numId="11">
    <w:abstractNumId w:val="10"/>
  </w:num>
  <w:num w:numId="12">
    <w:abstractNumId w:val="11"/>
  </w:num>
  <w:num w:numId="13">
    <w:abstractNumId w:val="13"/>
  </w:num>
  <w:num w:numId="14">
    <w:abstractNumId w:val="12"/>
  </w:num>
  <w:num w:numId="15">
    <w:abstractNumId w:val="8"/>
    <w:lvlOverride w:ilvl="0">
      <w:startOverride w:val="6"/>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heading 4">
    <w:name w:val="heading 4"/>
    <w:next w:val="Body A"/>
    <w:pPr>
      <w:keepNext w:val="1"/>
      <w:keepLines w:val="0"/>
      <w:pageBreakBefore w:val="0"/>
      <w:widowControl w:val="1"/>
      <w:shd w:val="clear" w:color="auto" w:fill="auto"/>
      <w:suppressAutoHyphens w:val="0"/>
      <w:bidi w:val="0"/>
      <w:spacing w:before="0" w:after="0" w:line="240" w:lineRule="auto"/>
      <w:ind w:left="0" w:right="0" w:firstLine="0"/>
      <w:jc w:val="right"/>
      <w:outlineLvl w:val="3"/>
    </w:pPr>
    <w:rPr>
      <w:rFonts w:ascii="Comic Sans MS" w:cs="Arial Unicode MS" w:hAnsi="Comic Sans MS" w:eastAsia="Arial Unicode MS"/>
      <w:b w:val="1"/>
      <w:bCs w:val="1"/>
      <w:i w:val="0"/>
      <w:iCs w:val="0"/>
      <w:caps w:val="0"/>
      <w:smallCaps w:val="0"/>
      <w:strike w:val="0"/>
      <w:dstrike w:val="0"/>
      <w:outline w:val="0"/>
      <w:color w:val="000000"/>
      <w:spacing w:val="0"/>
      <w:kern w:val="0"/>
      <w:position w:val="0"/>
      <w:sz w:val="56"/>
      <w:szCs w:val="56"/>
      <w:u w:val="none" w:color="000000"/>
      <w:vertAlign w:val="baseline"/>
      <w:lang w:val="en-US"/>
    </w:rPr>
  </w:style>
  <w:style w:type="character" w:styleId="None">
    <w:name w:val="None"/>
  </w:style>
  <w:style w:type="character" w:styleId="Hyperlink.0">
    <w:name w:val="Hyperlink.0"/>
    <w:basedOn w:val="None"/>
    <w:next w:val="Hyperlink.0"/>
    <w:rPr>
      <w:rFonts w:ascii="Cambria" w:cs="Cambria" w:hAnsi="Cambria" w:eastAsia="Cambria"/>
      <w:b w:val="1"/>
      <w:bCs w:val="1"/>
      <w:color w:val="0000ff"/>
      <w:sz w:val="36"/>
      <w:szCs w:val="36"/>
      <w:u w:val="single" w:color="0000ff"/>
      <w:lang w:val="it-IT"/>
    </w:rPr>
  </w:style>
  <w:style w:type="numbering" w:styleId="Imported Style 1">
    <w:name w:val="Imported Style 1"/>
    <w:pPr>
      <w:numPr>
        <w:numId w:val="1"/>
      </w:numPr>
    </w:pPr>
  </w:style>
  <w:style w:type="numbering" w:styleId="Imported Style 2">
    <w:name w:val="Imported Style 2"/>
    <w:pPr>
      <w:numPr>
        <w:numId w:val="3"/>
      </w:numPr>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5">
    <w:name w:val="Imported Style 5"/>
    <w:pPr>
      <w:numPr>
        <w:numId w:val="7"/>
      </w:numPr>
    </w:pPr>
  </w:style>
  <w:style w:type="numbering" w:styleId="Imported Style 6">
    <w:name w:val="Imported Style 6"/>
    <w:pPr>
      <w:numPr>
        <w:numId w:val="9"/>
      </w:numPr>
    </w:pPr>
  </w:style>
  <w:style w:type="numbering" w:styleId="Imported Style 7">
    <w:name w:val="Imported Style 7"/>
    <w:pPr>
      <w:numPr>
        <w:numId w:val="13"/>
      </w:numPr>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rial"/>
        <a:ea typeface="Arial"/>
        <a:cs typeface="Arial"/>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