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D1A82" w14:textId="77777777" w:rsidR="004F370E" w:rsidRPr="00F1286A" w:rsidRDefault="004F370E"/>
    <w:p w14:paraId="3BA35F01" w14:textId="7AE91719" w:rsidR="004F370E" w:rsidRPr="00F1286A" w:rsidRDefault="004F370E">
      <w:r w:rsidRPr="00F1286A">
        <w:rPr>
          <w:noProof/>
        </w:rPr>
        <w:drawing>
          <wp:inline distT="0" distB="0" distL="0" distR="0" wp14:anchorId="5B28206D" wp14:editId="53F1C5FA">
            <wp:extent cx="5760720" cy="2567305"/>
            <wp:effectExtent l="0" t="0" r="0" b="4445"/>
            <wp:docPr id="2"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67305"/>
                    </a:xfrm>
                    <a:prstGeom prst="rect">
                      <a:avLst/>
                    </a:prstGeom>
                    <a:noFill/>
                    <a:ln>
                      <a:noFill/>
                    </a:ln>
                  </pic:spPr>
                </pic:pic>
              </a:graphicData>
            </a:graphic>
          </wp:inline>
        </w:drawing>
      </w:r>
    </w:p>
    <w:p w14:paraId="3603CB95" w14:textId="77777777" w:rsidR="004F370E" w:rsidRPr="00F1286A" w:rsidRDefault="004F370E"/>
    <w:p w14:paraId="1D74365B" w14:textId="65B89D9A" w:rsidR="004F370E" w:rsidRPr="00F1286A" w:rsidRDefault="008A53C8" w:rsidP="004F370E">
      <w:pPr>
        <w:spacing w:after="160" w:line="259" w:lineRule="auto"/>
        <w:jc w:val="center"/>
        <w:rPr>
          <w:rFonts w:ascii="Arial" w:eastAsia="Times New Roman" w:hAnsi="Arial" w:cs="Arial"/>
          <w:color w:val="000000"/>
          <w:sz w:val="48"/>
          <w:szCs w:val="48"/>
          <w:lang w:eastAsia="en-GB"/>
        </w:rPr>
      </w:pPr>
      <w:r>
        <w:rPr>
          <w:rFonts w:ascii="Arial" w:eastAsia="Times New Roman" w:hAnsi="Arial" w:cs="Arial"/>
          <w:color w:val="000000"/>
          <w:sz w:val="48"/>
          <w:szCs w:val="48"/>
          <w:lang w:eastAsia="en-GB"/>
        </w:rPr>
        <w:t>Programme</w:t>
      </w:r>
      <w:r w:rsidR="004F370E" w:rsidRPr="00F1286A">
        <w:rPr>
          <w:rFonts w:ascii="Arial" w:eastAsia="Times New Roman" w:hAnsi="Arial" w:cs="Arial"/>
          <w:color w:val="000000"/>
          <w:sz w:val="48"/>
          <w:szCs w:val="48"/>
          <w:lang w:eastAsia="en-GB"/>
        </w:rPr>
        <w:t xml:space="preserve">: Certificate of Higher </w:t>
      </w:r>
    </w:p>
    <w:p w14:paraId="0E55FF1A" w14:textId="77777777" w:rsidR="004F370E" w:rsidRPr="00F1286A" w:rsidRDefault="004F370E" w:rsidP="004F370E">
      <w:pPr>
        <w:spacing w:after="160" w:line="259" w:lineRule="auto"/>
        <w:jc w:val="center"/>
        <w:rPr>
          <w:rFonts w:ascii="Arial" w:eastAsia="Times New Roman" w:hAnsi="Arial" w:cs="Arial"/>
          <w:color w:val="000000"/>
          <w:sz w:val="48"/>
          <w:szCs w:val="48"/>
          <w:lang w:eastAsia="en-GB"/>
        </w:rPr>
      </w:pPr>
      <w:r w:rsidRPr="00F1286A">
        <w:rPr>
          <w:rFonts w:ascii="Arial" w:eastAsia="Times New Roman" w:hAnsi="Arial" w:cs="Arial"/>
          <w:color w:val="000000"/>
          <w:sz w:val="48"/>
          <w:szCs w:val="48"/>
          <w:lang w:eastAsia="en-GB"/>
        </w:rPr>
        <w:t>Education Employability Skills</w:t>
      </w:r>
    </w:p>
    <w:p w14:paraId="14284B36" w14:textId="77777777" w:rsidR="004F370E" w:rsidRPr="00F1286A" w:rsidRDefault="004F370E" w:rsidP="004F370E">
      <w:pPr>
        <w:spacing w:after="160" w:line="259" w:lineRule="auto"/>
        <w:jc w:val="center"/>
        <w:rPr>
          <w:rFonts w:ascii="Arial" w:eastAsia="Times New Roman" w:hAnsi="Arial" w:cs="Arial"/>
          <w:color w:val="000000"/>
          <w:sz w:val="48"/>
          <w:szCs w:val="48"/>
          <w:lang w:eastAsia="en-GB"/>
        </w:rPr>
      </w:pPr>
    </w:p>
    <w:p w14:paraId="68DA0406" w14:textId="07E18FA2" w:rsidR="004F370E" w:rsidRPr="00F1286A" w:rsidRDefault="004F370E" w:rsidP="004F370E">
      <w:pPr>
        <w:spacing w:after="160" w:line="259" w:lineRule="auto"/>
        <w:jc w:val="center"/>
        <w:rPr>
          <w:rFonts w:ascii="Arial" w:eastAsia="Times New Roman" w:hAnsi="Arial" w:cs="Arial"/>
          <w:color w:val="000000"/>
          <w:sz w:val="40"/>
          <w:szCs w:val="40"/>
          <w:lang w:eastAsia="en-GB"/>
        </w:rPr>
      </w:pPr>
      <w:r w:rsidRPr="00F1286A">
        <w:rPr>
          <w:rFonts w:ascii="Arial" w:eastAsia="Times New Roman" w:hAnsi="Arial" w:cs="Arial"/>
          <w:color w:val="000000"/>
          <w:sz w:val="40"/>
          <w:szCs w:val="40"/>
          <w:lang w:eastAsia="en-GB"/>
        </w:rPr>
        <w:t xml:space="preserve">Assignment 1: </w:t>
      </w:r>
      <w:r w:rsidR="00D008FA" w:rsidRPr="00F1286A">
        <w:rPr>
          <w:rFonts w:ascii="Arial" w:eastAsia="Times New Roman" w:hAnsi="Arial" w:cs="Arial"/>
          <w:color w:val="000000"/>
          <w:sz w:val="40"/>
          <w:szCs w:val="40"/>
          <w:lang w:eastAsia="en-GB"/>
        </w:rPr>
        <w:t>Written report</w:t>
      </w:r>
      <w:r w:rsidRPr="00F1286A">
        <w:rPr>
          <w:rFonts w:ascii="Arial" w:eastAsia="Times New Roman" w:hAnsi="Arial" w:cs="Arial"/>
          <w:color w:val="000000"/>
          <w:sz w:val="40"/>
          <w:szCs w:val="40"/>
          <w:lang w:eastAsia="en-GB"/>
        </w:rPr>
        <w:t xml:space="preserve"> (</w:t>
      </w:r>
      <w:r w:rsidR="00D008FA" w:rsidRPr="00F1286A">
        <w:rPr>
          <w:rFonts w:ascii="Arial" w:eastAsia="Times New Roman" w:hAnsi="Arial" w:cs="Arial"/>
          <w:color w:val="000000"/>
          <w:sz w:val="40"/>
          <w:szCs w:val="40"/>
          <w:lang w:eastAsia="en-GB"/>
        </w:rPr>
        <w:t>Reflective report</w:t>
      </w:r>
      <w:r w:rsidRPr="00F1286A">
        <w:rPr>
          <w:rFonts w:ascii="Arial" w:eastAsia="Times New Roman" w:hAnsi="Arial" w:cs="Arial"/>
          <w:color w:val="000000"/>
          <w:sz w:val="40"/>
          <w:szCs w:val="40"/>
          <w:lang w:eastAsia="en-GB"/>
        </w:rPr>
        <w:t>)</w:t>
      </w:r>
    </w:p>
    <w:p w14:paraId="0ED936DF" w14:textId="77777777" w:rsidR="004F370E" w:rsidRPr="00F1286A" w:rsidRDefault="004F370E" w:rsidP="004F370E">
      <w:pPr>
        <w:spacing w:after="160" w:line="259" w:lineRule="auto"/>
        <w:jc w:val="center"/>
        <w:rPr>
          <w:rFonts w:ascii="Arial" w:eastAsia="Times New Roman" w:hAnsi="Arial" w:cs="Arial"/>
          <w:color w:val="000000"/>
          <w:sz w:val="40"/>
          <w:szCs w:val="40"/>
          <w:lang w:eastAsia="en-GB"/>
        </w:rPr>
      </w:pPr>
    </w:p>
    <w:p w14:paraId="3E1AB093" w14:textId="545412A6" w:rsidR="004F370E" w:rsidRPr="00F1286A" w:rsidRDefault="00961E21" w:rsidP="004F370E">
      <w:pPr>
        <w:spacing w:after="160" w:line="259" w:lineRule="auto"/>
        <w:jc w:val="center"/>
        <w:rPr>
          <w:rFonts w:ascii="Arial" w:eastAsia="Times New Roman" w:hAnsi="Arial" w:cs="Arial"/>
          <w:color w:val="000000"/>
          <w:sz w:val="40"/>
          <w:szCs w:val="40"/>
          <w:lang w:eastAsia="en-GB"/>
        </w:rPr>
      </w:pPr>
      <w:r w:rsidRPr="00F1286A">
        <w:rPr>
          <w:rFonts w:ascii="Arial" w:eastAsia="Times New Roman" w:hAnsi="Arial" w:cs="Arial"/>
          <w:color w:val="000000"/>
          <w:sz w:val="40"/>
          <w:szCs w:val="40"/>
          <w:lang w:eastAsia="en-GB"/>
        </w:rPr>
        <w:t>Effective Teamworking and Communication (BMSW4009_CARD)</w:t>
      </w:r>
    </w:p>
    <w:p w14:paraId="20F4CDA6" w14:textId="77777777" w:rsidR="004F370E" w:rsidRPr="00F1286A" w:rsidRDefault="004F370E" w:rsidP="004F370E">
      <w:pPr>
        <w:spacing w:after="160" w:line="259" w:lineRule="auto"/>
        <w:jc w:val="center"/>
        <w:rPr>
          <w:rFonts w:ascii="Arial" w:eastAsia="Times New Roman" w:hAnsi="Arial" w:cs="Arial"/>
          <w:color w:val="000000"/>
          <w:sz w:val="40"/>
          <w:szCs w:val="40"/>
          <w:lang w:eastAsia="en-GB"/>
        </w:rPr>
      </w:pPr>
      <w:r w:rsidRPr="00F1286A">
        <w:rPr>
          <w:rFonts w:ascii="Arial" w:eastAsia="Times New Roman" w:hAnsi="Arial" w:cs="Arial"/>
          <w:color w:val="000000"/>
          <w:sz w:val="40"/>
          <w:szCs w:val="40"/>
          <w:lang w:eastAsia="en-GB"/>
        </w:rPr>
        <w:t>Oscar Prados Rio (2330727)</w:t>
      </w:r>
    </w:p>
    <w:p w14:paraId="6A820F67" w14:textId="77777777" w:rsidR="004F370E" w:rsidRPr="00F1286A" w:rsidRDefault="004F370E" w:rsidP="004F370E">
      <w:pPr>
        <w:spacing w:after="160" w:line="259" w:lineRule="auto"/>
        <w:jc w:val="center"/>
        <w:rPr>
          <w:rFonts w:ascii="Arial" w:eastAsia="Times New Roman" w:hAnsi="Arial" w:cs="Arial"/>
          <w:color w:val="000000"/>
          <w:sz w:val="40"/>
          <w:szCs w:val="40"/>
          <w:lang w:eastAsia="en-GB"/>
        </w:rPr>
      </w:pPr>
    </w:p>
    <w:p w14:paraId="1A95C1CE" w14:textId="77777777" w:rsidR="004F370E" w:rsidRPr="00F1286A" w:rsidRDefault="004F370E" w:rsidP="004F370E">
      <w:pPr>
        <w:spacing w:after="160" w:line="259" w:lineRule="auto"/>
        <w:jc w:val="center"/>
        <w:rPr>
          <w:rFonts w:ascii="Arial" w:eastAsia="Times New Roman" w:hAnsi="Arial" w:cs="Arial"/>
          <w:color w:val="000000"/>
          <w:sz w:val="40"/>
          <w:szCs w:val="40"/>
          <w:lang w:eastAsia="en-GB"/>
        </w:rPr>
      </w:pPr>
      <w:r w:rsidRPr="00F1286A">
        <w:rPr>
          <w:rFonts w:ascii="Arial" w:eastAsia="Times New Roman" w:hAnsi="Arial" w:cs="Arial"/>
          <w:color w:val="000000"/>
          <w:sz w:val="40"/>
          <w:szCs w:val="40"/>
          <w:lang w:eastAsia="en-GB"/>
        </w:rPr>
        <w:t>Christopher Rogers</w:t>
      </w:r>
    </w:p>
    <w:p w14:paraId="7E38B813" w14:textId="5AE23699" w:rsidR="004F370E" w:rsidRPr="00F1286A" w:rsidRDefault="004F370E" w:rsidP="004F370E">
      <w:pPr>
        <w:spacing w:after="160" w:line="259" w:lineRule="auto"/>
        <w:jc w:val="center"/>
        <w:rPr>
          <w:rFonts w:ascii="Arial" w:eastAsia="Times New Roman" w:hAnsi="Arial" w:cs="Arial"/>
          <w:color w:val="000000"/>
          <w:sz w:val="40"/>
          <w:szCs w:val="40"/>
          <w:lang w:eastAsia="en-GB"/>
        </w:rPr>
      </w:pPr>
      <w:r w:rsidRPr="00F1286A">
        <w:rPr>
          <w:rFonts w:ascii="Arial" w:eastAsia="Times New Roman" w:hAnsi="Arial" w:cs="Arial"/>
          <w:color w:val="000000"/>
          <w:sz w:val="40"/>
          <w:szCs w:val="40"/>
          <w:lang w:eastAsia="en-GB"/>
        </w:rPr>
        <w:t xml:space="preserve">Submission Deadline: </w:t>
      </w:r>
      <w:r w:rsidR="00961E21" w:rsidRPr="00F1286A">
        <w:rPr>
          <w:rFonts w:ascii="Arial" w:eastAsia="Times New Roman" w:hAnsi="Arial" w:cs="Arial"/>
          <w:color w:val="000000"/>
          <w:sz w:val="40"/>
          <w:szCs w:val="40"/>
          <w:lang w:eastAsia="en-GB"/>
        </w:rPr>
        <w:t>29th November</w:t>
      </w:r>
      <w:r w:rsidRPr="00F1286A">
        <w:rPr>
          <w:rFonts w:ascii="Arial" w:eastAsia="Times New Roman" w:hAnsi="Arial" w:cs="Arial"/>
          <w:color w:val="000000"/>
          <w:sz w:val="40"/>
          <w:szCs w:val="40"/>
          <w:lang w:eastAsia="en-GB"/>
        </w:rPr>
        <w:t xml:space="preserve"> 2024</w:t>
      </w:r>
    </w:p>
    <w:p w14:paraId="60FAB29A" w14:textId="77777777" w:rsidR="004F370E" w:rsidRPr="00F1286A" w:rsidRDefault="004F370E" w:rsidP="004F370E">
      <w:pPr>
        <w:spacing w:after="160" w:line="259" w:lineRule="auto"/>
        <w:rPr>
          <w:rFonts w:ascii="Arial" w:eastAsia="Times New Roman" w:hAnsi="Arial" w:cs="Arial"/>
          <w:color w:val="000000"/>
          <w:sz w:val="24"/>
          <w:szCs w:val="24"/>
          <w:lang w:eastAsia="en-GB"/>
        </w:rPr>
      </w:pPr>
    </w:p>
    <w:p w14:paraId="0CA2A7F9" w14:textId="27B132AC" w:rsidR="004F370E" w:rsidRPr="00F1286A" w:rsidRDefault="004F370E" w:rsidP="004F370E">
      <w:pPr>
        <w:spacing w:after="160" w:line="259" w:lineRule="auto"/>
        <w:jc w:val="center"/>
        <w:rPr>
          <w:rFonts w:ascii="Arial" w:eastAsia="Times New Roman" w:hAnsi="Arial" w:cs="Arial"/>
          <w:color w:val="000000"/>
          <w:sz w:val="24"/>
          <w:szCs w:val="24"/>
          <w:lang w:eastAsia="en-GB"/>
        </w:rPr>
      </w:pPr>
      <w:r w:rsidRPr="00F1286A">
        <w:rPr>
          <w:rFonts w:ascii="Arial" w:eastAsia="Times New Roman" w:hAnsi="Arial" w:cs="Arial"/>
          <w:color w:val="000000"/>
          <w:sz w:val="24"/>
          <w:szCs w:val="24"/>
          <w:lang w:eastAsia="en-GB"/>
        </w:rPr>
        <w:t>Word count:</w:t>
      </w:r>
      <w:r w:rsidR="00471463">
        <w:rPr>
          <w:rFonts w:ascii="Arial" w:eastAsia="Times New Roman" w:hAnsi="Arial" w:cs="Arial"/>
          <w:color w:val="000000"/>
          <w:sz w:val="24"/>
          <w:szCs w:val="24"/>
          <w:lang w:eastAsia="en-GB"/>
        </w:rPr>
        <w:t>1089</w:t>
      </w:r>
    </w:p>
    <w:p w14:paraId="65854846" w14:textId="77777777" w:rsidR="00E22E15" w:rsidRPr="00F1286A" w:rsidRDefault="00E22E15" w:rsidP="00E22E15"/>
    <w:p w14:paraId="44BD24D5" w14:textId="4FBECB2C" w:rsidR="007236F3" w:rsidRPr="00F246E5" w:rsidRDefault="007236F3" w:rsidP="00E22E15">
      <w:pPr>
        <w:jc w:val="center"/>
        <w:rPr>
          <w:b/>
          <w:bCs/>
          <w:sz w:val="44"/>
          <w:szCs w:val="44"/>
          <w:u w:val="single"/>
        </w:rPr>
      </w:pPr>
      <w:r w:rsidRPr="00F246E5">
        <w:rPr>
          <w:b/>
          <w:bCs/>
          <w:sz w:val="44"/>
          <w:szCs w:val="44"/>
          <w:u w:val="single"/>
        </w:rPr>
        <w:lastRenderedPageBreak/>
        <w:t>Reflective report on teamwork</w:t>
      </w:r>
    </w:p>
    <w:p w14:paraId="50E2F582" w14:textId="77777777" w:rsidR="00F246E5" w:rsidRPr="00F246E5" w:rsidRDefault="00F246E5" w:rsidP="00E22E15">
      <w:pPr>
        <w:jc w:val="center"/>
        <w:rPr>
          <w:b/>
          <w:bCs/>
          <w:sz w:val="44"/>
          <w:szCs w:val="44"/>
        </w:rPr>
      </w:pPr>
    </w:p>
    <w:p w14:paraId="205CC662" w14:textId="29DF6242" w:rsidR="00F246E5" w:rsidRPr="00F246E5" w:rsidRDefault="00F246E5" w:rsidP="007236F3">
      <w:pPr>
        <w:rPr>
          <w:b/>
          <w:bCs/>
          <w:sz w:val="28"/>
          <w:szCs w:val="28"/>
          <w:u w:val="single"/>
        </w:rPr>
      </w:pPr>
      <w:r w:rsidRPr="00F246E5">
        <w:rPr>
          <w:b/>
          <w:bCs/>
          <w:sz w:val="28"/>
          <w:szCs w:val="28"/>
          <w:u w:val="single"/>
        </w:rPr>
        <w:t>Teamwork</w:t>
      </w:r>
    </w:p>
    <w:p w14:paraId="248CCE60" w14:textId="41A7CA57" w:rsidR="00395E50" w:rsidRDefault="00513A53" w:rsidP="007236F3">
      <w:pPr>
        <w:rPr>
          <w:sz w:val="24"/>
          <w:szCs w:val="24"/>
        </w:rPr>
      </w:pPr>
      <w:r w:rsidRPr="00F1286A">
        <w:rPr>
          <w:sz w:val="24"/>
          <w:szCs w:val="24"/>
        </w:rPr>
        <w:t xml:space="preserve">Teamwork </w:t>
      </w:r>
      <w:r w:rsidR="00D83B8F" w:rsidRPr="00F1286A">
        <w:rPr>
          <w:sz w:val="24"/>
          <w:szCs w:val="24"/>
        </w:rPr>
        <w:t>describes</w:t>
      </w:r>
      <w:r w:rsidRPr="00F1286A">
        <w:rPr>
          <w:sz w:val="24"/>
          <w:szCs w:val="24"/>
        </w:rPr>
        <w:t xml:space="preserve"> the collaborative efforts of a group of individuals working towards a common goal.</w:t>
      </w:r>
      <w:r w:rsidRPr="00F1286A">
        <w:rPr>
          <w:rFonts w:ascii="Arial" w:hAnsi="Arial" w:cs="Arial"/>
          <w:color w:val="1C1C1C"/>
          <w:sz w:val="21"/>
          <w:szCs w:val="21"/>
          <w:shd w:val="clear" w:color="auto" w:fill="FFFFFF"/>
        </w:rPr>
        <w:t xml:space="preserve"> In my experience</w:t>
      </w:r>
      <w:r w:rsidR="00154E96">
        <w:rPr>
          <w:rFonts w:ascii="Arial" w:hAnsi="Arial" w:cs="Arial"/>
          <w:color w:val="1C1C1C"/>
          <w:sz w:val="21"/>
          <w:szCs w:val="21"/>
          <w:shd w:val="clear" w:color="auto" w:fill="FFFFFF"/>
        </w:rPr>
        <w:t xml:space="preserve">, each team member serves the task as a vital ingredient in a recipe, and just as a spoiled ingredient can ruin a dish, so </w:t>
      </w:r>
      <w:r w:rsidRPr="00F1286A">
        <w:rPr>
          <w:sz w:val="24"/>
          <w:szCs w:val="24"/>
        </w:rPr>
        <w:t>can the wrong team member constrain a team’s success.</w:t>
      </w:r>
      <w:r w:rsidR="00395E50" w:rsidRPr="00F1286A">
        <w:rPr>
          <w:b/>
          <w:bCs/>
        </w:rPr>
        <w:t xml:space="preserve"> </w:t>
      </w:r>
      <w:r w:rsidR="00395E50" w:rsidRPr="00F1286A">
        <w:rPr>
          <w:b/>
          <w:bCs/>
          <w:sz w:val="24"/>
          <w:szCs w:val="24"/>
        </w:rPr>
        <w:t>“Teamwork is the process of people actively working together to achieve a common goal”</w:t>
      </w:r>
      <w:r w:rsidR="00395E50" w:rsidRPr="00F1286A">
        <w:rPr>
          <w:sz w:val="24"/>
          <w:szCs w:val="24"/>
        </w:rPr>
        <w:t xml:space="preserve"> </w:t>
      </w:r>
      <w:bookmarkStart w:id="0" w:name="_Hlk181378842"/>
      <w:r w:rsidR="00395E50" w:rsidRPr="00F1286A">
        <w:rPr>
          <w:sz w:val="24"/>
          <w:szCs w:val="24"/>
        </w:rPr>
        <w:t>Schermerhorn, J. R., &amp; Wright, A. (2014).</w:t>
      </w:r>
    </w:p>
    <w:p w14:paraId="56447FFD" w14:textId="1828B655" w:rsidR="009362D4" w:rsidRPr="00C174FA" w:rsidRDefault="00113D36" w:rsidP="009362D4">
      <w:pPr>
        <w:rPr>
          <w:sz w:val="24"/>
          <w:szCs w:val="24"/>
        </w:rPr>
      </w:pPr>
      <w:r>
        <w:rPr>
          <w:sz w:val="24"/>
          <w:szCs w:val="24"/>
        </w:rPr>
        <w:t xml:space="preserve">I also find that </w:t>
      </w:r>
      <w:r w:rsidR="00F246E5">
        <w:rPr>
          <w:sz w:val="24"/>
          <w:szCs w:val="24"/>
        </w:rPr>
        <w:t>establishing a common goal is vital to achieving success in teamwork</w:t>
      </w:r>
      <w:r w:rsidRPr="00113D36">
        <w:rPr>
          <w:sz w:val="24"/>
          <w:szCs w:val="24"/>
        </w:rPr>
        <w:t>. When team members receive compensation based solely on their individual achievements, they tend to prioritize their own interests. This often leads them to sidestep the challenges that come with collaboration, ultimately hindering the team's overall performance.</w:t>
      </w:r>
      <w:r>
        <w:rPr>
          <w:sz w:val="24"/>
          <w:szCs w:val="24"/>
        </w:rPr>
        <w:t xml:space="preserve"> </w:t>
      </w:r>
      <w:r w:rsidR="008F3587" w:rsidRPr="008F3587">
        <w:rPr>
          <w:sz w:val="24"/>
          <w:szCs w:val="24"/>
        </w:rPr>
        <w:t xml:space="preserve">In the teamwork exercise we are currently engaged in, the university will evaluate each member's contributions </w:t>
      </w:r>
      <w:r w:rsidR="00F246E5">
        <w:rPr>
          <w:sz w:val="24"/>
          <w:szCs w:val="24"/>
        </w:rPr>
        <w:t>separately</w:t>
      </w:r>
      <w:r w:rsidR="008F3587" w:rsidRPr="008F3587">
        <w:rPr>
          <w:sz w:val="24"/>
          <w:szCs w:val="24"/>
        </w:rPr>
        <w:t xml:space="preserve">, without considering any interactions or efforts made towards collaboration, thereby </w:t>
      </w:r>
      <w:r w:rsidR="008F3587">
        <w:rPr>
          <w:sz w:val="24"/>
          <w:szCs w:val="24"/>
        </w:rPr>
        <w:t>motivating</w:t>
      </w:r>
      <w:r w:rsidR="008F3587" w:rsidRPr="008F3587">
        <w:rPr>
          <w:sz w:val="24"/>
          <w:szCs w:val="24"/>
        </w:rPr>
        <w:t xml:space="preserve"> individual </w:t>
      </w:r>
      <w:r w:rsidR="008F3587">
        <w:rPr>
          <w:sz w:val="24"/>
          <w:szCs w:val="24"/>
        </w:rPr>
        <w:t>efforts</w:t>
      </w:r>
      <w:r w:rsidR="008F3587" w:rsidRPr="008F3587">
        <w:rPr>
          <w:sz w:val="24"/>
          <w:szCs w:val="24"/>
        </w:rPr>
        <w:t>.</w:t>
      </w:r>
      <w:r w:rsidR="00C174FA">
        <w:rPr>
          <w:sz w:val="24"/>
          <w:szCs w:val="24"/>
        </w:rPr>
        <w:t xml:space="preserve"> </w:t>
      </w:r>
      <w:r w:rsidRPr="00113D36">
        <w:rPr>
          <w:b/>
          <w:bCs/>
          <w:sz w:val="24"/>
          <w:szCs w:val="24"/>
        </w:rPr>
        <w:t>"Successful teams are not made up of individuals who are simply working towards their own goals; they are made up of team members who are dedicated to a common goal."</w:t>
      </w:r>
      <w:r w:rsidRPr="00113D36">
        <w:t xml:space="preserve"> </w:t>
      </w:r>
      <w:r w:rsidRPr="00113D36">
        <w:rPr>
          <w:sz w:val="24"/>
          <w:szCs w:val="24"/>
        </w:rPr>
        <w:t>Lencioni, P</w:t>
      </w:r>
      <w:r>
        <w:rPr>
          <w:sz w:val="24"/>
          <w:szCs w:val="24"/>
        </w:rPr>
        <w:t xml:space="preserve"> (2002)</w:t>
      </w:r>
      <w:bookmarkEnd w:id="0"/>
    </w:p>
    <w:p w14:paraId="39F058FB" w14:textId="322A304E" w:rsidR="00F246E5" w:rsidRPr="00F246E5" w:rsidRDefault="00F246E5" w:rsidP="009362D4">
      <w:pPr>
        <w:rPr>
          <w:b/>
          <w:bCs/>
          <w:sz w:val="28"/>
          <w:szCs w:val="28"/>
          <w:u w:val="single"/>
        </w:rPr>
      </w:pPr>
      <w:r w:rsidRPr="00F246E5">
        <w:rPr>
          <w:b/>
          <w:bCs/>
          <w:sz w:val="28"/>
          <w:szCs w:val="28"/>
          <w:u w:val="single"/>
        </w:rPr>
        <w:t>My Role</w:t>
      </w:r>
    </w:p>
    <w:p w14:paraId="3C1470EB" w14:textId="79C94887" w:rsidR="007F649A" w:rsidRDefault="007F649A" w:rsidP="009362D4">
      <w:pPr>
        <w:rPr>
          <w:sz w:val="24"/>
          <w:szCs w:val="24"/>
        </w:rPr>
      </w:pPr>
      <w:r w:rsidRPr="00F1286A">
        <w:rPr>
          <w:sz w:val="24"/>
          <w:szCs w:val="24"/>
        </w:rPr>
        <w:t xml:space="preserve">In my past team projects, I frequently found myself naturally taking on the role of the "plant." I thrive during brainstorming sessions where I can generate creative and innovative ideas to tackle challenges. </w:t>
      </w:r>
      <w:r w:rsidRPr="006C7AF6">
        <w:rPr>
          <w:sz w:val="24"/>
          <w:szCs w:val="24"/>
        </w:rPr>
        <w:t>My</w:t>
      </w:r>
      <w:r w:rsidRPr="00F1286A">
        <w:rPr>
          <w:sz w:val="24"/>
          <w:szCs w:val="24"/>
        </w:rPr>
        <w:t xml:space="preserve"> ability to think outside the box has consistently allowed me to contribute valuable solutions that guide the team toward success. Collaborating with others and sharing my insights energizes the group and helps us achieve our common goals more effectively.</w:t>
      </w:r>
    </w:p>
    <w:p w14:paraId="3E53622A" w14:textId="3C2D369E" w:rsidR="00F246E5" w:rsidRPr="00F246E5" w:rsidRDefault="00F246E5" w:rsidP="009362D4">
      <w:pPr>
        <w:rPr>
          <w:b/>
          <w:bCs/>
          <w:sz w:val="24"/>
          <w:szCs w:val="24"/>
        </w:rPr>
      </w:pPr>
      <w:r w:rsidRPr="00F246E5">
        <w:rPr>
          <w:b/>
          <w:bCs/>
          <w:sz w:val="24"/>
          <w:szCs w:val="24"/>
        </w:rPr>
        <w:t xml:space="preserve">"Great innovation begins with great imagination. If you can combine imaginative thinking with collaboration, the result can be extraordinary." </w:t>
      </w:r>
      <w:r w:rsidRPr="00F246E5">
        <w:rPr>
          <w:sz w:val="24"/>
          <w:szCs w:val="24"/>
        </w:rPr>
        <w:t>Kelley, T. and Kelley, D</w:t>
      </w:r>
      <w:r>
        <w:rPr>
          <w:sz w:val="24"/>
          <w:szCs w:val="24"/>
        </w:rPr>
        <w:t>. (2013).</w:t>
      </w:r>
    </w:p>
    <w:p w14:paraId="0D0A6B2E" w14:textId="77777777" w:rsidR="00C174FA" w:rsidRDefault="00C174FA" w:rsidP="00C63A3E">
      <w:pPr>
        <w:rPr>
          <w:b/>
          <w:bCs/>
          <w:sz w:val="24"/>
          <w:szCs w:val="24"/>
          <w:u w:val="single"/>
        </w:rPr>
      </w:pPr>
      <w:bookmarkStart w:id="1" w:name="_Hlk183358179"/>
    </w:p>
    <w:p w14:paraId="1BAD4C99" w14:textId="77777777" w:rsidR="00C174FA" w:rsidRDefault="00C174FA" w:rsidP="00C63A3E">
      <w:pPr>
        <w:rPr>
          <w:b/>
          <w:bCs/>
          <w:sz w:val="24"/>
          <w:szCs w:val="24"/>
          <w:u w:val="single"/>
        </w:rPr>
      </w:pPr>
    </w:p>
    <w:p w14:paraId="212FF8D4" w14:textId="77777777" w:rsidR="00C174FA" w:rsidRDefault="00C174FA" w:rsidP="00C63A3E">
      <w:pPr>
        <w:rPr>
          <w:b/>
          <w:bCs/>
          <w:sz w:val="24"/>
          <w:szCs w:val="24"/>
          <w:u w:val="single"/>
        </w:rPr>
      </w:pPr>
    </w:p>
    <w:p w14:paraId="1A1A46EC" w14:textId="77777777" w:rsidR="00C174FA" w:rsidRDefault="00C174FA" w:rsidP="00C63A3E">
      <w:pPr>
        <w:rPr>
          <w:b/>
          <w:bCs/>
          <w:sz w:val="24"/>
          <w:szCs w:val="24"/>
          <w:u w:val="single"/>
        </w:rPr>
      </w:pPr>
    </w:p>
    <w:p w14:paraId="2E631097" w14:textId="4869B38F" w:rsidR="006B3A7B" w:rsidRPr="00DB22C8" w:rsidRDefault="00DC5DC7" w:rsidP="00C63A3E">
      <w:pPr>
        <w:rPr>
          <w:b/>
          <w:bCs/>
          <w:sz w:val="28"/>
          <w:szCs w:val="28"/>
          <w:u w:val="single"/>
        </w:rPr>
      </w:pPr>
      <w:r w:rsidRPr="00DB22C8">
        <w:rPr>
          <w:b/>
          <w:bCs/>
          <w:sz w:val="28"/>
          <w:szCs w:val="28"/>
          <w:u w:val="single"/>
        </w:rPr>
        <w:lastRenderedPageBreak/>
        <w:t>What I Have Learned</w:t>
      </w:r>
      <w:r w:rsidR="007F6BAE" w:rsidRPr="00DB22C8">
        <w:rPr>
          <w:b/>
          <w:bCs/>
          <w:sz w:val="28"/>
          <w:szCs w:val="28"/>
          <w:u w:val="single"/>
        </w:rPr>
        <w:t xml:space="preserve"> and how I applied it</w:t>
      </w:r>
    </w:p>
    <w:p w14:paraId="5109335E" w14:textId="23EE2178" w:rsidR="00C63A3E" w:rsidRDefault="00C63A3E" w:rsidP="00C63A3E">
      <w:pPr>
        <w:rPr>
          <w:sz w:val="24"/>
          <w:szCs w:val="24"/>
        </w:rPr>
      </w:pPr>
      <w:r w:rsidRPr="00C63A3E">
        <w:rPr>
          <w:sz w:val="24"/>
          <w:szCs w:val="24"/>
        </w:rPr>
        <w:t xml:space="preserve">Throughout this module, I have reflected on my approach to teamwork </w:t>
      </w:r>
      <w:r w:rsidR="007F6BAE">
        <w:rPr>
          <w:sz w:val="24"/>
          <w:szCs w:val="24"/>
        </w:rPr>
        <w:t>and that of my colleagues. As I mentioned earlier, I feel that the nature of this project has encouraged individual work, so d</w:t>
      </w:r>
      <w:r w:rsidRPr="00C63A3E">
        <w:rPr>
          <w:sz w:val="24"/>
          <w:szCs w:val="24"/>
        </w:rPr>
        <w:t>espite my efforts to foster collaboration within the team, I have had little success. Each member has worked independently on their assigned parts of the project, allowing very little room for collaboration.</w:t>
      </w:r>
      <w:r>
        <w:rPr>
          <w:sz w:val="24"/>
          <w:szCs w:val="24"/>
        </w:rPr>
        <w:t xml:space="preserve"> </w:t>
      </w:r>
      <w:r w:rsidRPr="00C63A3E">
        <w:rPr>
          <w:sz w:val="24"/>
          <w:szCs w:val="24"/>
        </w:rPr>
        <w:t>I suppose people often tend to take the easiest path to achieve result</w:t>
      </w:r>
      <w:r w:rsidRPr="007F6BAE">
        <w:rPr>
          <w:sz w:val="24"/>
          <w:szCs w:val="24"/>
        </w:rPr>
        <w:t>s.</w:t>
      </w:r>
      <w:r w:rsidRPr="007F6BAE">
        <w:rPr>
          <w:b/>
          <w:bCs/>
          <w:sz w:val="24"/>
          <w:szCs w:val="24"/>
        </w:rPr>
        <w:t xml:space="preserve"> </w:t>
      </w:r>
      <w:r w:rsidR="007F6BAE" w:rsidRPr="007F6BAE">
        <w:rPr>
          <w:b/>
          <w:bCs/>
          <w:sz w:val="24"/>
          <w:szCs w:val="24"/>
        </w:rPr>
        <w:t>"Trust is knowing that when a team member pushes you, they’re doing it because they care about the team."</w:t>
      </w:r>
      <w:r w:rsidR="007F6BAE" w:rsidRPr="007F6BAE">
        <w:rPr>
          <w:sz w:val="24"/>
          <w:szCs w:val="24"/>
        </w:rPr>
        <w:t xml:space="preserve"> Lencioni, P. (2002).</w:t>
      </w:r>
    </w:p>
    <w:p w14:paraId="29434F6B" w14:textId="4940F929" w:rsidR="00C63A3E" w:rsidRPr="00C63A3E" w:rsidRDefault="00C63A3E" w:rsidP="00C63A3E">
      <w:pPr>
        <w:rPr>
          <w:sz w:val="24"/>
          <w:szCs w:val="24"/>
        </w:rPr>
      </w:pPr>
      <w:r w:rsidRPr="00C63A3E">
        <w:rPr>
          <w:sz w:val="24"/>
          <w:szCs w:val="24"/>
        </w:rPr>
        <w:t>Following Frederick Herzberg’s Two-Factor Theory, I have concluded that all the Hygiene Factors were positive except for the quality of supervision. There was a lack of supervision throughout the project, with responsibility resting solely on the team members. For instance, if any team member failed to participate, it was up to the others to report it, which could have harmed their relationships.</w:t>
      </w:r>
    </w:p>
    <w:p w14:paraId="6845FAEA" w14:textId="56EFAC30" w:rsidR="00C63A3E" w:rsidRDefault="00C63A3E" w:rsidP="00C63A3E">
      <w:pPr>
        <w:rPr>
          <w:sz w:val="24"/>
          <w:szCs w:val="24"/>
        </w:rPr>
      </w:pPr>
      <w:r w:rsidRPr="00C63A3E">
        <w:rPr>
          <w:sz w:val="24"/>
          <w:szCs w:val="24"/>
        </w:rPr>
        <w:t xml:space="preserve">I believe that </w:t>
      </w:r>
      <w:r>
        <w:rPr>
          <w:sz w:val="24"/>
          <w:szCs w:val="24"/>
        </w:rPr>
        <w:t>the teacher should have monitored individual contributions more closely, as there was no intrinsic motivation for team members to engage actively</w:t>
      </w:r>
      <w:r w:rsidRPr="00C63A3E">
        <w:rPr>
          <w:sz w:val="24"/>
          <w:szCs w:val="24"/>
        </w:rPr>
        <w:t>. This leads me to the Motivation Factors; in this case, achievement is measured based on individual performance rather than team performance, along with recognition, opportunities for advancement, and personal growth.</w:t>
      </w:r>
      <w:r w:rsidR="00154E96">
        <w:rPr>
          <w:sz w:val="24"/>
          <w:szCs w:val="24"/>
        </w:rPr>
        <w:t xml:space="preserve"> Therefore, very little teamwork was achieved.</w:t>
      </w:r>
    </w:p>
    <w:p w14:paraId="47DB6C62" w14:textId="245760AE" w:rsidR="00DB22C8" w:rsidRPr="00DB22C8" w:rsidRDefault="00DB22C8" w:rsidP="00DB22C8">
      <w:pPr>
        <w:rPr>
          <w:sz w:val="24"/>
          <w:szCs w:val="24"/>
        </w:rPr>
      </w:pPr>
      <w:r>
        <w:rPr>
          <w:sz w:val="24"/>
          <w:szCs w:val="24"/>
        </w:rPr>
        <w:t xml:space="preserve">Still, I </w:t>
      </w:r>
      <w:r w:rsidRPr="00DB22C8">
        <w:rPr>
          <w:sz w:val="24"/>
          <w:szCs w:val="24"/>
        </w:rPr>
        <w:t>provided thoughtful and helpful answers to my teammates during our limited interactions. I strive to inspire and keep them engaged as we collaborate on our tasks, fostering a shared focus on our goals. The Thomas-Kilmann Conflict Model has been particularly beneficial for me, as it has helped me navigate difficult conversations and achieve positive outcomes. One team member struggled even to find the module handbook within the university’s application. I have identified this team member as someone who tends to avoid conflict, and I politely advised them that without proper engagement on their part, the project may not succeed. This interaction seems to have motivated this team member to act.</w:t>
      </w:r>
    </w:p>
    <w:p w14:paraId="6E660949" w14:textId="47D9BA93" w:rsidR="00DB22C8" w:rsidRDefault="00DB22C8" w:rsidP="00DB22C8">
      <w:pPr>
        <w:rPr>
          <w:sz w:val="24"/>
          <w:szCs w:val="24"/>
        </w:rPr>
      </w:pPr>
      <w:r w:rsidRPr="00DB22C8">
        <w:rPr>
          <w:b/>
          <w:bCs/>
          <w:sz w:val="24"/>
          <w:szCs w:val="24"/>
        </w:rPr>
        <w:t>"The Thomas-Kilmann Conflict Mode Instrument is designed to help individuals evaluate their own and others’ conflict resolution styles, thus enabling them to engage in more productive dialogues and reach mutually beneficial outcomes."</w:t>
      </w:r>
      <w:r w:rsidRPr="00DB22C8">
        <w:rPr>
          <w:sz w:val="24"/>
          <w:szCs w:val="24"/>
        </w:rPr>
        <w:t xml:space="preserve"> Cloke, Kenneth, and Joan Goldsmith (2000).</w:t>
      </w:r>
    </w:p>
    <w:p w14:paraId="2C492FC4" w14:textId="77777777" w:rsidR="00DB22C8" w:rsidRDefault="00DB22C8" w:rsidP="00DB22C8">
      <w:pPr>
        <w:rPr>
          <w:sz w:val="24"/>
          <w:szCs w:val="24"/>
        </w:rPr>
      </w:pPr>
    </w:p>
    <w:p w14:paraId="19AE2E92" w14:textId="77777777" w:rsidR="00DB22C8" w:rsidRDefault="00DB22C8" w:rsidP="00DB22C8">
      <w:pPr>
        <w:rPr>
          <w:sz w:val="24"/>
          <w:szCs w:val="24"/>
        </w:rPr>
      </w:pPr>
    </w:p>
    <w:p w14:paraId="2E4925A4" w14:textId="77777777" w:rsidR="00DB22C8" w:rsidRDefault="00DB22C8" w:rsidP="00DB22C8">
      <w:pPr>
        <w:rPr>
          <w:sz w:val="24"/>
          <w:szCs w:val="24"/>
        </w:rPr>
      </w:pPr>
    </w:p>
    <w:p w14:paraId="07A5450E" w14:textId="77777777" w:rsidR="00DB22C8" w:rsidRDefault="00DB22C8" w:rsidP="00DB22C8">
      <w:pPr>
        <w:rPr>
          <w:sz w:val="24"/>
          <w:szCs w:val="24"/>
        </w:rPr>
      </w:pPr>
    </w:p>
    <w:p w14:paraId="284ACC72" w14:textId="5AB90943" w:rsidR="00DB22C8" w:rsidRDefault="00DB22C8" w:rsidP="00DB22C8">
      <w:pPr>
        <w:rPr>
          <w:sz w:val="24"/>
          <w:szCs w:val="24"/>
        </w:rPr>
      </w:pPr>
      <w:r w:rsidRPr="00DB22C8">
        <w:rPr>
          <w:sz w:val="24"/>
          <w:szCs w:val="24"/>
        </w:rPr>
        <w:lastRenderedPageBreak/>
        <w:t>I have</w:t>
      </w:r>
      <w:r>
        <w:rPr>
          <w:sz w:val="24"/>
          <w:szCs w:val="24"/>
        </w:rPr>
        <w:t xml:space="preserve"> also</w:t>
      </w:r>
      <w:r w:rsidRPr="00DB22C8">
        <w:rPr>
          <w:sz w:val="24"/>
          <w:szCs w:val="24"/>
        </w:rPr>
        <w:t xml:space="preserve"> tried to utilize Belbin's team roles as it would significantly enhance our performance within the team by helping us assign tasks based on members' strengths. This approach fosters better collaboration through a clearer understanding of each person's role. Additionally, it would have helped reduce conflicts by clarifying work preferences and minimizing misunderstandings. Leveraging Belbin's team roles could have significantly influenced team dynamics and boost overall performance. </w:t>
      </w:r>
      <w:r w:rsidRPr="00DB22C8">
        <w:rPr>
          <w:b/>
          <w:bCs/>
          <w:sz w:val="24"/>
          <w:szCs w:val="24"/>
        </w:rPr>
        <w:t>“Belbin's research indicates that identifying and delegating tasks according to individual strengths fosters improved collaboration and increases productivity within teams”</w:t>
      </w:r>
      <w:r w:rsidRPr="00DB22C8">
        <w:rPr>
          <w:sz w:val="24"/>
          <w:szCs w:val="24"/>
        </w:rPr>
        <w:t xml:space="preserve"> Belbin, R. M. (2010).</w:t>
      </w:r>
    </w:p>
    <w:p w14:paraId="72B9EA6E" w14:textId="686184ED" w:rsidR="007F6BAE" w:rsidRPr="00C63A3E" w:rsidRDefault="007F6BAE" w:rsidP="00C63A3E">
      <w:pPr>
        <w:rPr>
          <w:sz w:val="24"/>
          <w:szCs w:val="24"/>
        </w:rPr>
      </w:pPr>
      <w:r w:rsidRPr="007F6BAE">
        <w:rPr>
          <w:sz w:val="24"/>
          <w:szCs w:val="24"/>
        </w:rPr>
        <w:t xml:space="preserve">Herzberg’s motivation-hygiene theory </w:t>
      </w:r>
      <w:r w:rsidR="00DB22C8">
        <w:rPr>
          <w:sz w:val="24"/>
          <w:szCs w:val="24"/>
        </w:rPr>
        <w:t xml:space="preserve">has taught me </w:t>
      </w:r>
      <w:r w:rsidRPr="007F6BAE">
        <w:rPr>
          <w:sz w:val="24"/>
          <w:szCs w:val="24"/>
        </w:rPr>
        <w:t>that while basic needs such as job security and working conditions are important, true motivation comes from intrinsic factors related to the job itself.</w:t>
      </w:r>
      <w:r w:rsidR="00DB22C8">
        <w:rPr>
          <w:sz w:val="24"/>
          <w:szCs w:val="24"/>
        </w:rPr>
        <w:t xml:space="preserve"> Team members</w:t>
      </w:r>
      <w:r w:rsidRPr="007F6BAE">
        <w:rPr>
          <w:sz w:val="24"/>
          <w:szCs w:val="24"/>
        </w:rPr>
        <w:t xml:space="preserve"> are more engaged when their work is interesting and challenging, providing opportunities for growth and skill development. By focusing on these intrinsic motivators, organizations can create roles that inspire employees to perform at their best</w:t>
      </w:r>
      <w:r w:rsidRPr="00C174FA">
        <w:rPr>
          <w:b/>
          <w:bCs/>
          <w:sz w:val="24"/>
          <w:szCs w:val="24"/>
        </w:rPr>
        <w:t xml:space="preserve">. In </w:t>
      </w:r>
      <w:r w:rsidR="00C174FA" w:rsidRPr="00C174FA">
        <w:rPr>
          <w:b/>
          <w:bCs/>
          <w:sz w:val="24"/>
          <w:szCs w:val="24"/>
        </w:rPr>
        <w:t>“</w:t>
      </w:r>
      <w:r w:rsidRPr="00C174FA">
        <w:rPr>
          <w:b/>
          <w:bCs/>
          <w:sz w:val="24"/>
          <w:szCs w:val="24"/>
        </w:rPr>
        <w:t>The Motivation to Work</w:t>
      </w:r>
      <w:r w:rsidR="00C174FA" w:rsidRPr="00C174FA">
        <w:rPr>
          <w:b/>
          <w:bCs/>
          <w:sz w:val="24"/>
          <w:szCs w:val="24"/>
        </w:rPr>
        <w:t>”</w:t>
      </w:r>
      <w:r w:rsidRPr="00C174FA">
        <w:rPr>
          <w:b/>
          <w:bCs/>
          <w:sz w:val="24"/>
          <w:szCs w:val="24"/>
        </w:rPr>
        <w:t>, Herzberg et al. (1959) explain that job satisfaction arises from internal aspects of work, such as a sense of accomplishment, recognition, and the nature of the tasks. In contrast, dissatisfaction stems from external factors like company policies and the work environment. This underscores the idea that intrinsic factors are crucial for motivating and engaging employees.</w:t>
      </w:r>
      <w:r w:rsidRPr="007F6BAE">
        <w:rPr>
          <w:sz w:val="24"/>
          <w:szCs w:val="24"/>
        </w:rPr>
        <w:t xml:space="preserve"> Herzberg, F., Mausner, B., &amp; Snyderman, B. B. (1959).</w:t>
      </w:r>
    </w:p>
    <w:bookmarkEnd w:id="1"/>
    <w:p w14:paraId="191ABC29" w14:textId="5BCCC490" w:rsidR="00A84F01" w:rsidRDefault="00A84F01" w:rsidP="007236F3">
      <w:pPr>
        <w:rPr>
          <w:sz w:val="24"/>
          <w:szCs w:val="24"/>
        </w:rPr>
      </w:pPr>
      <w:r w:rsidRPr="00F1286A">
        <w:rPr>
          <w:sz w:val="24"/>
          <w:szCs w:val="24"/>
        </w:rPr>
        <w:t xml:space="preserve">In conclusion, the </w:t>
      </w:r>
      <w:r w:rsidR="001E5A3B">
        <w:rPr>
          <w:sz w:val="24"/>
          <w:szCs w:val="24"/>
        </w:rPr>
        <w:t>knowledge</w:t>
      </w:r>
      <w:r w:rsidRPr="00F1286A">
        <w:rPr>
          <w:sz w:val="24"/>
          <w:szCs w:val="24"/>
        </w:rPr>
        <w:t xml:space="preserve"> I have gained from my reflections on teamwork will </w:t>
      </w:r>
      <w:r w:rsidR="001E5A3B">
        <w:rPr>
          <w:sz w:val="24"/>
          <w:szCs w:val="24"/>
        </w:rPr>
        <w:t>certainly</w:t>
      </w:r>
      <w:r w:rsidRPr="00F1286A">
        <w:rPr>
          <w:sz w:val="24"/>
          <w:szCs w:val="24"/>
        </w:rPr>
        <w:t xml:space="preserve"> influence my approach in future </w:t>
      </w:r>
      <w:r w:rsidR="001E5A3B">
        <w:rPr>
          <w:sz w:val="24"/>
          <w:szCs w:val="24"/>
        </w:rPr>
        <w:t>team activities</w:t>
      </w:r>
      <w:r w:rsidRPr="00F1286A">
        <w:rPr>
          <w:sz w:val="24"/>
          <w:szCs w:val="24"/>
        </w:rPr>
        <w:t xml:space="preserve">. By </w:t>
      </w:r>
      <w:r w:rsidR="001E5A3B">
        <w:rPr>
          <w:sz w:val="24"/>
          <w:szCs w:val="24"/>
        </w:rPr>
        <w:t xml:space="preserve">putting into </w:t>
      </w:r>
      <w:r w:rsidR="006B3A7B">
        <w:rPr>
          <w:sz w:val="24"/>
          <w:szCs w:val="24"/>
        </w:rPr>
        <w:t>practice,</w:t>
      </w:r>
      <w:r w:rsidRPr="00F1286A">
        <w:rPr>
          <w:sz w:val="24"/>
          <w:szCs w:val="24"/>
        </w:rPr>
        <w:t xml:space="preserve"> the principles of effective teamwork, such as leveraging individual strengths through tools like Belbin's team roles, I can contribute to a more harmonious and productive team environment. I will prioritize open communication and transparency,</w:t>
      </w:r>
      <w:r w:rsidR="001E5A3B">
        <w:rPr>
          <w:sz w:val="24"/>
          <w:szCs w:val="24"/>
        </w:rPr>
        <w:t xml:space="preserve"> </w:t>
      </w:r>
      <w:r w:rsidRPr="00F1286A">
        <w:rPr>
          <w:sz w:val="24"/>
          <w:szCs w:val="24"/>
        </w:rPr>
        <w:t xml:space="preserve">essential for </w:t>
      </w:r>
      <w:r w:rsidR="001E5A3B">
        <w:rPr>
          <w:sz w:val="24"/>
          <w:szCs w:val="24"/>
        </w:rPr>
        <w:t>bringing</w:t>
      </w:r>
      <w:r w:rsidRPr="00F1286A">
        <w:rPr>
          <w:sz w:val="24"/>
          <w:szCs w:val="24"/>
        </w:rPr>
        <w:t xml:space="preserve"> trust and collaboration among team members. </w:t>
      </w:r>
      <w:r w:rsidR="001E5A3B">
        <w:rPr>
          <w:sz w:val="24"/>
          <w:szCs w:val="24"/>
        </w:rPr>
        <w:t>Moreover</w:t>
      </w:r>
      <w:r w:rsidRPr="00F1286A">
        <w:rPr>
          <w:sz w:val="24"/>
          <w:szCs w:val="24"/>
        </w:rPr>
        <w:t xml:space="preserve">, my understanding of the Thomas-Kilmann Conflict Model will help me to navigate conflicts constructively, allowing me to address issues before they escalate and to ensure that all voices are heard. I will always try to create an atmosphere where team members feel comfortable expressing their ideas and concerns, promoting engagement and motivation. Lastly, I will focus on intrinsic motivators to inspire both myself and my teammates, emphasizing the importance of finding challenge and </w:t>
      </w:r>
      <w:r w:rsidR="006B3A7B">
        <w:rPr>
          <w:sz w:val="24"/>
          <w:szCs w:val="24"/>
        </w:rPr>
        <w:t>fulfilment</w:t>
      </w:r>
      <w:r w:rsidRPr="00F1286A">
        <w:rPr>
          <w:sz w:val="24"/>
          <w:szCs w:val="24"/>
        </w:rPr>
        <w:t xml:space="preserve"> in our work. By integrating these strategies, I am confident that I will </w:t>
      </w:r>
      <w:r w:rsidR="001E5A3B">
        <w:rPr>
          <w:sz w:val="24"/>
          <w:szCs w:val="24"/>
        </w:rPr>
        <w:t>improve</w:t>
      </w:r>
      <w:r w:rsidRPr="00F1286A">
        <w:rPr>
          <w:sz w:val="24"/>
          <w:szCs w:val="24"/>
        </w:rPr>
        <w:t xml:space="preserve"> my effectiveness within teams, and contribute to successful project outcomes.</w:t>
      </w:r>
      <w:r w:rsidR="00C174FA" w:rsidRPr="00C174FA">
        <w:t xml:space="preserve"> </w:t>
      </w:r>
      <w:r w:rsidR="00C174FA" w:rsidRPr="00C174FA">
        <w:rPr>
          <w:b/>
          <w:bCs/>
          <w:sz w:val="24"/>
          <w:szCs w:val="24"/>
        </w:rPr>
        <w:t>“Properly coordinated team action processes play a vital role in enhancing team effectiveness”.</w:t>
      </w:r>
      <w:r w:rsidR="00C174FA" w:rsidRPr="00C174FA">
        <w:rPr>
          <w:sz w:val="24"/>
          <w:szCs w:val="24"/>
        </w:rPr>
        <w:t xml:space="preserve"> Kozlowski, W. J., &amp; Ilgen, D. R. (2006).</w:t>
      </w:r>
    </w:p>
    <w:p w14:paraId="4EFD72FA" w14:textId="77777777" w:rsidR="00F1286A" w:rsidRDefault="00F1286A" w:rsidP="007236F3">
      <w:pPr>
        <w:rPr>
          <w:sz w:val="24"/>
          <w:szCs w:val="24"/>
        </w:rPr>
      </w:pPr>
    </w:p>
    <w:p w14:paraId="238CB752" w14:textId="77777777" w:rsidR="00DB22C8" w:rsidRDefault="00DB22C8" w:rsidP="00C174FA">
      <w:pPr>
        <w:rPr>
          <w:sz w:val="24"/>
          <w:szCs w:val="24"/>
        </w:rPr>
      </w:pPr>
      <w:bookmarkStart w:id="2" w:name="_Hlk183361630"/>
    </w:p>
    <w:p w14:paraId="285FB61F" w14:textId="6A56EB45" w:rsidR="00C174FA" w:rsidRPr="00C174FA" w:rsidRDefault="00F1286A" w:rsidP="00C174FA">
      <w:pPr>
        <w:rPr>
          <w:b/>
          <w:bCs/>
          <w:sz w:val="28"/>
          <w:szCs w:val="28"/>
          <w:u w:val="single"/>
        </w:rPr>
      </w:pPr>
      <w:r w:rsidRPr="006B3A7B">
        <w:rPr>
          <w:b/>
          <w:bCs/>
          <w:sz w:val="28"/>
          <w:szCs w:val="28"/>
          <w:u w:val="single"/>
        </w:rPr>
        <w:lastRenderedPageBreak/>
        <w:t>References</w:t>
      </w:r>
      <w:bookmarkStart w:id="3" w:name="_Hlk183355575"/>
      <w:bookmarkEnd w:id="2"/>
    </w:p>
    <w:p w14:paraId="7ADA8499" w14:textId="77777777" w:rsidR="00C174FA" w:rsidRPr="00C174FA" w:rsidRDefault="00C174FA" w:rsidP="00C174FA">
      <w:pPr>
        <w:rPr>
          <w:sz w:val="24"/>
          <w:szCs w:val="24"/>
        </w:rPr>
      </w:pPr>
      <w:r w:rsidRPr="00C174FA">
        <w:rPr>
          <w:sz w:val="24"/>
          <w:szCs w:val="24"/>
        </w:rPr>
        <w:t>Belbin, R. M. (2010). *Team Roles at Work*. 2nd ed. Oxford: Butterworth-Heinemann.</w:t>
      </w:r>
    </w:p>
    <w:p w14:paraId="0DEAD61F" w14:textId="77777777" w:rsidR="00C174FA" w:rsidRPr="00C174FA" w:rsidRDefault="00C174FA" w:rsidP="00C174FA">
      <w:pPr>
        <w:rPr>
          <w:sz w:val="24"/>
          <w:szCs w:val="24"/>
        </w:rPr>
      </w:pPr>
      <w:r w:rsidRPr="00C174FA">
        <w:rPr>
          <w:sz w:val="24"/>
          <w:szCs w:val="24"/>
        </w:rPr>
        <w:t>Cloke, K., &amp; Goldsmith, J. (2000). *Resolving Conflicts at Work: Ten Strategies for Everyone on the Job*. San Francisco: Jossey-Bass.</w:t>
      </w:r>
    </w:p>
    <w:p w14:paraId="79175726" w14:textId="77777777" w:rsidR="00C174FA" w:rsidRPr="00C174FA" w:rsidRDefault="00C174FA" w:rsidP="00C174FA">
      <w:pPr>
        <w:rPr>
          <w:sz w:val="24"/>
          <w:szCs w:val="24"/>
        </w:rPr>
      </w:pPr>
      <w:r w:rsidRPr="00C174FA">
        <w:rPr>
          <w:sz w:val="24"/>
          <w:szCs w:val="24"/>
        </w:rPr>
        <w:t>Herzberg, F., Mausner, B., &amp; Snyderman, B. B. (1959). *The Motivation to Work*. New York: Wiley.</w:t>
      </w:r>
    </w:p>
    <w:p w14:paraId="7072E4A5" w14:textId="77777777" w:rsidR="00C174FA" w:rsidRPr="00C174FA" w:rsidRDefault="00C174FA" w:rsidP="00C174FA">
      <w:pPr>
        <w:rPr>
          <w:sz w:val="24"/>
          <w:szCs w:val="24"/>
        </w:rPr>
      </w:pPr>
      <w:r w:rsidRPr="00C174FA">
        <w:rPr>
          <w:sz w:val="24"/>
          <w:szCs w:val="24"/>
        </w:rPr>
        <w:t>Kelley, T., &amp; Kelley, D. (2013). *Creative Confidence: Unleashing the Creative Potential Within Us All*. New York: Crown Business.</w:t>
      </w:r>
    </w:p>
    <w:p w14:paraId="468ABA31" w14:textId="77777777" w:rsidR="00C174FA" w:rsidRPr="00C174FA" w:rsidRDefault="00C174FA" w:rsidP="00C174FA">
      <w:pPr>
        <w:rPr>
          <w:sz w:val="24"/>
          <w:szCs w:val="24"/>
        </w:rPr>
      </w:pPr>
      <w:r w:rsidRPr="00C174FA">
        <w:rPr>
          <w:sz w:val="24"/>
          <w:szCs w:val="24"/>
        </w:rPr>
        <w:t>Kozlowski, W. J., &amp; Ilgen, D. R. (2006). Enhancing the Effectiveness of Work Groups and Teams. *Psychological Science in the Public Interest*.</w:t>
      </w:r>
    </w:p>
    <w:p w14:paraId="03308814" w14:textId="77777777" w:rsidR="00C174FA" w:rsidRPr="00C174FA" w:rsidRDefault="00C174FA" w:rsidP="00C174FA">
      <w:pPr>
        <w:rPr>
          <w:sz w:val="24"/>
          <w:szCs w:val="24"/>
        </w:rPr>
      </w:pPr>
      <w:r w:rsidRPr="00C174FA">
        <w:rPr>
          <w:sz w:val="24"/>
          <w:szCs w:val="24"/>
        </w:rPr>
        <w:t>Lencioni, P. (2002). *The Five Dysfunctions of a Team: A Leadership Fable*. San Francisco: Jossey-Bass.</w:t>
      </w:r>
    </w:p>
    <w:p w14:paraId="015C5DE5" w14:textId="1210B999" w:rsidR="00113D36" w:rsidRDefault="00C174FA" w:rsidP="00C174FA">
      <w:pPr>
        <w:rPr>
          <w:sz w:val="24"/>
          <w:szCs w:val="24"/>
        </w:rPr>
      </w:pPr>
      <w:r w:rsidRPr="00C174FA">
        <w:rPr>
          <w:sz w:val="24"/>
          <w:szCs w:val="24"/>
        </w:rPr>
        <w:t>Schermerhorn, J. R., &amp; Wright, A. (2014). *Exploring Management* (3rd ed.). John Wiley &amp; Sons.</w:t>
      </w:r>
    </w:p>
    <w:p w14:paraId="1B8524D9" w14:textId="77777777" w:rsidR="00113D36" w:rsidRDefault="00113D36" w:rsidP="007236F3">
      <w:pPr>
        <w:rPr>
          <w:sz w:val="24"/>
          <w:szCs w:val="24"/>
        </w:rPr>
      </w:pPr>
    </w:p>
    <w:p w14:paraId="75F00D7A" w14:textId="77777777" w:rsidR="00113D36" w:rsidRDefault="00113D36" w:rsidP="007236F3">
      <w:pPr>
        <w:rPr>
          <w:sz w:val="24"/>
          <w:szCs w:val="24"/>
        </w:rPr>
      </w:pPr>
    </w:p>
    <w:p w14:paraId="201BE52F" w14:textId="77777777" w:rsidR="00113D36" w:rsidRDefault="00113D36" w:rsidP="007236F3">
      <w:pPr>
        <w:rPr>
          <w:sz w:val="24"/>
          <w:szCs w:val="24"/>
        </w:rPr>
      </w:pPr>
    </w:p>
    <w:bookmarkEnd w:id="3"/>
    <w:p w14:paraId="68F310AC" w14:textId="1D05B7C4" w:rsidR="00113D36" w:rsidRPr="008851E3" w:rsidRDefault="00113D36" w:rsidP="007236F3">
      <w:pPr>
        <w:rPr>
          <w:sz w:val="24"/>
          <w:szCs w:val="24"/>
        </w:rPr>
      </w:pPr>
    </w:p>
    <w:sectPr w:rsidR="00113D36" w:rsidRPr="008851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4C751F"/>
    <w:multiLevelType w:val="hybridMultilevel"/>
    <w:tmpl w:val="99A82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3976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70E"/>
    <w:rsid w:val="00013CA8"/>
    <w:rsid w:val="000176B4"/>
    <w:rsid w:val="000F1C65"/>
    <w:rsid w:val="00104087"/>
    <w:rsid w:val="0010787F"/>
    <w:rsid w:val="00113D36"/>
    <w:rsid w:val="00154E96"/>
    <w:rsid w:val="001958FA"/>
    <w:rsid w:val="001D7E6F"/>
    <w:rsid w:val="001E5A3B"/>
    <w:rsid w:val="00247896"/>
    <w:rsid w:val="0025293F"/>
    <w:rsid w:val="0034331C"/>
    <w:rsid w:val="00373FBE"/>
    <w:rsid w:val="003767F4"/>
    <w:rsid w:val="00395E50"/>
    <w:rsid w:val="003C6A4D"/>
    <w:rsid w:val="00471463"/>
    <w:rsid w:val="004B3168"/>
    <w:rsid w:val="004B6175"/>
    <w:rsid w:val="004F370E"/>
    <w:rsid w:val="0050781A"/>
    <w:rsid w:val="00513A53"/>
    <w:rsid w:val="0054318C"/>
    <w:rsid w:val="005C31BD"/>
    <w:rsid w:val="0061181D"/>
    <w:rsid w:val="00645DC9"/>
    <w:rsid w:val="00680D29"/>
    <w:rsid w:val="006B3185"/>
    <w:rsid w:val="006B3A7B"/>
    <w:rsid w:val="006C7AF6"/>
    <w:rsid w:val="006F7B96"/>
    <w:rsid w:val="00707302"/>
    <w:rsid w:val="007236F3"/>
    <w:rsid w:val="007B0F06"/>
    <w:rsid w:val="007F649A"/>
    <w:rsid w:val="007F6BAE"/>
    <w:rsid w:val="008851E3"/>
    <w:rsid w:val="00895180"/>
    <w:rsid w:val="008A53C8"/>
    <w:rsid w:val="008D5DDE"/>
    <w:rsid w:val="008F3587"/>
    <w:rsid w:val="008F4BC7"/>
    <w:rsid w:val="00930205"/>
    <w:rsid w:val="00931305"/>
    <w:rsid w:val="009362D4"/>
    <w:rsid w:val="00961E21"/>
    <w:rsid w:val="00A84F01"/>
    <w:rsid w:val="00A96AAB"/>
    <w:rsid w:val="00AA2D79"/>
    <w:rsid w:val="00B05A3A"/>
    <w:rsid w:val="00C174FA"/>
    <w:rsid w:val="00C32930"/>
    <w:rsid w:val="00C63A3E"/>
    <w:rsid w:val="00C971E2"/>
    <w:rsid w:val="00D008FA"/>
    <w:rsid w:val="00D35677"/>
    <w:rsid w:val="00D83B8F"/>
    <w:rsid w:val="00DB22C8"/>
    <w:rsid w:val="00DC5DC7"/>
    <w:rsid w:val="00DE30D5"/>
    <w:rsid w:val="00E07411"/>
    <w:rsid w:val="00E22E15"/>
    <w:rsid w:val="00E35867"/>
    <w:rsid w:val="00EC4A63"/>
    <w:rsid w:val="00ED1AF2"/>
    <w:rsid w:val="00F1286A"/>
    <w:rsid w:val="00F148F0"/>
    <w:rsid w:val="00F246E5"/>
    <w:rsid w:val="00F77CCD"/>
    <w:rsid w:val="00FC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44E16"/>
  <w15:chartTrackingRefBased/>
  <w15:docId w15:val="{35E738F9-DAAF-4E2A-B3B2-E0D87DDE8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70E"/>
    <w:pPr>
      <w:spacing w:after="200" w:line="276" w:lineRule="auto"/>
    </w:pPr>
    <w:rPr>
      <w:kern w:val="0"/>
      <w14:ligatures w14:val="none"/>
    </w:rPr>
  </w:style>
  <w:style w:type="paragraph" w:styleId="Heading1">
    <w:name w:val="heading 1"/>
    <w:basedOn w:val="Normal"/>
    <w:next w:val="Normal"/>
    <w:link w:val="Heading1Char"/>
    <w:uiPriority w:val="9"/>
    <w:qFormat/>
    <w:rsid w:val="004F37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37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37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37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37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37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37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37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37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7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37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37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37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37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37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37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37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370E"/>
    <w:rPr>
      <w:rFonts w:eastAsiaTheme="majorEastAsia" w:cstheme="majorBidi"/>
      <w:color w:val="272727" w:themeColor="text1" w:themeTint="D8"/>
    </w:rPr>
  </w:style>
  <w:style w:type="paragraph" w:styleId="Title">
    <w:name w:val="Title"/>
    <w:basedOn w:val="Normal"/>
    <w:next w:val="Normal"/>
    <w:link w:val="TitleChar"/>
    <w:uiPriority w:val="10"/>
    <w:qFormat/>
    <w:rsid w:val="004F37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7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37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37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370E"/>
    <w:pPr>
      <w:spacing w:before="160"/>
      <w:jc w:val="center"/>
    </w:pPr>
    <w:rPr>
      <w:i/>
      <w:iCs/>
      <w:color w:val="404040" w:themeColor="text1" w:themeTint="BF"/>
    </w:rPr>
  </w:style>
  <w:style w:type="character" w:customStyle="1" w:styleId="QuoteChar">
    <w:name w:val="Quote Char"/>
    <w:basedOn w:val="DefaultParagraphFont"/>
    <w:link w:val="Quote"/>
    <w:uiPriority w:val="29"/>
    <w:rsid w:val="004F370E"/>
    <w:rPr>
      <w:i/>
      <w:iCs/>
      <w:color w:val="404040" w:themeColor="text1" w:themeTint="BF"/>
    </w:rPr>
  </w:style>
  <w:style w:type="paragraph" w:styleId="ListParagraph">
    <w:name w:val="List Paragraph"/>
    <w:basedOn w:val="Normal"/>
    <w:uiPriority w:val="34"/>
    <w:qFormat/>
    <w:rsid w:val="004F370E"/>
    <w:pPr>
      <w:ind w:left="720"/>
      <w:contextualSpacing/>
    </w:pPr>
  </w:style>
  <w:style w:type="character" w:styleId="IntenseEmphasis">
    <w:name w:val="Intense Emphasis"/>
    <w:basedOn w:val="DefaultParagraphFont"/>
    <w:uiPriority w:val="21"/>
    <w:qFormat/>
    <w:rsid w:val="004F370E"/>
    <w:rPr>
      <w:i/>
      <w:iCs/>
      <w:color w:val="0F4761" w:themeColor="accent1" w:themeShade="BF"/>
    </w:rPr>
  </w:style>
  <w:style w:type="paragraph" w:styleId="IntenseQuote">
    <w:name w:val="Intense Quote"/>
    <w:basedOn w:val="Normal"/>
    <w:next w:val="Normal"/>
    <w:link w:val="IntenseQuoteChar"/>
    <w:uiPriority w:val="30"/>
    <w:qFormat/>
    <w:rsid w:val="004F37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370E"/>
    <w:rPr>
      <w:i/>
      <w:iCs/>
      <w:color w:val="0F4761" w:themeColor="accent1" w:themeShade="BF"/>
    </w:rPr>
  </w:style>
  <w:style w:type="character" w:styleId="IntenseReference">
    <w:name w:val="Intense Reference"/>
    <w:basedOn w:val="DefaultParagraphFont"/>
    <w:uiPriority w:val="32"/>
    <w:qFormat/>
    <w:rsid w:val="004F370E"/>
    <w:rPr>
      <w:b/>
      <w:bCs/>
      <w:smallCaps/>
      <w:color w:val="0F4761" w:themeColor="accent1" w:themeShade="BF"/>
      <w:spacing w:val="5"/>
    </w:rPr>
  </w:style>
  <w:style w:type="paragraph" w:styleId="BodyText">
    <w:name w:val="Body Text"/>
    <w:basedOn w:val="Normal"/>
    <w:link w:val="BodyTextChar"/>
    <w:uiPriority w:val="1"/>
    <w:qFormat/>
    <w:rsid w:val="004F370E"/>
    <w:pPr>
      <w:widowControl w:val="0"/>
      <w:autoSpaceDE w:val="0"/>
      <w:autoSpaceDN w:val="0"/>
      <w:spacing w:after="0" w:line="240" w:lineRule="auto"/>
    </w:pPr>
    <w:rPr>
      <w:rFonts w:ascii="Arial" w:eastAsia="Arial" w:hAnsi="Arial" w:cs="Arial"/>
      <w:lang w:val="en-US" w:bidi="en-US"/>
    </w:rPr>
  </w:style>
  <w:style w:type="character" w:customStyle="1" w:styleId="BodyTextChar">
    <w:name w:val="Body Text Char"/>
    <w:basedOn w:val="DefaultParagraphFont"/>
    <w:link w:val="BodyText"/>
    <w:uiPriority w:val="1"/>
    <w:rsid w:val="004F370E"/>
    <w:rPr>
      <w:rFonts w:ascii="Arial" w:eastAsia="Arial" w:hAnsi="Arial" w:cs="Arial"/>
      <w:kern w:val="0"/>
      <w:lang w:val="en-US" w:bidi="en-US"/>
      <w14:ligatures w14:val="none"/>
    </w:rPr>
  </w:style>
  <w:style w:type="paragraph" w:styleId="NormalWeb">
    <w:name w:val="Normal (Web)"/>
    <w:basedOn w:val="Normal"/>
    <w:uiPriority w:val="99"/>
    <w:semiHidden/>
    <w:unhideWhenUsed/>
    <w:rsid w:val="0024789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819141">
      <w:bodyDiv w:val="1"/>
      <w:marLeft w:val="0"/>
      <w:marRight w:val="0"/>
      <w:marTop w:val="0"/>
      <w:marBottom w:val="0"/>
      <w:divBdr>
        <w:top w:val="none" w:sz="0" w:space="0" w:color="auto"/>
        <w:left w:val="none" w:sz="0" w:space="0" w:color="auto"/>
        <w:bottom w:val="none" w:sz="0" w:space="0" w:color="auto"/>
        <w:right w:val="none" w:sz="0" w:space="0" w:color="auto"/>
      </w:divBdr>
    </w:div>
    <w:div w:id="1476988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3315</TotalTime>
  <Pages>5</Pages>
  <Words>1245</Words>
  <Characters>7088</Characters>
  <Application>Microsoft Office Word</Application>
  <DocSecurity>0</DocSecurity>
  <Lines>141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Prados Rio (2330727)</dc:creator>
  <cp:keywords/>
  <dc:description/>
  <cp:lastModifiedBy>Oscar Prados Rio (2330727)</cp:lastModifiedBy>
  <cp:revision>21</cp:revision>
  <dcterms:created xsi:type="dcterms:W3CDTF">2024-10-26T13:42:00Z</dcterms:created>
  <dcterms:modified xsi:type="dcterms:W3CDTF">2024-11-29T16:02:00Z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2127edbd01c2f8917a1fb853151a15f124c1a8f37d265d5b792ca5adaa404a02</vt:lpwstr>
  </property>
</Properties>
</file>