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94232" w14:textId="77777777" w:rsidR="005262B2" w:rsidRDefault="00000000" w:rsidP="005262B2">
      <w:pPr>
        <w:ind w:left="-5"/>
      </w:pPr>
      <w:r>
        <w:t>Name</w:t>
      </w:r>
      <w:r w:rsidR="005262B2">
        <w:t>: Sobia Hussain</w:t>
      </w:r>
    </w:p>
    <w:p w14:paraId="34206AF6" w14:textId="3FCB91D7" w:rsidR="005262B2" w:rsidRDefault="00000000" w:rsidP="005262B2">
      <w:pPr>
        <w:ind w:left="-5"/>
      </w:pPr>
      <w:r>
        <w:t>Student number</w:t>
      </w:r>
      <w:r w:rsidR="005262B2">
        <w:t>: 2507361</w:t>
      </w:r>
    </w:p>
    <w:p w14:paraId="79955C6A" w14:textId="4DF85731" w:rsidR="005262B2" w:rsidRDefault="005262B2" w:rsidP="005262B2">
      <w:pPr>
        <w:ind w:left="-5"/>
      </w:pPr>
      <w:r>
        <w:t>Lecturer: Emmanuel Asante</w:t>
      </w:r>
    </w:p>
    <w:p w14:paraId="22693D8D" w14:textId="01B97286" w:rsidR="005262B2" w:rsidRDefault="005262B2" w:rsidP="005262B2">
      <w:pPr>
        <w:ind w:left="-5"/>
      </w:pPr>
      <w:r>
        <w:t>LCHS4008</w:t>
      </w:r>
    </w:p>
    <w:p w14:paraId="6CF51ED9" w14:textId="77777777" w:rsidR="005262B2" w:rsidRDefault="005262B2" w:rsidP="005262B2">
      <w:pPr>
        <w:ind w:left="-5"/>
      </w:pPr>
    </w:p>
    <w:p w14:paraId="025B53CF" w14:textId="46D43000" w:rsidR="00752E03" w:rsidRDefault="005262B2">
      <w:pPr>
        <w:ind w:left="-5"/>
      </w:pPr>
      <w:r>
        <w:t xml:space="preserve">                                                       </w:t>
      </w:r>
      <w:r w:rsidR="00000000">
        <w:t xml:space="preserve"> Introduction  </w:t>
      </w:r>
    </w:p>
    <w:p w14:paraId="04AAE095" w14:textId="77777777" w:rsidR="00752E03" w:rsidRDefault="00000000">
      <w:pPr>
        <w:spacing w:after="10"/>
        <w:ind w:left="-5"/>
      </w:pPr>
      <w:r>
        <w:t xml:space="preserve">A stroke, or cerebrovascular accident (CVA), represents a critical medical emergency characterized by the sudden disruption of blood supply to the brain. This interruption, caused either by a blockage (ischemic stroke) or the rupture of a blood vessel </w:t>
      </w:r>
    </w:p>
    <w:p w14:paraId="2A7656F8" w14:textId="08ADF84B" w:rsidR="00752E03" w:rsidRDefault="00000000">
      <w:pPr>
        <w:ind w:left="-5"/>
      </w:pPr>
      <w:r>
        <w:t>(</w:t>
      </w:r>
      <w:r w:rsidR="005262B2">
        <w:t>haemorrhagic</w:t>
      </w:r>
      <w:r>
        <w:t xml:space="preserve"> stroke), deprives brain tissue of essential oxygen and nutrients, leading to rapid neuronal death. Globally, stroke remains a leading cause of mortality and </w:t>
      </w:r>
      <w:r w:rsidR="005262B2">
        <w:t>long term</w:t>
      </w:r>
      <w:r>
        <w:t xml:space="preserve"> disability, profoundly impacting the physical, psychological, and social well-being of affected individuals. The clinical significance of a stroke lies in its acute onset and the potential for permanent neurological deficits. Understanding the underlying pathophysiology, recognizing early warning signs through frameworks like FAST (Face, Arm, Speech, Time), and implementing rapid intervention are vital for improving survival rates. This assignment explores the complex nature of stroke, focusing on its physiological impact, the profound challenges it poses to patients’ daily lives, and the essential pathways for rehabilitation and recovery. </w:t>
      </w:r>
    </w:p>
    <w:p w14:paraId="18F325B4" w14:textId="77777777" w:rsidR="00752E03" w:rsidRDefault="00000000">
      <w:pPr>
        <w:ind w:left="-5"/>
      </w:pPr>
      <w:r>
        <w:t xml:space="preserve">Main body  </w:t>
      </w:r>
    </w:p>
    <w:p w14:paraId="42FA1A3C" w14:textId="77777777" w:rsidR="00752E03" w:rsidRDefault="00000000">
      <w:pPr>
        <w:ind w:left="-5"/>
      </w:pPr>
      <w:r>
        <w:t xml:space="preserve">The physiological impact of a stroke is immediate and often devastating, as the location of the brain injury determines the specific functional deficits a patient experiences. When a stroke occurs in the motor cortex, the most common result is hemiparesis or hemiplegia—weakness or total paralysis on one side of the body. For the patient, this means a sudden loss of autonomy. Activities of daily living (ADLs) that were once subconscious, such as dressing, bathing, or walking, become monumental challenges. This physical impairment often leads to secondary complications, including muscle atrophy, joint contractures, and a high risk of falls. The loss of mobility does not just affect the limbs; it can also impact the muscles required for swallowing (dysphagia) and speech (dysarthria). Dysphagia is particularly dangerous, as it poses a significant risk for aspiration pneumonia and malnutrition, requiring the patient to adapt to modified diets or even feeding tubes. </w:t>
      </w:r>
    </w:p>
    <w:p w14:paraId="0FCD3599" w14:textId="77777777" w:rsidR="00752E03" w:rsidRDefault="00000000">
      <w:pPr>
        <w:ind w:left="-5"/>
      </w:pPr>
      <w:r>
        <w:t xml:space="preserve">Beyond motor skills, a stroke profoundly affects the sensory and cognitive systems. Patients often report "sensory neglect," where the brain fails to acknowledge one side of the environment, leading to safety hazards. Furthermore, the cognitive burden is immense. Depending on the hemisphere affected, patients may struggle with aphasia— a communication disorder that impairs the ability to process or express language. This is perhaps one of the most isolating effects of a stroke; the patient may be mentally alert but </w:t>
      </w:r>
      <w:r>
        <w:lastRenderedPageBreak/>
        <w:t xml:space="preserve">trapped behind a barrier of broken words. The inability to communicate basic needs leads to extreme frustration and a sense of loss of identity. Additionally, executive functions such as memory, planning, and judgment are often compromised, making it difficult for the patient to return to work or manage personal finances, thereby shifting the dynamic of their social and professional life. </w:t>
      </w:r>
    </w:p>
    <w:p w14:paraId="4E8DD671" w14:textId="77777777" w:rsidR="00752E03" w:rsidRDefault="00000000">
      <w:pPr>
        <w:ind w:left="-5"/>
      </w:pPr>
      <w:r>
        <w:t xml:space="preserve">Conclusion </w:t>
      </w:r>
    </w:p>
    <w:p w14:paraId="32689F2B" w14:textId="77777777" w:rsidR="00752E03" w:rsidRDefault="00000000">
      <w:pPr>
        <w:ind w:left="-5"/>
      </w:pPr>
      <w:r>
        <w:t xml:space="preserve">In conclusion, a stroke is a transformative medical event that extends far beyond the initial physiological crisis. It imposes a complex burden on the patient, encompassing physical disability, cognitive impairment, and profound psychological distress. The transition from independent living to a state of dependency requires a multidisciplinary approach to care, focusing not only on clinical stabilization but also on long-term rehabilitation and emotional support. While the path to recovery is often long and arduous, early intervention and consistent physical therapy can significantly improve functional outcomes and quality of life. Ultimately, public health initiatives focusing on risk factor management—such as hypertension and lifestyle modification—remain the most effective tools in reducing the global incidence of this debilitating condition. </w:t>
      </w:r>
    </w:p>
    <w:p w14:paraId="72AF0098" w14:textId="77777777" w:rsidR="00752E03" w:rsidRDefault="00000000">
      <w:pPr>
        <w:spacing w:after="184" w:line="259" w:lineRule="auto"/>
        <w:ind w:left="0" w:firstLine="0"/>
      </w:pPr>
      <w:r>
        <w:t xml:space="preserve">  </w:t>
      </w:r>
    </w:p>
    <w:p w14:paraId="3EB6CE77" w14:textId="77777777" w:rsidR="00752E03" w:rsidRDefault="00000000">
      <w:pPr>
        <w:ind w:left="-5"/>
      </w:pPr>
      <w:r>
        <w:t xml:space="preserve"> References (6 Sources) </w:t>
      </w:r>
    </w:p>
    <w:p w14:paraId="061B7FD4" w14:textId="77777777" w:rsidR="00752E03" w:rsidRDefault="00000000">
      <w:pPr>
        <w:numPr>
          <w:ilvl w:val="0"/>
          <w:numId w:val="1"/>
        </w:numPr>
      </w:pPr>
      <w:r>
        <w:t xml:space="preserve">American Stroke Association (2024). About Stroke: Types and Prevention. Retrieved from https://www.stroke.org </w:t>
      </w:r>
    </w:p>
    <w:p w14:paraId="68039E43" w14:textId="77777777" w:rsidR="00752E03" w:rsidRDefault="00000000">
      <w:pPr>
        <w:numPr>
          <w:ilvl w:val="0"/>
          <w:numId w:val="1"/>
        </w:numPr>
      </w:pPr>
      <w:r>
        <w:t xml:space="preserve">Feigin, V. L., et al. (2022). World Stroke Organization (WSO): Global Stroke Fact Sheet. International Journal of Stroke, 17(1), 18-29. </w:t>
      </w:r>
    </w:p>
    <w:p w14:paraId="6DDB5DA8" w14:textId="77777777" w:rsidR="00752E03" w:rsidRDefault="00000000">
      <w:pPr>
        <w:numPr>
          <w:ilvl w:val="0"/>
          <w:numId w:val="1"/>
        </w:numPr>
      </w:pPr>
      <w:r>
        <w:t xml:space="preserve">Kuriakose, D., &amp; Xiao, Z. (2020). Pathophysiology and Treatment of Stroke: Present Status and Future Perspectives. International Journal of Molecular Sciences, 21(20), 7609. </w:t>
      </w:r>
    </w:p>
    <w:p w14:paraId="13A4F6C3" w14:textId="77777777" w:rsidR="00752E03" w:rsidRDefault="00000000">
      <w:pPr>
        <w:numPr>
          <w:ilvl w:val="0"/>
          <w:numId w:val="1"/>
        </w:numPr>
      </w:pPr>
      <w:r>
        <w:t xml:space="preserve">National Health Service (NHS). (2023). Stroke: Symptoms, Causes, and Treatment. Retrieved from https://www.nhs.uk/conditions/stroke/ </w:t>
      </w:r>
    </w:p>
    <w:p w14:paraId="3A9B4CB7" w14:textId="77777777" w:rsidR="00752E03" w:rsidRDefault="00000000">
      <w:pPr>
        <w:numPr>
          <w:ilvl w:val="0"/>
          <w:numId w:val="1"/>
        </w:numPr>
      </w:pPr>
      <w:r>
        <w:t xml:space="preserve">Powers, W. J., et al. (2019). Guidelines for the Early Management of Patients </w:t>
      </w:r>
      <w:proofErr w:type="gramStart"/>
      <w:r>
        <w:t>With</w:t>
      </w:r>
      <w:proofErr w:type="gramEnd"/>
      <w:r>
        <w:t xml:space="preserve"> Acute Ischemic Stroke. Stroke, 50(12), e344–e418. </w:t>
      </w:r>
    </w:p>
    <w:p w14:paraId="72DAD2F5" w14:textId="77777777" w:rsidR="00752E03" w:rsidRDefault="00000000">
      <w:pPr>
        <w:numPr>
          <w:ilvl w:val="0"/>
          <w:numId w:val="1"/>
        </w:numPr>
      </w:pPr>
      <w:r>
        <w:t xml:space="preserve">World Health Organization (WHO). (2023). The Top 10 Causes of Death: Cardiovascular Diseases. Retrieved from https://www.who.int </w:t>
      </w:r>
    </w:p>
    <w:sectPr w:rsidR="00752E03">
      <w:pgSz w:w="11905" w:h="16840"/>
      <w:pgMar w:top="1440" w:right="1450" w:bottom="1543"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E55C60"/>
    <w:multiLevelType w:val="hybridMultilevel"/>
    <w:tmpl w:val="D454555A"/>
    <w:lvl w:ilvl="0" w:tplc="B588DA6C">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18EB6B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6065DB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EAEFB7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9B026A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05A798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D5EFF4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A4050D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4BA6F5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358119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E03"/>
    <w:rsid w:val="005262B2"/>
    <w:rsid w:val="005953D1"/>
    <w:rsid w:val="00752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004E4"/>
  <w15:docId w15:val="{F1170D48-CE4E-4AC7-A451-EBD6D79E6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9" w:line="269" w:lineRule="auto"/>
      <w:ind w:left="1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724</Words>
  <Characters>4132</Characters>
  <Application>Microsoft Office Word</Application>
  <DocSecurity>0</DocSecurity>
  <Lines>34</Lines>
  <Paragraphs>9</Paragraphs>
  <ScaleCrop>false</ScaleCrop>
  <Company/>
  <LinksUpToDate>false</LinksUpToDate>
  <CharactersWithSpaces>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Shamrez Mahmood</dc:creator>
  <cp:keywords/>
  <cp:lastModifiedBy>Sobia Hussain (2507361)</cp:lastModifiedBy>
  <cp:revision>2</cp:revision>
  <dcterms:created xsi:type="dcterms:W3CDTF">2026-03-05T10:17:00Z</dcterms:created>
  <dcterms:modified xsi:type="dcterms:W3CDTF">2026-03-05T10:17:00Z</dcterms:modified>
</cp:coreProperties>
</file>