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5ED03163" w:rsidR="00E611D9" w:rsidRDefault="00B46601" w:rsidP="00E611D9">
      <w:pPr>
        <w:pStyle w:val="AssignBody"/>
      </w:pPr>
      <w:proofErr w:type="spellStart"/>
      <w:r>
        <w:t>Y</w:t>
      </w:r>
      <w:r w:rsidR="002229F0">
        <w:t>chwaneg</w:t>
      </w:r>
      <w:r>
        <w:t>w</w:t>
      </w:r>
      <w:r w:rsidR="002229F0">
        <w:t>ch</w:t>
      </w:r>
      <w:proofErr w:type="spellEnd"/>
      <w:r w:rsidR="002229F0">
        <w:t xml:space="preserve"> </w:t>
      </w:r>
      <w:proofErr w:type="spellStart"/>
      <w:r>
        <w:t>eich</w:t>
      </w:r>
      <w:proofErr w:type="spellEnd"/>
      <w:r>
        <w:t xml:space="preserve"> </w:t>
      </w:r>
      <w:proofErr w:type="spellStart"/>
      <w:r w:rsidR="002229F0">
        <w:t>targedau</w:t>
      </w:r>
      <w:proofErr w:type="spellEnd"/>
      <w:r w:rsidR="002229F0">
        <w:t xml:space="preserve"> </w:t>
      </w:r>
      <w:proofErr w:type="spellStart"/>
      <w:r w:rsidR="002229F0">
        <w:t>o’ch</w:t>
      </w:r>
      <w:proofErr w:type="spellEnd"/>
      <w:r w:rsidR="002229F0">
        <w:t xml:space="preserve"> </w:t>
      </w:r>
      <w:proofErr w:type="spellStart"/>
      <w:r w:rsidR="002229F0">
        <w:t>aseiniad</w:t>
      </w:r>
      <w:proofErr w:type="spellEnd"/>
      <w:r w:rsidR="002229F0">
        <w:t xml:space="preserve"> </w:t>
      </w:r>
      <w:proofErr w:type="spellStart"/>
      <w:r w:rsidR="002229F0">
        <w:t>diwethaf</w:t>
      </w:r>
      <w:proofErr w:type="spellEnd"/>
      <w:r w:rsidR="002229F0">
        <w:t xml:space="preserve"> (</w:t>
      </w:r>
      <w:proofErr w:type="spellStart"/>
      <w:r w:rsidR="002229F0">
        <w:t>Ond</w:t>
      </w:r>
      <w:proofErr w:type="spellEnd"/>
      <w:r w:rsidR="002229F0">
        <w:t xml:space="preserve"> </w:t>
      </w:r>
      <w:proofErr w:type="spellStart"/>
      <w:r w:rsidR="002229F0">
        <w:t>yn</w:t>
      </w:r>
      <w:proofErr w:type="spellEnd"/>
      <w:r w:rsidR="002229F0">
        <w:t xml:space="preserve"> </w:t>
      </w:r>
      <w:proofErr w:type="spellStart"/>
      <w:r w:rsidR="002229F0">
        <w:t>berthnasol</w:t>
      </w:r>
      <w:proofErr w:type="spellEnd"/>
      <w:r w:rsidR="002229F0">
        <w:t xml:space="preserve"> </w:t>
      </w:r>
      <w:proofErr w:type="spellStart"/>
      <w:r w:rsidR="002229F0">
        <w:t>os</w:t>
      </w:r>
      <w:proofErr w:type="spellEnd"/>
      <w:r w:rsidR="002229F0">
        <w:t xml:space="preserve"> </w:t>
      </w:r>
      <w:proofErr w:type="spellStart"/>
      <w:r w:rsidR="002229F0">
        <w:t>yr</w:t>
      </w:r>
      <w:proofErr w:type="spellEnd"/>
      <w:r w:rsidR="002229F0">
        <w:t xml:space="preserve"> </w:t>
      </w:r>
      <w:proofErr w:type="spellStart"/>
      <w:r w:rsidR="002229F0">
        <w:t>ydych</w:t>
      </w:r>
      <w:proofErr w:type="spellEnd"/>
      <w:r w:rsidR="002229F0">
        <w:t xml:space="preserve"> </w:t>
      </w:r>
      <w:proofErr w:type="spellStart"/>
      <w:r w:rsidR="002229F0">
        <w:t>wedi</w:t>
      </w:r>
      <w:proofErr w:type="spellEnd"/>
      <w:r w:rsidR="002229F0">
        <w:t xml:space="preserve"> </w:t>
      </w:r>
      <w:proofErr w:type="spellStart"/>
      <w:r w:rsidR="002229F0">
        <w:t>cwblhau</w:t>
      </w:r>
      <w:proofErr w:type="spellEnd"/>
      <w:r w:rsidR="002229F0">
        <w:t xml:space="preserve"> </w:t>
      </w:r>
      <w:proofErr w:type="spellStart"/>
      <w:r w:rsidR="002229F0">
        <w:t>aseiniad</w:t>
      </w:r>
      <w:proofErr w:type="spellEnd"/>
      <w:r w:rsidR="002229F0">
        <w:t>) / 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1838"/>
        <w:gridCol w:w="3589"/>
        <w:gridCol w:w="3589"/>
      </w:tblGrid>
      <w:tr w:rsidR="00105D46" w14:paraId="2AFD8B78" w14:textId="77777777" w:rsidTr="006A551C">
        <w:tc>
          <w:tcPr>
            <w:tcW w:w="1838" w:type="dxa"/>
          </w:tcPr>
          <w:p w14:paraId="3FCB60DD" w14:textId="5B2CF489" w:rsidR="00105D46" w:rsidRPr="00105D46" w:rsidRDefault="00105D46" w:rsidP="00AE1A4C">
            <w:pPr>
              <w:pStyle w:val="AssignBody"/>
              <w:rPr>
                <w:b/>
                <w:bCs/>
                <w:sz w:val="20"/>
                <w:szCs w:val="20"/>
              </w:rPr>
            </w:pPr>
            <w:proofErr w:type="spellStart"/>
            <w:r w:rsidRPr="00105D46">
              <w:rPr>
                <w:b/>
                <w:bCs/>
                <w:sz w:val="20"/>
                <w:szCs w:val="20"/>
              </w:rPr>
              <w:t>Targedau</w:t>
            </w:r>
            <w:proofErr w:type="spellEnd"/>
            <w:r w:rsidRPr="00105D46">
              <w:rPr>
                <w:b/>
                <w:bCs/>
                <w:sz w:val="20"/>
                <w:szCs w:val="20"/>
              </w:rPr>
              <w:t xml:space="preserve"> / Targets</w:t>
            </w:r>
          </w:p>
        </w:tc>
        <w:tc>
          <w:tcPr>
            <w:tcW w:w="3589" w:type="dxa"/>
          </w:tcPr>
          <w:p w14:paraId="00A78B62" w14:textId="6CD15404" w:rsidR="00105D46" w:rsidRPr="00105D46" w:rsidRDefault="00105D46" w:rsidP="00AE1A4C">
            <w:pPr>
              <w:pStyle w:val="AssignBody"/>
              <w:rPr>
                <w:b/>
                <w:bCs/>
                <w:sz w:val="20"/>
                <w:szCs w:val="20"/>
              </w:rPr>
            </w:pPr>
            <w:r w:rsidRPr="00105D46">
              <w:rPr>
                <w:b/>
                <w:bCs/>
                <w:sz w:val="20"/>
                <w:szCs w:val="20"/>
              </w:rPr>
              <w:t xml:space="preserve">Sut </w:t>
            </w:r>
            <w:proofErr w:type="spellStart"/>
            <w:r w:rsidRPr="00105D46">
              <w:rPr>
                <w:b/>
                <w:bCs/>
                <w:sz w:val="20"/>
                <w:szCs w:val="20"/>
              </w:rPr>
              <w:t>rydych</w:t>
            </w:r>
            <w:proofErr w:type="spellEnd"/>
            <w:r w:rsidRPr="00105D46">
              <w:rPr>
                <w:b/>
                <w:bCs/>
                <w:sz w:val="20"/>
                <w:szCs w:val="20"/>
              </w:rPr>
              <w:t xml:space="preserve"> </w:t>
            </w:r>
            <w:proofErr w:type="spellStart"/>
            <w:r w:rsidRPr="00105D46">
              <w:rPr>
                <w:b/>
                <w:bCs/>
                <w:sz w:val="20"/>
                <w:szCs w:val="20"/>
              </w:rPr>
              <w:t>wedi</w:t>
            </w:r>
            <w:proofErr w:type="spellEnd"/>
            <w:r w:rsidRPr="00105D46">
              <w:rPr>
                <w:b/>
                <w:bCs/>
                <w:sz w:val="20"/>
                <w:szCs w:val="20"/>
              </w:rPr>
              <w:t xml:space="preserve"> </w:t>
            </w:r>
            <w:proofErr w:type="spellStart"/>
            <w:r w:rsidRPr="00105D46">
              <w:rPr>
                <w:b/>
                <w:bCs/>
                <w:sz w:val="20"/>
                <w:szCs w:val="20"/>
              </w:rPr>
              <w:t>gweithio</w:t>
            </w:r>
            <w:proofErr w:type="spellEnd"/>
            <w:r w:rsidRPr="00105D46">
              <w:rPr>
                <w:b/>
                <w:bCs/>
                <w:sz w:val="20"/>
                <w:szCs w:val="20"/>
              </w:rPr>
              <w:t xml:space="preserve"> </w:t>
            </w:r>
            <w:proofErr w:type="spellStart"/>
            <w:r w:rsidRPr="00105D46">
              <w:rPr>
                <w:b/>
                <w:bCs/>
                <w:sz w:val="20"/>
                <w:szCs w:val="20"/>
              </w:rPr>
              <w:t>ar</w:t>
            </w:r>
            <w:proofErr w:type="spellEnd"/>
            <w:r w:rsidRPr="00105D46">
              <w:rPr>
                <w:b/>
                <w:bCs/>
                <w:sz w:val="20"/>
                <w:szCs w:val="20"/>
              </w:rPr>
              <w:t xml:space="preserve"> </w:t>
            </w:r>
            <w:proofErr w:type="spellStart"/>
            <w:r w:rsidRPr="00105D46">
              <w:rPr>
                <w:b/>
                <w:bCs/>
                <w:sz w:val="20"/>
                <w:szCs w:val="20"/>
              </w:rPr>
              <w:t>hwn</w:t>
            </w:r>
            <w:proofErr w:type="spellEnd"/>
            <w:r w:rsidRPr="00105D46">
              <w:rPr>
                <w:b/>
                <w:bCs/>
                <w:sz w:val="20"/>
                <w:szCs w:val="20"/>
              </w:rPr>
              <w:t xml:space="preserve"> /</w:t>
            </w:r>
          </w:p>
          <w:p w14:paraId="68ABAA2D" w14:textId="73BA7593" w:rsidR="00105D46" w:rsidRPr="00105D46" w:rsidRDefault="00105D46" w:rsidP="00AE1A4C">
            <w:pPr>
              <w:pStyle w:val="AssignBody"/>
              <w:rPr>
                <w:b/>
                <w:bCs/>
                <w:sz w:val="20"/>
                <w:szCs w:val="20"/>
              </w:rPr>
            </w:pPr>
            <w:r w:rsidRPr="00105D46">
              <w:rPr>
                <w:b/>
                <w:bCs/>
                <w:sz w:val="20"/>
                <w:szCs w:val="20"/>
              </w:rPr>
              <w:t>How you have worked on this</w:t>
            </w:r>
          </w:p>
        </w:tc>
        <w:tc>
          <w:tcPr>
            <w:tcW w:w="3589" w:type="dxa"/>
          </w:tcPr>
          <w:p w14:paraId="5B76864F" w14:textId="21D918EA" w:rsidR="00105D46" w:rsidRPr="00105D46" w:rsidRDefault="00105D46" w:rsidP="00AE1A4C">
            <w:pPr>
              <w:pStyle w:val="AssignBody"/>
              <w:rPr>
                <w:b/>
                <w:bCs/>
                <w:sz w:val="20"/>
                <w:szCs w:val="20"/>
              </w:rPr>
            </w:pPr>
            <w:proofErr w:type="spellStart"/>
            <w:r w:rsidRPr="00105D46">
              <w:rPr>
                <w:b/>
                <w:bCs/>
                <w:sz w:val="20"/>
                <w:szCs w:val="20"/>
              </w:rPr>
              <w:t>Ceir</w:t>
            </w:r>
            <w:proofErr w:type="spellEnd"/>
            <w:r w:rsidRPr="00105D46">
              <w:rPr>
                <w:b/>
                <w:bCs/>
                <w:sz w:val="20"/>
                <w:szCs w:val="20"/>
              </w:rPr>
              <w:t xml:space="preserve"> </w:t>
            </w:r>
            <w:proofErr w:type="spellStart"/>
            <w:r w:rsidRPr="00105D46">
              <w:rPr>
                <w:b/>
                <w:bCs/>
                <w:sz w:val="20"/>
                <w:szCs w:val="20"/>
              </w:rPr>
              <w:t>enghraifft</w:t>
            </w:r>
            <w:proofErr w:type="spellEnd"/>
            <w:r w:rsidRPr="00105D46">
              <w:rPr>
                <w:b/>
                <w:bCs/>
                <w:sz w:val="20"/>
                <w:szCs w:val="20"/>
              </w:rPr>
              <w:t xml:space="preserve"> </w:t>
            </w:r>
            <w:proofErr w:type="spellStart"/>
            <w:r w:rsidRPr="00105D46">
              <w:rPr>
                <w:b/>
                <w:bCs/>
                <w:sz w:val="20"/>
                <w:szCs w:val="20"/>
              </w:rPr>
              <w:t>ar</w:t>
            </w:r>
            <w:proofErr w:type="spellEnd"/>
            <w:r w:rsidRPr="00105D46">
              <w:rPr>
                <w:b/>
                <w:bCs/>
                <w:sz w:val="20"/>
                <w:szCs w:val="20"/>
              </w:rPr>
              <w:t xml:space="preserve"> /</w:t>
            </w:r>
          </w:p>
          <w:p w14:paraId="784FDDD1" w14:textId="6442DA38" w:rsidR="00105D46" w:rsidRPr="00105D46" w:rsidRDefault="00105D46" w:rsidP="00AE1A4C">
            <w:pPr>
              <w:pStyle w:val="AssignBody"/>
              <w:rPr>
                <w:b/>
                <w:bCs/>
                <w:sz w:val="20"/>
                <w:szCs w:val="20"/>
              </w:rPr>
            </w:pPr>
            <w:r w:rsidRPr="00105D46">
              <w:rPr>
                <w:b/>
                <w:bCs/>
                <w:sz w:val="20"/>
                <w:szCs w:val="20"/>
              </w:rPr>
              <w:t>An example can be found on</w:t>
            </w:r>
          </w:p>
        </w:tc>
      </w:tr>
      <w:tr w:rsidR="00105D46" w14:paraId="4072E411" w14:textId="77777777" w:rsidTr="006A551C">
        <w:tc>
          <w:tcPr>
            <w:tcW w:w="1838" w:type="dxa"/>
          </w:tcPr>
          <w:p w14:paraId="3BDD7132" w14:textId="51768C5D" w:rsidR="00105D46" w:rsidRPr="008C3213" w:rsidRDefault="008C3213" w:rsidP="00AE1A4C">
            <w:pPr>
              <w:pStyle w:val="AssignBody"/>
              <w:rPr>
                <w:sz w:val="20"/>
                <w:szCs w:val="20"/>
              </w:rPr>
            </w:pPr>
            <w:bookmarkStart w:id="0" w:name="cysill"/>
            <w:bookmarkEnd w:id="0"/>
            <w:r w:rsidRPr="008C3213">
              <w:rPr>
                <w:sz w:val="13"/>
                <w:szCs w:val="13"/>
              </w:rPr>
              <w:t>Read even more relevant and peer reviewed books and journal articles to aid the support of your key points</w:t>
            </w:r>
          </w:p>
        </w:tc>
        <w:tc>
          <w:tcPr>
            <w:tcW w:w="3589" w:type="dxa"/>
          </w:tcPr>
          <w:p w14:paraId="5072E6C7" w14:textId="095193BD" w:rsidR="00105D46" w:rsidRPr="00E55C8F" w:rsidRDefault="00E55C8F" w:rsidP="00AE1A4C">
            <w:pPr>
              <w:pStyle w:val="AssignBody"/>
              <w:rPr>
                <w:sz w:val="13"/>
                <w:szCs w:val="13"/>
              </w:rPr>
            </w:pPr>
            <w:r>
              <w:rPr>
                <w:sz w:val="13"/>
                <w:szCs w:val="13"/>
              </w:rPr>
              <w:t>Make sure to use trustworthy and relevant sources, such as journals, rather than blogs and websites when possible.</w:t>
            </w:r>
          </w:p>
        </w:tc>
        <w:tc>
          <w:tcPr>
            <w:tcW w:w="3589" w:type="dxa"/>
          </w:tcPr>
          <w:p w14:paraId="394C5558" w14:textId="2958D62D" w:rsidR="00105D46" w:rsidRPr="00E55C8F" w:rsidRDefault="0015201A" w:rsidP="00AE1A4C">
            <w:pPr>
              <w:pStyle w:val="AssignBody"/>
              <w:rPr>
                <w:sz w:val="13"/>
                <w:szCs w:val="13"/>
              </w:rPr>
            </w:pPr>
            <w:r>
              <w:rPr>
                <w:sz w:val="13"/>
                <w:szCs w:val="13"/>
              </w:rPr>
              <w:t>Th</w:t>
            </w:r>
            <w:r w:rsidR="00E55C8F">
              <w:rPr>
                <w:sz w:val="13"/>
                <w:szCs w:val="13"/>
              </w:rPr>
              <w:t xml:space="preserve">e </w:t>
            </w:r>
            <w:r>
              <w:rPr>
                <w:sz w:val="13"/>
                <w:szCs w:val="13"/>
              </w:rPr>
              <w:t xml:space="preserve">range of </w:t>
            </w:r>
            <w:r w:rsidR="00414FDC">
              <w:rPr>
                <w:sz w:val="13"/>
                <w:szCs w:val="13"/>
              </w:rPr>
              <w:t xml:space="preserve">sources can be seen in my </w:t>
            </w:r>
            <w:r w:rsidR="00E55C8F">
              <w:rPr>
                <w:sz w:val="13"/>
                <w:szCs w:val="13"/>
              </w:rPr>
              <w:t xml:space="preserve">reference list </w:t>
            </w:r>
          </w:p>
        </w:tc>
      </w:tr>
      <w:tr w:rsidR="00105D46" w14:paraId="73A65764" w14:textId="77777777" w:rsidTr="006A551C">
        <w:tc>
          <w:tcPr>
            <w:tcW w:w="1838" w:type="dxa"/>
          </w:tcPr>
          <w:p w14:paraId="12A42483" w14:textId="7B6204EB" w:rsidR="00105D46" w:rsidRPr="008C3213" w:rsidRDefault="008C3213" w:rsidP="00AE1A4C">
            <w:pPr>
              <w:pStyle w:val="AssignBody"/>
              <w:rPr>
                <w:sz w:val="15"/>
                <w:szCs w:val="15"/>
              </w:rPr>
            </w:pPr>
            <w:r w:rsidRPr="008C3213">
              <w:rPr>
                <w:sz w:val="13"/>
                <w:szCs w:val="13"/>
              </w:rPr>
              <w:t>Synthesise research into your writing to aid the support of your key points</w:t>
            </w:r>
          </w:p>
        </w:tc>
        <w:tc>
          <w:tcPr>
            <w:tcW w:w="3589" w:type="dxa"/>
          </w:tcPr>
          <w:p w14:paraId="0C205A83" w14:textId="09737BA2" w:rsidR="00105D46" w:rsidRPr="000C5500" w:rsidRDefault="000C5500" w:rsidP="00AE1A4C">
            <w:pPr>
              <w:pStyle w:val="AssignBody"/>
              <w:rPr>
                <w:sz w:val="13"/>
                <w:szCs w:val="13"/>
              </w:rPr>
            </w:pPr>
            <w:r>
              <w:rPr>
                <w:sz w:val="13"/>
                <w:szCs w:val="13"/>
              </w:rPr>
              <w:t>Used support</w:t>
            </w:r>
            <w:r w:rsidR="0015201A">
              <w:rPr>
                <w:sz w:val="13"/>
                <w:szCs w:val="13"/>
              </w:rPr>
              <w:t xml:space="preserve"> and resources</w:t>
            </w:r>
            <w:r>
              <w:rPr>
                <w:sz w:val="13"/>
                <w:szCs w:val="13"/>
              </w:rPr>
              <w:t xml:space="preserve"> from the university on academic writing to make sure I synthesise accurately whilst still ensuring that </w:t>
            </w:r>
            <w:r w:rsidR="0015201A">
              <w:rPr>
                <w:sz w:val="13"/>
                <w:szCs w:val="13"/>
              </w:rPr>
              <w:t>my key points are still easily seen and supported.</w:t>
            </w:r>
          </w:p>
        </w:tc>
        <w:tc>
          <w:tcPr>
            <w:tcW w:w="3589" w:type="dxa"/>
          </w:tcPr>
          <w:p w14:paraId="3E19823E" w14:textId="595DD840" w:rsidR="00105D46" w:rsidRPr="0015201A" w:rsidRDefault="0015201A" w:rsidP="00AE1A4C">
            <w:pPr>
              <w:pStyle w:val="AssignBody"/>
              <w:rPr>
                <w:sz w:val="13"/>
                <w:szCs w:val="13"/>
              </w:rPr>
            </w:pPr>
            <w:r>
              <w:rPr>
                <w:sz w:val="13"/>
                <w:szCs w:val="13"/>
              </w:rPr>
              <w:t>This can be seen during my synthesisation of ESTYN reports</w:t>
            </w:r>
          </w:p>
        </w:tc>
      </w:tr>
      <w:tr w:rsidR="00105D46" w14:paraId="0216786F" w14:textId="77777777" w:rsidTr="006A551C">
        <w:tc>
          <w:tcPr>
            <w:tcW w:w="1838" w:type="dxa"/>
          </w:tcPr>
          <w:p w14:paraId="4F73937C" w14:textId="0B068FB7" w:rsidR="00105D46" w:rsidRPr="008C3213" w:rsidRDefault="008C3213" w:rsidP="00AE1A4C">
            <w:pPr>
              <w:pStyle w:val="AssignBody"/>
              <w:rPr>
                <w:sz w:val="11"/>
                <w:szCs w:val="11"/>
              </w:rPr>
            </w:pPr>
            <w:r w:rsidRPr="008C3213">
              <w:rPr>
                <w:sz w:val="13"/>
                <w:szCs w:val="13"/>
              </w:rPr>
              <w:t>Revise sentence structure and address phrasing issues and word selection</w:t>
            </w:r>
          </w:p>
        </w:tc>
        <w:tc>
          <w:tcPr>
            <w:tcW w:w="3589" w:type="dxa"/>
          </w:tcPr>
          <w:p w14:paraId="2659078D" w14:textId="611BE48B" w:rsidR="00105D46" w:rsidRPr="00414FDC" w:rsidRDefault="00414FDC" w:rsidP="00AE1A4C">
            <w:pPr>
              <w:pStyle w:val="AssignBody"/>
              <w:rPr>
                <w:sz w:val="13"/>
                <w:szCs w:val="13"/>
              </w:rPr>
            </w:pPr>
            <w:r>
              <w:rPr>
                <w:sz w:val="13"/>
                <w:szCs w:val="13"/>
              </w:rPr>
              <w:t xml:space="preserve">Attending and viewing academic writing </w:t>
            </w:r>
            <w:r w:rsidR="00CF22C3">
              <w:rPr>
                <w:sz w:val="13"/>
                <w:szCs w:val="13"/>
              </w:rPr>
              <w:t>workshops</w:t>
            </w:r>
            <w:r>
              <w:rPr>
                <w:sz w:val="13"/>
                <w:szCs w:val="13"/>
              </w:rPr>
              <w:t xml:space="preserve"> to </w:t>
            </w:r>
            <w:r w:rsidR="00CF22C3">
              <w:rPr>
                <w:sz w:val="13"/>
                <w:szCs w:val="13"/>
              </w:rPr>
              <w:t>improve my academic writing and linguistic skills</w:t>
            </w:r>
          </w:p>
        </w:tc>
        <w:tc>
          <w:tcPr>
            <w:tcW w:w="3589" w:type="dxa"/>
          </w:tcPr>
          <w:p w14:paraId="1FEDD524" w14:textId="3749374D" w:rsidR="00105D46" w:rsidRPr="00CF22C3" w:rsidRDefault="00CF22C3" w:rsidP="00AE1A4C">
            <w:pPr>
              <w:pStyle w:val="AssignBody"/>
              <w:rPr>
                <w:sz w:val="13"/>
                <w:szCs w:val="13"/>
              </w:rPr>
            </w:pPr>
            <w:r>
              <w:rPr>
                <w:sz w:val="13"/>
                <w:szCs w:val="13"/>
              </w:rPr>
              <w:t>This can be seen throughout the paper with my graphological choices.</w:t>
            </w:r>
          </w:p>
        </w:tc>
      </w:tr>
    </w:tbl>
    <w:p w14:paraId="45E34BBD" w14:textId="77777777" w:rsidR="002229F0" w:rsidRDefault="002229F0" w:rsidP="00E611D9">
      <w:pPr>
        <w:pStyle w:val="AssignBody"/>
      </w:pPr>
    </w:p>
    <w:p w14:paraId="45CA2736" w14:textId="77777777" w:rsidR="00CD2ED9" w:rsidRPr="00CD2ED9" w:rsidRDefault="00CD2ED9" w:rsidP="00CD2ED9">
      <w:pPr>
        <w:spacing w:after="0" w:line="240" w:lineRule="auto"/>
        <w:jc w:val="center"/>
        <w:rPr>
          <w:rFonts w:ascii="Arial" w:eastAsia="Times New Roman" w:hAnsi="Arial" w:cs="Arial"/>
          <w:b/>
          <w:bCs/>
          <w:sz w:val="36"/>
          <w:szCs w:val="36"/>
          <w:u w:val="single"/>
          <w:lang w:eastAsia="en-GB"/>
        </w:rPr>
      </w:pPr>
      <w:r w:rsidRPr="00CD2ED9">
        <w:rPr>
          <w:rFonts w:ascii="Arial" w:eastAsia="Times New Roman" w:hAnsi="Arial" w:cs="Arial"/>
          <w:b/>
          <w:bCs/>
          <w:sz w:val="36"/>
          <w:szCs w:val="36"/>
          <w:u w:val="single"/>
          <w:lang w:eastAsia="en-GB"/>
        </w:rPr>
        <w:t>Choose an intervention that supports the learning and development of a pupil / group of pupils. Reflect critically on its potential for ensuring pupil progression and the possible challenges that may arise.</w:t>
      </w:r>
    </w:p>
    <w:p w14:paraId="408EFFA3" w14:textId="77777777" w:rsidR="00CD2ED9" w:rsidRDefault="00CD2ED9" w:rsidP="00691A46">
      <w:pPr>
        <w:pStyle w:val="AssignSubHeader"/>
      </w:pPr>
    </w:p>
    <w:p w14:paraId="0A9A6EB5" w14:textId="2A416B5E" w:rsidR="00691A46" w:rsidRPr="00691A46" w:rsidRDefault="00CD2ED9" w:rsidP="00691A46">
      <w:pPr>
        <w:pStyle w:val="AssignSubHeader"/>
      </w:pPr>
      <w:r>
        <w:t>Introduction</w:t>
      </w:r>
    </w:p>
    <w:p w14:paraId="5B5D223A" w14:textId="7BF440E7" w:rsidR="000D4299" w:rsidRDefault="004B0488" w:rsidP="00717604">
      <w:pPr>
        <w:pStyle w:val="AssignBody"/>
      </w:pPr>
      <w:r>
        <w:t>The aim of this assignment is to enable t</w:t>
      </w:r>
      <w:r w:rsidR="002207C7">
        <w:t xml:space="preserve">he </w:t>
      </w:r>
      <w:r w:rsidR="00A87CDB">
        <w:t xml:space="preserve">learning and development of a child, Llew. To ensure this I will be </w:t>
      </w:r>
      <w:r w:rsidR="00771F28">
        <w:t>implementing interventions to improve the social aspects of Llew’s growth</w:t>
      </w:r>
      <w:r w:rsidR="00CD0426">
        <w:t>.</w:t>
      </w:r>
      <w:r w:rsidR="00922D0E">
        <w:t xml:space="preserve"> First to consider</w:t>
      </w:r>
      <w:r w:rsidR="00CF22C3">
        <w:t xml:space="preserve"> </w:t>
      </w:r>
      <w:proofErr w:type="gramStart"/>
      <w:r w:rsidR="00CF22C3">
        <w:t xml:space="preserve">is </w:t>
      </w:r>
      <w:r w:rsidR="00922D0E">
        <w:t>,</w:t>
      </w:r>
      <w:proofErr w:type="gramEnd"/>
      <w:r w:rsidR="00922D0E">
        <w:t xml:space="preserve"> what is an intervention? Interventions are strategies </w:t>
      </w:r>
      <w:r w:rsidR="004C19EC">
        <w:t>that are different or additional to those used with other learners</w:t>
      </w:r>
      <w:r w:rsidR="00A50700">
        <w:t xml:space="preserve">. Interventions are aimed at </w:t>
      </w:r>
      <w:r w:rsidR="00784ACC">
        <w:t>narrowing</w:t>
      </w:r>
      <w:r w:rsidR="00A50700">
        <w:t xml:space="preserve"> the attainment gap</w:t>
      </w:r>
      <w:r w:rsidR="00CF22C3">
        <w:t xml:space="preserve"> between ability groups</w:t>
      </w:r>
      <w:r w:rsidR="00784ACC">
        <w:t xml:space="preserve"> whilst also providing value for money</w:t>
      </w:r>
      <w:r w:rsidR="00CF22C3">
        <w:t xml:space="preserve"> for educational practitioners</w:t>
      </w:r>
      <w:r w:rsidR="00784ACC">
        <w:t xml:space="preserve">. </w:t>
      </w:r>
      <w:r w:rsidR="00A21430">
        <w:t xml:space="preserve">Research from the US shows that high-quality childhood interventions have direct and persistent effects on cognitive and non-cognitive </w:t>
      </w:r>
      <w:r w:rsidR="00523D3A">
        <w:t xml:space="preserve">development </w:t>
      </w:r>
      <w:sdt>
        <w:sdtPr>
          <w:id w:val="1899788212"/>
          <w:citation/>
        </w:sdtPr>
        <w:sdtEndPr/>
        <w:sdtContent>
          <w:r w:rsidR="00523D3A">
            <w:fldChar w:fldCharType="begin"/>
          </w:r>
          <w:r w:rsidR="00523D3A">
            <w:instrText xml:space="preserve"> CITATION Nor09 \l 2057 </w:instrText>
          </w:r>
          <w:r w:rsidR="00523D3A">
            <w:fldChar w:fldCharType="separate"/>
          </w:r>
          <w:r w:rsidR="00FA2E35" w:rsidRPr="00FA2E35">
            <w:rPr>
              <w:noProof/>
            </w:rPr>
            <w:t>(Nores &amp; Barnett, 2009)</w:t>
          </w:r>
          <w:r w:rsidR="00523D3A">
            <w:fldChar w:fldCharType="end"/>
          </w:r>
        </w:sdtContent>
      </w:sdt>
      <w:r w:rsidR="00523D3A">
        <w:t xml:space="preserve">. Second to consider, is why </w:t>
      </w:r>
      <w:r w:rsidR="00AA2DD0">
        <w:t>develop</w:t>
      </w:r>
      <w:r w:rsidR="00523D3A">
        <w:t xml:space="preserve"> </w:t>
      </w:r>
      <w:r w:rsidR="00AA2DD0">
        <w:t>social skills</w:t>
      </w:r>
      <w:r w:rsidR="00523D3A">
        <w:t>?</w:t>
      </w:r>
      <w:r w:rsidR="00AA2DD0">
        <w:t xml:space="preserve"> </w:t>
      </w:r>
      <w:r w:rsidR="00523D3A">
        <w:t xml:space="preserve">The development of social skills </w:t>
      </w:r>
      <w:r w:rsidR="002E44CD">
        <w:t>is</w:t>
      </w:r>
      <w:r w:rsidR="00523D3A">
        <w:t xml:space="preserve"> </w:t>
      </w:r>
      <w:r w:rsidR="00AA2DD0">
        <w:t xml:space="preserve">extremely </w:t>
      </w:r>
      <w:r w:rsidR="000362C4">
        <w:t>important during childhood, as it can enable the ability to regulate emotions, share with others and follow instructions</w:t>
      </w:r>
      <w:r w:rsidR="00523D3A">
        <w:t xml:space="preserve"> </w:t>
      </w:r>
      <w:sdt>
        <w:sdtPr>
          <w:id w:val="661360198"/>
          <w:citation/>
        </w:sdtPr>
        <w:sdtEndPr/>
        <w:sdtContent>
          <w:r w:rsidR="000362C4">
            <w:fldChar w:fldCharType="begin"/>
          </w:r>
          <w:r w:rsidR="000362C4">
            <w:instrText xml:space="preserve"> CITATION Pal19 \l 2057 </w:instrText>
          </w:r>
          <w:r w:rsidR="000362C4">
            <w:fldChar w:fldCharType="separate"/>
          </w:r>
          <w:r w:rsidR="00FA2E35" w:rsidRPr="00FA2E35">
            <w:rPr>
              <w:noProof/>
            </w:rPr>
            <w:t>(Palmer, 2019)</w:t>
          </w:r>
          <w:r w:rsidR="000362C4">
            <w:fldChar w:fldCharType="end"/>
          </w:r>
        </w:sdtContent>
      </w:sdt>
      <w:r w:rsidR="00BD7C3C">
        <w:t xml:space="preserve"> all of which are skills that are crucial to becoming a functional member of </w:t>
      </w:r>
      <w:r w:rsidR="007E0BB6">
        <w:t>society.</w:t>
      </w:r>
    </w:p>
    <w:p w14:paraId="0195E65D" w14:textId="77777777" w:rsidR="000D4299" w:rsidRDefault="000D4299" w:rsidP="00717604">
      <w:pPr>
        <w:pStyle w:val="AssignBody"/>
      </w:pPr>
    </w:p>
    <w:p w14:paraId="33F97762" w14:textId="707FC897" w:rsidR="00512792" w:rsidRDefault="00CD0426" w:rsidP="00717604">
      <w:pPr>
        <w:pStyle w:val="AssignBody"/>
      </w:pPr>
      <w:r>
        <w:t xml:space="preserve">Llew is a </w:t>
      </w:r>
      <w:r w:rsidR="00D70A43">
        <w:t>9-year-old</w:t>
      </w:r>
      <w:r>
        <w:t>-boy</w:t>
      </w:r>
      <w:r w:rsidR="00F5261F">
        <w:t>, currently in year 4,</w:t>
      </w:r>
      <w:r>
        <w:t xml:space="preserve"> he doesn’t enjoy class work, and academically isn’t to the same standard as his peers</w:t>
      </w:r>
      <w:r w:rsidR="00D70A43">
        <w:t xml:space="preserve">. He also finds it difficult to read and </w:t>
      </w:r>
      <w:r w:rsidR="00873C7D">
        <w:t>write, however</w:t>
      </w:r>
      <w:r w:rsidR="007E0BB6">
        <w:t xml:space="preserve">, a way we could combat this is by using technology such as iPads and laptops </w:t>
      </w:r>
      <w:r w:rsidR="00873C7D">
        <w:t>as well as</w:t>
      </w:r>
      <w:r w:rsidR="007E0BB6">
        <w:t xml:space="preserve"> transferring subject </w:t>
      </w:r>
      <w:r w:rsidR="00873C7D">
        <w:t>content</w:t>
      </w:r>
      <w:r w:rsidR="007E0BB6">
        <w:t xml:space="preserve"> into audio form </w:t>
      </w:r>
      <w:r w:rsidR="00FF1BB4">
        <w:t>to make it more accessible</w:t>
      </w:r>
      <w:r w:rsidR="00F5261F">
        <w:t xml:space="preserve"> for him</w:t>
      </w:r>
      <w:r w:rsidR="00FF1BB4">
        <w:t xml:space="preserve">. He also </w:t>
      </w:r>
      <w:r w:rsidR="00FF1BB4">
        <w:lastRenderedPageBreak/>
        <w:t xml:space="preserve">struggles to control his energy and sitting still during lessons. Luckily his year 3 teacher and </w:t>
      </w:r>
      <w:r w:rsidR="00735734">
        <w:t>h</w:t>
      </w:r>
      <w:r w:rsidR="00F5261F">
        <w:t>e</w:t>
      </w:r>
      <w:r w:rsidR="00FF1BB4">
        <w:t xml:space="preserve"> developed strategies to help him</w:t>
      </w:r>
      <w:r w:rsidR="00735734">
        <w:t xml:space="preserve"> cope in class. They discovered that Llew regulates </w:t>
      </w:r>
      <w:r w:rsidR="00E97598">
        <w:t>through gross motor movements and as a result a child’s trampoline is kept in the corridor as well as a dice with different physical activities that help him to regulate safely and healthily</w:t>
      </w:r>
      <w:r w:rsidR="000D4299">
        <w:t>.</w:t>
      </w:r>
      <w:r w:rsidR="00256C52">
        <w:t xml:space="preserve"> Although he may not be at the same standard academically as his peers, he excels </w:t>
      </w:r>
      <w:r w:rsidR="006053D8">
        <w:t>during physical and sport-based lessons and has recently been selected for Swansea City FC’s development football team.</w:t>
      </w:r>
      <w:r w:rsidR="00512792">
        <w:t xml:space="preserve"> However, he finds it difficult to</w:t>
      </w:r>
      <w:r w:rsidR="000B789B">
        <w:t xml:space="preserve"> play as a team.</w:t>
      </w:r>
      <w:r w:rsidR="006053D8">
        <w:t xml:space="preserve"> Llew also enjoys</w:t>
      </w:r>
      <w:r w:rsidR="00567820">
        <w:t xml:space="preserve"> the responsibility of being an older brother to his brother in reception, as well as having to water the plants in the school garden and helping the teacher in the classroom.</w:t>
      </w:r>
    </w:p>
    <w:p w14:paraId="6E907F05" w14:textId="3865E50B" w:rsidR="00512792" w:rsidRDefault="00512792" w:rsidP="00717604">
      <w:pPr>
        <w:pStyle w:val="AssignBody"/>
      </w:pPr>
    </w:p>
    <w:p w14:paraId="3810A526" w14:textId="726AE15D" w:rsidR="00512792" w:rsidRDefault="00512792" w:rsidP="00717604">
      <w:pPr>
        <w:pStyle w:val="AssignBody"/>
      </w:pPr>
      <w:r>
        <w:t>Last to consider about Llew is how he has characteristics of Autism Syndrome Condition (ASC) and has been diagnosed as being on the autism spectrum. Some of his characteristics include.</w:t>
      </w:r>
    </w:p>
    <w:p w14:paraId="37BDB9EA" w14:textId="69D68B93" w:rsidR="00512792" w:rsidRDefault="00512792" w:rsidP="00512792">
      <w:pPr>
        <w:pStyle w:val="AssignBody"/>
        <w:numPr>
          <w:ilvl w:val="0"/>
          <w:numId w:val="1"/>
        </w:numPr>
      </w:pPr>
      <w:r>
        <w:t>Socially challenged</w:t>
      </w:r>
    </w:p>
    <w:p w14:paraId="66B56629" w14:textId="4FDE87FC" w:rsidR="000B789B" w:rsidRDefault="000B789B" w:rsidP="00512792">
      <w:pPr>
        <w:pStyle w:val="AssignBody"/>
        <w:numPr>
          <w:ilvl w:val="0"/>
          <w:numId w:val="1"/>
        </w:numPr>
      </w:pPr>
      <w:r>
        <w:t>Communication difficulties</w:t>
      </w:r>
    </w:p>
    <w:p w14:paraId="2713A95D" w14:textId="6E38B239" w:rsidR="000B789B" w:rsidRDefault="000B789B" w:rsidP="00512792">
      <w:pPr>
        <w:pStyle w:val="AssignBody"/>
        <w:numPr>
          <w:ilvl w:val="0"/>
          <w:numId w:val="1"/>
        </w:numPr>
      </w:pPr>
      <w:r>
        <w:t>Special interests</w:t>
      </w:r>
    </w:p>
    <w:p w14:paraId="101A2B9F" w14:textId="3C58405D" w:rsidR="000B789B" w:rsidRDefault="000B789B" w:rsidP="000B789B">
      <w:pPr>
        <w:pStyle w:val="AssignBody"/>
        <w:numPr>
          <w:ilvl w:val="1"/>
          <w:numId w:val="1"/>
        </w:numPr>
      </w:pPr>
      <w:r>
        <w:t>Football and Machinery (such as JCBs and diggers)</w:t>
      </w:r>
    </w:p>
    <w:p w14:paraId="20A9F818" w14:textId="52265496" w:rsidR="000B789B" w:rsidRDefault="000B789B" w:rsidP="000B789B">
      <w:pPr>
        <w:pStyle w:val="AssignBody"/>
        <w:numPr>
          <w:ilvl w:val="0"/>
          <w:numId w:val="1"/>
        </w:numPr>
      </w:pPr>
      <w:r>
        <w:t>Likes routine and may become distressed when this changes</w:t>
      </w:r>
    </w:p>
    <w:p w14:paraId="2387ED9D" w14:textId="73DCD1B1" w:rsidR="000B789B" w:rsidRDefault="000B789B" w:rsidP="000B789B">
      <w:pPr>
        <w:pStyle w:val="AssignBody"/>
        <w:numPr>
          <w:ilvl w:val="0"/>
          <w:numId w:val="1"/>
        </w:numPr>
      </w:pPr>
      <w:r>
        <w:t>Very literal and struggles understanding jokes</w:t>
      </w:r>
    </w:p>
    <w:p w14:paraId="79655FDE" w14:textId="411BCF7E" w:rsidR="000B789B" w:rsidRDefault="000B789B" w:rsidP="000B789B">
      <w:pPr>
        <w:pStyle w:val="AssignBody"/>
      </w:pPr>
    </w:p>
    <w:p w14:paraId="5E2AAFCB" w14:textId="499BD158" w:rsidR="00FB334D" w:rsidRDefault="00567960" w:rsidP="000B789B">
      <w:pPr>
        <w:pStyle w:val="AssignBody"/>
      </w:pPr>
      <w:r>
        <w:t xml:space="preserve">By considering the pupil profile it’s clear to see that one area of development </w:t>
      </w:r>
      <w:r w:rsidR="0086417B">
        <w:t>that Lle</w:t>
      </w:r>
      <w:r w:rsidR="005C0FED">
        <w:t>w could</w:t>
      </w:r>
      <w:r w:rsidR="00FB334D">
        <w:t xml:space="preserve"> </w:t>
      </w:r>
      <w:r w:rsidR="0086417B">
        <w:t>progress is his so</w:t>
      </w:r>
      <w:r w:rsidR="007B0C88">
        <w:t>cial capabilities. One suitable intervention that could enhance this is</w:t>
      </w:r>
      <w:r w:rsidR="00385799">
        <w:t>,</w:t>
      </w:r>
      <w:r w:rsidR="007B0C88">
        <w:t xml:space="preserve"> ‘Lego Therapy’</w:t>
      </w:r>
      <w:r w:rsidR="00385799">
        <w:t>.</w:t>
      </w:r>
      <w:r w:rsidR="0008417D">
        <w:t xml:space="preserve"> </w:t>
      </w:r>
      <w:r w:rsidR="002C2C2B">
        <w:t>Neuropsychologist</w:t>
      </w:r>
      <w:r w:rsidR="007361B8">
        <w:t xml:space="preserve"> Daniel LeGoff developed Lego-based therapy in the mid 1990s after viewing two children with autism play with </w:t>
      </w:r>
      <w:r w:rsidR="005C0FED">
        <w:t xml:space="preserve">Lego </w:t>
      </w:r>
      <w:r w:rsidR="007361B8">
        <w:t xml:space="preserve">and display previously unseen </w:t>
      </w:r>
      <w:r w:rsidR="00CA35F7">
        <w:t>positive social interactions</w:t>
      </w:r>
      <w:r w:rsidR="00FB334D">
        <w:t xml:space="preserve"> </w:t>
      </w:r>
      <w:sdt>
        <w:sdtPr>
          <w:id w:val="213478394"/>
          <w:citation/>
        </w:sdtPr>
        <w:sdtEndPr/>
        <w:sdtContent>
          <w:r w:rsidR="00FB334D">
            <w:fldChar w:fldCharType="begin"/>
          </w:r>
          <w:r w:rsidR="00FB334D">
            <w:instrText xml:space="preserve"> CITATION Nic \l 2057 </w:instrText>
          </w:r>
          <w:r w:rsidR="00FB334D">
            <w:fldChar w:fldCharType="separate"/>
          </w:r>
          <w:r w:rsidR="00FA2E35" w:rsidRPr="00FA2E35">
            <w:rPr>
              <w:noProof/>
            </w:rPr>
            <w:t>(Seath, n.d.)</w:t>
          </w:r>
          <w:r w:rsidR="00FB334D">
            <w:fldChar w:fldCharType="end"/>
          </w:r>
        </w:sdtContent>
      </w:sdt>
      <w:r w:rsidR="00FB334D">
        <w:t>. In short Lego therapy uses the construction of Lego to support the development of social skills in a group setting.</w:t>
      </w:r>
      <w:r w:rsidR="00285757">
        <w:t xml:space="preserve"> Lego therapy </w:t>
      </w:r>
      <w:r w:rsidR="00301078">
        <w:t>was chosen</w:t>
      </w:r>
      <w:r w:rsidR="005C0FED">
        <w:t xml:space="preserve"> as the suitable intervention</w:t>
      </w:r>
      <w:r w:rsidR="00301078">
        <w:t xml:space="preserve"> </w:t>
      </w:r>
      <w:r w:rsidR="00285757">
        <w:t xml:space="preserve">after </w:t>
      </w:r>
      <w:r w:rsidR="005C0FED">
        <w:t>observing a</w:t>
      </w:r>
      <w:r w:rsidR="00285757">
        <w:t xml:space="preserve"> Lego therapy</w:t>
      </w:r>
      <w:r w:rsidR="005C0FED">
        <w:t xml:space="preserve"> session </w:t>
      </w:r>
      <w:r w:rsidR="00285757">
        <w:t>during a bridging day at St. Thomas primary</w:t>
      </w:r>
      <w:r w:rsidR="004D2E4E">
        <w:t xml:space="preserve"> school</w:t>
      </w:r>
      <w:r w:rsidR="00301078">
        <w:t xml:space="preserve">, where </w:t>
      </w:r>
      <w:r w:rsidR="004D2E4E">
        <w:t xml:space="preserve">extremely high levels of engagement and social interaction were </w:t>
      </w:r>
      <w:r w:rsidR="00F5261F">
        <w:t>observed</w:t>
      </w:r>
      <w:r w:rsidR="004D2E4E">
        <w:t>. Following th</w:t>
      </w:r>
      <w:r w:rsidR="005E4EE3">
        <w:t xml:space="preserve">e </w:t>
      </w:r>
      <w:r w:rsidR="005C0FED">
        <w:t>experience,</w:t>
      </w:r>
      <w:r w:rsidR="005E4EE3">
        <w:t xml:space="preserve"> it was evident to see th</w:t>
      </w:r>
      <w:r w:rsidR="005C0FED">
        <w:t>e potential of this type of therapy, and given Llew’s ASC</w:t>
      </w:r>
      <w:r w:rsidR="00852356">
        <w:t xml:space="preserve"> diagnosis, the possible effectiveness of Lego therapy is clear.</w:t>
      </w:r>
    </w:p>
    <w:p w14:paraId="76B7A89B" w14:textId="1D7340CC" w:rsidR="00852356" w:rsidRDefault="00852356" w:rsidP="000B789B">
      <w:pPr>
        <w:pStyle w:val="AssignBody"/>
      </w:pPr>
    </w:p>
    <w:p w14:paraId="698984AF" w14:textId="17FFB9FB" w:rsidR="00852356" w:rsidRDefault="00245C22" w:rsidP="000B789B">
      <w:pPr>
        <w:pStyle w:val="AssignBody"/>
        <w:rPr>
          <w:b/>
          <w:bCs/>
          <w:sz w:val="28"/>
          <w:szCs w:val="28"/>
        </w:rPr>
      </w:pPr>
      <w:r>
        <w:rPr>
          <w:b/>
          <w:bCs/>
          <w:sz w:val="28"/>
          <w:szCs w:val="28"/>
        </w:rPr>
        <w:t>Main Body</w:t>
      </w:r>
    </w:p>
    <w:p w14:paraId="488E9D56" w14:textId="1D95F7FE" w:rsidR="00245C22" w:rsidRDefault="00245C22" w:rsidP="000B789B">
      <w:pPr>
        <w:pStyle w:val="AssignBody"/>
      </w:pPr>
      <w:r>
        <w:t xml:space="preserve">In order to ensure Llew’s </w:t>
      </w:r>
      <w:r w:rsidR="003351A6">
        <w:t>progression</w:t>
      </w:r>
      <w:r>
        <w:t xml:space="preserve"> we must first consider </w:t>
      </w:r>
      <w:r w:rsidR="003351A6">
        <w:t xml:space="preserve">how children develop, with a focus on the ways </w:t>
      </w:r>
      <w:r w:rsidR="00AA4447">
        <w:t xml:space="preserve">that </w:t>
      </w:r>
      <w:r w:rsidR="003351A6">
        <w:t xml:space="preserve">cognitive and social </w:t>
      </w:r>
      <w:r w:rsidR="00AA4447">
        <w:t xml:space="preserve">development occurs. One leading theorist </w:t>
      </w:r>
      <w:r w:rsidR="00FC7919">
        <w:t>of education</w:t>
      </w:r>
      <w:r w:rsidR="003508F9">
        <w:t xml:space="preserve"> </w:t>
      </w:r>
      <w:r w:rsidR="00FC7919">
        <w:t xml:space="preserve">is Jean Piaget. Piaget is a cognitive constructivist and believed that as </w:t>
      </w:r>
      <w:r w:rsidR="009955F7">
        <w:t xml:space="preserve">humans we </w:t>
      </w:r>
      <w:r w:rsidR="009955F7">
        <w:lastRenderedPageBreak/>
        <w:t xml:space="preserve">use ‘schemas’ that help us gain an understanding of the world. Schemas are structures in the brain that </w:t>
      </w:r>
      <w:r w:rsidR="00695EFD">
        <w:t xml:space="preserve">hold information gathered about different situations of the world around them, and by using this information it influences the way we behave. Once the child can </w:t>
      </w:r>
      <w:r w:rsidR="00AA6886">
        <w:t xml:space="preserve">comprehend everything around them, they are said to be in ‘equilibrium’. This means that the world can be understood by the existing schemas </w:t>
      </w:r>
      <w:sdt>
        <w:sdtPr>
          <w:id w:val="1956527527"/>
          <w:citation/>
        </w:sdtPr>
        <w:sdtEndPr/>
        <w:sdtContent>
          <w:r w:rsidR="00AA6886">
            <w:fldChar w:fldCharType="begin"/>
          </w:r>
          <w:r w:rsidR="00AA6886">
            <w:instrText xml:space="preserve"> CITATION Aub19 \l 2057 </w:instrText>
          </w:r>
          <w:r w:rsidR="00AA6886">
            <w:fldChar w:fldCharType="separate"/>
          </w:r>
          <w:r w:rsidR="00FA2E35" w:rsidRPr="00FA2E35">
            <w:rPr>
              <w:noProof/>
            </w:rPr>
            <w:t>(Aubrey &amp; Riley, 2019)</w:t>
          </w:r>
          <w:r w:rsidR="00AA6886">
            <w:fldChar w:fldCharType="end"/>
          </w:r>
        </w:sdtContent>
      </w:sdt>
      <w:r w:rsidR="00AA6886">
        <w:t xml:space="preserve">. </w:t>
      </w:r>
      <w:r w:rsidR="004F249B">
        <w:t xml:space="preserve">Piaget also believed that cognitive development also occurs in stages. </w:t>
      </w:r>
      <w:r w:rsidR="00F430E5">
        <w:t>These stages are.</w:t>
      </w:r>
    </w:p>
    <w:p w14:paraId="75AA109B" w14:textId="4799B52C" w:rsidR="00F430E5" w:rsidRDefault="00F430E5" w:rsidP="00F430E5">
      <w:pPr>
        <w:pStyle w:val="AssignBody"/>
        <w:numPr>
          <w:ilvl w:val="0"/>
          <w:numId w:val="2"/>
        </w:numPr>
      </w:pPr>
      <w:r>
        <w:t>The sensorimotor stage</w:t>
      </w:r>
    </w:p>
    <w:p w14:paraId="6EC82AB1" w14:textId="01BA017B" w:rsidR="00F430E5" w:rsidRDefault="00F430E5" w:rsidP="00F430E5">
      <w:pPr>
        <w:pStyle w:val="AssignBody"/>
        <w:numPr>
          <w:ilvl w:val="1"/>
          <w:numId w:val="2"/>
        </w:numPr>
      </w:pPr>
      <w:r>
        <w:t>Children primarily learn through senses and motor activities</w:t>
      </w:r>
    </w:p>
    <w:p w14:paraId="57D7865A" w14:textId="5A21A500" w:rsidR="00F430E5" w:rsidRDefault="00F430E5" w:rsidP="00F430E5">
      <w:pPr>
        <w:pStyle w:val="AssignBody"/>
        <w:numPr>
          <w:ilvl w:val="0"/>
          <w:numId w:val="2"/>
        </w:numPr>
      </w:pPr>
      <w:r>
        <w:t>The preoperational stage</w:t>
      </w:r>
    </w:p>
    <w:p w14:paraId="57C3D015" w14:textId="53B9F112" w:rsidR="00F430E5" w:rsidRDefault="00F430E5" w:rsidP="00F430E5">
      <w:pPr>
        <w:pStyle w:val="AssignBody"/>
        <w:numPr>
          <w:ilvl w:val="1"/>
          <w:numId w:val="2"/>
        </w:numPr>
      </w:pPr>
      <w:r>
        <w:t xml:space="preserve">Children begin to use </w:t>
      </w:r>
      <w:r w:rsidR="00C35F98">
        <w:t>mental abstractions</w:t>
      </w:r>
    </w:p>
    <w:p w14:paraId="1F621AA7" w14:textId="7117534B" w:rsidR="00C35F98" w:rsidRDefault="00C35F98" w:rsidP="00C35F98">
      <w:pPr>
        <w:pStyle w:val="AssignBody"/>
        <w:numPr>
          <w:ilvl w:val="0"/>
          <w:numId w:val="2"/>
        </w:numPr>
      </w:pPr>
      <w:r>
        <w:t>The concrete operational stage</w:t>
      </w:r>
    </w:p>
    <w:p w14:paraId="26E357CA" w14:textId="75096314" w:rsidR="00C35F98" w:rsidRDefault="00C35F98" w:rsidP="00C35F98">
      <w:pPr>
        <w:pStyle w:val="AssignBody"/>
        <w:numPr>
          <w:ilvl w:val="1"/>
          <w:numId w:val="2"/>
        </w:numPr>
      </w:pPr>
      <w:r>
        <w:t>Children are capable of solving problems, they can consider numerous outcomes and perspectives</w:t>
      </w:r>
      <w:r w:rsidR="00B11F82">
        <w:t>. Given his age, and his behaviours, the writer believes that Llew is currently in this stage.</w:t>
      </w:r>
    </w:p>
    <w:p w14:paraId="11015523" w14:textId="484658B7" w:rsidR="00C35F98" w:rsidRDefault="00C35F98" w:rsidP="00C35F98">
      <w:pPr>
        <w:pStyle w:val="AssignBody"/>
        <w:numPr>
          <w:ilvl w:val="0"/>
          <w:numId w:val="2"/>
        </w:numPr>
      </w:pPr>
      <w:r>
        <w:t xml:space="preserve">The formal operational stage </w:t>
      </w:r>
    </w:p>
    <w:p w14:paraId="4DC649B5" w14:textId="7B7438F2" w:rsidR="006C631E" w:rsidRDefault="006C631E" w:rsidP="006C631E">
      <w:pPr>
        <w:pStyle w:val="AssignBody"/>
        <w:numPr>
          <w:ilvl w:val="1"/>
          <w:numId w:val="2"/>
        </w:numPr>
      </w:pPr>
      <w:r>
        <w:t>Children can think abstractly and hypothetically</w:t>
      </w:r>
    </w:p>
    <w:p w14:paraId="34B98C88" w14:textId="4D51178B" w:rsidR="00076F42" w:rsidRDefault="00076F42" w:rsidP="00076F42">
      <w:pPr>
        <w:pStyle w:val="AssignBody"/>
      </w:pPr>
    </w:p>
    <w:p w14:paraId="390CC729" w14:textId="16F6B820" w:rsidR="00B11F82" w:rsidRDefault="00076F42" w:rsidP="00076F42">
      <w:pPr>
        <w:pStyle w:val="AssignBody"/>
      </w:pPr>
      <w:r>
        <w:t xml:space="preserve">Ultimately Piaget’s work places an emphasis </w:t>
      </w:r>
      <w:r w:rsidR="001F53C0">
        <w:t xml:space="preserve">on students’ external environment and how they </w:t>
      </w:r>
      <w:r w:rsidR="0083352B">
        <w:t xml:space="preserve">interact with it. Piaget emphasises that children are active participants in their development </w:t>
      </w:r>
      <w:sdt>
        <w:sdtPr>
          <w:id w:val="-676664039"/>
          <w:citation/>
        </w:sdtPr>
        <w:sdtEndPr/>
        <w:sdtContent>
          <w:r w:rsidR="0083352B">
            <w:fldChar w:fldCharType="begin"/>
          </w:r>
          <w:r w:rsidR="0083352B">
            <w:instrText xml:space="preserve"> CITATION Ali21 \l 2057 </w:instrText>
          </w:r>
          <w:r w:rsidR="0083352B">
            <w:fldChar w:fldCharType="separate"/>
          </w:r>
          <w:r w:rsidR="00FA2E35" w:rsidRPr="00FA2E35">
            <w:rPr>
              <w:noProof/>
            </w:rPr>
            <w:t>(Nortje, 2021)</w:t>
          </w:r>
          <w:r w:rsidR="0083352B">
            <w:fldChar w:fldCharType="end"/>
          </w:r>
        </w:sdtContent>
      </w:sdt>
      <w:r w:rsidR="0083352B">
        <w:t xml:space="preserve">. </w:t>
      </w:r>
    </w:p>
    <w:p w14:paraId="7706D3D6" w14:textId="77777777" w:rsidR="00B11F82" w:rsidRDefault="00B11F82" w:rsidP="00076F42">
      <w:pPr>
        <w:pStyle w:val="AssignBody"/>
      </w:pPr>
    </w:p>
    <w:p w14:paraId="101F47EB" w14:textId="14C51D0C" w:rsidR="00D92D2A" w:rsidRDefault="00B11F82" w:rsidP="00076F42">
      <w:pPr>
        <w:pStyle w:val="AssignBody"/>
      </w:pPr>
      <w:r>
        <w:t>The new curriculum for wales takes a “stage not age” approach</w:t>
      </w:r>
      <w:r w:rsidR="008304E3">
        <w:t>, meaning that progression steps should be used as a guide to students’ development</w:t>
      </w:r>
      <w:r w:rsidR="00796108">
        <w:t>. Piaget’s views are clearly shared by the Welsh Government</w:t>
      </w:r>
      <w:r w:rsidR="00F375DE">
        <w:t xml:space="preserve"> as both recognise that children mature at different rates and that teachers should allow </w:t>
      </w:r>
      <w:r w:rsidR="003508F9">
        <w:t xml:space="preserve">for </w:t>
      </w:r>
      <w:r w:rsidR="00F375DE">
        <w:t>this when carrying out le</w:t>
      </w:r>
      <w:r w:rsidR="003508F9">
        <w:t>ssons</w:t>
      </w:r>
      <w:r w:rsidR="00F375DE">
        <w:t>.</w:t>
      </w:r>
    </w:p>
    <w:p w14:paraId="52B82714" w14:textId="77777777" w:rsidR="00D92D2A" w:rsidRDefault="00D92D2A" w:rsidP="00076F42">
      <w:pPr>
        <w:pStyle w:val="AssignBody"/>
      </w:pPr>
    </w:p>
    <w:p w14:paraId="101793C2" w14:textId="77777777" w:rsidR="00E067C9" w:rsidRDefault="00D92D2A" w:rsidP="00E067C9">
      <w:pPr>
        <w:pStyle w:val="AssignBody"/>
      </w:pPr>
      <w:r>
        <w:t>A second theory that helps us gain an understanding</w:t>
      </w:r>
      <w:r w:rsidR="00AD5388">
        <w:t xml:space="preserve"> of child development is Lev Vygotsky, and his social constructivist theories.</w:t>
      </w:r>
      <w:r w:rsidR="000B02B8">
        <w:t xml:space="preserve"> </w:t>
      </w:r>
      <w:r w:rsidR="00E067C9">
        <w:t>Similarly,</w:t>
      </w:r>
      <w:r w:rsidR="000B02B8">
        <w:t xml:space="preserve"> to Piaget</w:t>
      </w:r>
      <w:r w:rsidR="00E067C9">
        <w:t>,</w:t>
      </w:r>
      <w:r w:rsidR="000B02B8">
        <w:t xml:space="preserve"> Vygotsky views each c</w:t>
      </w:r>
      <w:r w:rsidR="007C5C97">
        <w:t>hild as an individual, and also went on to develop the concept of the “Zone of Proximal Development” (ZPD).</w:t>
      </w:r>
      <w:r w:rsidR="00E067C9">
        <w:t xml:space="preserve"> Vygotsky states that </w:t>
      </w:r>
    </w:p>
    <w:p w14:paraId="6593C811" w14:textId="77777777" w:rsidR="00E067C9" w:rsidRDefault="00E067C9" w:rsidP="00E067C9">
      <w:pPr>
        <w:pStyle w:val="AssignBody"/>
      </w:pPr>
    </w:p>
    <w:p w14:paraId="2C247F3D" w14:textId="76D5D7F0" w:rsidR="00E067C9" w:rsidRDefault="00E067C9" w:rsidP="00E067C9">
      <w:pPr>
        <w:pStyle w:val="AssignBody"/>
        <w:rPr>
          <w:rFonts w:asciiTheme="minorHAnsi" w:eastAsia="Times New Roman" w:hAnsiTheme="minorHAnsi" w:cstheme="minorHAnsi"/>
          <w:i/>
          <w:iCs/>
          <w:color w:val="3A343A"/>
          <w:shd w:val="clear" w:color="auto" w:fill="FFFFFF"/>
          <w:lang w:eastAsia="en-GB"/>
        </w:rPr>
      </w:pPr>
      <w:r w:rsidRPr="00E067C9">
        <w:rPr>
          <w:rFonts w:asciiTheme="minorHAnsi" w:hAnsiTheme="minorHAnsi" w:cstheme="minorHAnsi"/>
        </w:rPr>
        <w:t xml:space="preserve">“[the ZPD] </w:t>
      </w:r>
      <w:r w:rsidRPr="00E067C9">
        <w:rPr>
          <w:rFonts w:asciiTheme="minorHAnsi" w:hAnsiTheme="minorHAnsi" w:cstheme="minorHAnsi"/>
          <w:i/>
          <w:iCs/>
        </w:rPr>
        <w:t>is</w:t>
      </w:r>
      <w:r w:rsidRPr="00E067C9">
        <w:rPr>
          <w:rFonts w:asciiTheme="minorHAnsi" w:hAnsiTheme="minorHAnsi" w:cstheme="minorHAnsi"/>
        </w:rPr>
        <w:t xml:space="preserve"> </w:t>
      </w:r>
      <w:r w:rsidRPr="00E067C9">
        <w:rPr>
          <w:rFonts w:asciiTheme="minorHAnsi" w:eastAsia="Times New Roman" w:hAnsiTheme="minorHAnsi" w:cstheme="minorHAnsi"/>
          <w:i/>
          <w:iCs/>
          <w:color w:val="3A343A"/>
          <w:shd w:val="clear" w:color="auto" w:fill="FFFFFF"/>
          <w:lang w:eastAsia="en-GB"/>
        </w:rPr>
        <w:t>the distance between the actual developmental level as determined by independent problem solving and the level of potential development as determined through problem solving under adult guidance or in collaboration with more capable peers”</w:t>
      </w:r>
      <w:r>
        <w:rPr>
          <w:rFonts w:asciiTheme="minorHAnsi" w:eastAsia="Times New Roman" w:hAnsiTheme="minorHAnsi" w:cstheme="minorHAnsi"/>
          <w:i/>
          <w:iCs/>
          <w:color w:val="3A343A"/>
          <w:shd w:val="clear" w:color="auto" w:fill="FFFFFF"/>
          <w:lang w:eastAsia="en-GB"/>
        </w:rPr>
        <w:t xml:space="preserve"> </w:t>
      </w:r>
      <w:r w:rsidRPr="00E067C9">
        <w:rPr>
          <w:rFonts w:asciiTheme="minorHAnsi" w:eastAsia="Times New Roman" w:hAnsiTheme="minorHAnsi" w:cstheme="minorHAnsi"/>
          <w:i/>
          <w:iCs/>
          <w:color w:val="3A343A"/>
          <w:shd w:val="clear" w:color="auto" w:fill="FFFFFF"/>
          <w:lang w:eastAsia="en-GB"/>
        </w:rPr>
        <w:t xml:space="preserve"> </w:t>
      </w:r>
      <w:sdt>
        <w:sdtPr>
          <w:rPr>
            <w:rFonts w:asciiTheme="minorHAnsi" w:eastAsia="Times New Roman" w:hAnsiTheme="minorHAnsi" w:cstheme="minorHAnsi"/>
            <w:i/>
            <w:iCs/>
            <w:color w:val="3A343A"/>
            <w:shd w:val="clear" w:color="auto" w:fill="FFFFFF"/>
            <w:lang w:eastAsia="en-GB"/>
          </w:rPr>
          <w:id w:val="-787124333"/>
          <w:citation/>
        </w:sdtPr>
        <w:sdtEndPr/>
        <w:sdtContent>
          <w:r w:rsidRPr="00E067C9">
            <w:rPr>
              <w:rFonts w:asciiTheme="minorHAnsi" w:eastAsia="Times New Roman" w:hAnsiTheme="minorHAnsi" w:cstheme="minorHAnsi"/>
              <w:i/>
              <w:iCs/>
              <w:color w:val="3A343A"/>
              <w:shd w:val="clear" w:color="auto" w:fill="FFFFFF"/>
              <w:lang w:eastAsia="en-GB"/>
            </w:rPr>
            <w:fldChar w:fldCharType="begin"/>
          </w:r>
          <w:r w:rsidRPr="00E067C9">
            <w:rPr>
              <w:rFonts w:asciiTheme="minorHAnsi" w:eastAsia="Times New Roman" w:hAnsiTheme="minorHAnsi" w:cstheme="minorHAnsi"/>
              <w:color w:val="3A343A"/>
              <w:shd w:val="clear" w:color="auto" w:fill="FFFFFF"/>
              <w:lang w:eastAsia="en-GB"/>
            </w:rPr>
            <w:instrText xml:space="preserve"> CITATION LSV78 \l 2057 </w:instrText>
          </w:r>
          <w:r w:rsidRPr="00E067C9">
            <w:rPr>
              <w:rFonts w:asciiTheme="minorHAnsi" w:eastAsia="Times New Roman" w:hAnsiTheme="minorHAnsi" w:cstheme="minorHAnsi"/>
              <w:i/>
              <w:iCs/>
              <w:color w:val="3A343A"/>
              <w:shd w:val="clear" w:color="auto" w:fill="FFFFFF"/>
              <w:lang w:eastAsia="en-GB"/>
            </w:rPr>
            <w:fldChar w:fldCharType="separate"/>
          </w:r>
          <w:r w:rsidR="00FA2E35" w:rsidRPr="00FA2E35">
            <w:rPr>
              <w:rFonts w:asciiTheme="minorHAnsi" w:eastAsia="Times New Roman" w:hAnsiTheme="minorHAnsi" w:cstheme="minorHAnsi"/>
              <w:noProof/>
              <w:color w:val="3A343A"/>
              <w:shd w:val="clear" w:color="auto" w:fill="FFFFFF"/>
              <w:lang w:eastAsia="en-GB"/>
            </w:rPr>
            <w:t>(Vygotsky, 1978)</w:t>
          </w:r>
          <w:r w:rsidRPr="00E067C9">
            <w:rPr>
              <w:rFonts w:asciiTheme="minorHAnsi" w:eastAsia="Times New Roman" w:hAnsiTheme="minorHAnsi" w:cstheme="minorHAnsi"/>
              <w:i/>
              <w:iCs/>
              <w:color w:val="3A343A"/>
              <w:shd w:val="clear" w:color="auto" w:fill="FFFFFF"/>
              <w:lang w:eastAsia="en-GB"/>
            </w:rPr>
            <w:fldChar w:fldCharType="end"/>
          </w:r>
        </w:sdtContent>
      </w:sdt>
      <w:r>
        <w:rPr>
          <w:rFonts w:asciiTheme="minorHAnsi" w:eastAsia="Times New Roman" w:hAnsiTheme="minorHAnsi" w:cstheme="minorHAnsi"/>
          <w:i/>
          <w:iCs/>
          <w:color w:val="3A343A"/>
          <w:shd w:val="clear" w:color="auto" w:fill="FFFFFF"/>
          <w:lang w:eastAsia="en-GB"/>
        </w:rPr>
        <w:t>.</w:t>
      </w:r>
    </w:p>
    <w:p w14:paraId="6D5CC027" w14:textId="0159B4C3" w:rsidR="00E067C9" w:rsidRDefault="00E067C9" w:rsidP="00E067C9">
      <w:pPr>
        <w:pStyle w:val="AssignBody"/>
        <w:rPr>
          <w:rFonts w:asciiTheme="minorHAnsi" w:eastAsia="Times New Roman" w:hAnsiTheme="minorHAnsi" w:cstheme="minorHAnsi"/>
          <w:i/>
          <w:iCs/>
          <w:color w:val="3A343A"/>
          <w:shd w:val="clear" w:color="auto" w:fill="FFFFFF"/>
          <w:lang w:eastAsia="en-GB"/>
        </w:rPr>
      </w:pPr>
    </w:p>
    <w:p w14:paraId="697848AC" w14:textId="79397BD8" w:rsidR="00E067C9" w:rsidRDefault="00293B0E" w:rsidP="00E067C9">
      <w:pPr>
        <w:pStyle w:val="AssignBody"/>
        <w:rPr>
          <w:rFonts w:asciiTheme="minorHAnsi" w:hAnsiTheme="minorHAnsi" w:cstheme="minorHAnsi"/>
        </w:rPr>
      </w:pPr>
      <w:r>
        <w:rPr>
          <w:rFonts w:asciiTheme="minorHAnsi" w:hAnsiTheme="minorHAnsi" w:cstheme="minorHAnsi"/>
        </w:rPr>
        <w:lastRenderedPageBreak/>
        <w:t xml:space="preserve">In short, Vygotsky’s ZPD theory suggest that the best way for learning to occur is within the space of what the learner can do independently, and with the help of a more knowledgeable other (MKO). </w:t>
      </w:r>
      <w:r w:rsidR="00C53014">
        <w:rPr>
          <w:rFonts w:asciiTheme="minorHAnsi" w:hAnsiTheme="minorHAnsi" w:cstheme="minorHAnsi"/>
        </w:rPr>
        <w:t xml:space="preserve">(See figure 1 below). </w:t>
      </w:r>
    </w:p>
    <w:p w14:paraId="2D5101C2" w14:textId="17BD45B9" w:rsidR="00C53014" w:rsidRDefault="00C53014" w:rsidP="00E067C9">
      <w:pPr>
        <w:pStyle w:val="AssignBody"/>
        <w:rPr>
          <w:rFonts w:asciiTheme="minorHAnsi" w:hAnsiTheme="minorHAnsi" w:cstheme="minorHAnsi"/>
        </w:rPr>
      </w:pPr>
    </w:p>
    <w:p w14:paraId="7B0F8521" w14:textId="281EB3C9" w:rsidR="00852356" w:rsidRDefault="00C53014" w:rsidP="00C53014">
      <w:pPr>
        <w:spacing w:after="0" w:line="240" w:lineRule="auto"/>
        <w:rPr>
          <w:rFonts w:ascii="Times New Roman" w:eastAsia="Times New Roman" w:hAnsi="Times New Roman" w:cs="Times New Roman"/>
          <w:sz w:val="24"/>
          <w:szCs w:val="24"/>
          <w:lang w:eastAsia="en-GB"/>
        </w:rPr>
      </w:pPr>
      <w:r w:rsidRPr="00C53014">
        <w:rPr>
          <w:rFonts w:ascii="Times New Roman" w:eastAsia="Times New Roman" w:hAnsi="Times New Roman" w:cs="Times New Roman"/>
          <w:sz w:val="24"/>
          <w:szCs w:val="24"/>
          <w:lang w:eastAsia="en-GB"/>
        </w:rPr>
        <w:fldChar w:fldCharType="begin"/>
      </w:r>
      <w:r w:rsidRPr="00C53014">
        <w:rPr>
          <w:rFonts w:ascii="Times New Roman" w:eastAsia="Times New Roman" w:hAnsi="Times New Roman" w:cs="Times New Roman"/>
          <w:sz w:val="24"/>
          <w:szCs w:val="24"/>
          <w:lang w:eastAsia="en-GB"/>
        </w:rPr>
        <w:instrText xml:space="preserve"> INCLUDEPICTURE "https://educationaltechnology.net/wp-content/uploads/2020/07/zone-of-proximal-development.png" \* MERGEFORMATINET </w:instrText>
      </w:r>
      <w:r w:rsidRPr="00C53014">
        <w:rPr>
          <w:rFonts w:ascii="Times New Roman" w:eastAsia="Times New Roman" w:hAnsi="Times New Roman" w:cs="Times New Roman"/>
          <w:sz w:val="24"/>
          <w:szCs w:val="24"/>
          <w:lang w:eastAsia="en-GB"/>
        </w:rPr>
        <w:fldChar w:fldCharType="separate"/>
      </w:r>
      <w:r w:rsidRPr="00C53014">
        <w:rPr>
          <w:rFonts w:ascii="Times New Roman" w:eastAsia="Times New Roman" w:hAnsi="Times New Roman" w:cs="Times New Roman"/>
          <w:noProof/>
          <w:sz w:val="24"/>
          <w:szCs w:val="24"/>
          <w:lang w:eastAsia="en-GB"/>
        </w:rPr>
        <w:drawing>
          <wp:inline distT="0" distB="0" distL="0" distR="0" wp14:anchorId="4CB02212" wp14:editId="44B6F96C">
            <wp:extent cx="5731510" cy="3045460"/>
            <wp:effectExtent l="0" t="0" r="0" b="2540"/>
            <wp:docPr id="1" name="Picture 1" descr="Vygotsky's Zone of Proximal Development and Scaffolding - Educational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ygotsky's Zone of Proximal Development and Scaffolding - Educational  Technolog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045460"/>
                    </a:xfrm>
                    <a:prstGeom prst="rect">
                      <a:avLst/>
                    </a:prstGeom>
                    <a:noFill/>
                    <a:ln>
                      <a:noFill/>
                    </a:ln>
                  </pic:spPr>
                </pic:pic>
              </a:graphicData>
            </a:graphic>
          </wp:inline>
        </w:drawing>
      </w:r>
      <w:r w:rsidRPr="00C53014">
        <w:rPr>
          <w:rFonts w:ascii="Times New Roman" w:eastAsia="Times New Roman" w:hAnsi="Times New Roman" w:cs="Times New Roman"/>
          <w:sz w:val="24"/>
          <w:szCs w:val="24"/>
          <w:lang w:eastAsia="en-GB"/>
        </w:rPr>
        <w:fldChar w:fldCharType="end"/>
      </w:r>
    </w:p>
    <w:p w14:paraId="102A2E74" w14:textId="2A4C4C78" w:rsidR="00C53014" w:rsidRDefault="00AF0D28" w:rsidP="00C53014">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Figure 1  </w:t>
      </w:r>
      <w:sdt>
        <w:sdtPr>
          <w:rPr>
            <w:rFonts w:ascii="Times New Roman" w:eastAsia="Times New Roman" w:hAnsi="Times New Roman" w:cs="Times New Roman"/>
            <w:sz w:val="24"/>
            <w:szCs w:val="24"/>
            <w:lang w:eastAsia="en-GB"/>
          </w:rPr>
          <w:id w:val="-639579664"/>
          <w:citation/>
        </w:sdtPr>
        <w:sdtEndPr/>
        <w:sdtContent>
          <w:r w:rsidR="00C53014">
            <w:rPr>
              <w:rFonts w:ascii="Times New Roman" w:eastAsia="Times New Roman" w:hAnsi="Times New Roman" w:cs="Times New Roman"/>
              <w:sz w:val="24"/>
              <w:szCs w:val="24"/>
              <w:lang w:eastAsia="en-GB"/>
            </w:rPr>
            <w:fldChar w:fldCharType="begin"/>
          </w:r>
          <w:r w:rsidR="00C53014">
            <w:rPr>
              <w:rFonts w:ascii="Times New Roman" w:eastAsia="Times New Roman" w:hAnsi="Times New Roman" w:cs="Times New Roman"/>
              <w:sz w:val="24"/>
              <w:szCs w:val="24"/>
              <w:lang w:eastAsia="en-GB"/>
            </w:rPr>
            <w:instrText xml:space="preserve">CITATION Vyg20 \l 2057 </w:instrText>
          </w:r>
          <w:r w:rsidR="00C53014">
            <w:rPr>
              <w:rFonts w:ascii="Times New Roman" w:eastAsia="Times New Roman" w:hAnsi="Times New Roman" w:cs="Times New Roman"/>
              <w:sz w:val="24"/>
              <w:szCs w:val="24"/>
              <w:lang w:eastAsia="en-GB"/>
            </w:rPr>
            <w:fldChar w:fldCharType="separate"/>
          </w:r>
          <w:r w:rsidR="00FA2E35" w:rsidRPr="00FA2E35">
            <w:rPr>
              <w:rFonts w:ascii="Times New Roman" w:eastAsia="Times New Roman" w:hAnsi="Times New Roman" w:cs="Times New Roman"/>
              <w:noProof/>
              <w:sz w:val="24"/>
              <w:szCs w:val="24"/>
              <w:lang w:eastAsia="en-GB"/>
            </w:rPr>
            <w:t>(Kurt, 2020)</w:t>
          </w:r>
          <w:r w:rsidR="00C53014">
            <w:rPr>
              <w:rFonts w:ascii="Times New Roman" w:eastAsia="Times New Roman" w:hAnsi="Times New Roman" w:cs="Times New Roman"/>
              <w:sz w:val="24"/>
              <w:szCs w:val="24"/>
              <w:lang w:eastAsia="en-GB"/>
            </w:rPr>
            <w:fldChar w:fldCharType="end"/>
          </w:r>
        </w:sdtContent>
      </w:sdt>
    </w:p>
    <w:p w14:paraId="63F1EEF4" w14:textId="5368F589" w:rsidR="00C53014" w:rsidRDefault="00C53014" w:rsidP="00C53014">
      <w:pPr>
        <w:spacing w:after="0" w:line="240" w:lineRule="auto"/>
        <w:rPr>
          <w:rFonts w:ascii="Times New Roman" w:eastAsia="Times New Roman" w:hAnsi="Times New Roman" w:cs="Times New Roman"/>
          <w:sz w:val="24"/>
          <w:szCs w:val="24"/>
          <w:lang w:eastAsia="en-GB"/>
        </w:rPr>
      </w:pPr>
    </w:p>
    <w:p w14:paraId="7CA05C03" w14:textId="4FEAC52E" w:rsidR="00C53014" w:rsidRDefault="00831FD0" w:rsidP="00C53014">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 crucial part of Vygotsky’s theory is the importance of having a MKO that can provide scaffolding </w:t>
      </w:r>
      <w:r w:rsidR="00AF0D28">
        <w:rPr>
          <w:rFonts w:ascii="Times New Roman" w:eastAsia="Times New Roman" w:hAnsi="Times New Roman" w:cs="Times New Roman"/>
          <w:sz w:val="24"/>
          <w:szCs w:val="24"/>
          <w:lang w:eastAsia="en-GB"/>
        </w:rPr>
        <w:t xml:space="preserve">to a learner, but it is also important to understand what these </w:t>
      </w:r>
      <w:r w:rsidR="00A04CAB">
        <w:rPr>
          <w:rFonts w:ascii="Times New Roman" w:eastAsia="Times New Roman" w:hAnsi="Times New Roman" w:cs="Times New Roman"/>
          <w:sz w:val="24"/>
          <w:szCs w:val="24"/>
          <w:lang w:eastAsia="en-GB"/>
        </w:rPr>
        <w:t xml:space="preserve">terms </w:t>
      </w:r>
      <w:r w:rsidR="00AF0D28">
        <w:rPr>
          <w:rFonts w:ascii="Times New Roman" w:eastAsia="Times New Roman" w:hAnsi="Times New Roman" w:cs="Times New Roman"/>
          <w:sz w:val="24"/>
          <w:szCs w:val="24"/>
          <w:lang w:eastAsia="en-GB"/>
        </w:rPr>
        <w:t>mean. An MKO is an individual who</w:t>
      </w:r>
      <w:r>
        <w:rPr>
          <w:rFonts w:ascii="Times New Roman" w:eastAsia="Times New Roman" w:hAnsi="Times New Roman" w:cs="Times New Roman"/>
          <w:sz w:val="24"/>
          <w:szCs w:val="24"/>
          <w:lang w:eastAsia="en-GB"/>
        </w:rPr>
        <w:t xml:space="preserve"> </w:t>
      </w:r>
      <w:r w:rsidR="00AF0D28">
        <w:rPr>
          <w:rFonts w:ascii="Times New Roman" w:eastAsia="Times New Roman" w:hAnsi="Times New Roman" w:cs="Times New Roman"/>
          <w:sz w:val="24"/>
          <w:szCs w:val="24"/>
          <w:lang w:eastAsia="en-GB"/>
        </w:rPr>
        <w:t>has a better comprehension of a specific task or the curriculum subject than the targeted learner. More</w:t>
      </w:r>
      <w:r w:rsidR="00B14212">
        <w:rPr>
          <w:rFonts w:ascii="Times New Roman" w:eastAsia="Times New Roman" w:hAnsi="Times New Roman" w:cs="Times New Roman"/>
          <w:sz w:val="24"/>
          <w:szCs w:val="24"/>
          <w:lang w:eastAsia="en-GB"/>
        </w:rPr>
        <w:t xml:space="preserve"> often than not this will be a teacher or adult, however this is not always the case </w:t>
      </w:r>
      <w:sdt>
        <w:sdtPr>
          <w:rPr>
            <w:rFonts w:ascii="Times New Roman" w:eastAsia="Times New Roman" w:hAnsi="Times New Roman" w:cs="Times New Roman"/>
            <w:sz w:val="24"/>
            <w:szCs w:val="24"/>
            <w:lang w:eastAsia="en-GB"/>
          </w:rPr>
          <w:id w:val="2008098231"/>
          <w:citation/>
        </w:sdtPr>
        <w:sdtEndPr/>
        <w:sdtContent>
          <w:r w:rsidR="0059347F">
            <w:rPr>
              <w:rFonts w:ascii="Times New Roman" w:eastAsia="Times New Roman" w:hAnsi="Times New Roman" w:cs="Times New Roman"/>
              <w:sz w:val="24"/>
              <w:szCs w:val="24"/>
              <w:lang w:eastAsia="en-GB"/>
            </w:rPr>
            <w:fldChar w:fldCharType="begin"/>
          </w:r>
          <w:r w:rsidR="0059347F">
            <w:rPr>
              <w:rFonts w:ascii="Times New Roman" w:eastAsia="Times New Roman" w:hAnsi="Times New Roman" w:cs="Times New Roman"/>
              <w:sz w:val="24"/>
              <w:szCs w:val="24"/>
              <w:lang w:eastAsia="en-GB"/>
            </w:rPr>
            <w:instrText xml:space="preserve"> CITATION Dah07 \l 2057 </w:instrText>
          </w:r>
          <w:r w:rsidR="0059347F">
            <w:rPr>
              <w:rFonts w:ascii="Times New Roman" w:eastAsia="Times New Roman" w:hAnsi="Times New Roman" w:cs="Times New Roman"/>
              <w:sz w:val="24"/>
              <w:szCs w:val="24"/>
              <w:lang w:eastAsia="en-GB"/>
            </w:rPr>
            <w:fldChar w:fldCharType="separate"/>
          </w:r>
          <w:r w:rsidR="00FA2E35" w:rsidRPr="00FA2E35">
            <w:rPr>
              <w:rFonts w:ascii="Times New Roman" w:eastAsia="Times New Roman" w:hAnsi="Times New Roman" w:cs="Times New Roman"/>
              <w:noProof/>
              <w:sz w:val="24"/>
              <w:szCs w:val="24"/>
              <w:lang w:eastAsia="en-GB"/>
            </w:rPr>
            <w:t>(Dahms, et al., 2007)</w:t>
          </w:r>
          <w:r w:rsidR="0059347F">
            <w:rPr>
              <w:rFonts w:ascii="Times New Roman" w:eastAsia="Times New Roman" w:hAnsi="Times New Roman" w:cs="Times New Roman"/>
              <w:sz w:val="24"/>
              <w:szCs w:val="24"/>
              <w:lang w:eastAsia="en-GB"/>
            </w:rPr>
            <w:fldChar w:fldCharType="end"/>
          </w:r>
        </w:sdtContent>
      </w:sdt>
      <w:r w:rsidR="00B14212">
        <w:rPr>
          <w:rFonts w:ascii="Times New Roman" w:eastAsia="Times New Roman" w:hAnsi="Times New Roman" w:cs="Times New Roman"/>
          <w:sz w:val="24"/>
          <w:szCs w:val="24"/>
          <w:lang w:eastAsia="en-GB"/>
        </w:rPr>
        <w:t>, during the second professional teaching experience (PTE 2) the writer would often facilitate mixed ability groups, in order to enable the opportunity for higher ability students to play the role of the MKO.</w:t>
      </w:r>
      <w:r w:rsidR="00337B97">
        <w:rPr>
          <w:rFonts w:ascii="Times New Roman" w:eastAsia="Times New Roman" w:hAnsi="Times New Roman" w:cs="Times New Roman"/>
          <w:sz w:val="24"/>
          <w:szCs w:val="24"/>
          <w:lang w:eastAsia="en-GB"/>
        </w:rPr>
        <w:t xml:space="preserve"> </w:t>
      </w:r>
      <w:r w:rsidR="003E0DDD">
        <w:rPr>
          <w:rFonts w:ascii="Times New Roman" w:eastAsia="Times New Roman" w:hAnsi="Times New Roman" w:cs="Times New Roman"/>
          <w:sz w:val="24"/>
          <w:szCs w:val="24"/>
          <w:lang w:eastAsia="en-GB"/>
        </w:rPr>
        <w:t xml:space="preserve">Scaffolding goes on to suggest the transpiration of the MKO and </w:t>
      </w:r>
      <w:r w:rsidR="00743521">
        <w:rPr>
          <w:rFonts w:ascii="Times New Roman" w:eastAsia="Times New Roman" w:hAnsi="Times New Roman" w:cs="Times New Roman"/>
          <w:sz w:val="24"/>
          <w:szCs w:val="24"/>
          <w:lang w:eastAsia="en-GB"/>
        </w:rPr>
        <w:t xml:space="preserve">the learner working in collaboration with the ultimate goal of reaching independent learning </w:t>
      </w:r>
      <w:sdt>
        <w:sdtPr>
          <w:rPr>
            <w:rFonts w:ascii="Times New Roman" w:eastAsia="Times New Roman" w:hAnsi="Times New Roman" w:cs="Times New Roman"/>
            <w:sz w:val="24"/>
            <w:szCs w:val="24"/>
            <w:lang w:eastAsia="en-GB"/>
          </w:rPr>
          <w:id w:val="639393150"/>
          <w:citation/>
        </w:sdtPr>
        <w:sdtEndPr/>
        <w:sdtContent>
          <w:r w:rsidR="00743521">
            <w:rPr>
              <w:rFonts w:ascii="Times New Roman" w:eastAsia="Times New Roman" w:hAnsi="Times New Roman" w:cs="Times New Roman"/>
              <w:sz w:val="24"/>
              <w:szCs w:val="24"/>
              <w:lang w:eastAsia="en-GB"/>
            </w:rPr>
            <w:fldChar w:fldCharType="begin"/>
          </w:r>
          <w:r w:rsidR="00743521">
            <w:rPr>
              <w:rFonts w:ascii="Times New Roman" w:eastAsia="Times New Roman" w:hAnsi="Times New Roman" w:cs="Times New Roman"/>
              <w:sz w:val="24"/>
              <w:szCs w:val="24"/>
              <w:lang w:eastAsia="en-GB"/>
            </w:rPr>
            <w:instrText xml:space="preserve"> CITATION Ind22 \l 2057 </w:instrText>
          </w:r>
          <w:r w:rsidR="00743521">
            <w:rPr>
              <w:rFonts w:ascii="Times New Roman" w:eastAsia="Times New Roman" w:hAnsi="Times New Roman" w:cs="Times New Roman"/>
              <w:sz w:val="24"/>
              <w:szCs w:val="24"/>
              <w:lang w:eastAsia="en-GB"/>
            </w:rPr>
            <w:fldChar w:fldCharType="separate"/>
          </w:r>
          <w:r w:rsidR="00FA2E35" w:rsidRPr="00FA2E35">
            <w:rPr>
              <w:rFonts w:ascii="Times New Roman" w:eastAsia="Times New Roman" w:hAnsi="Times New Roman" w:cs="Times New Roman"/>
              <w:noProof/>
              <w:sz w:val="24"/>
              <w:szCs w:val="24"/>
              <w:lang w:eastAsia="en-GB"/>
            </w:rPr>
            <w:t>(Indeed Editorial Team, 2022)</w:t>
          </w:r>
          <w:r w:rsidR="00743521">
            <w:rPr>
              <w:rFonts w:ascii="Times New Roman" w:eastAsia="Times New Roman" w:hAnsi="Times New Roman" w:cs="Times New Roman"/>
              <w:sz w:val="24"/>
              <w:szCs w:val="24"/>
              <w:lang w:eastAsia="en-GB"/>
            </w:rPr>
            <w:fldChar w:fldCharType="end"/>
          </w:r>
        </w:sdtContent>
      </w:sdt>
      <w:r w:rsidR="00743521">
        <w:rPr>
          <w:rFonts w:ascii="Times New Roman" w:eastAsia="Times New Roman" w:hAnsi="Times New Roman" w:cs="Times New Roman"/>
          <w:sz w:val="24"/>
          <w:szCs w:val="24"/>
          <w:lang w:eastAsia="en-GB"/>
        </w:rPr>
        <w:t xml:space="preserve">. </w:t>
      </w:r>
    </w:p>
    <w:p w14:paraId="7BDE499C" w14:textId="19BACEE0" w:rsidR="00306C83" w:rsidRDefault="00306C83" w:rsidP="00C53014">
      <w:pPr>
        <w:spacing w:after="0" w:line="240" w:lineRule="auto"/>
        <w:rPr>
          <w:rFonts w:ascii="Times New Roman" w:eastAsia="Times New Roman" w:hAnsi="Times New Roman" w:cs="Times New Roman"/>
          <w:sz w:val="24"/>
          <w:szCs w:val="24"/>
          <w:lang w:eastAsia="en-GB"/>
        </w:rPr>
      </w:pPr>
    </w:p>
    <w:p w14:paraId="2E9F1BC0" w14:textId="23B0764E" w:rsidR="00306C83" w:rsidRDefault="00306C83" w:rsidP="00C53014">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basis of Lego therapy can see links to </w:t>
      </w:r>
      <w:r w:rsidR="00FF6E09">
        <w:rPr>
          <w:rFonts w:ascii="Times New Roman" w:eastAsia="Times New Roman" w:hAnsi="Times New Roman" w:cs="Times New Roman"/>
          <w:sz w:val="24"/>
          <w:szCs w:val="24"/>
          <w:lang w:eastAsia="en-GB"/>
        </w:rPr>
        <w:t xml:space="preserve">Vygotsky’s theory of the ZPD. As groups are chosen to carry out the intervention for Llew, one thing may be to consider </w:t>
      </w:r>
      <w:r w:rsidR="00A11CCA">
        <w:rPr>
          <w:rFonts w:ascii="Times New Roman" w:eastAsia="Times New Roman" w:hAnsi="Times New Roman" w:cs="Times New Roman"/>
          <w:sz w:val="24"/>
          <w:szCs w:val="24"/>
          <w:lang w:eastAsia="en-GB"/>
        </w:rPr>
        <w:t xml:space="preserve">placing a child with strong social skills into the group in order to scaffold positive social interactions and show Llew how these interactions are meant to occur. </w:t>
      </w:r>
    </w:p>
    <w:p w14:paraId="133BCF4C" w14:textId="15D2B889" w:rsidR="00A11CCA" w:rsidRDefault="00A11CCA" w:rsidP="00C53014">
      <w:pPr>
        <w:spacing w:after="0" w:line="240" w:lineRule="auto"/>
        <w:rPr>
          <w:rFonts w:ascii="Times New Roman" w:eastAsia="Times New Roman" w:hAnsi="Times New Roman" w:cs="Times New Roman"/>
          <w:sz w:val="24"/>
          <w:szCs w:val="24"/>
          <w:lang w:eastAsia="en-GB"/>
        </w:rPr>
      </w:pPr>
    </w:p>
    <w:p w14:paraId="4FFE2BAC" w14:textId="1A7C5672" w:rsidR="00963745" w:rsidRDefault="000E2AD8" w:rsidP="00C53014">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As stated above the main aim of this essay is to provide progression for a student. Through the use of interventions. The </w:t>
      </w:r>
      <w:r w:rsidR="00C232B7">
        <w:rPr>
          <w:rFonts w:ascii="Times New Roman" w:eastAsia="Times New Roman" w:hAnsi="Times New Roman" w:cs="Times New Roman"/>
          <w:sz w:val="24"/>
          <w:szCs w:val="24"/>
          <w:lang w:eastAsia="en-GB"/>
        </w:rPr>
        <w:t>W</w:t>
      </w:r>
      <w:r>
        <w:rPr>
          <w:rFonts w:ascii="Times New Roman" w:eastAsia="Times New Roman" w:hAnsi="Times New Roman" w:cs="Times New Roman"/>
          <w:sz w:val="24"/>
          <w:szCs w:val="24"/>
          <w:lang w:eastAsia="en-GB"/>
        </w:rPr>
        <w:t xml:space="preserve">elsh </w:t>
      </w:r>
      <w:r w:rsidR="00C232B7">
        <w:rPr>
          <w:rFonts w:ascii="Times New Roman" w:eastAsia="Times New Roman" w:hAnsi="Times New Roman" w:cs="Times New Roman"/>
          <w:sz w:val="24"/>
          <w:szCs w:val="24"/>
          <w:lang w:eastAsia="en-GB"/>
        </w:rPr>
        <w:t>Go</w:t>
      </w:r>
      <w:r>
        <w:rPr>
          <w:rFonts w:ascii="Times New Roman" w:eastAsia="Times New Roman" w:hAnsi="Times New Roman" w:cs="Times New Roman"/>
          <w:sz w:val="24"/>
          <w:szCs w:val="24"/>
          <w:lang w:eastAsia="en-GB"/>
        </w:rPr>
        <w:t xml:space="preserve">vernment states </w:t>
      </w:r>
      <w:r w:rsidR="00432B8C">
        <w:rPr>
          <w:rFonts w:ascii="Times New Roman" w:eastAsia="Times New Roman" w:hAnsi="Times New Roman" w:cs="Times New Roman"/>
          <w:sz w:val="24"/>
          <w:szCs w:val="24"/>
          <w:lang w:eastAsia="en-GB"/>
        </w:rPr>
        <w:t xml:space="preserve">that the way to enable progress is for a successful curriculum, supported by effective teaching and learning enables </w:t>
      </w:r>
      <w:r w:rsidR="00D9439E">
        <w:rPr>
          <w:rFonts w:ascii="Times New Roman" w:eastAsia="Times New Roman" w:hAnsi="Times New Roman" w:cs="Times New Roman"/>
          <w:sz w:val="24"/>
          <w:szCs w:val="24"/>
          <w:lang w:eastAsia="en-GB"/>
        </w:rPr>
        <w:t>learners</w:t>
      </w:r>
      <w:r w:rsidR="00432B8C">
        <w:rPr>
          <w:rFonts w:ascii="Times New Roman" w:eastAsia="Times New Roman" w:hAnsi="Times New Roman" w:cs="Times New Roman"/>
          <w:sz w:val="24"/>
          <w:szCs w:val="24"/>
          <w:lang w:eastAsia="en-GB"/>
        </w:rPr>
        <w:t xml:space="preserve"> to make meaningful progress</w:t>
      </w:r>
      <w:r w:rsidR="00D9439E">
        <w:rPr>
          <w:rFonts w:ascii="Times New Roman" w:eastAsia="Times New Roman" w:hAnsi="Times New Roman" w:cs="Times New Roman"/>
          <w:sz w:val="24"/>
          <w:szCs w:val="24"/>
          <w:lang w:eastAsia="en-GB"/>
        </w:rPr>
        <w:t xml:space="preserve">, progression isn’t linear </w:t>
      </w:r>
      <w:r w:rsidR="00C232B7">
        <w:rPr>
          <w:rFonts w:ascii="Times New Roman" w:eastAsia="Times New Roman" w:hAnsi="Times New Roman" w:cs="Times New Roman"/>
          <w:sz w:val="24"/>
          <w:szCs w:val="24"/>
          <w:lang w:eastAsia="en-GB"/>
        </w:rPr>
        <w:t>and different learners will learn in different ways and at different rates. The aim of the curriculum for Wales</w:t>
      </w:r>
      <w:r w:rsidR="001D2296">
        <w:rPr>
          <w:rFonts w:ascii="Times New Roman" w:eastAsia="Times New Roman" w:hAnsi="Times New Roman" w:cs="Times New Roman"/>
          <w:sz w:val="24"/>
          <w:szCs w:val="24"/>
          <w:lang w:eastAsia="en-GB"/>
        </w:rPr>
        <w:t xml:space="preserve"> is to allow learners to progress in relation to the four purposes</w:t>
      </w:r>
      <w:r w:rsidR="00A83A1A">
        <w:rPr>
          <w:rFonts w:ascii="Times New Roman" w:eastAsia="Times New Roman" w:hAnsi="Times New Roman" w:cs="Times New Roman"/>
          <w:sz w:val="24"/>
          <w:szCs w:val="24"/>
          <w:lang w:eastAsia="en-GB"/>
        </w:rPr>
        <w:t xml:space="preserve">. In order for this to be achieved </w:t>
      </w:r>
      <w:r w:rsidR="00FE52D0">
        <w:rPr>
          <w:rFonts w:ascii="Times New Roman" w:eastAsia="Times New Roman" w:hAnsi="Times New Roman" w:cs="Times New Roman"/>
          <w:sz w:val="24"/>
          <w:szCs w:val="24"/>
          <w:lang w:eastAsia="en-GB"/>
        </w:rPr>
        <w:t>five principles for progression</w:t>
      </w:r>
      <w:r w:rsidR="007F2F1A">
        <w:rPr>
          <w:rFonts w:ascii="Times New Roman" w:eastAsia="Times New Roman" w:hAnsi="Times New Roman" w:cs="Times New Roman"/>
          <w:sz w:val="24"/>
          <w:szCs w:val="24"/>
          <w:lang w:eastAsia="en-GB"/>
        </w:rPr>
        <w:t>, and progression code were created</w:t>
      </w:r>
      <w:r w:rsidR="00FE52D0">
        <w:rPr>
          <w:rFonts w:ascii="Times New Roman" w:eastAsia="Times New Roman" w:hAnsi="Times New Roman" w:cs="Times New Roman"/>
          <w:sz w:val="24"/>
          <w:szCs w:val="24"/>
          <w:lang w:eastAsia="en-GB"/>
        </w:rPr>
        <w:t>, underpinning all areas of learning and experience. These are:</w:t>
      </w:r>
    </w:p>
    <w:p w14:paraId="65841F47" w14:textId="6947AECC" w:rsidR="00FE52D0" w:rsidRDefault="00FE52D0" w:rsidP="00FE52D0">
      <w:pPr>
        <w:pStyle w:val="ListParagraph"/>
        <w:numPr>
          <w:ilvl w:val="0"/>
          <w:numId w:val="3"/>
        </w:num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Increasing breadth and depth of knowledge</w:t>
      </w:r>
      <w:r w:rsidR="009579C7">
        <w:rPr>
          <w:rFonts w:ascii="Times New Roman" w:eastAsia="Times New Roman" w:hAnsi="Times New Roman" w:cs="Times New Roman"/>
          <w:sz w:val="24"/>
          <w:szCs w:val="24"/>
          <w:lang w:eastAsia="en-GB"/>
        </w:rPr>
        <w:t>.</w:t>
      </w:r>
    </w:p>
    <w:p w14:paraId="1001E822" w14:textId="1EF2F257" w:rsidR="00FE52D0" w:rsidRDefault="009579C7" w:rsidP="00FE52D0">
      <w:pPr>
        <w:pStyle w:val="ListParagraph"/>
        <w:numPr>
          <w:ilvl w:val="0"/>
          <w:numId w:val="3"/>
        </w:num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Deepening understanding of the ideas and disciplines within the area.</w:t>
      </w:r>
    </w:p>
    <w:p w14:paraId="2EABFCFF" w14:textId="7E09B4FA" w:rsidR="009579C7" w:rsidRDefault="009579C7" w:rsidP="00FE52D0">
      <w:pPr>
        <w:pStyle w:val="ListParagraph"/>
        <w:numPr>
          <w:ilvl w:val="0"/>
          <w:numId w:val="3"/>
        </w:num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Refinement and growing sophistication in the use and application of skills.</w:t>
      </w:r>
    </w:p>
    <w:p w14:paraId="5570D819" w14:textId="51D3139C" w:rsidR="009579C7" w:rsidRDefault="009579C7" w:rsidP="00FE52D0">
      <w:pPr>
        <w:pStyle w:val="ListParagraph"/>
        <w:numPr>
          <w:ilvl w:val="0"/>
          <w:numId w:val="3"/>
        </w:num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Making connections and transferring learning into </w:t>
      </w:r>
      <w:r w:rsidR="000918A0">
        <w:rPr>
          <w:rFonts w:ascii="Times New Roman" w:eastAsia="Times New Roman" w:hAnsi="Times New Roman" w:cs="Times New Roman"/>
          <w:sz w:val="24"/>
          <w:szCs w:val="24"/>
          <w:lang w:eastAsia="en-GB"/>
        </w:rPr>
        <w:t>new contexts.</w:t>
      </w:r>
    </w:p>
    <w:p w14:paraId="29A420FD" w14:textId="6E60DBAB" w:rsidR="000918A0" w:rsidRDefault="000918A0" w:rsidP="00FE52D0">
      <w:pPr>
        <w:pStyle w:val="ListParagraph"/>
        <w:numPr>
          <w:ilvl w:val="0"/>
          <w:numId w:val="3"/>
        </w:num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Increase effectiveness in the above skills.</w:t>
      </w:r>
    </w:p>
    <w:p w14:paraId="14D81866" w14:textId="1D2CEB4D" w:rsidR="000918A0" w:rsidRDefault="00B52DC3" w:rsidP="000918A0">
      <w:pPr>
        <w:spacing w:after="0" w:line="240" w:lineRule="auto"/>
        <w:rPr>
          <w:rFonts w:ascii="Times New Roman" w:eastAsia="Times New Roman" w:hAnsi="Times New Roman" w:cs="Times New Roman"/>
          <w:sz w:val="24"/>
          <w:szCs w:val="24"/>
          <w:lang w:eastAsia="en-GB"/>
        </w:rPr>
      </w:pPr>
      <w:sdt>
        <w:sdtPr>
          <w:rPr>
            <w:rFonts w:ascii="Times New Roman" w:eastAsia="Times New Roman" w:hAnsi="Times New Roman" w:cs="Times New Roman"/>
            <w:sz w:val="24"/>
            <w:szCs w:val="24"/>
            <w:lang w:eastAsia="en-GB"/>
          </w:rPr>
          <w:id w:val="1256094528"/>
          <w:citation/>
        </w:sdtPr>
        <w:sdtEndPr/>
        <w:sdtContent>
          <w:r w:rsidR="000918A0">
            <w:rPr>
              <w:rFonts w:ascii="Times New Roman" w:eastAsia="Times New Roman" w:hAnsi="Times New Roman" w:cs="Times New Roman"/>
              <w:sz w:val="24"/>
              <w:szCs w:val="24"/>
              <w:lang w:eastAsia="en-GB"/>
            </w:rPr>
            <w:fldChar w:fldCharType="begin"/>
          </w:r>
          <w:r w:rsidR="000918A0">
            <w:rPr>
              <w:rFonts w:ascii="Times New Roman" w:eastAsia="Times New Roman" w:hAnsi="Times New Roman" w:cs="Times New Roman"/>
              <w:sz w:val="24"/>
              <w:szCs w:val="24"/>
              <w:lang w:eastAsia="en-GB"/>
            </w:rPr>
            <w:instrText xml:space="preserve"> CITATION Wel202 \l 2057 </w:instrText>
          </w:r>
          <w:r w:rsidR="000918A0">
            <w:rPr>
              <w:rFonts w:ascii="Times New Roman" w:eastAsia="Times New Roman" w:hAnsi="Times New Roman" w:cs="Times New Roman"/>
              <w:sz w:val="24"/>
              <w:szCs w:val="24"/>
              <w:lang w:eastAsia="en-GB"/>
            </w:rPr>
            <w:fldChar w:fldCharType="separate"/>
          </w:r>
          <w:r w:rsidR="00FA2E35" w:rsidRPr="00FA2E35">
            <w:rPr>
              <w:rFonts w:ascii="Times New Roman" w:eastAsia="Times New Roman" w:hAnsi="Times New Roman" w:cs="Times New Roman"/>
              <w:noProof/>
              <w:sz w:val="24"/>
              <w:szCs w:val="24"/>
              <w:lang w:eastAsia="en-GB"/>
            </w:rPr>
            <w:t>(Welsh Government, 2020)</w:t>
          </w:r>
          <w:r w:rsidR="000918A0">
            <w:rPr>
              <w:rFonts w:ascii="Times New Roman" w:eastAsia="Times New Roman" w:hAnsi="Times New Roman" w:cs="Times New Roman"/>
              <w:sz w:val="24"/>
              <w:szCs w:val="24"/>
              <w:lang w:eastAsia="en-GB"/>
            </w:rPr>
            <w:fldChar w:fldCharType="end"/>
          </w:r>
        </w:sdtContent>
      </w:sdt>
      <w:r w:rsidR="000918A0">
        <w:rPr>
          <w:rFonts w:ascii="Times New Roman" w:eastAsia="Times New Roman" w:hAnsi="Times New Roman" w:cs="Times New Roman"/>
          <w:sz w:val="24"/>
          <w:szCs w:val="24"/>
          <w:lang w:eastAsia="en-GB"/>
        </w:rPr>
        <w:t xml:space="preserve"> </w:t>
      </w:r>
    </w:p>
    <w:p w14:paraId="631BFCD2" w14:textId="1679FB95" w:rsidR="004428EC" w:rsidRDefault="004428EC" w:rsidP="000918A0">
      <w:pPr>
        <w:spacing w:after="0" w:line="240" w:lineRule="auto"/>
        <w:rPr>
          <w:rFonts w:ascii="Times New Roman" w:eastAsia="Times New Roman" w:hAnsi="Times New Roman" w:cs="Times New Roman"/>
          <w:sz w:val="24"/>
          <w:szCs w:val="24"/>
          <w:lang w:eastAsia="en-GB"/>
        </w:rPr>
      </w:pPr>
    </w:p>
    <w:p w14:paraId="60B54883" w14:textId="4952F89B" w:rsidR="004428EC" w:rsidRDefault="004428EC" w:rsidP="000918A0">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above statements are then incorporated to </w:t>
      </w:r>
      <w:r w:rsidR="007B004D">
        <w:rPr>
          <w:rFonts w:ascii="Times New Roman" w:eastAsia="Times New Roman" w:hAnsi="Times New Roman" w:cs="Times New Roman"/>
          <w:sz w:val="24"/>
          <w:szCs w:val="24"/>
          <w:lang w:eastAsia="en-GB"/>
        </w:rPr>
        <w:t xml:space="preserve">each </w:t>
      </w:r>
      <w:proofErr w:type="spellStart"/>
      <w:r w:rsidR="007B004D">
        <w:rPr>
          <w:rFonts w:ascii="Times New Roman" w:eastAsia="Times New Roman" w:hAnsi="Times New Roman" w:cs="Times New Roman"/>
          <w:sz w:val="24"/>
          <w:szCs w:val="24"/>
          <w:lang w:eastAsia="en-GB"/>
        </w:rPr>
        <w:t>AoLE</w:t>
      </w:r>
      <w:proofErr w:type="spellEnd"/>
      <w:r w:rsidR="007B004D">
        <w:rPr>
          <w:rFonts w:ascii="Times New Roman" w:eastAsia="Times New Roman" w:hAnsi="Times New Roman" w:cs="Times New Roman"/>
          <w:sz w:val="24"/>
          <w:szCs w:val="24"/>
          <w:lang w:eastAsia="en-GB"/>
        </w:rPr>
        <w:t>, providing guidance to education practitioners on how to advance student development</w:t>
      </w:r>
      <w:r w:rsidR="007F2F1A">
        <w:rPr>
          <w:rFonts w:ascii="Times New Roman" w:eastAsia="Times New Roman" w:hAnsi="Times New Roman" w:cs="Times New Roman"/>
          <w:sz w:val="24"/>
          <w:szCs w:val="24"/>
          <w:lang w:eastAsia="en-GB"/>
        </w:rPr>
        <w:t>, and thus create their own curriculum</w:t>
      </w:r>
      <w:r w:rsidR="007B004D">
        <w:rPr>
          <w:rFonts w:ascii="Times New Roman" w:eastAsia="Times New Roman" w:hAnsi="Times New Roman" w:cs="Times New Roman"/>
          <w:sz w:val="24"/>
          <w:szCs w:val="24"/>
          <w:lang w:eastAsia="en-GB"/>
        </w:rPr>
        <w:t xml:space="preserve">. </w:t>
      </w:r>
    </w:p>
    <w:p w14:paraId="0F18288E" w14:textId="2CD885B0" w:rsidR="00AB48EC" w:rsidRDefault="00AB48EC" w:rsidP="000918A0">
      <w:pPr>
        <w:spacing w:after="0" w:line="240" w:lineRule="auto"/>
        <w:rPr>
          <w:rFonts w:ascii="Times New Roman" w:eastAsia="Times New Roman" w:hAnsi="Times New Roman" w:cs="Times New Roman"/>
          <w:sz w:val="24"/>
          <w:szCs w:val="24"/>
          <w:lang w:eastAsia="en-GB"/>
        </w:rPr>
      </w:pPr>
    </w:p>
    <w:p w14:paraId="098D69F6" w14:textId="1CA4F9E9" w:rsidR="00AB48EC" w:rsidRDefault="00BE125A" w:rsidP="000918A0">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An ESTYN report, investigating learner progression in specialist colleges found that the most important way to measure progression in ALN learners was to </w:t>
      </w:r>
      <w:r w:rsidR="004B1D21">
        <w:rPr>
          <w:rFonts w:ascii="Times New Roman" w:eastAsia="Times New Roman" w:hAnsi="Times New Roman" w:cs="Times New Roman"/>
          <w:sz w:val="24"/>
          <w:szCs w:val="24"/>
          <w:lang w:eastAsia="en-GB"/>
        </w:rPr>
        <w:t xml:space="preserve">implement individual learning plans (ILP). The report then goes on to recommend all ILPs, recognise learner goals, and identify short, </w:t>
      </w:r>
      <w:r w:rsidR="00E85AAF">
        <w:rPr>
          <w:rFonts w:ascii="Times New Roman" w:eastAsia="Times New Roman" w:hAnsi="Times New Roman" w:cs="Times New Roman"/>
          <w:sz w:val="24"/>
          <w:szCs w:val="24"/>
          <w:lang w:eastAsia="en-GB"/>
        </w:rPr>
        <w:t>medium,</w:t>
      </w:r>
      <w:r w:rsidR="004B1D21">
        <w:rPr>
          <w:rFonts w:ascii="Times New Roman" w:eastAsia="Times New Roman" w:hAnsi="Times New Roman" w:cs="Times New Roman"/>
          <w:sz w:val="24"/>
          <w:szCs w:val="24"/>
          <w:lang w:eastAsia="en-GB"/>
        </w:rPr>
        <w:t xml:space="preserve"> and long-term targets and are regularly reviewed</w:t>
      </w:r>
      <w:r w:rsidR="00E85AAF">
        <w:rPr>
          <w:rFonts w:ascii="Times New Roman" w:eastAsia="Times New Roman" w:hAnsi="Times New Roman" w:cs="Times New Roman"/>
          <w:sz w:val="24"/>
          <w:szCs w:val="24"/>
          <w:lang w:eastAsia="en-GB"/>
        </w:rPr>
        <w:t xml:space="preserve"> </w:t>
      </w:r>
      <w:sdt>
        <w:sdtPr>
          <w:rPr>
            <w:rFonts w:ascii="Times New Roman" w:eastAsia="Times New Roman" w:hAnsi="Times New Roman" w:cs="Times New Roman"/>
            <w:sz w:val="24"/>
            <w:szCs w:val="24"/>
            <w:lang w:eastAsia="en-GB"/>
          </w:rPr>
          <w:id w:val="1178456839"/>
          <w:citation/>
        </w:sdtPr>
        <w:sdtEndPr/>
        <w:sdtContent>
          <w:r w:rsidR="00E85AAF">
            <w:rPr>
              <w:rFonts w:ascii="Times New Roman" w:eastAsia="Times New Roman" w:hAnsi="Times New Roman" w:cs="Times New Roman"/>
              <w:sz w:val="24"/>
              <w:szCs w:val="24"/>
              <w:lang w:eastAsia="en-GB"/>
            </w:rPr>
            <w:fldChar w:fldCharType="begin"/>
          </w:r>
          <w:r w:rsidR="00E85AAF">
            <w:rPr>
              <w:rFonts w:ascii="Times New Roman" w:eastAsia="Times New Roman" w:hAnsi="Times New Roman" w:cs="Times New Roman"/>
              <w:sz w:val="24"/>
              <w:szCs w:val="24"/>
              <w:lang w:eastAsia="en-GB"/>
            </w:rPr>
            <w:instrText xml:space="preserve"> CITATION EST16 \l 2057 </w:instrText>
          </w:r>
          <w:r w:rsidR="00E85AAF">
            <w:rPr>
              <w:rFonts w:ascii="Times New Roman" w:eastAsia="Times New Roman" w:hAnsi="Times New Roman" w:cs="Times New Roman"/>
              <w:sz w:val="24"/>
              <w:szCs w:val="24"/>
              <w:lang w:eastAsia="en-GB"/>
            </w:rPr>
            <w:fldChar w:fldCharType="separate"/>
          </w:r>
          <w:r w:rsidR="00FA2E35" w:rsidRPr="00FA2E35">
            <w:rPr>
              <w:rFonts w:ascii="Times New Roman" w:eastAsia="Times New Roman" w:hAnsi="Times New Roman" w:cs="Times New Roman"/>
              <w:noProof/>
              <w:sz w:val="24"/>
              <w:szCs w:val="24"/>
              <w:lang w:eastAsia="en-GB"/>
            </w:rPr>
            <w:t>(ESTYN, 2016)</w:t>
          </w:r>
          <w:r w:rsidR="00E85AAF">
            <w:rPr>
              <w:rFonts w:ascii="Times New Roman" w:eastAsia="Times New Roman" w:hAnsi="Times New Roman" w:cs="Times New Roman"/>
              <w:sz w:val="24"/>
              <w:szCs w:val="24"/>
              <w:lang w:eastAsia="en-GB"/>
            </w:rPr>
            <w:fldChar w:fldCharType="end"/>
          </w:r>
        </w:sdtContent>
      </w:sdt>
      <w:r w:rsidR="00E85AAF">
        <w:rPr>
          <w:rFonts w:ascii="Times New Roman" w:eastAsia="Times New Roman" w:hAnsi="Times New Roman" w:cs="Times New Roman"/>
          <w:sz w:val="24"/>
          <w:szCs w:val="24"/>
          <w:lang w:eastAsia="en-GB"/>
        </w:rPr>
        <w:t xml:space="preserve">. Given Llew’s ASC diagnosis it would be extremely beneficial for him to receive an ILP. This would make it easy for the practitioner to continually review progress being made as well as adjust </w:t>
      </w:r>
      <w:r w:rsidR="00C91DCC">
        <w:rPr>
          <w:rFonts w:ascii="Times New Roman" w:eastAsia="Times New Roman" w:hAnsi="Times New Roman" w:cs="Times New Roman"/>
          <w:sz w:val="24"/>
          <w:szCs w:val="24"/>
          <w:lang w:eastAsia="en-GB"/>
        </w:rPr>
        <w:t>anything,</w:t>
      </w:r>
      <w:r w:rsidR="00E85AAF">
        <w:rPr>
          <w:rFonts w:ascii="Times New Roman" w:eastAsia="Times New Roman" w:hAnsi="Times New Roman" w:cs="Times New Roman"/>
          <w:sz w:val="24"/>
          <w:szCs w:val="24"/>
          <w:lang w:eastAsia="en-GB"/>
        </w:rPr>
        <w:t xml:space="preserve"> if </w:t>
      </w:r>
      <w:r w:rsidR="00C91DCC">
        <w:rPr>
          <w:rFonts w:ascii="Times New Roman" w:eastAsia="Times New Roman" w:hAnsi="Times New Roman" w:cs="Times New Roman"/>
          <w:sz w:val="24"/>
          <w:szCs w:val="24"/>
          <w:lang w:eastAsia="en-GB"/>
        </w:rPr>
        <w:t>necessary,</w:t>
      </w:r>
      <w:r w:rsidR="00E85AAF">
        <w:rPr>
          <w:rFonts w:ascii="Times New Roman" w:eastAsia="Times New Roman" w:hAnsi="Times New Roman" w:cs="Times New Roman"/>
          <w:sz w:val="24"/>
          <w:szCs w:val="24"/>
          <w:lang w:eastAsia="en-GB"/>
        </w:rPr>
        <w:t xml:space="preserve"> </w:t>
      </w:r>
      <w:r w:rsidR="00C91DCC">
        <w:rPr>
          <w:rFonts w:ascii="Times New Roman" w:eastAsia="Times New Roman" w:hAnsi="Times New Roman" w:cs="Times New Roman"/>
          <w:sz w:val="24"/>
          <w:szCs w:val="24"/>
          <w:lang w:eastAsia="en-GB"/>
        </w:rPr>
        <w:t>when</w:t>
      </w:r>
      <w:r w:rsidR="00E85AAF">
        <w:rPr>
          <w:rFonts w:ascii="Times New Roman" w:eastAsia="Times New Roman" w:hAnsi="Times New Roman" w:cs="Times New Roman"/>
          <w:sz w:val="24"/>
          <w:szCs w:val="24"/>
          <w:lang w:eastAsia="en-GB"/>
        </w:rPr>
        <w:t xml:space="preserve"> progression isn’t evident.</w:t>
      </w:r>
    </w:p>
    <w:p w14:paraId="677E05A3" w14:textId="26D30957" w:rsidR="00C91DCC" w:rsidRDefault="00C91DCC" w:rsidP="000918A0">
      <w:pPr>
        <w:spacing w:after="0" w:line="240" w:lineRule="auto"/>
        <w:rPr>
          <w:rFonts w:ascii="Times New Roman" w:eastAsia="Times New Roman" w:hAnsi="Times New Roman" w:cs="Times New Roman"/>
          <w:sz w:val="24"/>
          <w:szCs w:val="24"/>
          <w:lang w:eastAsia="en-GB"/>
        </w:rPr>
      </w:pPr>
    </w:p>
    <w:p w14:paraId="66D9F3E7" w14:textId="34707973" w:rsidR="000A60DE" w:rsidRDefault="00C91DCC" w:rsidP="000918A0">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 second </w:t>
      </w:r>
      <w:r w:rsidR="00D109E4">
        <w:rPr>
          <w:rFonts w:ascii="Times New Roman" w:eastAsia="Times New Roman" w:hAnsi="Times New Roman" w:cs="Times New Roman"/>
          <w:sz w:val="24"/>
          <w:szCs w:val="24"/>
          <w:lang w:eastAsia="en-GB"/>
        </w:rPr>
        <w:t xml:space="preserve">relevant </w:t>
      </w:r>
      <w:r>
        <w:rPr>
          <w:rFonts w:ascii="Times New Roman" w:eastAsia="Times New Roman" w:hAnsi="Times New Roman" w:cs="Times New Roman"/>
          <w:sz w:val="24"/>
          <w:szCs w:val="24"/>
          <w:lang w:eastAsia="en-GB"/>
        </w:rPr>
        <w:t>ESTYN</w:t>
      </w:r>
      <w:r w:rsidR="00D109E4">
        <w:rPr>
          <w:rFonts w:ascii="Times New Roman" w:eastAsia="Times New Roman" w:hAnsi="Times New Roman" w:cs="Times New Roman"/>
          <w:sz w:val="24"/>
          <w:szCs w:val="24"/>
          <w:lang w:eastAsia="en-GB"/>
        </w:rPr>
        <w:t xml:space="preserve"> report</w:t>
      </w:r>
      <w:r w:rsidR="006C28FD">
        <w:rPr>
          <w:rFonts w:ascii="Times New Roman" w:eastAsia="Times New Roman" w:hAnsi="Times New Roman" w:cs="Times New Roman"/>
          <w:sz w:val="24"/>
          <w:szCs w:val="24"/>
          <w:lang w:eastAsia="en-GB"/>
        </w:rPr>
        <w:t xml:space="preserve"> conduct</w:t>
      </w:r>
      <w:r w:rsidR="005D3595">
        <w:rPr>
          <w:rFonts w:ascii="Times New Roman" w:eastAsia="Times New Roman" w:hAnsi="Times New Roman" w:cs="Times New Roman"/>
          <w:sz w:val="24"/>
          <w:szCs w:val="24"/>
          <w:lang w:eastAsia="en-GB"/>
        </w:rPr>
        <w:t xml:space="preserve">ed </w:t>
      </w:r>
      <w:r w:rsidR="006C28FD">
        <w:rPr>
          <w:rFonts w:ascii="Times New Roman" w:eastAsia="Times New Roman" w:hAnsi="Times New Roman" w:cs="Times New Roman"/>
          <w:sz w:val="24"/>
          <w:szCs w:val="24"/>
          <w:lang w:eastAsia="en-GB"/>
        </w:rPr>
        <w:t>an</w:t>
      </w:r>
      <w:r w:rsidR="00D109E4">
        <w:rPr>
          <w:rFonts w:ascii="Times New Roman" w:eastAsia="Times New Roman" w:hAnsi="Times New Roman" w:cs="Times New Roman"/>
          <w:sz w:val="24"/>
          <w:szCs w:val="24"/>
          <w:lang w:eastAsia="en-GB"/>
        </w:rPr>
        <w:t xml:space="preserve"> </w:t>
      </w:r>
      <w:r w:rsidR="006C28FD">
        <w:rPr>
          <w:rFonts w:ascii="Times New Roman" w:eastAsia="Times New Roman" w:hAnsi="Times New Roman" w:cs="Times New Roman"/>
          <w:sz w:val="24"/>
          <w:szCs w:val="24"/>
          <w:lang w:eastAsia="en-GB"/>
        </w:rPr>
        <w:t xml:space="preserve">inquiry into the development of pupils’ social and emotional skills. The report states that the social intervention programme positively influenced students, </w:t>
      </w:r>
      <w:r w:rsidR="000A664E">
        <w:rPr>
          <w:rFonts w:ascii="Times New Roman" w:eastAsia="Times New Roman" w:hAnsi="Times New Roman" w:cs="Times New Roman"/>
          <w:sz w:val="24"/>
          <w:szCs w:val="24"/>
          <w:lang w:eastAsia="en-GB"/>
        </w:rPr>
        <w:t xml:space="preserve">showing increased attendance as well improved engagement and progress in lessons across the curriculum. The report then goes on to state that most pupils developed better self-regulatory skills, since they were not having to visit the calming areas of the school </w:t>
      </w:r>
      <w:sdt>
        <w:sdtPr>
          <w:rPr>
            <w:rFonts w:ascii="Times New Roman" w:eastAsia="Times New Roman" w:hAnsi="Times New Roman" w:cs="Times New Roman"/>
            <w:sz w:val="24"/>
            <w:szCs w:val="24"/>
            <w:lang w:eastAsia="en-GB"/>
          </w:rPr>
          <w:id w:val="-1474053067"/>
          <w:citation/>
        </w:sdtPr>
        <w:sdtEndPr/>
        <w:sdtContent>
          <w:r w:rsidR="000A664E">
            <w:rPr>
              <w:rFonts w:ascii="Times New Roman" w:eastAsia="Times New Roman" w:hAnsi="Times New Roman" w:cs="Times New Roman"/>
              <w:sz w:val="24"/>
              <w:szCs w:val="24"/>
              <w:lang w:eastAsia="en-GB"/>
            </w:rPr>
            <w:fldChar w:fldCharType="begin"/>
          </w:r>
          <w:r w:rsidR="000A664E">
            <w:rPr>
              <w:rFonts w:ascii="Times New Roman" w:eastAsia="Times New Roman" w:hAnsi="Times New Roman" w:cs="Times New Roman"/>
              <w:sz w:val="24"/>
              <w:szCs w:val="24"/>
              <w:lang w:eastAsia="en-GB"/>
            </w:rPr>
            <w:instrText xml:space="preserve"> CITATION EST19 \l 2057 </w:instrText>
          </w:r>
          <w:r w:rsidR="000A664E">
            <w:rPr>
              <w:rFonts w:ascii="Times New Roman" w:eastAsia="Times New Roman" w:hAnsi="Times New Roman" w:cs="Times New Roman"/>
              <w:sz w:val="24"/>
              <w:szCs w:val="24"/>
              <w:lang w:eastAsia="en-GB"/>
            </w:rPr>
            <w:fldChar w:fldCharType="separate"/>
          </w:r>
          <w:r w:rsidR="00FA2E35" w:rsidRPr="00FA2E35">
            <w:rPr>
              <w:rFonts w:ascii="Times New Roman" w:eastAsia="Times New Roman" w:hAnsi="Times New Roman" w:cs="Times New Roman"/>
              <w:noProof/>
              <w:sz w:val="24"/>
              <w:szCs w:val="24"/>
              <w:lang w:eastAsia="en-GB"/>
            </w:rPr>
            <w:t>(ESTYN, 2019)</w:t>
          </w:r>
          <w:r w:rsidR="000A664E">
            <w:rPr>
              <w:rFonts w:ascii="Times New Roman" w:eastAsia="Times New Roman" w:hAnsi="Times New Roman" w:cs="Times New Roman"/>
              <w:sz w:val="24"/>
              <w:szCs w:val="24"/>
              <w:lang w:eastAsia="en-GB"/>
            </w:rPr>
            <w:fldChar w:fldCharType="end"/>
          </w:r>
        </w:sdtContent>
      </w:sdt>
      <w:r w:rsidR="000A664E">
        <w:rPr>
          <w:rFonts w:ascii="Times New Roman" w:eastAsia="Times New Roman" w:hAnsi="Times New Roman" w:cs="Times New Roman"/>
          <w:sz w:val="24"/>
          <w:szCs w:val="24"/>
          <w:lang w:eastAsia="en-GB"/>
        </w:rPr>
        <w:t xml:space="preserve">. </w:t>
      </w:r>
      <w:r w:rsidR="005D3595">
        <w:rPr>
          <w:rFonts w:ascii="Times New Roman" w:eastAsia="Times New Roman" w:hAnsi="Times New Roman" w:cs="Times New Roman"/>
          <w:sz w:val="24"/>
          <w:szCs w:val="24"/>
          <w:lang w:eastAsia="en-GB"/>
        </w:rPr>
        <w:t xml:space="preserve">This </w:t>
      </w:r>
      <w:r w:rsidR="000A664E">
        <w:rPr>
          <w:rFonts w:ascii="Times New Roman" w:eastAsia="Times New Roman" w:hAnsi="Times New Roman" w:cs="Times New Roman"/>
          <w:sz w:val="24"/>
          <w:szCs w:val="24"/>
          <w:lang w:eastAsia="en-GB"/>
        </w:rPr>
        <w:t>report</w:t>
      </w:r>
      <w:r w:rsidR="005D3595">
        <w:rPr>
          <w:rFonts w:ascii="Times New Roman" w:eastAsia="Times New Roman" w:hAnsi="Times New Roman" w:cs="Times New Roman"/>
          <w:sz w:val="24"/>
          <w:szCs w:val="24"/>
          <w:lang w:eastAsia="en-GB"/>
        </w:rPr>
        <w:t xml:space="preserve"> </w:t>
      </w:r>
      <w:r w:rsidR="00D17373">
        <w:rPr>
          <w:rFonts w:ascii="Times New Roman" w:eastAsia="Times New Roman" w:hAnsi="Times New Roman" w:cs="Times New Roman"/>
          <w:sz w:val="24"/>
          <w:szCs w:val="24"/>
          <w:lang w:eastAsia="en-GB"/>
        </w:rPr>
        <w:t>supports</w:t>
      </w:r>
      <w:r w:rsidR="000A664E">
        <w:rPr>
          <w:rFonts w:ascii="Times New Roman" w:eastAsia="Times New Roman" w:hAnsi="Times New Roman" w:cs="Times New Roman"/>
          <w:sz w:val="24"/>
          <w:szCs w:val="24"/>
          <w:lang w:eastAsia="en-GB"/>
        </w:rPr>
        <w:t xml:space="preserve"> the </w:t>
      </w:r>
      <w:r w:rsidR="005D3595">
        <w:rPr>
          <w:rFonts w:ascii="Times New Roman" w:eastAsia="Times New Roman" w:hAnsi="Times New Roman" w:cs="Times New Roman"/>
          <w:sz w:val="24"/>
          <w:szCs w:val="24"/>
          <w:lang w:eastAsia="en-GB"/>
        </w:rPr>
        <w:t xml:space="preserve">need to implement an intervention to aid social skills, as it </w:t>
      </w:r>
      <w:r w:rsidR="005965FB">
        <w:rPr>
          <w:rFonts w:ascii="Times New Roman" w:eastAsia="Times New Roman" w:hAnsi="Times New Roman" w:cs="Times New Roman"/>
          <w:sz w:val="24"/>
          <w:szCs w:val="24"/>
          <w:lang w:eastAsia="en-GB"/>
        </w:rPr>
        <w:t xml:space="preserve">would </w:t>
      </w:r>
      <w:r w:rsidR="005D3595">
        <w:rPr>
          <w:rFonts w:ascii="Times New Roman" w:eastAsia="Times New Roman" w:hAnsi="Times New Roman" w:cs="Times New Roman"/>
          <w:sz w:val="24"/>
          <w:szCs w:val="24"/>
          <w:lang w:eastAsia="en-GB"/>
        </w:rPr>
        <w:t>evidently benefit Llew’s whole school experience.</w:t>
      </w:r>
    </w:p>
    <w:p w14:paraId="326BCEBD" w14:textId="0CA182D4" w:rsidR="008E7B39" w:rsidRDefault="008E7B39" w:rsidP="000918A0">
      <w:pPr>
        <w:spacing w:after="0" w:line="240" w:lineRule="auto"/>
        <w:rPr>
          <w:rFonts w:ascii="Times New Roman" w:eastAsia="Times New Roman" w:hAnsi="Times New Roman" w:cs="Times New Roman"/>
          <w:sz w:val="24"/>
          <w:szCs w:val="24"/>
          <w:lang w:eastAsia="en-GB"/>
        </w:rPr>
      </w:pPr>
    </w:p>
    <w:p w14:paraId="2B24B497" w14:textId="2A63B393" w:rsidR="008E7B39" w:rsidRDefault="008E7B39" w:rsidP="000918A0">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Contrarily however, it may be difficult to progress by using the curriculum. One issue with progressing by using the curriculum is that often the curriculum, may be too general and isn’t specific enough </w:t>
      </w:r>
      <w:sdt>
        <w:sdtPr>
          <w:rPr>
            <w:rFonts w:ascii="Times New Roman" w:eastAsia="Times New Roman" w:hAnsi="Times New Roman" w:cs="Times New Roman"/>
            <w:sz w:val="24"/>
            <w:szCs w:val="24"/>
            <w:lang w:eastAsia="en-GB"/>
          </w:rPr>
          <w:id w:val="-1162620648"/>
          <w:citation/>
        </w:sdtPr>
        <w:sdtEndPr/>
        <w:sdtContent>
          <w:r>
            <w:rPr>
              <w:rFonts w:ascii="Times New Roman" w:eastAsia="Times New Roman" w:hAnsi="Times New Roman" w:cs="Times New Roman"/>
              <w:sz w:val="24"/>
              <w:szCs w:val="24"/>
              <w:lang w:eastAsia="en-GB"/>
            </w:rPr>
            <w:fldChar w:fldCharType="begin"/>
          </w:r>
          <w:r>
            <w:rPr>
              <w:rFonts w:ascii="Times New Roman" w:eastAsia="Times New Roman" w:hAnsi="Times New Roman" w:cs="Times New Roman"/>
              <w:sz w:val="24"/>
              <w:szCs w:val="24"/>
              <w:lang w:eastAsia="en-GB"/>
            </w:rPr>
            <w:instrText xml:space="preserve"> CITATION Dav211 \l 2057 </w:instrText>
          </w:r>
          <w:r>
            <w:rPr>
              <w:rFonts w:ascii="Times New Roman" w:eastAsia="Times New Roman" w:hAnsi="Times New Roman" w:cs="Times New Roman"/>
              <w:sz w:val="24"/>
              <w:szCs w:val="24"/>
              <w:lang w:eastAsia="en-GB"/>
            </w:rPr>
            <w:fldChar w:fldCharType="separate"/>
          </w:r>
          <w:r w:rsidR="00FA2E35" w:rsidRPr="00FA2E35">
            <w:rPr>
              <w:rFonts w:ascii="Times New Roman" w:eastAsia="Times New Roman" w:hAnsi="Times New Roman" w:cs="Times New Roman"/>
              <w:noProof/>
              <w:sz w:val="24"/>
              <w:szCs w:val="24"/>
              <w:lang w:eastAsia="en-GB"/>
            </w:rPr>
            <w:t>(Didau, 2021)</w:t>
          </w:r>
          <w:r>
            <w:rPr>
              <w:rFonts w:ascii="Times New Roman" w:eastAsia="Times New Roman" w:hAnsi="Times New Roman" w:cs="Times New Roman"/>
              <w:sz w:val="24"/>
              <w:szCs w:val="24"/>
              <w:lang w:eastAsia="en-GB"/>
            </w:rPr>
            <w:fldChar w:fldCharType="end"/>
          </w:r>
        </w:sdtContent>
      </w:sdt>
      <w:r>
        <w:rPr>
          <w:rFonts w:ascii="Times New Roman" w:eastAsia="Times New Roman" w:hAnsi="Times New Roman" w:cs="Times New Roman"/>
          <w:sz w:val="24"/>
          <w:szCs w:val="24"/>
          <w:lang w:eastAsia="en-GB"/>
        </w:rPr>
        <w:t xml:space="preserve">. Didau argues that the openness of most curriculums may not allow us to assess student progress since, the curriculum doesn’t state what they need to know, remember and be able to do. </w:t>
      </w:r>
    </w:p>
    <w:p w14:paraId="40C85DCD" w14:textId="61C34C40" w:rsidR="006269B1" w:rsidRDefault="006269B1" w:rsidP="000918A0">
      <w:pPr>
        <w:spacing w:after="0" w:line="240" w:lineRule="auto"/>
        <w:rPr>
          <w:rFonts w:ascii="Times New Roman" w:eastAsia="Times New Roman" w:hAnsi="Times New Roman" w:cs="Times New Roman"/>
          <w:sz w:val="24"/>
          <w:szCs w:val="24"/>
          <w:lang w:eastAsia="en-GB"/>
        </w:rPr>
      </w:pPr>
    </w:p>
    <w:p w14:paraId="3A75CEFB" w14:textId="62162669" w:rsidR="00A11CCA" w:rsidRDefault="006269B1" w:rsidP="00C53014">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Another possible short coming of progression in education is the possibly simplistic method to assessing progression. Common ways of assessing progression typically include comparing two test scores from two points in time. A second ineffective way of assessing progression in students is by making unintentionally biased guesses of a student’s attainment </w:t>
      </w:r>
      <w:sdt>
        <w:sdtPr>
          <w:rPr>
            <w:rFonts w:ascii="Times New Roman" w:eastAsia="Times New Roman" w:hAnsi="Times New Roman" w:cs="Times New Roman"/>
            <w:sz w:val="24"/>
            <w:szCs w:val="24"/>
            <w:lang w:eastAsia="en-GB"/>
          </w:rPr>
          <w:id w:val="1713758967"/>
          <w:citation/>
        </w:sdtPr>
        <w:sdtEndPr/>
        <w:sdtContent>
          <w:r>
            <w:rPr>
              <w:rFonts w:ascii="Times New Roman" w:eastAsia="Times New Roman" w:hAnsi="Times New Roman" w:cs="Times New Roman"/>
              <w:sz w:val="24"/>
              <w:szCs w:val="24"/>
              <w:lang w:eastAsia="en-GB"/>
            </w:rPr>
            <w:fldChar w:fldCharType="begin"/>
          </w:r>
          <w:r>
            <w:rPr>
              <w:rFonts w:ascii="Times New Roman" w:eastAsia="Times New Roman" w:hAnsi="Times New Roman" w:cs="Times New Roman"/>
              <w:sz w:val="24"/>
              <w:szCs w:val="24"/>
              <w:lang w:eastAsia="en-GB"/>
            </w:rPr>
            <w:instrText xml:space="preserve"> CITATION Ric19 \l 2057 </w:instrText>
          </w:r>
          <w:r>
            <w:rPr>
              <w:rFonts w:ascii="Times New Roman" w:eastAsia="Times New Roman" w:hAnsi="Times New Roman" w:cs="Times New Roman"/>
              <w:sz w:val="24"/>
              <w:szCs w:val="24"/>
              <w:lang w:eastAsia="en-GB"/>
            </w:rPr>
            <w:fldChar w:fldCharType="separate"/>
          </w:r>
          <w:r w:rsidR="00FA2E35" w:rsidRPr="00FA2E35">
            <w:rPr>
              <w:rFonts w:ascii="Times New Roman" w:eastAsia="Times New Roman" w:hAnsi="Times New Roman" w:cs="Times New Roman"/>
              <w:noProof/>
              <w:sz w:val="24"/>
              <w:szCs w:val="24"/>
              <w:lang w:eastAsia="en-GB"/>
            </w:rPr>
            <w:t>(Selfridge, 2019)</w:t>
          </w:r>
          <w:r>
            <w:rPr>
              <w:rFonts w:ascii="Times New Roman" w:eastAsia="Times New Roman" w:hAnsi="Times New Roman" w:cs="Times New Roman"/>
              <w:sz w:val="24"/>
              <w:szCs w:val="24"/>
              <w:lang w:eastAsia="en-GB"/>
            </w:rPr>
            <w:fldChar w:fldCharType="end"/>
          </w:r>
        </w:sdtContent>
      </w:sdt>
      <w:r>
        <w:rPr>
          <w:rFonts w:ascii="Times New Roman" w:eastAsia="Times New Roman" w:hAnsi="Times New Roman" w:cs="Times New Roman"/>
          <w:sz w:val="24"/>
          <w:szCs w:val="24"/>
          <w:lang w:eastAsia="en-GB"/>
        </w:rPr>
        <w:t xml:space="preserve">. These methods of assessment, aim to hold schools and teachers to account, however they aren’t as effective at improving teaching and learning. In order to accurately assess student progression, the writer believes that the use of ILPs is the most effective way of tracking student progress, and, given the availability of resources they should be made available to all learners, not just ALN students. </w:t>
      </w:r>
    </w:p>
    <w:p w14:paraId="62935650" w14:textId="49631A5F" w:rsidR="006269B1" w:rsidRDefault="006269B1" w:rsidP="00C53014">
      <w:pPr>
        <w:spacing w:after="0" w:line="240" w:lineRule="auto"/>
        <w:rPr>
          <w:rFonts w:ascii="Times New Roman" w:eastAsia="Times New Roman" w:hAnsi="Times New Roman" w:cs="Times New Roman"/>
          <w:sz w:val="24"/>
          <w:szCs w:val="24"/>
          <w:lang w:eastAsia="en-GB"/>
        </w:rPr>
      </w:pPr>
    </w:p>
    <w:p w14:paraId="65FC5390" w14:textId="542D908E" w:rsidR="006269B1" w:rsidRDefault="006269B1" w:rsidP="00C53014">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As mentioned previously Lego therapy was chosen to help Llew’s social skills, however another issue to consider, outside of behaviour, could be the contexts of the school, or the learner’s home life. There was an example of this observed during the recent bridging day at St. Thomas where, as well as considering learner’s behaviour and learning needs, they also make sure that their interventions are relevant to learner’s contexts. Many of the students at St. Thomas have difficult home lives, in order to support these students, the school implement Emotional Literacy Support Assistants (ELSAs), whereas schools west of Swansea may use different, relevant interventions. Considering Llew plays football for Swansea City, it is worth considering that Llew may be from a deprived area. According to NHS Scotland poverty and deprivation can have negative impacts on children’s social, </w:t>
      </w:r>
      <w:r>
        <w:rPr>
          <w:rFonts w:ascii="Times New Roman" w:eastAsia="Times New Roman" w:hAnsi="Times New Roman" w:cs="Times New Roman"/>
          <w:sz w:val="24"/>
          <w:szCs w:val="24"/>
          <w:lang w:eastAsia="en-GB"/>
        </w:rPr>
        <w:lastRenderedPageBreak/>
        <w:t xml:space="preserve">emotional, and cognitive development, as well as lower educational attainment </w:t>
      </w:r>
      <w:sdt>
        <w:sdtPr>
          <w:rPr>
            <w:rFonts w:ascii="Times New Roman" w:eastAsia="Times New Roman" w:hAnsi="Times New Roman" w:cs="Times New Roman"/>
            <w:sz w:val="24"/>
            <w:szCs w:val="24"/>
            <w:lang w:eastAsia="en-GB"/>
          </w:rPr>
          <w:id w:val="1567766037"/>
          <w:citation/>
        </w:sdtPr>
        <w:sdtEndPr/>
        <w:sdtContent>
          <w:r>
            <w:rPr>
              <w:rFonts w:ascii="Times New Roman" w:eastAsia="Times New Roman" w:hAnsi="Times New Roman" w:cs="Times New Roman"/>
              <w:sz w:val="24"/>
              <w:szCs w:val="24"/>
              <w:lang w:eastAsia="en-GB"/>
            </w:rPr>
            <w:fldChar w:fldCharType="begin"/>
          </w:r>
          <w:r>
            <w:rPr>
              <w:rFonts w:ascii="Times New Roman" w:eastAsia="Times New Roman" w:hAnsi="Times New Roman" w:cs="Times New Roman"/>
              <w:sz w:val="24"/>
              <w:szCs w:val="24"/>
              <w:lang w:eastAsia="en-GB"/>
            </w:rPr>
            <w:instrText xml:space="preserve"> CITATION Pub21 \l 2057 </w:instrText>
          </w:r>
          <w:r>
            <w:rPr>
              <w:rFonts w:ascii="Times New Roman" w:eastAsia="Times New Roman" w:hAnsi="Times New Roman" w:cs="Times New Roman"/>
              <w:sz w:val="24"/>
              <w:szCs w:val="24"/>
              <w:lang w:eastAsia="en-GB"/>
            </w:rPr>
            <w:fldChar w:fldCharType="separate"/>
          </w:r>
          <w:r w:rsidR="00FA2E35" w:rsidRPr="00FA2E35">
            <w:rPr>
              <w:rFonts w:ascii="Times New Roman" w:eastAsia="Times New Roman" w:hAnsi="Times New Roman" w:cs="Times New Roman"/>
              <w:noProof/>
              <w:sz w:val="24"/>
              <w:szCs w:val="24"/>
              <w:lang w:eastAsia="en-GB"/>
            </w:rPr>
            <w:t>(Public Health Scotland, 2021)</w:t>
          </w:r>
          <w:r>
            <w:rPr>
              <w:rFonts w:ascii="Times New Roman" w:eastAsia="Times New Roman" w:hAnsi="Times New Roman" w:cs="Times New Roman"/>
              <w:sz w:val="24"/>
              <w:szCs w:val="24"/>
              <w:lang w:eastAsia="en-GB"/>
            </w:rPr>
            <w:fldChar w:fldCharType="end"/>
          </w:r>
        </w:sdtContent>
      </w:sdt>
      <w:r>
        <w:rPr>
          <w:rFonts w:ascii="Times New Roman" w:eastAsia="Times New Roman" w:hAnsi="Times New Roman" w:cs="Times New Roman"/>
          <w:sz w:val="24"/>
          <w:szCs w:val="24"/>
          <w:lang w:eastAsia="en-GB"/>
        </w:rPr>
        <w:t>. These facts may go some way to explaining Llew’s</w:t>
      </w:r>
      <w:r w:rsidR="00C923ED">
        <w:rPr>
          <w:rFonts w:ascii="Times New Roman" w:eastAsia="Times New Roman" w:hAnsi="Times New Roman" w:cs="Times New Roman"/>
          <w:sz w:val="24"/>
          <w:szCs w:val="24"/>
          <w:lang w:eastAsia="en-GB"/>
        </w:rPr>
        <w:t xml:space="preserve"> difficulty with using positive social</w:t>
      </w:r>
      <w:r>
        <w:rPr>
          <w:rFonts w:ascii="Times New Roman" w:eastAsia="Times New Roman" w:hAnsi="Times New Roman" w:cs="Times New Roman"/>
          <w:sz w:val="24"/>
          <w:szCs w:val="24"/>
          <w:lang w:eastAsia="en-GB"/>
        </w:rPr>
        <w:t xml:space="preserve"> behaviours.</w:t>
      </w:r>
    </w:p>
    <w:p w14:paraId="14A10F1A" w14:textId="01CD143E" w:rsidR="000C16F0" w:rsidRDefault="000C16F0" w:rsidP="00C53014">
      <w:pPr>
        <w:spacing w:after="0" w:line="240" w:lineRule="auto"/>
        <w:rPr>
          <w:rFonts w:ascii="Times New Roman" w:eastAsia="Times New Roman" w:hAnsi="Times New Roman" w:cs="Times New Roman"/>
          <w:sz w:val="24"/>
          <w:szCs w:val="24"/>
          <w:lang w:eastAsia="en-GB"/>
        </w:rPr>
      </w:pPr>
    </w:p>
    <w:p w14:paraId="0B94C5A1" w14:textId="03C50468" w:rsidR="000C16F0" w:rsidRDefault="000C16F0" w:rsidP="00C53014">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Following and considering Llew’s behaviours, as well as contextual factors surrounding him, the decision was made to implement Lego therapy as an intervention to improve Llew’s social skills. In order to further support the implementation of this I decided to use the teaching and learning toolkit to evaluate the financial aspects and effectivity of social and emotional learning. This evaluation found that social learning can have an impact of 4 additional months of learning at very low cost however this is based on limited evidence </w:t>
      </w:r>
      <w:sdt>
        <w:sdtPr>
          <w:rPr>
            <w:rFonts w:ascii="Times New Roman" w:eastAsia="Times New Roman" w:hAnsi="Times New Roman" w:cs="Times New Roman"/>
            <w:sz w:val="24"/>
            <w:szCs w:val="24"/>
            <w:lang w:eastAsia="en-GB"/>
          </w:rPr>
          <w:id w:val="647332686"/>
          <w:citation/>
        </w:sdtPr>
        <w:sdtEndPr/>
        <w:sdtContent>
          <w:r>
            <w:rPr>
              <w:rFonts w:ascii="Times New Roman" w:eastAsia="Times New Roman" w:hAnsi="Times New Roman" w:cs="Times New Roman"/>
              <w:sz w:val="24"/>
              <w:szCs w:val="24"/>
              <w:lang w:eastAsia="en-GB"/>
            </w:rPr>
            <w:fldChar w:fldCharType="begin"/>
          </w:r>
          <w:r>
            <w:rPr>
              <w:rFonts w:ascii="Times New Roman" w:eastAsia="Times New Roman" w:hAnsi="Times New Roman" w:cs="Times New Roman"/>
              <w:sz w:val="24"/>
              <w:szCs w:val="24"/>
              <w:lang w:eastAsia="en-GB"/>
            </w:rPr>
            <w:instrText xml:space="preserve"> CITATION Edu21 \l 2057 </w:instrText>
          </w:r>
          <w:r>
            <w:rPr>
              <w:rFonts w:ascii="Times New Roman" w:eastAsia="Times New Roman" w:hAnsi="Times New Roman" w:cs="Times New Roman"/>
              <w:sz w:val="24"/>
              <w:szCs w:val="24"/>
              <w:lang w:eastAsia="en-GB"/>
            </w:rPr>
            <w:fldChar w:fldCharType="separate"/>
          </w:r>
          <w:r w:rsidR="00FA2E35" w:rsidRPr="00FA2E35">
            <w:rPr>
              <w:rFonts w:ascii="Times New Roman" w:eastAsia="Times New Roman" w:hAnsi="Times New Roman" w:cs="Times New Roman"/>
              <w:noProof/>
              <w:sz w:val="24"/>
              <w:szCs w:val="24"/>
              <w:lang w:eastAsia="en-GB"/>
            </w:rPr>
            <w:t>(Education Endowment Foundation, 2021)</w:t>
          </w:r>
          <w:r>
            <w:rPr>
              <w:rFonts w:ascii="Times New Roman" w:eastAsia="Times New Roman" w:hAnsi="Times New Roman" w:cs="Times New Roman"/>
              <w:sz w:val="24"/>
              <w:szCs w:val="24"/>
              <w:lang w:eastAsia="en-GB"/>
            </w:rPr>
            <w:fldChar w:fldCharType="end"/>
          </w:r>
        </w:sdtContent>
      </w:sdt>
      <w:r>
        <w:rPr>
          <w:rFonts w:ascii="Times New Roman" w:eastAsia="Times New Roman" w:hAnsi="Times New Roman" w:cs="Times New Roman"/>
          <w:sz w:val="24"/>
          <w:szCs w:val="24"/>
          <w:lang w:eastAsia="en-GB"/>
        </w:rPr>
        <w:t xml:space="preserve">. Social and emotional learning (SEL) are interventions that aim to improve decision-making, interaction, and self-management skills, by working alongside peers as well as teachers. The toolkit then elaborates that many schools will want to use whole class SEL as well as targeted support for individuals, it also goes on to state that the most effective SEL occurs between pupils, which Lego therapy would enable. </w:t>
      </w:r>
    </w:p>
    <w:p w14:paraId="5A320639" w14:textId="77777777" w:rsidR="000C16F0" w:rsidRDefault="000C16F0" w:rsidP="00C53014">
      <w:pPr>
        <w:spacing w:after="0" w:line="240" w:lineRule="auto"/>
        <w:rPr>
          <w:rFonts w:ascii="Times New Roman" w:eastAsia="Times New Roman" w:hAnsi="Times New Roman" w:cs="Times New Roman"/>
          <w:sz w:val="24"/>
          <w:szCs w:val="24"/>
          <w:lang w:eastAsia="en-GB"/>
        </w:rPr>
      </w:pPr>
    </w:p>
    <w:p w14:paraId="2098CF3D" w14:textId="452C1A34" w:rsidR="000C16F0" w:rsidRDefault="000C16F0" w:rsidP="00C53014">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Having decided that Lego therapy would be suitable for Llew, we must gain further understanding into the intervention and its background. This is a social development program specifically developed for autistic children </w:t>
      </w:r>
      <w:sdt>
        <w:sdtPr>
          <w:rPr>
            <w:rFonts w:ascii="Times New Roman" w:eastAsia="Times New Roman" w:hAnsi="Times New Roman" w:cs="Times New Roman"/>
            <w:sz w:val="24"/>
            <w:szCs w:val="24"/>
            <w:lang w:eastAsia="en-GB"/>
          </w:rPr>
          <w:id w:val="-1498572458"/>
          <w:citation/>
        </w:sdtPr>
        <w:sdtEndPr/>
        <w:sdtContent>
          <w:r>
            <w:rPr>
              <w:rFonts w:ascii="Times New Roman" w:eastAsia="Times New Roman" w:hAnsi="Times New Roman" w:cs="Times New Roman"/>
              <w:sz w:val="24"/>
              <w:szCs w:val="24"/>
              <w:lang w:eastAsia="en-GB"/>
            </w:rPr>
            <w:fldChar w:fldCharType="begin"/>
          </w:r>
          <w:r>
            <w:rPr>
              <w:rFonts w:ascii="Times New Roman" w:eastAsia="Times New Roman" w:hAnsi="Times New Roman" w:cs="Times New Roman"/>
              <w:sz w:val="24"/>
              <w:szCs w:val="24"/>
              <w:lang w:eastAsia="en-GB"/>
            </w:rPr>
            <w:instrText xml:space="preserve"> CITATION Rai21 \l 2057 </w:instrText>
          </w:r>
          <w:r>
            <w:rPr>
              <w:rFonts w:ascii="Times New Roman" w:eastAsia="Times New Roman" w:hAnsi="Times New Roman" w:cs="Times New Roman"/>
              <w:sz w:val="24"/>
              <w:szCs w:val="24"/>
              <w:lang w:eastAsia="en-GB"/>
            </w:rPr>
            <w:fldChar w:fldCharType="separate"/>
          </w:r>
          <w:r w:rsidR="00FA2E35" w:rsidRPr="00FA2E35">
            <w:rPr>
              <w:rFonts w:ascii="Times New Roman" w:eastAsia="Times New Roman" w:hAnsi="Times New Roman" w:cs="Times New Roman"/>
              <w:noProof/>
              <w:sz w:val="24"/>
              <w:szCs w:val="24"/>
              <w:lang w:eastAsia="en-GB"/>
            </w:rPr>
            <w:t>(Raising Children Network, 2021)</w:t>
          </w:r>
          <w:r>
            <w:rPr>
              <w:rFonts w:ascii="Times New Roman" w:eastAsia="Times New Roman" w:hAnsi="Times New Roman" w:cs="Times New Roman"/>
              <w:sz w:val="24"/>
              <w:szCs w:val="24"/>
              <w:lang w:eastAsia="en-GB"/>
            </w:rPr>
            <w:fldChar w:fldCharType="end"/>
          </w:r>
        </w:sdtContent>
      </w:sdt>
      <w:r>
        <w:rPr>
          <w:rFonts w:ascii="Times New Roman" w:eastAsia="Times New Roman" w:hAnsi="Times New Roman" w:cs="Times New Roman"/>
          <w:sz w:val="24"/>
          <w:szCs w:val="24"/>
          <w:lang w:eastAsia="en-GB"/>
        </w:rPr>
        <w:t>. The idea behind Lego therapy is that when children play with Lego, they are more likely to interact with others through collaborative play.</w:t>
      </w:r>
    </w:p>
    <w:p w14:paraId="2EEFE920" w14:textId="3D2DC123" w:rsidR="000C16F0" w:rsidRDefault="000C16F0" w:rsidP="00C53014">
      <w:pPr>
        <w:spacing w:after="0" w:line="240" w:lineRule="auto"/>
        <w:rPr>
          <w:rFonts w:ascii="Times New Roman" w:eastAsia="Times New Roman" w:hAnsi="Times New Roman" w:cs="Times New Roman"/>
          <w:sz w:val="24"/>
          <w:szCs w:val="24"/>
          <w:lang w:eastAsia="en-GB"/>
        </w:rPr>
      </w:pPr>
    </w:p>
    <w:p w14:paraId="1F5741C5" w14:textId="42D132C9" w:rsidR="000C16F0" w:rsidRDefault="000C16F0" w:rsidP="00C53014">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Secondly, how is the intervention executed? First to consider is the role of the adult during the intervention. The adult running the group needs to act as a facilitator, they shouldn’t tell the participants what to say or do or assist in the construction of the Lego. Alternatively, they can suggest ideas to problem solve if the group become frustrated however, will always allow the group chances to problem solve first </w:t>
      </w:r>
      <w:sdt>
        <w:sdtPr>
          <w:rPr>
            <w:rFonts w:ascii="Times New Roman" w:eastAsia="Times New Roman" w:hAnsi="Times New Roman" w:cs="Times New Roman"/>
            <w:sz w:val="24"/>
            <w:szCs w:val="24"/>
            <w:lang w:eastAsia="en-GB"/>
          </w:rPr>
          <w:id w:val="1501232951"/>
          <w:citation/>
        </w:sdtPr>
        <w:sdtEndPr/>
        <w:sdtContent>
          <w:r>
            <w:rPr>
              <w:rFonts w:ascii="Times New Roman" w:eastAsia="Times New Roman" w:hAnsi="Times New Roman" w:cs="Times New Roman"/>
              <w:sz w:val="24"/>
              <w:szCs w:val="24"/>
              <w:lang w:eastAsia="en-GB"/>
            </w:rPr>
            <w:fldChar w:fldCharType="begin"/>
          </w:r>
          <w:r>
            <w:rPr>
              <w:rFonts w:ascii="Times New Roman" w:eastAsia="Times New Roman" w:hAnsi="Times New Roman" w:cs="Times New Roman"/>
              <w:sz w:val="24"/>
              <w:szCs w:val="24"/>
              <w:lang w:eastAsia="en-GB"/>
            </w:rPr>
            <w:instrText xml:space="preserve"> CITATION SLTND1 \l 2057 </w:instrText>
          </w:r>
          <w:r>
            <w:rPr>
              <w:rFonts w:ascii="Times New Roman" w:eastAsia="Times New Roman" w:hAnsi="Times New Roman" w:cs="Times New Roman"/>
              <w:sz w:val="24"/>
              <w:szCs w:val="24"/>
              <w:lang w:eastAsia="en-GB"/>
            </w:rPr>
            <w:fldChar w:fldCharType="separate"/>
          </w:r>
          <w:r w:rsidR="00FA2E35" w:rsidRPr="00FA2E35">
            <w:rPr>
              <w:rFonts w:ascii="Times New Roman" w:eastAsia="Times New Roman" w:hAnsi="Times New Roman" w:cs="Times New Roman"/>
              <w:noProof/>
              <w:sz w:val="24"/>
              <w:szCs w:val="24"/>
              <w:lang w:eastAsia="en-GB"/>
            </w:rPr>
            <w:t>(SLT for kids, N.D)</w:t>
          </w:r>
          <w:r>
            <w:rPr>
              <w:rFonts w:ascii="Times New Roman" w:eastAsia="Times New Roman" w:hAnsi="Times New Roman" w:cs="Times New Roman"/>
              <w:sz w:val="24"/>
              <w:szCs w:val="24"/>
              <w:lang w:eastAsia="en-GB"/>
            </w:rPr>
            <w:fldChar w:fldCharType="end"/>
          </w:r>
        </w:sdtContent>
      </w:sdt>
      <w:r>
        <w:rPr>
          <w:rFonts w:ascii="Times New Roman" w:eastAsia="Times New Roman" w:hAnsi="Times New Roman" w:cs="Times New Roman"/>
          <w:sz w:val="24"/>
          <w:szCs w:val="24"/>
          <w:lang w:eastAsia="en-GB"/>
        </w:rPr>
        <w:t>.</w:t>
      </w:r>
    </w:p>
    <w:p w14:paraId="29AA8801" w14:textId="0FB3B17A" w:rsidR="000C16F0" w:rsidRDefault="000C16F0" w:rsidP="00C53014">
      <w:pPr>
        <w:spacing w:after="0" w:line="240" w:lineRule="auto"/>
        <w:rPr>
          <w:rFonts w:ascii="Times New Roman" w:eastAsia="Times New Roman" w:hAnsi="Times New Roman" w:cs="Times New Roman"/>
          <w:sz w:val="24"/>
          <w:szCs w:val="24"/>
          <w:lang w:eastAsia="en-GB"/>
        </w:rPr>
      </w:pPr>
    </w:p>
    <w:p w14:paraId="7BAC512F" w14:textId="39DD7F6B" w:rsidR="000C16F0" w:rsidRDefault="000C16F0" w:rsidP="00C53014">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As well as the role of the adult, each participant also needs plays a role, these are, the engineer, supplier, and the builder.</w:t>
      </w:r>
    </w:p>
    <w:p w14:paraId="0C23B736" w14:textId="51385B4C" w:rsidR="000C16F0" w:rsidRDefault="000C16F0" w:rsidP="00C53014">
      <w:pPr>
        <w:spacing w:after="0" w:line="240" w:lineRule="auto"/>
        <w:rPr>
          <w:rFonts w:ascii="Times New Roman" w:eastAsia="Times New Roman" w:hAnsi="Times New Roman" w:cs="Times New Roman"/>
          <w:sz w:val="24"/>
          <w:szCs w:val="24"/>
          <w:lang w:eastAsia="en-GB"/>
        </w:rPr>
      </w:pPr>
    </w:p>
    <w:p w14:paraId="055A3D6F" w14:textId="285BE425" w:rsidR="000C16F0" w:rsidRDefault="000C16F0" w:rsidP="000C16F0">
      <w:pPr>
        <w:pStyle w:val="ListParagraph"/>
        <w:numPr>
          <w:ilvl w:val="0"/>
          <w:numId w:val="4"/>
        </w:num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Engineer – Uses plans to </w:t>
      </w:r>
      <w:r w:rsidRPr="000C16F0">
        <w:rPr>
          <w:rFonts w:ascii="Times New Roman" w:eastAsia="Times New Roman" w:hAnsi="Times New Roman" w:cs="Times New Roman"/>
          <w:b/>
          <w:bCs/>
          <w:sz w:val="24"/>
          <w:szCs w:val="24"/>
          <w:lang w:eastAsia="en-GB"/>
        </w:rPr>
        <w:t>describe</w:t>
      </w:r>
      <w:r>
        <w:rPr>
          <w:rFonts w:ascii="Times New Roman" w:eastAsia="Times New Roman" w:hAnsi="Times New Roman" w:cs="Times New Roman"/>
          <w:sz w:val="24"/>
          <w:szCs w:val="24"/>
          <w:lang w:eastAsia="en-GB"/>
        </w:rPr>
        <w:t xml:space="preserve"> the construction and bricks needed. </w:t>
      </w:r>
    </w:p>
    <w:p w14:paraId="684C329C" w14:textId="1DD6E279" w:rsidR="000C16F0" w:rsidRPr="000C16F0" w:rsidRDefault="000C16F0" w:rsidP="000C16F0">
      <w:pPr>
        <w:pStyle w:val="ListParagraph"/>
        <w:numPr>
          <w:ilvl w:val="0"/>
          <w:numId w:val="4"/>
        </w:num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Supplier – </w:t>
      </w:r>
      <w:r w:rsidRPr="000C16F0">
        <w:rPr>
          <w:rFonts w:ascii="Times New Roman" w:eastAsia="Times New Roman" w:hAnsi="Times New Roman" w:cs="Times New Roman"/>
          <w:b/>
          <w:bCs/>
          <w:sz w:val="24"/>
          <w:szCs w:val="24"/>
          <w:lang w:eastAsia="en-GB"/>
        </w:rPr>
        <w:t>Finds</w:t>
      </w:r>
      <w:r>
        <w:rPr>
          <w:rFonts w:ascii="Times New Roman" w:eastAsia="Times New Roman" w:hAnsi="Times New Roman" w:cs="Times New Roman"/>
          <w:sz w:val="24"/>
          <w:szCs w:val="24"/>
          <w:lang w:eastAsia="en-GB"/>
        </w:rPr>
        <w:t xml:space="preserve"> the correct bricks as described by the </w:t>
      </w:r>
      <w:r w:rsidRPr="000C16F0">
        <w:rPr>
          <w:rFonts w:ascii="Times New Roman" w:eastAsia="Times New Roman" w:hAnsi="Times New Roman" w:cs="Times New Roman"/>
          <w:i/>
          <w:iCs/>
          <w:sz w:val="24"/>
          <w:szCs w:val="24"/>
          <w:lang w:eastAsia="en-GB"/>
        </w:rPr>
        <w:t>Engineer</w:t>
      </w:r>
      <w:r>
        <w:rPr>
          <w:rFonts w:ascii="Times New Roman" w:eastAsia="Times New Roman" w:hAnsi="Times New Roman" w:cs="Times New Roman"/>
          <w:sz w:val="24"/>
          <w:szCs w:val="24"/>
          <w:lang w:eastAsia="en-GB"/>
        </w:rPr>
        <w:t xml:space="preserve"> and gives it to the </w:t>
      </w:r>
      <w:r w:rsidRPr="000C16F0">
        <w:rPr>
          <w:rFonts w:ascii="Times New Roman" w:eastAsia="Times New Roman" w:hAnsi="Times New Roman" w:cs="Times New Roman"/>
          <w:i/>
          <w:iCs/>
          <w:sz w:val="24"/>
          <w:szCs w:val="24"/>
          <w:lang w:eastAsia="en-GB"/>
        </w:rPr>
        <w:t>Builder</w:t>
      </w:r>
      <w:r>
        <w:rPr>
          <w:rFonts w:ascii="Times New Roman" w:eastAsia="Times New Roman" w:hAnsi="Times New Roman" w:cs="Times New Roman"/>
          <w:i/>
          <w:iCs/>
          <w:sz w:val="24"/>
          <w:szCs w:val="24"/>
          <w:lang w:eastAsia="en-GB"/>
        </w:rPr>
        <w:t xml:space="preserve"> </w:t>
      </w:r>
    </w:p>
    <w:p w14:paraId="57BB0A1B" w14:textId="76EEC417" w:rsidR="000C16F0" w:rsidRDefault="000C16F0" w:rsidP="000C16F0">
      <w:pPr>
        <w:pStyle w:val="ListParagraph"/>
        <w:numPr>
          <w:ilvl w:val="0"/>
          <w:numId w:val="4"/>
        </w:num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Builder – Uses the verbal instructions given by the </w:t>
      </w:r>
      <w:r w:rsidRPr="000C16F0">
        <w:rPr>
          <w:rFonts w:ascii="Times New Roman" w:eastAsia="Times New Roman" w:hAnsi="Times New Roman" w:cs="Times New Roman"/>
          <w:i/>
          <w:iCs/>
          <w:sz w:val="24"/>
          <w:szCs w:val="24"/>
          <w:lang w:eastAsia="en-GB"/>
        </w:rPr>
        <w:t>Engineer</w:t>
      </w:r>
      <w:r>
        <w:rPr>
          <w:rFonts w:ascii="Times New Roman" w:eastAsia="Times New Roman" w:hAnsi="Times New Roman" w:cs="Times New Roman"/>
          <w:sz w:val="24"/>
          <w:szCs w:val="24"/>
          <w:lang w:eastAsia="en-GB"/>
        </w:rPr>
        <w:t xml:space="preserve"> to put the bricks together</w:t>
      </w:r>
    </w:p>
    <w:p w14:paraId="235E7986" w14:textId="606785FA" w:rsidR="000C16F0" w:rsidRDefault="00B52DC3" w:rsidP="000C16F0">
      <w:pPr>
        <w:spacing w:after="0" w:line="240" w:lineRule="auto"/>
        <w:rPr>
          <w:rFonts w:ascii="Times New Roman" w:eastAsia="Times New Roman" w:hAnsi="Times New Roman" w:cs="Times New Roman"/>
          <w:sz w:val="24"/>
          <w:szCs w:val="24"/>
          <w:lang w:eastAsia="en-GB"/>
        </w:rPr>
      </w:pPr>
      <w:sdt>
        <w:sdtPr>
          <w:rPr>
            <w:rFonts w:ascii="Times New Roman" w:eastAsia="Times New Roman" w:hAnsi="Times New Roman" w:cs="Times New Roman"/>
            <w:sz w:val="24"/>
            <w:szCs w:val="24"/>
            <w:lang w:eastAsia="en-GB"/>
          </w:rPr>
          <w:id w:val="-2090449450"/>
          <w:citation/>
        </w:sdtPr>
        <w:sdtEndPr/>
        <w:sdtContent>
          <w:r w:rsidR="000C16F0">
            <w:rPr>
              <w:rFonts w:ascii="Times New Roman" w:eastAsia="Times New Roman" w:hAnsi="Times New Roman" w:cs="Times New Roman"/>
              <w:sz w:val="24"/>
              <w:szCs w:val="24"/>
              <w:lang w:eastAsia="en-GB"/>
            </w:rPr>
            <w:fldChar w:fldCharType="begin"/>
          </w:r>
          <w:r w:rsidR="00EA75F5">
            <w:rPr>
              <w:rFonts w:ascii="Times New Roman" w:eastAsia="Times New Roman" w:hAnsi="Times New Roman" w:cs="Times New Roman"/>
              <w:sz w:val="24"/>
              <w:szCs w:val="24"/>
              <w:lang w:eastAsia="en-GB"/>
            </w:rPr>
            <w:instrText xml:space="preserve">CITATION Jee \l 2057 </w:instrText>
          </w:r>
          <w:r w:rsidR="000C16F0">
            <w:rPr>
              <w:rFonts w:ascii="Times New Roman" w:eastAsia="Times New Roman" w:hAnsi="Times New Roman" w:cs="Times New Roman"/>
              <w:sz w:val="24"/>
              <w:szCs w:val="24"/>
              <w:lang w:eastAsia="en-GB"/>
            </w:rPr>
            <w:fldChar w:fldCharType="separate"/>
          </w:r>
          <w:r w:rsidR="00FA2E35" w:rsidRPr="00FA2E35">
            <w:rPr>
              <w:rFonts w:ascii="Times New Roman" w:eastAsia="Times New Roman" w:hAnsi="Times New Roman" w:cs="Times New Roman"/>
              <w:noProof/>
              <w:sz w:val="24"/>
              <w:szCs w:val="24"/>
              <w:lang w:eastAsia="en-GB"/>
            </w:rPr>
            <w:t>(Songara, 2019)</w:t>
          </w:r>
          <w:r w:rsidR="000C16F0">
            <w:rPr>
              <w:rFonts w:ascii="Times New Roman" w:eastAsia="Times New Roman" w:hAnsi="Times New Roman" w:cs="Times New Roman"/>
              <w:sz w:val="24"/>
              <w:szCs w:val="24"/>
              <w:lang w:eastAsia="en-GB"/>
            </w:rPr>
            <w:fldChar w:fldCharType="end"/>
          </w:r>
        </w:sdtContent>
      </w:sdt>
    </w:p>
    <w:p w14:paraId="68AC36CA" w14:textId="4CEFC3D4" w:rsidR="00EA75F5" w:rsidRDefault="00EA75F5" w:rsidP="000C16F0">
      <w:pPr>
        <w:spacing w:after="0" w:line="240" w:lineRule="auto"/>
        <w:rPr>
          <w:rFonts w:ascii="Times New Roman" w:eastAsia="Times New Roman" w:hAnsi="Times New Roman" w:cs="Times New Roman"/>
          <w:sz w:val="24"/>
          <w:szCs w:val="24"/>
          <w:lang w:eastAsia="en-GB"/>
        </w:rPr>
      </w:pPr>
    </w:p>
    <w:p w14:paraId="25387F86" w14:textId="39A5EC3A" w:rsidR="00EA75F5" w:rsidRDefault="00EA75F5" w:rsidP="000C16F0">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Lego therapy is typically delivered in </w:t>
      </w:r>
      <w:r w:rsidR="00025C0E">
        <w:rPr>
          <w:rFonts w:ascii="Times New Roman" w:eastAsia="Times New Roman" w:hAnsi="Times New Roman" w:cs="Times New Roman"/>
          <w:sz w:val="24"/>
          <w:szCs w:val="24"/>
          <w:lang w:eastAsia="en-GB"/>
        </w:rPr>
        <w:t>30-minute</w:t>
      </w:r>
      <w:r>
        <w:rPr>
          <w:rFonts w:ascii="Times New Roman" w:eastAsia="Times New Roman" w:hAnsi="Times New Roman" w:cs="Times New Roman"/>
          <w:sz w:val="24"/>
          <w:szCs w:val="24"/>
          <w:lang w:eastAsia="en-GB"/>
        </w:rPr>
        <w:t xml:space="preserve"> session, once per week, any progress that a group make during sessions will be saved and then be continued in the next session.</w:t>
      </w:r>
    </w:p>
    <w:p w14:paraId="2C94D8A6" w14:textId="57AA782F" w:rsidR="000C16F0" w:rsidRDefault="000C16F0" w:rsidP="000C16F0">
      <w:pPr>
        <w:spacing w:after="0" w:line="240" w:lineRule="auto"/>
        <w:rPr>
          <w:rFonts w:ascii="Times New Roman" w:eastAsia="Times New Roman" w:hAnsi="Times New Roman" w:cs="Times New Roman"/>
          <w:sz w:val="24"/>
          <w:szCs w:val="24"/>
          <w:lang w:eastAsia="en-GB"/>
        </w:rPr>
      </w:pPr>
    </w:p>
    <w:p w14:paraId="41D18262" w14:textId="22227E98" w:rsidR="000C16F0" w:rsidRDefault="000C16F0" w:rsidP="000C16F0">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three participants need to use communicative and social skills to build the </w:t>
      </w:r>
      <w:r w:rsidR="00C923ED">
        <w:rPr>
          <w:rFonts w:ascii="Times New Roman" w:eastAsia="Times New Roman" w:hAnsi="Times New Roman" w:cs="Times New Roman"/>
          <w:sz w:val="24"/>
          <w:szCs w:val="24"/>
          <w:lang w:eastAsia="en-GB"/>
        </w:rPr>
        <w:t xml:space="preserve">Lego </w:t>
      </w:r>
      <w:r>
        <w:rPr>
          <w:rFonts w:ascii="Times New Roman" w:eastAsia="Times New Roman" w:hAnsi="Times New Roman" w:cs="Times New Roman"/>
          <w:sz w:val="24"/>
          <w:szCs w:val="24"/>
          <w:lang w:eastAsia="en-GB"/>
        </w:rPr>
        <w:t xml:space="preserve">figure, and verbal and non-verbal communication can be used. LeGoff also hypothesises that there is no need for external motivation, since being involved in the group is reward enough. </w:t>
      </w:r>
    </w:p>
    <w:p w14:paraId="4274C770" w14:textId="1513EB82" w:rsidR="000C16F0" w:rsidRDefault="000C16F0" w:rsidP="000C16F0">
      <w:pPr>
        <w:spacing w:after="0" w:line="240" w:lineRule="auto"/>
        <w:rPr>
          <w:rFonts w:ascii="Times New Roman" w:eastAsia="Times New Roman" w:hAnsi="Times New Roman" w:cs="Times New Roman"/>
          <w:sz w:val="24"/>
          <w:szCs w:val="24"/>
          <w:lang w:eastAsia="en-GB"/>
        </w:rPr>
      </w:pPr>
    </w:p>
    <w:p w14:paraId="4479221A" w14:textId="3EB2842B" w:rsidR="000C16F0" w:rsidRDefault="000C16F0" w:rsidP="00C53014">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During a bridging day focusing on interventions implemented in real school settings it was extremely beneficial to spectate Lego therapy sessions in person. At St. Thomas Primary School, a teaching assistant is employed solely to carry out Lego therapy, as well as having facilities dedicated to ensuring it is employed effectively.  </w:t>
      </w:r>
    </w:p>
    <w:p w14:paraId="61853EC9" w14:textId="4FC684B4" w:rsidR="00474DCC" w:rsidRDefault="00474DCC" w:rsidP="00C53014">
      <w:pPr>
        <w:spacing w:after="0" w:line="240" w:lineRule="auto"/>
        <w:rPr>
          <w:rFonts w:ascii="Times New Roman" w:eastAsia="Times New Roman" w:hAnsi="Times New Roman" w:cs="Times New Roman"/>
          <w:sz w:val="24"/>
          <w:szCs w:val="24"/>
          <w:lang w:eastAsia="en-GB"/>
        </w:rPr>
      </w:pPr>
    </w:p>
    <w:p w14:paraId="0DDDC582" w14:textId="506CE984" w:rsidR="00474DCC" w:rsidRDefault="00474DCC" w:rsidP="00C53014">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 xml:space="preserve">According to LeGoff the main aim of Lego therapy was to improve social competence in autistic children. Findings suggested that there was significant growth after a 12 week and 24-week program, and contrarily whilst the recipients were on the waiting list, there was no improvement in their social competence </w:t>
      </w:r>
      <w:sdt>
        <w:sdtPr>
          <w:rPr>
            <w:rFonts w:ascii="Times New Roman" w:eastAsia="Times New Roman" w:hAnsi="Times New Roman" w:cs="Times New Roman"/>
            <w:sz w:val="24"/>
            <w:szCs w:val="24"/>
            <w:lang w:eastAsia="en-GB"/>
          </w:rPr>
          <w:id w:val="-420955645"/>
          <w:citation/>
        </w:sdtPr>
        <w:sdtEndPr/>
        <w:sdtContent>
          <w:r>
            <w:rPr>
              <w:rFonts w:ascii="Times New Roman" w:eastAsia="Times New Roman" w:hAnsi="Times New Roman" w:cs="Times New Roman"/>
              <w:sz w:val="24"/>
              <w:szCs w:val="24"/>
              <w:lang w:eastAsia="en-GB"/>
            </w:rPr>
            <w:fldChar w:fldCharType="begin"/>
          </w:r>
          <w:r>
            <w:rPr>
              <w:rFonts w:ascii="Times New Roman" w:eastAsia="Times New Roman" w:hAnsi="Times New Roman" w:cs="Times New Roman"/>
              <w:sz w:val="24"/>
              <w:szCs w:val="24"/>
              <w:lang w:eastAsia="en-GB"/>
            </w:rPr>
            <w:instrText xml:space="preserve"> CITATION LeG04 \l 2057 </w:instrText>
          </w:r>
          <w:r>
            <w:rPr>
              <w:rFonts w:ascii="Times New Roman" w:eastAsia="Times New Roman" w:hAnsi="Times New Roman" w:cs="Times New Roman"/>
              <w:sz w:val="24"/>
              <w:szCs w:val="24"/>
              <w:lang w:eastAsia="en-GB"/>
            </w:rPr>
            <w:fldChar w:fldCharType="separate"/>
          </w:r>
          <w:r w:rsidR="00FA2E35" w:rsidRPr="00FA2E35">
            <w:rPr>
              <w:rFonts w:ascii="Times New Roman" w:eastAsia="Times New Roman" w:hAnsi="Times New Roman" w:cs="Times New Roman"/>
              <w:noProof/>
              <w:sz w:val="24"/>
              <w:szCs w:val="24"/>
              <w:lang w:eastAsia="en-GB"/>
            </w:rPr>
            <w:t>(LeGoff, 2004)</w:t>
          </w:r>
          <w:r>
            <w:rPr>
              <w:rFonts w:ascii="Times New Roman" w:eastAsia="Times New Roman" w:hAnsi="Times New Roman" w:cs="Times New Roman"/>
              <w:sz w:val="24"/>
              <w:szCs w:val="24"/>
              <w:lang w:eastAsia="en-GB"/>
            </w:rPr>
            <w:fldChar w:fldCharType="end"/>
          </w:r>
        </w:sdtContent>
      </w:sdt>
      <w:r>
        <w:rPr>
          <w:rFonts w:ascii="Times New Roman" w:eastAsia="Times New Roman" w:hAnsi="Times New Roman" w:cs="Times New Roman"/>
          <w:sz w:val="24"/>
          <w:szCs w:val="24"/>
          <w:lang w:eastAsia="en-GB"/>
        </w:rPr>
        <w:t>. These findings show that it was the therapy that improved their social capacity rather than any other possible causes. There are many meaningful pieces of supporting literature of Lego therapy. Research by the National Autistic Society (NAS) found that children in Key Stage 2 would come up with their own methods based on the idea of turn taking. It was also observed that all ages would greet each other and have a much better understanding of social expectations. Thirdly, there was a development in the descriptive language used to describe Lego pieces and in instruction on how to use them, as well as an improvement in</w:t>
      </w:r>
      <w:r w:rsidR="00EA75F5">
        <w:rPr>
          <w:rFonts w:ascii="Times New Roman" w:eastAsia="Times New Roman" w:hAnsi="Times New Roman" w:cs="Times New Roman"/>
          <w:sz w:val="24"/>
          <w:szCs w:val="24"/>
          <w:lang w:eastAsia="en-GB"/>
        </w:rPr>
        <w:t xml:space="preserve"> the length of spoken sentences and their grammatical accuracy </w:t>
      </w:r>
      <w:sdt>
        <w:sdtPr>
          <w:rPr>
            <w:rFonts w:ascii="Times New Roman" w:eastAsia="Times New Roman" w:hAnsi="Times New Roman" w:cs="Times New Roman"/>
            <w:sz w:val="24"/>
            <w:szCs w:val="24"/>
            <w:lang w:eastAsia="en-GB"/>
          </w:rPr>
          <w:id w:val="99999407"/>
          <w:citation/>
        </w:sdtPr>
        <w:sdtEndPr/>
        <w:sdtContent>
          <w:r w:rsidR="00EA75F5">
            <w:rPr>
              <w:rFonts w:ascii="Times New Roman" w:eastAsia="Times New Roman" w:hAnsi="Times New Roman" w:cs="Times New Roman"/>
              <w:sz w:val="24"/>
              <w:szCs w:val="24"/>
              <w:lang w:eastAsia="en-GB"/>
            </w:rPr>
            <w:fldChar w:fldCharType="begin"/>
          </w:r>
          <w:r w:rsidR="00EA75F5">
            <w:rPr>
              <w:rFonts w:ascii="Times New Roman" w:eastAsia="Times New Roman" w:hAnsi="Times New Roman" w:cs="Times New Roman"/>
              <w:sz w:val="24"/>
              <w:szCs w:val="24"/>
              <w:lang w:eastAsia="en-GB"/>
            </w:rPr>
            <w:instrText xml:space="preserve"> CITATION Vic17 \l 2057 </w:instrText>
          </w:r>
          <w:r w:rsidR="00EA75F5">
            <w:rPr>
              <w:rFonts w:ascii="Times New Roman" w:eastAsia="Times New Roman" w:hAnsi="Times New Roman" w:cs="Times New Roman"/>
              <w:sz w:val="24"/>
              <w:szCs w:val="24"/>
              <w:lang w:eastAsia="en-GB"/>
            </w:rPr>
            <w:fldChar w:fldCharType="separate"/>
          </w:r>
          <w:r w:rsidR="00FA2E35" w:rsidRPr="00FA2E35">
            <w:rPr>
              <w:rFonts w:ascii="Times New Roman" w:eastAsia="Times New Roman" w:hAnsi="Times New Roman" w:cs="Times New Roman"/>
              <w:noProof/>
              <w:sz w:val="24"/>
              <w:szCs w:val="24"/>
              <w:lang w:eastAsia="en-GB"/>
            </w:rPr>
            <w:t>(Vicky &amp; Brodie, 2017)</w:t>
          </w:r>
          <w:r w:rsidR="00EA75F5">
            <w:rPr>
              <w:rFonts w:ascii="Times New Roman" w:eastAsia="Times New Roman" w:hAnsi="Times New Roman" w:cs="Times New Roman"/>
              <w:sz w:val="24"/>
              <w:szCs w:val="24"/>
              <w:lang w:eastAsia="en-GB"/>
            </w:rPr>
            <w:fldChar w:fldCharType="end"/>
          </w:r>
        </w:sdtContent>
      </w:sdt>
      <w:r w:rsidR="00EA75F5">
        <w:rPr>
          <w:rFonts w:ascii="Times New Roman" w:eastAsia="Times New Roman" w:hAnsi="Times New Roman" w:cs="Times New Roman"/>
          <w:sz w:val="24"/>
          <w:szCs w:val="24"/>
          <w:lang w:eastAsia="en-GB"/>
        </w:rPr>
        <w:t xml:space="preserve">. The benefit of turn taking and developing processes to support the development of this skill could have great benefits for Llew as he has difficulties remaining patient with his peers. </w:t>
      </w:r>
    </w:p>
    <w:p w14:paraId="7E89920A" w14:textId="7EB47633" w:rsidR="00EA75F5" w:rsidRDefault="00EA75F5" w:rsidP="00C53014">
      <w:pPr>
        <w:spacing w:after="0" w:line="240" w:lineRule="auto"/>
        <w:rPr>
          <w:rFonts w:ascii="Times New Roman" w:eastAsia="Times New Roman" w:hAnsi="Times New Roman" w:cs="Times New Roman"/>
          <w:sz w:val="24"/>
          <w:szCs w:val="24"/>
          <w:lang w:eastAsia="en-GB"/>
        </w:rPr>
      </w:pPr>
    </w:p>
    <w:p w14:paraId="6C278A5F" w14:textId="186C0D29" w:rsidR="00EA75F5" w:rsidRDefault="00EA75F5" w:rsidP="00C53014">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 possibly disregarded positive impact of the intervention is how it can be used to target fine motor skills in students who may suffer from developmental issues with regards to motor skills. We know that Llew excels with gross motor skills, due to his footballing interests, however, not much is known of his fine motor ability, and this may be an area for development. After all, a key to effective communication is body language which can be greatly improved through the improvement of motor skills. </w:t>
      </w:r>
    </w:p>
    <w:p w14:paraId="0441AA7A" w14:textId="6635AFDB" w:rsidR="00BA0557" w:rsidRDefault="00BA0557" w:rsidP="00C53014">
      <w:pPr>
        <w:spacing w:after="0" w:line="240" w:lineRule="auto"/>
        <w:rPr>
          <w:rFonts w:ascii="Times New Roman" w:eastAsia="Times New Roman" w:hAnsi="Times New Roman" w:cs="Times New Roman"/>
          <w:sz w:val="24"/>
          <w:szCs w:val="24"/>
          <w:lang w:eastAsia="en-GB"/>
        </w:rPr>
      </w:pPr>
    </w:p>
    <w:p w14:paraId="34A864D6" w14:textId="5AC4E5E6" w:rsidR="00BA0557" w:rsidRDefault="007556CA" w:rsidP="00C53014">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However,</w:t>
      </w:r>
      <w:r w:rsidR="008A5151">
        <w:rPr>
          <w:rFonts w:ascii="Times New Roman" w:eastAsia="Times New Roman" w:hAnsi="Times New Roman" w:cs="Times New Roman"/>
          <w:sz w:val="24"/>
          <w:szCs w:val="24"/>
          <w:lang w:eastAsia="en-GB"/>
        </w:rPr>
        <w:t xml:space="preserve"> one downside to </w:t>
      </w:r>
      <w:r w:rsidR="00BA3FA8">
        <w:rPr>
          <w:rFonts w:ascii="Times New Roman" w:eastAsia="Times New Roman" w:hAnsi="Times New Roman" w:cs="Times New Roman"/>
          <w:sz w:val="24"/>
          <w:szCs w:val="24"/>
          <w:lang w:eastAsia="en-GB"/>
        </w:rPr>
        <w:t>Llew</w:t>
      </w:r>
      <w:r w:rsidR="008A5151">
        <w:rPr>
          <w:rFonts w:ascii="Times New Roman" w:eastAsia="Times New Roman" w:hAnsi="Times New Roman" w:cs="Times New Roman"/>
          <w:sz w:val="24"/>
          <w:szCs w:val="24"/>
          <w:lang w:eastAsia="en-GB"/>
        </w:rPr>
        <w:t xml:space="preserve"> partaking in </w:t>
      </w:r>
      <w:r w:rsidR="00BA3FA8">
        <w:rPr>
          <w:rFonts w:ascii="Times New Roman" w:eastAsia="Times New Roman" w:hAnsi="Times New Roman" w:cs="Times New Roman"/>
          <w:sz w:val="24"/>
          <w:szCs w:val="24"/>
          <w:lang w:eastAsia="en-GB"/>
        </w:rPr>
        <w:t xml:space="preserve">the </w:t>
      </w:r>
      <w:r w:rsidR="008A5151">
        <w:rPr>
          <w:rFonts w:ascii="Times New Roman" w:eastAsia="Times New Roman" w:hAnsi="Times New Roman" w:cs="Times New Roman"/>
          <w:sz w:val="24"/>
          <w:szCs w:val="24"/>
          <w:lang w:eastAsia="en-GB"/>
        </w:rPr>
        <w:t xml:space="preserve">intervention is that </w:t>
      </w:r>
      <w:r w:rsidR="00BA3FA8">
        <w:rPr>
          <w:rFonts w:ascii="Times New Roman" w:eastAsia="Times New Roman" w:hAnsi="Times New Roman" w:cs="Times New Roman"/>
          <w:sz w:val="24"/>
          <w:szCs w:val="24"/>
          <w:lang w:eastAsia="en-GB"/>
        </w:rPr>
        <w:t>he</w:t>
      </w:r>
      <w:r w:rsidR="008A5151">
        <w:rPr>
          <w:rFonts w:ascii="Times New Roman" w:eastAsia="Times New Roman" w:hAnsi="Times New Roman" w:cs="Times New Roman"/>
          <w:sz w:val="24"/>
          <w:szCs w:val="24"/>
          <w:lang w:eastAsia="en-GB"/>
        </w:rPr>
        <w:t xml:space="preserve"> will be missing out on class content.</w:t>
      </w:r>
      <w:r>
        <w:rPr>
          <w:rFonts w:ascii="Times New Roman" w:eastAsia="Times New Roman" w:hAnsi="Times New Roman" w:cs="Times New Roman"/>
          <w:sz w:val="24"/>
          <w:szCs w:val="24"/>
          <w:lang w:eastAsia="en-GB"/>
        </w:rPr>
        <w:t xml:space="preserve"> There is evidence suggesting that missing lessons can have a detrimental effect on student achievement. Gottfried (2011) conducted a longitudinal study based on siblings from the same household. Over 6 years of observations </w:t>
      </w:r>
      <w:r w:rsidR="00CC16C0">
        <w:rPr>
          <w:rFonts w:ascii="Times New Roman" w:eastAsia="Times New Roman" w:hAnsi="Times New Roman" w:cs="Times New Roman"/>
          <w:sz w:val="24"/>
          <w:szCs w:val="24"/>
          <w:lang w:eastAsia="en-GB"/>
        </w:rPr>
        <w:t xml:space="preserve">it was found that there was a significant negative correlation between absences and achievement </w:t>
      </w:r>
      <w:sdt>
        <w:sdtPr>
          <w:rPr>
            <w:rFonts w:ascii="Times New Roman" w:eastAsia="Times New Roman" w:hAnsi="Times New Roman" w:cs="Times New Roman"/>
            <w:sz w:val="24"/>
            <w:szCs w:val="24"/>
            <w:lang w:eastAsia="en-GB"/>
          </w:rPr>
          <w:id w:val="-1886257930"/>
          <w:citation/>
        </w:sdtPr>
        <w:sdtEndPr/>
        <w:sdtContent>
          <w:r w:rsidR="00CC16C0">
            <w:rPr>
              <w:rFonts w:ascii="Times New Roman" w:eastAsia="Times New Roman" w:hAnsi="Times New Roman" w:cs="Times New Roman"/>
              <w:sz w:val="24"/>
              <w:szCs w:val="24"/>
              <w:lang w:eastAsia="en-GB"/>
            </w:rPr>
            <w:fldChar w:fldCharType="begin"/>
          </w:r>
          <w:r w:rsidR="00CC16C0">
            <w:rPr>
              <w:rFonts w:ascii="Times New Roman" w:eastAsia="Times New Roman" w:hAnsi="Times New Roman" w:cs="Times New Roman"/>
              <w:sz w:val="24"/>
              <w:szCs w:val="24"/>
              <w:lang w:eastAsia="en-GB"/>
            </w:rPr>
            <w:instrText xml:space="preserve"> CITATION Mic11 \l 2057 </w:instrText>
          </w:r>
          <w:r w:rsidR="00CC16C0">
            <w:rPr>
              <w:rFonts w:ascii="Times New Roman" w:eastAsia="Times New Roman" w:hAnsi="Times New Roman" w:cs="Times New Roman"/>
              <w:sz w:val="24"/>
              <w:szCs w:val="24"/>
              <w:lang w:eastAsia="en-GB"/>
            </w:rPr>
            <w:fldChar w:fldCharType="separate"/>
          </w:r>
          <w:r w:rsidR="00FA2E35" w:rsidRPr="00FA2E35">
            <w:rPr>
              <w:rFonts w:ascii="Times New Roman" w:eastAsia="Times New Roman" w:hAnsi="Times New Roman" w:cs="Times New Roman"/>
              <w:noProof/>
              <w:sz w:val="24"/>
              <w:szCs w:val="24"/>
              <w:lang w:eastAsia="en-GB"/>
            </w:rPr>
            <w:t>(Gottfried, 2011)</w:t>
          </w:r>
          <w:r w:rsidR="00CC16C0">
            <w:rPr>
              <w:rFonts w:ascii="Times New Roman" w:eastAsia="Times New Roman" w:hAnsi="Times New Roman" w:cs="Times New Roman"/>
              <w:sz w:val="24"/>
              <w:szCs w:val="24"/>
              <w:lang w:eastAsia="en-GB"/>
            </w:rPr>
            <w:fldChar w:fldCharType="end"/>
          </w:r>
        </w:sdtContent>
      </w:sdt>
      <w:r w:rsidR="00CC16C0">
        <w:rPr>
          <w:rFonts w:ascii="Times New Roman" w:eastAsia="Times New Roman" w:hAnsi="Times New Roman" w:cs="Times New Roman"/>
          <w:sz w:val="24"/>
          <w:szCs w:val="24"/>
          <w:lang w:eastAsia="en-GB"/>
        </w:rPr>
        <w:t>.</w:t>
      </w:r>
      <w:r w:rsidR="00B824F8">
        <w:rPr>
          <w:rFonts w:ascii="Times New Roman" w:eastAsia="Times New Roman" w:hAnsi="Times New Roman" w:cs="Times New Roman"/>
          <w:sz w:val="24"/>
          <w:szCs w:val="24"/>
          <w:lang w:eastAsia="en-GB"/>
        </w:rPr>
        <w:t xml:space="preserve"> As well as negative achievement, missing out on classroom time could lead to </w:t>
      </w:r>
      <w:r w:rsidR="00955DE2">
        <w:rPr>
          <w:rFonts w:ascii="Times New Roman" w:eastAsia="Times New Roman" w:hAnsi="Times New Roman" w:cs="Times New Roman"/>
          <w:sz w:val="24"/>
          <w:szCs w:val="24"/>
          <w:lang w:eastAsia="en-GB"/>
        </w:rPr>
        <w:t xml:space="preserve">Llew missing out on the opportunity to develop social skills that he would </w:t>
      </w:r>
      <w:r w:rsidR="00BA3FA8">
        <w:rPr>
          <w:rFonts w:ascii="Times New Roman" w:eastAsia="Times New Roman" w:hAnsi="Times New Roman" w:cs="Times New Roman"/>
          <w:sz w:val="24"/>
          <w:szCs w:val="24"/>
          <w:lang w:eastAsia="en-GB"/>
        </w:rPr>
        <w:t>develop</w:t>
      </w:r>
      <w:r w:rsidR="00955DE2">
        <w:rPr>
          <w:rFonts w:ascii="Times New Roman" w:eastAsia="Times New Roman" w:hAnsi="Times New Roman" w:cs="Times New Roman"/>
          <w:sz w:val="24"/>
          <w:szCs w:val="24"/>
          <w:lang w:eastAsia="en-GB"/>
        </w:rPr>
        <w:t xml:space="preserve"> independently.</w:t>
      </w:r>
    </w:p>
    <w:p w14:paraId="4BBD4DD2" w14:textId="385F4F7A" w:rsidR="00955DE2" w:rsidRDefault="00955DE2" w:rsidP="00C53014">
      <w:pPr>
        <w:spacing w:after="0" w:line="240" w:lineRule="auto"/>
        <w:rPr>
          <w:rFonts w:ascii="Times New Roman" w:eastAsia="Times New Roman" w:hAnsi="Times New Roman" w:cs="Times New Roman"/>
          <w:sz w:val="24"/>
          <w:szCs w:val="24"/>
          <w:lang w:eastAsia="en-GB"/>
        </w:rPr>
      </w:pPr>
    </w:p>
    <w:p w14:paraId="3B78BB29" w14:textId="71184ED6" w:rsidR="00955DE2" w:rsidRDefault="00955DE2" w:rsidP="00C53014">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Second to consider is the </w:t>
      </w:r>
      <w:r w:rsidR="00BA3FA8">
        <w:rPr>
          <w:rFonts w:ascii="Times New Roman" w:eastAsia="Times New Roman" w:hAnsi="Times New Roman" w:cs="Times New Roman"/>
          <w:sz w:val="24"/>
          <w:szCs w:val="24"/>
          <w:lang w:eastAsia="en-GB"/>
        </w:rPr>
        <w:t xml:space="preserve">possibly negative </w:t>
      </w:r>
      <w:r>
        <w:rPr>
          <w:rFonts w:ascii="Times New Roman" w:eastAsia="Times New Roman" w:hAnsi="Times New Roman" w:cs="Times New Roman"/>
          <w:sz w:val="24"/>
          <w:szCs w:val="24"/>
          <w:lang w:eastAsia="en-GB"/>
        </w:rPr>
        <w:t>views and opinions of peers on Llew receiving intervention support</w:t>
      </w:r>
      <w:r w:rsidR="00FC3E71">
        <w:rPr>
          <w:rFonts w:ascii="Times New Roman" w:eastAsia="Times New Roman" w:hAnsi="Times New Roman" w:cs="Times New Roman"/>
          <w:sz w:val="24"/>
          <w:szCs w:val="24"/>
          <w:lang w:eastAsia="en-GB"/>
        </w:rPr>
        <w:t xml:space="preserve">. Due to this Llew may begin to lose self-esteem as well as be the victim of bullying, which could result in negative behaviours such as health </w:t>
      </w:r>
      <w:r w:rsidR="00EA024F">
        <w:rPr>
          <w:rFonts w:ascii="Times New Roman" w:eastAsia="Times New Roman" w:hAnsi="Times New Roman" w:cs="Times New Roman"/>
          <w:sz w:val="24"/>
          <w:szCs w:val="24"/>
          <w:lang w:eastAsia="en-GB"/>
        </w:rPr>
        <w:t xml:space="preserve">complaints and decreased school achievement and participation </w:t>
      </w:r>
      <w:sdt>
        <w:sdtPr>
          <w:rPr>
            <w:rFonts w:ascii="Times New Roman" w:eastAsia="Times New Roman" w:hAnsi="Times New Roman" w:cs="Times New Roman"/>
            <w:sz w:val="24"/>
            <w:szCs w:val="24"/>
            <w:lang w:eastAsia="en-GB"/>
          </w:rPr>
          <w:id w:val="-1622375316"/>
          <w:citation/>
        </w:sdtPr>
        <w:sdtEndPr/>
        <w:sdtContent>
          <w:r w:rsidR="00EA024F">
            <w:rPr>
              <w:rFonts w:ascii="Times New Roman" w:eastAsia="Times New Roman" w:hAnsi="Times New Roman" w:cs="Times New Roman"/>
              <w:sz w:val="24"/>
              <w:szCs w:val="24"/>
              <w:lang w:eastAsia="en-GB"/>
            </w:rPr>
            <w:fldChar w:fldCharType="begin"/>
          </w:r>
          <w:r w:rsidR="00EA024F">
            <w:rPr>
              <w:rFonts w:ascii="Times New Roman" w:eastAsia="Times New Roman" w:hAnsi="Times New Roman" w:cs="Times New Roman"/>
              <w:sz w:val="24"/>
              <w:szCs w:val="24"/>
              <w:lang w:eastAsia="en-GB"/>
            </w:rPr>
            <w:instrText xml:space="preserve"> CITATION sto21 \l 2057 </w:instrText>
          </w:r>
          <w:r w:rsidR="00EA024F">
            <w:rPr>
              <w:rFonts w:ascii="Times New Roman" w:eastAsia="Times New Roman" w:hAnsi="Times New Roman" w:cs="Times New Roman"/>
              <w:sz w:val="24"/>
              <w:szCs w:val="24"/>
              <w:lang w:eastAsia="en-GB"/>
            </w:rPr>
            <w:fldChar w:fldCharType="separate"/>
          </w:r>
          <w:r w:rsidR="00FA2E35" w:rsidRPr="00FA2E35">
            <w:rPr>
              <w:rFonts w:ascii="Times New Roman" w:eastAsia="Times New Roman" w:hAnsi="Times New Roman" w:cs="Times New Roman"/>
              <w:noProof/>
              <w:sz w:val="24"/>
              <w:szCs w:val="24"/>
              <w:lang w:eastAsia="en-GB"/>
            </w:rPr>
            <w:t>(stopbullying.gov, 2021)</w:t>
          </w:r>
          <w:r w:rsidR="00EA024F">
            <w:rPr>
              <w:rFonts w:ascii="Times New Roman" w:eastAsia="Times New Roman" w:hAnsi="Times New Roman" w:cs="Times New Roman"/>
              <w:sz w:val="24"/>
              <w:szCs w:val="24"/>
              <w:lang w:eastAsia="en-GB"/>
            </w:rPr>
            <w:fldChar w:fldCharType="end"/>
          </w:r>
        </w:sdtContent>
      </w:sdt>
      <w:r w:rsidR="00EA024F">
        <w:rPr>
          <w:rFonts w:ascii="Times New Roman" w:eastAsia="Times New Roman" w:hAnsi="Times New Roman" w:cs="Times New Roman"/>
          <w:sz w:val="24"/>
          <w:szCs w:val="24"/>
          <w:lang w:eastAsia="en-GB"/>
        </w:rPr>
        <w:t xml:space="preserve">. </w:t>
      </w:r>
      <w:r w:rsidR="00181160">
        <w:rPr>
          <w:rFonts w:ascii="Times New Roman" w:eastAsia="Times New Roman" w:hAnsi="Times New Roman" w:cs="Times New Roman"/>
          <w:sz w:val="24"/>
          <w:szCs w:val="24"/>
          <w:lang w:eastAsia="en-GB"/>
        </w:rPr>
        <w:t xml:space="preserve"> </w:t>
      </w:r>
      <w:r w:rsidR="00A95B5B">
        <w:rPr>
          <w:rFonts w:ascii="Times New Roman" w:eastAsia="Times New Roman" w:hAnsi="Times New Roman" w:cs="Times New Roman"/>
          <w:sz w:val="24"/>
          <w:szCs w:val="24"/>
          <w:lang w:eastAsia="en-GB"/>
        </w:rPr>
        <w:t>A</w:t>
      </w:r>
      <w:r w:rsidR="00181160">
        <w:rPr>
          <w:rFonts w:ascii="Times New Roman" w:eastAsia="Times New Roman" w:hAnsi="Times New Roman" w:cs="Times New Roman"/>
          <w:sz w:val="24"/>
          <w:szCs w:val="24"/>
          <w:lang w:eastAsia="en-GB"/>
        </w:rPr>
        <w:t xml:space="preserve"> systematic </w:t>
      </w:r>
      <w:r w:rsidR="009822A2">
        <w:rPr>
          <w:rFonts w:ascii="Times New Roman" w:eastAsia="Times New Roman" w:hAnsi="Times New Roman" w:cs="Times New Roman"/>
          <w:sz w:val="24"/>
          <w:szCs w:val="24"/>
          <w:lang w:eastAsia="en-GB"/>
        </w:rPr>
        <w:t>review,</w:t>
      </w:r>
      <w:r w:rsidR="00181160">
        <w:rPr>
          <w:rFonts w:ascii="Times New Roman" w:eastAsia="Times New Roman" w:hAnsi="Times New Roman" w:cs="Times New Roman"/>
          <w:sz w:val="24"/>
          <w:szCs w:val="24"/>
          <w:lang w:eastAsia="en-GB"/>
        </w:rPr>
        <w:t xml:space="preserve"> it was found that there was a strong causal relationship between bullying and mental health issues such as depression </w:t>
      </w:r>
      <w:r w:rsidR="009822A2">
        <w:rPr>
          <w:rFonts w:ascii="Times New Roman" w:eastAsia="Times New Roman" w:hAnsi="Times New Roman" w:cs="Times New Roman"/>
          <w:sz w:val="24"/>
          <w:szCs w:val="24"/>
          <w:lang w:eastAsia="en-GB"/>
        </w:rPr>
        <w:t xml:space="preserve">and anxiety </w:t>
      </w:r>
      <w:sdt>
        <w:sdtPr>
          <w:rPr>
            <w:rFonts w:ascii="Times New Roman" w:eastAsia="Times New Roman" w:hAnsi="Times New Roman" w:cs="Times New Roman"/>
            <w:sz w:val="24"/>
            <w:szCs w:val="24"/>
            <w:lang w:eastAsia="en-GB"/>
          </w:rPr>
          <w:id w:val="-154301865"/>
          <w:citation/>
        </w:sdtPr>
        <w:sdtEndPr/>
        <w:sdtContent>
          <w:r w:rsidR="009822A2">
            <w:rPr>
              <w:rFonts w:ascii="Times New Roman" w:eastAsia="Times New Roman" w:hAnsi="Times New Roman" w:cs="Times New Roman"/>
              <w:sz w:val="24"/>
              <w:szCs w:val="24"/>
              <w:lang w:eastAsia="en-GB"/>
            </w:rPr>
            <w:fldChar w:fldCharType="begin"/>
          </w:r>
          <w:r w:rsidR="009822A2">
            <w:rPr>
              <w:rFonts w:ascii="Times New Roman" w:eastAsia="Times New Roman" w:hAnsi="Times New Roman" w:cs="Times New Roman"/>
              <w:sz w:val="24"/>
              <w:szCs w:val="24"/>
              <w:lang w:eastAsia="en-GB"/>
            </w:rPr>
            <w:instrText xml:space="preserve"> CITATION Moo17 \l 2057 </w:instrText>
          </w:r>
          <w:r w:rsidR="009822A2">
            <w:rPr>
              <w:rFonts w:ascii="Times New Roman" w:eastAsia="Times New Roman" w:hAnsi="Times New Roman" w:cs="Times New Roman"/>
              <w:sz w:val="24"/>
              <w:szCs w:val="24"/>
              <w:lang w:eastAsia="en-GB"/>
            </w:rPr>
            <w:fldChar w:fldCharType="separate"/>
          </w:r>
          <w:r w:rsidR="00FA2E35" w:rsidRPr="00FA2E35">
            <w:rPr>
              <w:rFonts w:ascii="Times New Roman" w:eastAsia="Times New Roman" w:hAnsi="Times New Roman" w:cs="Times New Roman"/>
              <w:noProof/>
              <w:sz w:val="24"/>
              <w:szCs w:val="24"/>
              <w:lang w:eastAsia="en-GB"/>
            </w:rPr>
            <w:t>(Moore, et al., 2017)</w:t>
          </w:r>
          <w:r w:rsidR="009822A2">
            <w:rPr>
              <w:rFonts w:ascii="Times New Roman" w:eastAsia="Times New Roman" w:hAnsi="Times New Roman" w:cs="Times New Roman"/>
              <w:sz w:val="24"/>
              <w:szCs w:val="24"/>
              <w:lang w:eastAsia="en-GB"/>
            </w:rPr>
            <w:fldChar w:fldCharType="end"/>
          </w:r>
        </w:sdtContent>
      </w:sdt>
      <w:r w:rsidR="009822A2">
        <w:rPr>
          <w:rFonts w:ascii="Times New Roman" w:eastAsia="Times New Roman" w:hAnsi="Times New Roman" w:cs="Times New Roman"/>
          <w:sz w:val="24"/>
          <w:szCs w:val="24"/>
          <w:lang w:eastAsia="en-GB"/>
        </w:rPr>
        <w:t xml:space="preserve">. This information is increasingly worrying for Llew since 63% of autistic children are bullied </w:t>
      </w:r>
      <w:sdt>
        <w:sdtPr>
          <w:rPr>
            <w:rFonts w:ascii="Times New Roman" w:eastAsia="Times New Roman" w:hAnsi="Times New Roman" w:cs="Times New Roman"/>
            <w:sz w:val="24"/>
            <w:szCs w:val="24"/>
            <w:lang w:eastAsia="en-GB"/>
          </w:rPr>
          <w:id w:val="-1894418038"/>
          <w:citation/>
        </w:sdtPr>
        <w:sdtEndPr/>
        <w:sdtContent>
          <w:r w:rsidR="00A95B5B">
            <w:rPr>
              <w:rFonts w:ascii="Times New Roman" w:eastAsia="Times New Roman" w:hAnsi="Times New Roman" w:cs="Times New Roman"/>
              <w:sz w:val="24"/>
              <w:szCs w:val="24"/>
              <w:lang w:eastAsia="en-GB"/>
            </w:rPr>
            <w:fldChar w:fldCharType="begin"/>
          </w:r>
          <w:r w:rsidR="00A95B5B">
            <w:rPr>
              <w:rFonts w:ascii="Times New Roman" w:eastAsia="Times New Roman" w:hAnsi="Times New Roman" w:cs="Times New Roman"/>
              <w:sz w:val="24"/>
              <w:szCs w:val="24"/>
              <w:lang w:eastAsia="en-GB"/>
            </w:rPr>
            <w:instrText xml:space="preserve"> CITATION Rya121 \l 2057 </w:instrText>
          </w:r>
          <w:r w:rsidR="00A95B5B">
            <w:rPr>
              <w:rFonts w:ascii="Times New Roman" w:eastAsia="Times New Roman" w:hAnsi="Times New Roman" w:cs="Times New Roman"/>
              <w:sz w:val="24"/>
              <w:szCs w:val="24"/>
              <w:lang w:eastAsia="en-GB"/>
            </w:rPr>
            <w:fldChar w:fldCharType="separate"/>
          </w:r>
          <w:r w:rsidR="00FA2E35" w:rsidRPr="00FA2E35">
            <w:rPr>
              <w:rFonts w:ascii="Times New Roman" w:eastAsia="Times New Roman" w:hAnsi="Times New Roman" w:cs="Times New Roman"/>
              <w:noProof/>
              <w:sz w:val="24"/>
              <w:szCs w:val="24"/>
              <w:lang w:eastAsia="en-GB"/>
            </w:rPr>
            <w:t>(Jaslow, 2012)</w:t>
          </w:r>
          <w:r w:rsidR="00A95B5B">
            <w:rPr>
              <w:rFonts w:ascii="Times New Roman" w:eastAsia="Times New Roman" w:hAnsi="Times New Roman" w:cs="Times New Roman"/>
              <w:sz w:val="24"/>
              <w:szCs w:val="24"/>
              <w:lang w:eastAsia="en-GB"/>
            </w:rPr>
            <w:fldChar w:fldCharType="end"/>
          </w:r>
        </w:sdtContent>
      </w:sdt>
      <w:r w:rsidR="00A95B5B">
        <w:rPr>
          <w:rFonts w:ascii="Times New Roman" w:eastAsia="Times New Roman" w:hAnsi="Times New Roman" w:cs="Times New Roman"/>
          <w:sz w:val="24"/>
          <w:szCs w:val="24"/>
          <w:lang w:eastAsia="en-GB"/>
        </w:rPr>
        <w:t>.</w:t>
      </w:r>
      <w:r w:rsidR="00BC4468">
        <w:rPr>
          <w:rFonts w:ascii="Times New Roman" w:eastAsia="Times New Roman" w:hAnsi="Times New Roman" w:cs="Times New Roman"/>
          <w:sz w:val="24"/>
          <w:szCs w:val="24"/>
          <w:lang w:eastAsia="en-GB"/>
        </w:rPr>
        <w:t xml:space="preserve"> </w:t>
      </w:r>
    </w:p>
    <w:p w14:paraId="3064D540" w14:textId="2755C5E1" w:rsidR="00BC4468" w:rsidRDefault="00BC4468" w:rsidP="00C53014">
      <w:pPr>
        <w:spacing w:after="0" w:line="240" w:lineRule="auto"/>
        <w:rPr>
          <w:rFonts w:ascii="Times New Roman" w:eastAsia="Times New Roman" w:hAnsi="Times New Roman" w:cs="Times New Roman"/>
          <w:sz w:val="24"/>
          <w:szCs w:val="24"/>
          <w:lang w:eastAsia="en-GB"/>
        </w:rPr>
      </w:pPr>
    </w:p>
    <w:p w14:paraId="5C821C8C" w14:textId="5CA2BBBB" w:rsidR="00A54D86" w:rsidRDefault="00BC4468" w:rsidP="00C53014">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Another point to consider is the cost of resources that implementing interventions could cause. Only 5% of schools reported that they would be able to pay their costs next academic year</w:t>
      </w:r>
      <w:r w:rsidR="00A812E9">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(2023-34)</w:t>
      </w:r>
      <w:r w:rsidR="00A812E9">
        <w:rPr>
          <w:rFonts w:ascii="Times New Roman" w:eastAsia="Times New Roman" w:hAnsi="Times New Roman" w:cs="Times New Roman"/>
          <w:sz w:val="24"/>
          <w:szCs w:val="24"/>
          <w:lang w:eastAsia="en-GB"/>
        </w:rPr>
        <w:t xml:space="preserve"> without going into deficit, and 73% said that they will have to reduce the amount of teaching assistants </w:t>
      </w:r>
      <w:sdt>
        <w:sdtPr>
          <w:rPr>
            <w:rFonts w:ascii="Times New Roman" w:eastAsia="Times New Roman" w:hAnsi="Times New Roman" w:cs="Times New Roman"/>
            <w:sz w:val="24"/>
            <w:szCs w:val="24"/>
            <w:lang w:eastAsia="en-GB"/>
          </w:rPr>
          <w:id w:val="-929422254"/>
          <w:citation/>
        </w:sdtPr>
        <w:sdtEndPr/>
        <w:sdtContent>
          <w:r w:rsidR="00A812E9">
            <w:rPr>
              <w:rFonts w:ascii="Times New Roman" w:eastAsia="Times New Roman" w:hAnsi="Times New Roman" w:cs="Times New Roman"/>
              <w:sz w:val="24"/>
              <w:szCs w:val="24"/>
              <w:lang w:eastAsia="en-GB"/>
            </w:rPr>
            <w:fldChar w:fldCharType="begin"/>
          </w:r>
          <w:r w:rsidR="00A812E9">
            <w:rPr>
              <w:rFonts w:ascii="Times New Roman" w:eastAsia="Times New Roman" w:hAnsi="Times New Roman" w:cs="Times New Roman"/>
              <w:sz w:val="24"/>
              <w:szCs w:val="24"/>
              <w:lang w:eastAsia="en-GB"/>
            </w:rPr>
            <w:instrText xml:space="preserve"> CITATION Emm22 \l 2057 </w:instrText>
          </w:r>
          <w:r w:rsidR="00A812E9">
            <w:rPr>
              <w:rFonts w:ascii="Times New Roman" w:eastAsia="Times New Roman" w:hAnsi="Times New Roman" w:cs="Times New Roman"/>
              <w:sz w:val="24"/>
              <w:szCs w:val="24"/>
              <w:lang w:eastAsia="en-GB"/>
            </w:rPr>
            <w:fldChar w:fldCharType="separate"/>
          </w:r>
          <w:r w:rsidR="00FA2E35" w:rsidRPr="00FA2E35">
            <w:rPr>
              <w:rFonts w:ascii="Times New Roman" w:eastAsia="Times New Roman" w:hAnsi="Times New Roman" w:cs="Times New Roman"/>
              <w:noProof/>
              <w:sz w:val="24"/>
              <w:szCs w:val="24"/>
              <w:lang w:eastAsia="en-GB"/>
            </w:rPr>
            <w:t>(Seith, 2022)</w:t>
          </w:r>
          <w:r w:rsidR="00A812E9">
            <w:rPr>
              <w:rFonts w:ascii="Times New Roman" w:eastAsia="Times New Roman" w:hAnsi="Times New Roman" w:cs="Times New Roman"/>
              <w:sz w:val="24"/>
              <w:szCs w:val="24"/>
              <w:lang w:eastAsia="en-GB"/>
            </w:rPr>
            <w:fldChar w:fldCharType="end"/>
          </w:r>
        </w:sdtContent>
      </w:sdt>
      <w:r w:rsidR="00A812E9">
        <w:rPr>
          <w:rFonts w:ascii="Times New Roman" w:eastAsia="Times New Roman" w:hAnsi="Times New Roman" w:cs="Times New Roman"/>
          <w:sz w:val="24"/>
          <w:szCs w:val="24"/>
          <w:lang w:eastAsia="en-GB"/>
        </w:rPr>
        <w:t>, this would be catastrophic to students like Llew who need the most support and could lead to a negative impact on their learning needs</w:t>
      </w:r>
      <w:r w:rsidR="00BA3FA8">
        <w:rPr>
          <w:rFonts w:ascii="Times New Roman" w:eastAsia="Times New Roman" w:hAnsi="Times New Roman" w:cs="Times New Roman"/>
          <w:sz w:val="24"/>
          <w:szCs w:val="24"/>
          <w:lang w:eastAsia="en-GB"/>
        </w:rPr>
        <w:t xml:space="preserve">, as well as making it more difficult </w:t>
      </w:r>
      <w:r w:rsidR="00372CC1">
        <w:rPr>
          <w:rFonts w:ascii="Times New Roman" w:eastAsia="Times New Roman" w:hAnsi="Times New Roman" w:cs="Times New Roman"/>
          <w:sz w:val="24"/>
          <w:szCs w:val="24"/>
          <w:lang w:eastAsia="en-GB"/>
        </w:rPr>
        <w:t>to implement interventions, since these are typically carried out by learning assistants</w:t>
      </w:r>
      <w:r w:rsidR="00A812E9">
        <w:rPr>
          <w:rFonts w:ascii="Times New Roman" w:eastAsia="Times New Roman" w:hAnsi="Times New Roman" w:cs="Times New Roman"/>
          <w:sz w:val="24"/>
          <w:szCs w:val="24"/>
          <w:lang w:eastAsia="en-GB"/>
        </w:rPr>
        <w:t>.</w:t>
      </w:r>
      <w:r w:rsidR="00A54D86">
        <w:rPr>
          <w:rFonts w:ascii="Times New Roman" w:eastAsia="Times New Roman" w:hAnsi="Times New Roman" w:cs="Times New Roman"/>
          <w:sz w:val="24"/>
          <w:szCs w:val="24"/>
          <w:lang w:eastAsia="en-GB"/>
        </w:rPr>
        <w:t xml:space="preserve"> Another increasingly worrying statistic comes from Bridgend council as they are considering </w:t>
      </w:r>
      <w:r w:rsidR="00372CC1">
        <w:rPr>
          <w:rFonts w:ascii="Times New Roman" w:eastAsia="Times New Roman" w:hAnsi="Times New Roman" w:cs="Times New Roman"/>
          <w:sz w:val="24"/>
          <w:szCs w:val="24"/>
          <w:lang w:eastAsia="en-GB"/>
        </w:rPr>
        <w:t xml:space="preserve">cuts of </w:t>
      </w:r>
      <w:r w:rsidR="00A54D86">
        <w:rPr>
          <w:rFonts w:ascii="Times New Roman" w:eastAsia="Times New Roman" w:hAnsi="Times New Roman" w:cs="Times New Roman"/>
          <w:sz w:val="24"/>
          <w:szCs w:val="24"/>
          <w:lang w:eastAsia="en-GB"/>
        </w:rPr>
        <w:t xml:space="preserve">more than £2m to school’s budgets for 2023-24 </w:t>
      </w:r>
      <w:sdt>
        <w:sdtPr>
          <w:rPr>
            <w:rFonts w:ascii="Times New Roman" w:eastAsia="Times New Roman" w:hAnsi="Times New Roman" w:cs="Times New Roman"/>
            <w:sz w:val="24"/>
            <w:szCs w:val="24"/>
            <w:lang w:eastAsia="en-GB"/>
          </w:rPr>
          <w:id w:val="-980383558"/>
          <w:citation/>
        </w:sdtPr>
        <w:sdtEndPr/>
        <w:sdtContent>
          <w:r w:rsidR="00A54D86">
            <w:rPr>
              <w:rFonts w:ascii="Times New Roman" w:eastAsia="Times New Roman" w:hAnsi="Times New Roman" w:cs="Times New Roman"/>
              <w:sz w:val="24"/>
              <w:szCs w:val="24"/>
              <w:lang w:eastAsia="en-GB"/>
            </w:rPr>
            <w:fldChar w:fldCharType="begin"/>
          </w:r>
          <w:r w:rsidR="00A54D86">
            <w:rPr>
              <w:rFonts w:ascii="Times New Roman" w:eastAsia="Times New Roman" w:hAnsi="Times New Roman" w:cs="Times New Roman"/>
              <w:sz w:val="24"/>
              <w:szCs w:val="24"/>
              <w:lang w:eastAsia="en-GB"/>
            </w:rPr>
            <w:instrText xml:space="preserve"> CITATION Lew23 \l 2057 </w:instrText>
          </w:r>
          <w:r w:rsidR="00A54D86">
            <w:rPr>
              <w:rFonts w:ascii="Times New Roman" w:eastAsia="Times New Roman" w:hAnsi="Times New Roman" w:cs="Times New Roman"/>
              <w:sz w:val="24"/>
              <w:szCs w:val="24"/>
              <w:lang w:eastAsia="en-GB"/>
            </w:rPr>
            <w:fldChar w:fldCharType="separate"/>
          </w:r>
          <w:r w:rsidR="00FA2E35" w:rsidRPr="00FA2E35">
            <w:rPr>
              <w:rFonts w:ascii="Times New Roman" w:eastAsia="Times New Roman" w:hAnsi="Times New Roman" w:cs="Times New Roman"/>
              <w:noProof/>
              <w:sz w:val="24"/>
              <w:szCs w:val="24"/>
              <w:lang w:eastAsia="en-GB"/>
            </w:rPr>
            <w:t>(Smith, 2023)</w:t>
          </w:r>
          <w:r w:rsidR="00A54D86">
            <w:rPr>
              <w:rFonts w:ascii="Times New Roman" w:eastAsia="Times New Roman" w:hAnsi="Times New Roman" w:cs="Times New Roman"/>
              <w:sz w:val="24"/>
              <w:szCs w:val="24"/>
              <w:lang w:eastAsia="en-GB"/>
            </w:rPr>
            <w:fldChar w:fldCharType="end"/>
          </w:r>
        </w:sdtContent>
      </w:sdt>
      <w:r w:rsidR="00A54D86">
        <w:rPr>
          <w:rFonts w:ascii="Times New Roman" w:eastAsia="Times New Roman" w:hAnsi="Times New Roman" w:cs="Times New Roman"/>
          <w:sz w:val="24"/>
          <w:szCs w:val="24"/>
          <w:lang w:eastAsia="en-GB"/>
        </w:rPr>
        <w:t xml:space="preserve">. Considering the increase in teacher redundancies </w:t>
      </w:r>
      <w:r w:rsidR="00266CF8">
        <w:rPr>
          <w:rFonts w:ascii="Times New Roman" w:eastAsia="Times New Roman" w:hAnsi="Times New Roman" w:cs="Times New Roman"/>
          <w:sz w:val="24"/>
          <w:szCs w:val="24"/>
          <w:lang w:eastAsia="en-GB"/>
        </w:rPr>
        <w:t xml:space="preserve">and the decrease in financial aids me must also consider whether it is in the school’s best interest to incorporate these interventions. </w:t>
      </w:r>
    </w:p>
    <w:p w14:paraId="2447BA56" w14:textId="1488C98B" w:rsidR="00787146" w:rsidRDefault="00787146" w:rsidP="00C53014">
      <w:pPr>
        <w:spacing w:after="0" w:line="240" w:lineRule="auto"/>
        <w:rPr>
          <w:rFonts w:ascii="Times New Roman" w:eastAsia="Times New Roman" w:hAnsi="Times New Roman" w:cs="Times New Roman"/>
          <w:sz w:val="24"/>
          <w:szCs w:val="24"/>
          <w:lang w:eastAsia="en-GB"/>
        </w:rPr>
      </w:pPr>
    </w:p>
    <w:p w14:paraId="5EA8A4CC" w14:textId="4E262E97" w:rsidR="00787146" w:rsidRDefault="00787146" w:rsidP="00C53014">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 xml:space="preserve">A </w:t>
      </w:r>
      <w:r w:rsidR="00B61CB2">
        <w:rPr>
          <w:rFonts w:ascii="Times New Roman" w:eastAsia="Times New Roman" w:hAnsi="Times New Roman" w:cs="Times New Roman"/>
          <w:sz w:val="24"/>
          <w:szCs w:val="24"/>
          <w:lang w:eastAsia="en-GB"/>
        </w:rPr>
        <w:t>further negative implication</w:t>
      </w:r>
      <w:r w:rsidR="00B51863">
        <w:rPr>
          <w:rFonts w:ascii="Times New Roman" w:eastAsia="Times New Roman" w:hAnsi="Times New Roman" w:cs="Times New Roman"/>
          <w:sz w:val="24"/>
          <w:szCs w:val="24"/>
          <w:lang w:eastAsia="en-GB"/>
        </w:rPr>
        <w:t xml:space="preserve"> could be the time resources needed</w:t>
      </w:r>
      <w:r w:rsidR="00B61CB2">
        <w:rPr>
          <w:rFonts w:ascii="Times New Roman" w:eastAsia="Times New Roman" w:hAnsi="Times New Roman" w:cs="Times New Roman"/>
          <w:sz w:val="24"/>
          <w:szCs w:val="24"/>
          <w:lang w:eastAsia="en-GB"/>
        </w:rPr>
        <w:t>, teachers and teaching assistants would have to be removed from lessons to complete the course. One Lego therapy practitioner training course comes from NW autism and S</w:t>
      </w:r>
      <w:r w:rsidR="00990162">
        <w:rPr>
          <w:rFonts w:ascii="Times New Roman" w:eastAsia="Times New Roman" w:hAnsi="Times New Roman" w:cs="Times New Roman"/>
          <w:sz w:val="24"/>
          <w:szCs w:val="24"/>
          <w:lang w:eastAsia="en-GB"/>
        </w:rPr>
        <w:t xml:space="preserve">END consultancy and, as well as the time taken to become a Lego therapy practitioner it also comes at a cost of £250 again placing stress on the resources of the school. </w:t>
      </w:r>
    </w:p>
    <w:p w14:paraId="29D626F5" w14:textId="17A13F27" w:rsidR="00990162" w:rsidRDefault="00990162" w:rsidP="00C53014">
      <w:pPr>
        <w:spacing w:after="0" w:line="240" w:lineRule="auto"/>
        <w:rPr>
          <w:rFonts w:ascii="Times New Roman" w:eastAsia="Times New Roman" w:hAnsi="Times New Roman" w:cs="Times New Roman"/>
          <w:sz w:val="24"/>
          <w:szCs w:val="24"/>
          <w:lang w:eastAsia="en-GB"/>
        </w:rPr>
      </w:pPr>
    </w:p>
    <w:p w14:paraId="20006CD9" w14:textId="265E2ED6" w:rsidR="00990162" w:rsidRDefault="0016545B" w:rsidP="00C53014">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Another point to considering is how effective are interventions once they are put in place. </w:t>
      </w:r>
      <w:r w:rsidR="00AB5A2D">
        <w:rPr>
          <w:rFonts w:ascii="Times New Roman" w:eastAsia="Times New Roman" w:hAnsi="Times New Roman" w:cs="Times New Roman"/>
          <w:sz w:val="24"/>
          <w:szCs w:val="24"/>
          <w:lang w:eastAsia="en-GB"/>
        </w:rPr>
        <w:t>Since Lego therapy was put in place to improve Llew’s social behaviour, it is interesting to track the impact that interventions have had on other Special Educational Needs (SEN) students. We will be viewing antisocial behaviour as offences committed. This study</w:t>
      </w:r>
      <w:r w:rsidR="00B606E0">
        <w:rPr>
          <w:rFonts w:ascii="Times New Roman" w:eastAsia="Times New Roman" w:hAnsi="Times New Roman" w:cs="Times New Roman"/>
          <w:sz w:val="24"/>
          <w:szCs w:val="24"/>
          <w:lang w:eastAsia="en-GB"/>
        </w:rPr>
        <w:t xml:space="preserve"> found that of all SEN students from academic years 2012/13, 2013/14, and 2014/15, that had committed any type of offence, 67% of them had rec</w:t>
      </w:r>
      <w:r w:rsidR="00CF3BF2">
        <w:rPr>
          <w:rFonts w:ascii="Times New Roman" w:eastAsia="Times New Roman" w:hAnsi="Times New Roman" w:cs="Times New Roman"/>
          <w:sz w:val="24"/>
          <w:szCs w:val="24"/>
          <w:lang w:eastAsia="en-GB"/>
        </w:rPr>
        <w:t xml:space="preserve">eived some type of support and 13% had an ‘education health and care plan’. Whereas 20% hadn’t received any type of SEN support </w:t>
      </w:r>
      <w:sdt>
        <w:sdtPr>
          <w:rPr>
            <w:rFonts w:ascii="Times New Roman" w:eastAsia="Times New Roman" w:hAnsi="Times New Roman" w:cs="Times New Roman"/>
            <w:sz w:val="24"/>
            <w:szCs w:val="24"/>
            <w:lang w:eastAsia="en-GB"/>
          </w:rPr>
          <w:id w:val="-1376851944"/>
          <w:citation/>
        </w:sdtPr>
        <w:sdtEndPr/>
        <w:sdtContent>
          <w:r w:rsidR="000039D6">
            <w:rPr>
              <w:rFonts w:ascii="Times New Roman" w:eastAsia="Times New Roman" w:hAnsi="Times New Roman" w:cs="Times New Roman"/>
              <w:sz w:val="24"/>
              <w:szCs w:val="24"/>
              <w:lang w:eastAsia="en-GB"/>
            </w:rPr>
            <w:fldChar w:fldCharType="begin"/>
          </w:r>
          <w:r w:rsidR="000039D6">
            <w:rPr>
              <w:rFonts w:ascii="Times New Roman" w:eastAsia="Times New Roman" w:hAnsi="Times New Roman" w:cs="Times New Roman"/>
              <w:sz w:val="24"/>
              <w:szCs w:val="24"/>
              <w:lang w:eastAsia="en-GB"/>
            </w:rPr>
            <w:instrText xml:space="preserve"> CITATION Min22 \l 2057 </w:instrText>
          </w:r>
          <w:r w:rsidR="000039D6">
            <w:rPr>
              <w:rFonts w:ascii="Times New Roman" w:eastAsia="Times New Roman" w:hAnsi="Times New Roman" w:cs="Times New Roman"/>
              <w:sz w:val="24"/>
              <w:szCs w:val="24"/>
              <w:lang w:eastAsia="en-GB"/>
            </w:rPr>
            <w:fldChar w:fldCharType="separate"/>
          </w:r>
          <w:r w:rsidR="00FA2E35" w:rsidRPr="00FA2E35">
            <w:rPr>
              <w:rFonts w:ascii="Times New Roman" w:eastAsia="Times New Roman" w:hAnsi="Times New Roman" w:cs="Times New Roman"/>
              <w:noProof/>
              <w:sz w:val="24"/>
              <w:szCs w:val="24"/>
              <w:lang w:eastAsia="en-GB"/>
            </w:rPr>
            <w:t>(Ministry of Justice, 2022)</w:t>
          </w:r>
          <w:r w:rsidR="000039D6">
            <w:rPr>
              <w:rFonts w:ascii="Times New Roman" w:eastAsia="Times New Roman" w:hAnsi="Times New Roman" w:cs="Times New Roman"/>
              <w:sz w:val="24"/>
              <w:szCs w:val="24"/>
              <w:lang w:eastAsia="en-GB"/>
            </w:rPr>
            <w:fldChar w:fldCharType="end"/>
          </w:r>
        </w:sdtContent>
      </w:sdt>
      <w:r w:rsidR="00CF3BF2">
        <w:rPr>
          <w:rFonts w:ascii="Times New Roman" w:eastAsia="Times New Roman" w:hAnsi="Times New Roman" w:cs="Times New Roman"/>
          <w:sz w:val="24"/>
          <w:szCs w:val="24"/>
          <w:lang w:eastAsia="en-GB"/>
        </w:rPr>
        <w:t>. These findings would suggest that</w:t>
      </w:r>
      <w:r w:rsidR="000039D6">
        <w:rPr>
          <w:rFonts w:ascii="Times New Roman" w:eastAsia="Times New Roman" w:hAnsi="Times New Roman" w:cs="Times New Roman"/>
          <w:sz w:val="24"/>
          <w:szCs w:val="24"/>
          <w:lang w:eastAsia="en-GB"/>
        </w:rPr>
        <w:t>, although interventions are put in place, they aren’t as effective as we would hope, the findings that we would aim to see would be a higher percentage of those offenders who hadn’t received</w:t>
      </w:r>
      <w:r w:rsidR="001B1C92">
        <w:rPr>
          <w:rFonts w:ascii="Times New Roman" w:eastAsia="Times New Roman" w:hAnsi="Times New Roman" w:cs="Times New Roman"/>
          <w:sz w:val="24"/>
          <w:szCs w:val="24"/>
          <w:lang w:eastAsia="en-GB"/>
        </w:rPr>
        <w:t xml:space="preserve"> any SEN support. If that were the case that would suggest a positive correlation between interventions put in place </w:t>
      </w:r>
      <w:r w:rsidR="00EC2044">
        <w:rPr>
          <w:rFonts w:ascii="Times New Roman" w:eastAsia="Times New Roman" w:hAnsi="Times New Roman" w:cs="Times New Roman"/>
          <w:sz w:val="24"/>
          <w:szCs w:val="24"/>
          <w:lang w:eastAsia="en-GB"/>
        </w:rPr>
        <w:t xml:space="preserve">and improved social behaviour. </w:t>
      </w:r>
    </w:p>
    <w:p w14:paraId="292729FD" w14:textId="5E829770" w:rsidR="00CA4D46" w:rsidRDefault="00CA4D46" w:rsidP="00C53014">
      <w:pPr>
        <w:spacing w:after="0" w:line="240" w:lineRule="auto"/>
        <w:rPr>
          <w:rFonts w:ascii="Times New Roman" w:eastAsia="Times New Roman" w:hAnsi="Times New Roman" w:cs="Times New Roman"/>
          <w:sz w:val="24"/>
          <w:szCs w:val="24"/>
          <w:lang w:eastAsia="en-GB"/>
        </w:rPr>
      </w:pPr>
    </w:p>
    <w:p w14:paraId="5D028EC0" w14:textId="4F69AAAD" w:rsidR="000C16F0" w:rsidRDefault="00CA4D46" w:rsidP="00C53014">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Consideration must be given to what might happen if no interventions are put in place</w:t>
      </w:r>
      <w:r w:rsidR="00FB53EA">
        <w:rPr>
          <w:rFonts w:ascii="Times New Roman" w:eastAsia="Times New Roman" w:hAnsi="Times New Roman" w:cs="Times New Roman"/>
          <w:sz w:val="24"/>
          <w:szCs w:val="24"/>
          <w:lang w:eastAsia="en-GB"/>
        </w:rPr>
        <w:t xml:space="preserve"> for Llew. One effect that poor social skills</w:t>
      </w:r>
      <w:r w:rsidR="00EC6878">
        <w:rPr>
          <w:rFonts w:ascii="Times New Roman" w:eastAsia="Times New Roman" w:hAnsi="Times New Roman" w:cs="Times New Roman"/>
          <w:sz w:val="24"/>
          <w:szCs w:val="24"/>
          <w:lang w:eastAsia="en-GB"/>
        </w:rPr>
        <w:t xml:space="preserve"> can have as we develop is how it can often lead to stress and loneliness, subsequently affecting physical and mental health. </w:t>
      </w:r>
      <w:r w:rsidR="003A3524">
        <w:rPr>
          <w:rFonts w:ascii="Times New Roman" w:eastAsia="Times New Roman" w:hAnsi="Times New Roman" w:cs="Times New Roman"/>
          <w:sz w:val="24"/>
          <w:szCs w:val="24"/>
          <w:lang w:eastAsia="en-GB"/>
        </w:rPr>
        <w:t xml:space="preserve">A meta-analysis, which included 16 longitudinal sets of data and 35,925 participants found that poor social relationships were associated with a 29% increase in coronary heart disease </w:t>
      </w:r>
      <w:r w:rsidR="00D777F1">
        <w:rPr>
          <w:rFonts w:ascii="Times New Roman" w:eastAsia="Times New Roman" w:hAnsi="Times New Roman" w:cs="Times New Roman"/>
          <w:sz w:val="24"/>
          <w:szCs w:val="24"/>
          <w:lang w:eastAsia="en-GB"/>
        </w:rPr>
        <w:t xml:space="preserve">and a 32% increase in the risk of stroke </w:t>
      </w:r>
      <w:sdt>
        <w:sdtPr>
          <w:rPr>
            <w:rFonts w:ascii="Times New Roman" w:eastAsia="Times New Roman" w:hAnsi="Times New Roman" w:cs="Times New Roman"/>
            <w:sz w:val="24"/>
            <w:szCs w:val="24"/>
            <w:lang w:eastAsia="en-GB"/>
          </w:rPr>
          <w:id w:val="1131443740"/>
          <w:citation/>
        </w:sdtPr>
        <w:sdtEndPr/>
        <w:sdtContent>
          <w:r w:rsidR="00D777F1">
            <w:rPr>
              <w:rFonts w:ascii="Times New Roman" w:eastAsia="Times New Roman" w:hAnsi="Times New Roman" w:cs="Times New Roman"/>
              <w:sz w:val="24"/>
              <w:szCs w:val="24"/>
              <w:lang w:eastAsia="en-GB"/>
            </w:rPr>
            <w:fldChar w:fldCharType="begin"/>
          </w:r>
          <w:r w:rsidR="00D777F1">
            <w:rPr>
              <w:rFonts w:ascii="Times New Roman" w:eastAsia="Times New Roman" w:hAnsi="Times New Roman" w:cs="Times New Roman"/>
              <w:sz w:val="24"/>
              <w:szCs w:val="24"/>
              <w:lang w:eastAsia="en-GB"/>
            </w:rPr>
            <w:instrText xml:space="preserve"> CITATION Val16 \l 2057 </w:instrText>
          </w:r>
          <w:r w:rsidR="00D777F1">
            <w:rPr>
              <w:rFonts w:ascii="Times New Roman" w:eastAsia="Times New Roman" w:hAnsi="Times New Roman" w:cs="Times New Roman"/>
              <w:sz w:val="24"/>
              <w:szCs w:val="24"/>
              <w:lang w:eastAsia="en-GB"/>
            </w:rPr>
            <w:fldChar w:fldCharType="separate"/>
          </w:r>
          <w:r w:rsidR="00FA2E35" w:rsidRPr="00FA2E35">
            <w:rPr>
              <w:rFonts w:ascii="Times New Roman" w:eastAsia="Times New Roman" w:hAnsi="Times New Roman" w:cs="Times New Roman"/>
              <w:noProof/>
              <w:sz w:val="24"/>
              <w:szCs w:val="24"/>
              <w:lang w:eastAsia="en-GB"/>
            </w:rPr>
            <w:t>(Valtorta, et al., 2016)</w:t>
          </w:r>
          <w:r w:rsidR="00D777F1">
            <w:rPr>
              <w:rFonts w:ascii="Times New Roman" w:eastAsia="Times New Roman" w:hAnsi="Times New Roman" w:cs="Times New Roman"/>
              <w:sz w:val="24"/>
              <w:szCs w:val="24"/>
              <w:lang w:eastAsia="en-GB"/>
            </w:rPr>
            <w:fldChar w:fldCharType="end"/>
          </w:r>
        </w:sdtContent>
      </w:sdt>
      <w:r w:rsidR="00C443B6">
        <w:rPr>
          <w:rFonts w:ascii="Times New Roman" w:eastAsia="Times New Roman" w:hAnsi="Times New Roman" w:cs="Times New Roman"/>
          <w:sz w:val="24"/>
          <w:szCs w:val="24"/>
          <w:lang w:eastAsia="en-GB"/>
        </w:rPr>
        <w:t xml:space="preserve">. Furthermore, </w:t>
      </w:r>
      <w:r w:rsidR="00474B36">
        <w:rPr>
          <w:rFonts w:ascii="Times New Roman" w:eastAsia="Times New Roman" w:hAnsi="Times New Roman" w:cs="Times New Roman"/>
          <w:sz w:val="24"/>
          <w:szCs w:val="24"/>
          <w:lang w:eastAsia="en-GB"/>
        </w:rPr>
        <w:t xml:space="preserve">social vulnerability has been associated with a higher chance of frailty and higher levels of hospital mortality </w:t>
      </w:r>
      <w:sdt>
        <w:sdtPr>
          <w:rPr>
            <w:rFonts w:ascii="Times New Roman" w:eastAsia="Times New Roman" w:hAnsi="Times New Roman" w:cs="Times New Roman"/>
            <w:sz w:val="24"/>
            <w:szCs w:val="24"/>
            <w:lang w:eastAsia="en-GB"/>
          </w:rPr>
          <w:id w:val="47807994"/>
          <w:citation/>
        </w:sdtPr>
        <w:sdtEndPr/>
        <w:sdtContent>
          <w:r w:rsidR="00474B36">
            <w:rPr>
              <w:rFonts w:ascii="Times New Roman" w:eastAsia="Times New Roman" w:hAnsi="Times New Roman" w:cs="Times New Roman"/>
              <w:sz w:val="24"/>
              <w:szCs w:val="24"/>
              <w:lang w:eastAsia="en-GB"/>
            </w:rPr>
            <w:fldChar w:fldCharType="begin"/>
          </w:r>
          <w:r w:rsidR="00474B36">
            <w:rPr>
              <w:rFonts w:ascii="Times New Roman" w:eastAsia="Times New Roman" w:hAnsi="Times New Roman" w:cs="Times New Roman"/>
              <w:sz w:val="24"/>
              <w:szCs w:val="24"/>
              <w:lang w:eastAsia="en-GB"/>
            </w:rPr>
            <w:instrText xml:space="preserve"> CITATION Yan18 \l 2057 </w:instrText>
          </w:r>
          <w:r w:rsidR="00474B36">
            <w:rPr>
              <w:rFonts w:ascii="Times New Roman" w:eastAsia="Times New Roman" w:hAnsi="Times New Roman" w:cs="Times New Roman"/>
              <w:sz w:val="24"/>
              <w:szCs w:val="24"/>
              <w:lang w:eastAsia="en-GB"/>
            </w:rPr>
            <w:fldChar w:fldCharType="separate"/>
          </w:r>
          <w:r w:rsidR="00FA2E35" w:rsidRPr="00FA2E35">
            <w:rPr>
              <w:rFonts w:ascii="Times New Roman" w:eastAsia="Times New Roman" w:hAnsi="Times New Roman" w:cs="Times New Roman"/>
              <w:noProof/>
              <w:sz w:val="24"/>
              <w:szCs w:val="24"/>
              <w:lang w:eastAsia="en-GB"/>
            </w:rPr>
            <w:t>(Yanguas, et al., 2018)</w:t>
          </w:r>
          <w:r w:rsidR="00474B36">
            <w:rPr>
              <w:rFonts w:ascii="Times New Roman" w:eastAsia="Times New Roman" w:hAnsi="Times New Roman" w:cs="Times New Roman"/>
              <w:sz w:val="24"/>
              <w:szCs w:val="24"/>
              <w:lang w:eastAsia="en-GB"/>
            </w:rPr>
            <w:fldChar w:fldCharType="end"/>
          </w:r>
        </w:sdtContent>
      </w:sdt>
      <w:r w:rsidR="00474B36">
        <w:rPr>
          <w:rFonts w:ascii="Times New Roman" w:eastAsia="Times New Roman" w:hAnsi="Times New Roman" w:cs="Times New Roman"/>
          <w:sz w:val="24"/>
          <w:szCs w:val="24"/>
          <w:lang w:eastAsia="en-GB"/>
        </w:rPr>
        <w:t xml:space="preserve">. </w:t>
      </w:r>
    </w:p>
    <w:p w14:paraId="21A538AE" w14:textId="5A7C20EF" w:rsidR="004821C5" w:rsidRDefault="004821C5" w:rsidP="00C53014">
      <w:pPr>
        <w:spacing w:after="0" w:line="240" w:lineRule="auto"/>
        <w:rPr>
          <w:rFonts w:ascii="Times New Roman" w:eastAsia="Times New Roman" w:hAnsi="Times New Roman" w:cs="Times New Roman"/>
          <w:sz w:val="24"/>
          <w:szCs w:val="24"/>
          <w:lang w:eastAsia="en-GB"/>
        </w:rPr>
      </w:pPr>
    </w:p>
    <w:p w14:paraId="670853BA" w14:textId="727E9AFE" w:rsidR="004821C5" w:rsidRDefault="004821C5" w:rsidP="00C53014">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Loneliness as a result of inadequate social skills </w:t>
      </w:r>
      <w:r w:rsidR="00304B0D">
        <w:rPr>
          <w:rFonts w:ascii="Times New Roman" w:eastAsia="Times New Roman" w:hAnsi="Times New Roman" w:cs="Times New Roman"/>
          <w:sz w:val="24"/>
          <w:szCs w:val="24"/>
          <w:lang w:eastAsia="en-GB"/>
        </w:rPr>
        <w:t xml:space="preserve">has also been associated with mental health issues. Loneliness has been attributed to increased risks in depression, </w:t>
      </w:r>
      <w:r w:rsidR="00CC3DB1">
        <w:rPr>
          <w:rFonts w:ascii="Times New Roman" w:eastAsia="Times New Roman" w:hAnsi="Times New Roman" w:cs="Times New Roman"/>
          <w:sz w:val="24"/>
          <w:szCs w:val="24"/>
          <w:lang w:eastAsia="en-GB"/>
        </w:rPr>
        <w:t>anxiety,</w:t>
      </w:r>
      <w:r w:rsidR="00304B0D">
        <w:rPr>
          <w:rFonts w:ascii="Times New Roman" w:eastAsia="Times New Roman" w:hAnsi="Times New Roman" w:cs="Times New Roman"/>
          <w:sz w:val="24"/>
          <w:szCs w:val="24"/>
          <w:lang w:eastAsia="en-GB"/>
        </w:rPr>
        <w:t xml:space="preserve"> </w:t>
      </w:r>
      <w:r w:rsidR="00CC3DB1">
        <w:rPr>
          <w:rFonts w:ascii="Times New Roman" w:eastAsia="Times New Roman" w:hAnsi="Times New Roman" w:cs="Times New Roman"/>
          <w:sz w:val="24"/>
          <w:szCs w:val="24"/>
          <w:lang w:eastAsia="en-GB"/>
        </w:rPr>
        <w:t>and suicidal ideation</w:t>
      </w:r>
      <w:r w:rsidR="00304B0D">
        <w:rPr>
          <w:rFonts w:ascii="Times New Roman" w:eastAsia="Times New Roman" w:hAnsi="Times New Roman" w:cs="Times New Roman"/>
          <w:sz w:val="24"/>
          <w:szCs w:val="24"/>
          <w:lang w:eastAsia="en-GB"/>
        </w:rPr>
        <w:t xml:space="preserve"> </w:t>
      </w:r>
      <w:sdt>
        <w:sdtPr>
          <w:rPr>
            <w:rFonts w:ascii="Times New Roman" w:eastAsia="Times New Roman" w:hAnsi="Times New Roman" w:cs="Times New Roman"/>
            <w:sz w:val="24"/>
            <w:szCs w:val="24"/>
            <w:lang w:eastAsia="en-GB"/>
          </w:rPr>
          <w:id w:val="-1730379954"/>
          <w:citation/>
        </w:sdtPr>
        <w:sdtEndPr/>
        <w:sdtContent>
          <w:r w:rsidR="00CC3DB1">
            <w:rPr>
              <w:rFonts w:ascii="Times New Roman" w:eastAsia="Times New Roman" w:hAnsi="Times New Roman" w:cs="Times New Roman"/>
              <w:sz w:val="24"/>
              <w:szCs w:val="24"/>
              <w:lang w:eastAsia="en-GB"/>
            </w:rPr>
            <w:fldChar w:fldCharType="begin"/>
          </w:r>
          <w:r w:rsidR="00FA2E35">
            <w:rPr>
              <w:rFonts w:ascii="Times New Roman" w:eastAsia="Times New Roman" w:hAnsi="Times New Roman" w:cs="Times New Roman"/>
              <w:sz w:val="24"/>
              <w:szCs w:val="24"/>
              <w:lang w:eastAsia="en-GB"/>
            </w:rPr>
            <w:instrText xml:space="preserve">CITATION Beu17 \l 2057 </w:instrText>
          </w:r>
          <w:r w:rsidR="00CC3DB1">
            <w:rPr>
              <w:rFonts w:ascii="Times New Roman" w:eastAsia="Times New Roman" w:hAnsi="Times New Roman" w:cs="Times New Roman"/>
              <w:sz w:val="24"/>
              <w:szCs w:val="24"/>
              <w:lang w:eastAsia="en-GB"/>
            </w:rPr>
            <w:fldChar w:fldCharType="separate"/>
          </w:r>
          <w:r w:rsidR="00FA2E35" w:rsidRPr="00FA2E35">
            <w:rPr>
              <w:rFonts w:ascii="Times New Roman" w:eastAsia="Times New Roman" w:hAnsi="Times New Roman" w:cs="Times New Roman"/>
              <w:noProof/>
              <w:sz w:val="24"/>
              <w:szCs w:val="24"/>
              <w:lang w:eastAsia="en-GB"/>
            </w:rPr>
            <w:t>(Beutel, et al., 2017)</w:t>
          </w:r>
          <w:r w:rsidR="00CC3DB1">
            <w:rPr>
              <w:rFonts w:ascii="Times New Roman" w:eastAsia="Times New Roman" w:hAnsi="Times New Roman" w:cs="Times New Roman"/>
              <w:sz w:val="24"/>
              <w:szCs w:val="24"/>
              <w:lang w:eastAsia="en-GB"/>
            </w:rPr>
            <w:fldChar w:fldCharType="end"/>
          </w:r>
        </w:sdtContent>
      </w:sdt>
      <w:r w:rsidR="00CC3DB1">
        <w:rPr>
          <w:rFonts w:ascii="Times New Roman" w:eastAsia="Times New Roman" w:hAnsi="Times New Roman" w:cs="Times New Roman"/>
          <w:sz w:val="24"/>
          <w:szCs w:val="24"/>
          <w:lang w:eastAsia="en-GB"/>
        </w:rPr>
        <w:t xml:space="preserve">. </w:t>
      </w:r>
      <w:r w:rsidR="00DD6378">
        <w:rPr>
          <w:rFonts w:ascii="Times New Roman" w:eastAsia="Times New Roman" w:hAnsi="Times New Roman" w:cs="Times New Roman"/>
          <w:sz w:val="24"/>
          <w:szCs w:val="24"/>
          <w:lang w:eastAsia="en-GB"/>
        </w:rPr>
        <w:t xml:space="preserve">As well as this </w:t>
      </w:r>
      <w:r w:rsidR="002E603D">
        <w:rPr>
          <w:rFonts w:ascii="Times New Roman" w:eastAsia="Times New Roman" w:hAnsi="Times New Roman" w:cs="Times New Roman"/>
          <w:sz w:val="24"/>
          <w:szCs w:val="24"/>
          <w:lang w:eastAsia="en-GB"/>
        </w:rPr>
        <w:t>we must also be considerate of the impact that covid 19 may already be having on students</w:t>
      </w:r>
      <w:r w:rsidR="008E1F3D">
        <w:rPr>
          <w:rFonts w:ascii="Times New Roman" w:eastAsia="Times New Roman" w:hAnsi="Times New Roman" w:cs="Times New Roman"/>
          <w:sz w:val="24"/>
          <w:szCs w:val="24"/>
          <w:lang w:eastAsia="en-GB"/>
        </w:rPr>
        <w:t>’ mental health</w:t>
      </w:r>
      <w:r w:rsidR="002E603D">
        <w:rPr>
          <w:rFonts w:ascii="Times New Roman" w:eastAsia="Times New Roman" w:hAnsi="Times New Roman" w:cs="Times New Roman"/>
          <w:sz w:val="24"/>
          <w:szCs w:val="24"/>
          <w:lang w:eastAsia="en-GB"/>
        </w:rPr>
        <w:t xml:space="preserve"> in our classroom</w:t>
      </w:r>
      <w:r w:rsidR="008E1F3D">
        <w:rPr>
          <w:rFonts w:ascii="Times New Roman" w:eastAsia="Times New Roman" w:hAnsi="Times New Roman" w:cs="Times New Roman"/>
          <w:sz w:val="24"/>
          <w:szCs w:val="24"/>
          <w:lang w:eastAsia="en-GB"/>
        </w:rPr>
        <w:t xml:space="preserve">. 83 articles were studied </w:t>
      </w:r>
      <w:r w:rsidR="004A2D8B">
        <w:rPr>
          <w:rFonts w:ascii="Times New Roman" w:eastAsia="Times New Roman" w:hAnsi="Times New Roman" w:cs="Times New Roman"/>
          <w:sz w:val="24"/>
          <w:szCs w:val="24"/>
          <w:lang w:eastAsia="en-GB"/>
        </w:rPr>
        <w:t xml:space="preserve">and found that children were more likely to experience high rates of depression, and likely anxiety </w:t>
      </w:r>
      <w:r w:rsidR="001D4C96">
        <w:rPr>
          <w:rFonts w:ascii="Times New Roman" w:eastAsia="Times New Roman" w:hAnsi="Times New Roman" w:cs="Times New Roman"/>
          <w:sz w:val="24"/>
          <w:szCs w:val="24"/>
          <w:lang w:eastAsia="en-GB"/>
        </w:rPr>
        <w:t xml:space="preserve">following enforced isolation </w:t>
      </w:r>
      <w:sdt>
        <w:sdtPr>
          <w:rPr>
            <w:rFonts w:ascii="Times New Roman" w:eastAsia="Times New Roman" w:hAnsi="Times New Roman" w:cs="Times New Roman"/>
            <w:sz w:val="24"/>
            <w:szCs w:val="24"/>
            <w:lang w:eastAsia="en-GB"/>
          </w:rPr>
          <w:id w:val="-2116826773"/>
          <w:citation/>
        </w:sdtPr>
        <w:sdtEndPr/>
        <w:sdtContent>
          <w:r w:rsidR="001D4C96">
            <w:rPr>
              <w:rFonts w:ascii="Times New Roman" w:eastAsia="Times New Roman" w:hAnsi="Times New Roman" w:cs="Times New Roman"/>
              <w:sz w:val="24"/>
              <w:szCs w:val="24"/>
              <w:lang w:eastAsia="en-GB"/>
            </w:rPr>
            <w:fldChar w:fldCharType="begin"/>
          </w:r>
          <w:r w:rsidR="001D4C96">
            <w:rPr>
              <w:rFonts w:ascii="Times New Roman" w:eastAsia="Times New Roman" w:hAnsi="Times New Roman" w:cs="Times New Roman"/>
              <w:sz w:val="24"/>
              <w:szCs w:val="24"/>
              <w:lang w:eastAsia="en-GB"/>
            </w:rPr>
            <w:instrText xml:space="preserve"> CITATION Loa20 \l 2057 </w:instrText>
          </w:r>
          <w:r w:rsidR="001D4C96">
            <w:rPr>
              <w:rFonts w:ascii="Times New Roman" w:eastAsia="Times New Roman" w:hAnsi="Times New Roman" w:cs="Times New Roman"/>
              <w:sz w:val="24"/>
              <w:szCs w:val="24"/>
              <w:lang w:eastAsia="en-GB"/>
            </w:rPr>
            <w:fldChar w:fldCharType="separate"/>
          </w:r>
          <w:r w:rsidR="00FA2E35" w:rsidRPr="00FA2E35">
            <w:rPr>
              <w:rFonts w:ascii="Times New Roman" w:eastAsia="Times New Roman" w:hAnsi="Times New Roman" w:cs="Times New Roman"/>
              <w:noProof/>
              <w:sz w:val="24"/>
              <w:szCs w:val="24"/>
              <w:lang w:eastAsia="en-GB"/>
            </w:rPr>
            <w:t>(Loades, et al., 2020)</w:t>
          </w:r>
          <w:r w:rsidR="001D4C96">
            <w:rPr>
              <w:rFonts w:ascii="Times New Roman" w:eastAsia="Times New Roman" w:hAnsi="Times New Roman" w:cs="Times New Roman"/>
              <w:sz w:val="24"/>
              <w:szCs w:val="24"/>
              <w:lang w:eastAsia="en-GB"/>
            </w:rPr>
            <w:fldChar w:fldCharType="end"/>
          </w:r>
        </w:sdtContent>
      </w:sdt>
      <w:r w:rsidR="00FA2E35">
        <w:rPr>
          <w:rFonts w:ascii="Times New Roman" w:eastAsia="Times New Roman" w:hAnsi="Times New Roman" w:cs="Times New Roman"/>
          <w:sz w:val="24"/>
          <w:szCs w:val="24"/>
          <w:lang w:eastAsia="en-GB"/>
        </w:rPr>
        <w:t xml:space="preserve">. </w:t>
      </w:r>
    </w:p>
    <w:p w14:paraId="7E0CE45A" w14:textId="1F7CEF36" w:rsidR="007D60C3" w:rsidRDefault="007D60C3" w:rsidP="00C53014">
      <w:pPr>
        <w:spacing w:after="0" w:line="240" w:lineRule="auto"/>
        <w:rPr>
          <w:rFonts w:ascii="Times New Roman" w:eastAsia="Times New Roman" w:hAnsi="Times New Roman" w:cs="Times New Roman"/>
          <w:sz w:val="24"/>
          <w:szCs w:val="24"/>
          <w:lang w:eastAsia="en-GB"/>
        </w:rPr>
      </w:pPr>
    </w:p>
    <w:p w14:paraId="16F1A238" w14:textId="7C6A9DDD" w:rsidR="007D60C3" w:rsidRDefault="00D1176E" w:rsidP="00C53014">
      <w:pPr>
        <w:spacing w:after="0" w:line="240" w:lineRule="auto"/>
        <w:rPr>
          <w:rFonts w:ascii="Arial" w:eastAsia="Times New Roman" w:hAnsi="Arial" w:cs="Arial"/>
          <w:b/>
          <w:bCs/>
          <w:sz w:val="28"/>
          <w:szCs w:val="28"/>
          <w:lang w:eastAsia="en-GB"/>
        </w:rPr>
      </w:pPr>
      <w:r>
        <w:rPr>
          <w:rFonts w:ascii="Arial" w:eastAsia="Times New Roman" w:hAnsi="Arial" w:cs="Arial"/>
          <w:b/>
          <w:bCs/>
          <w:sz w:val="28"/>
          <w:szCs w:val="28"/>
          <w:lang w:eastAsia="en-GB"/>
        </w:rPr>
        <w:t>Conclusion</w:t>
      </w:r>
    </w:p>
    <w:p w14:paraId="2137258B" w14:textId="5BA7FB85" w:rsidR="00D1176E" w:rsidRDefault="00D1176E" w:rsidP="00C53014">
      <w:pPr>
        <w:spacing w:after="0" w:line="240" w:lineRule="auto"/>
        <w:rPr>
          <w:rFonts w:ascii="Arial" w:eastAsia="Times New Roman" w:hAnsi="Arial" w:cs="Arial"/>
          <w:b/>
          <w:bCs/>
          <w:sz w:val="28"/>
          <w:szCs w:val="28"/>
          <w:lang w:eastAsia="en-GB"/>
        </w:rPr>
      </w:pPr>
    </w:p>
    <w:p w14:paraId="2C55475C" w14:textId="295B4799" w:rsidR="00D1176E" w:rsidRDefault="00D1176E" w:rsidP="00C53014">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first steps to </w:t>
      </w:r>
      <w:r w:rsidR="00E041AF">
        <w:rPr>
          <w:rFonts w:ascii="Times New Roman" w:eastAsia="Times New Roman" w:hAnsi="Times New Roman" w:cs="Times New Roman"/>
          <w:sz w:val="24"/>
          <w:szCs w:val="24"/>
          <w:lang w:eastAsia="en-GB"/>
        </w:rPr>
        <w:t xml:space="preserve">introducing Lego therapy as a social behaviour intervention would be to identify Llew’s needs, which we have done already, before training a member of staff to be responsible for carrying out Lego therapy sessions. </w:t>
      </w:r>
      <w:r w:rsidR="008A4721">
        <w:rPr>
          <w:rFonts w:ascii="Times New Roman" w:eastAsia="Times New Roman" w:hAnsi="Times New Roman" w:cs="Times New Roman"/>
          <w:sz w:val="24"/>
          <w:szCs w:val="24"/>
          <w:lang w:eastAsia="en-GB"/>
        </w:rPr>
        <w:t>In order to ensure the success of the intervention I would encourage creating a IDP for Llew, given the supporting evidence from ESTYN reports</w:t>
      </w:r>
      <w:r w:rsidR="006D015E">
        <w:rPr>
          <w:rFonts w:ascii="Times New Roman" w:eastAsia="Times New Roman" w:hAnsi="Times New Roman" w:cs="Times New Roman"/>
          <w:sz w:val="24"/>
          <w:szCs w:val="24"/>
          <w:lang w:eastAsia="en-GB"/>
        </w:rPr>
        <w:t>, however these would need to be continuously reviewed, to ensure that progression was being achieved. I would also recommend making the parents aware of the teacher’s intention to begin the therapy and makes sure that they are aware</w:t>
      </w:r>
      <w:r w:rsidR="00CD445C">
        <w:rPr>
          <w:rFonts w:ascii="Times New Roman" w:eastAsia="Times New Roman" w:hAnsi="Times New Roman" w:cs="Times New Roman"/>
          <w:sz w:val="24"/>
          <w:szCs w:val="24"/>
          <w:lang w:eastAsia="en-GB"/>
        </w:rPr>
        <w:t xml:space="preserve"> of the intentions of the intervention, and why it’s believed to be necessary.</w:t>
      </w:r>
      <w:r w:rsidR="00E041AF">
        <w:rPr>
          <w:rFonts w:ascii="Times New Roman" w:eastAsia="Times New Roman" w:hAnsi="Times New Roman" w:cs="Times New Roman"/>
          <w:sz w:val="24"/>
          <w:szCs w:val="24"/>
          <w:lang w:eastAsia="en-GB"/>
        </w:rPr>
        <w:t xml:space="preserve"> </w:t>
      </w:r>
    </w:p>
    <w:p w14:paraId="2DD68695" w14:textId="6F0CA3B0" w:rsidR="006F084A" w:rsidRDefault="006F084A" w:rsidP="00C53014">
      <w:pPr>
        <w:spacing w:after="0" w:line="240" w:lineRule="auto"/>
        <w:rPr>
          <w:rFonts w:ascii="Times New Roman" w:eastAsia="Times New Roman" w:hAnsi="Times New Roman" w:cs="Times New Roman"/>
          <w:sz w:val="24"/>
          <w:szCs w:val="24"/>
          <w:lang w:eastAsia="en-GB"/>
        </w:rPr>
      </w:pPr>
    </w:p>
    <w:p w14:paraId="52C1552F" w14:textId="77777777" w:rsidR="000758BB" w:rsidRDefault="00050D28" w:rsidP="00C53014">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Once the procedures necessary prior to the intervention have been carried out we then must decide on who else will be a part of the therapy in order </w:t>
      </w:r>
      <w:r w:rsidR="001B21E9">
        <w:rPr>
          <w:rFonts w:ascii="Times New Roman" w:eastAsia="Times New Roman" w:hAnsi="Times New Roman" w:cs="Times New Roman"/>
          <w:sz w:val="24"/>
          <w:szCs w:val="24"/>
          <w:lang w:eastAsia="en-GB"/>
        </w:rPr>
        <w:t xml:space="preserve">to ensure it has the best chance of being successful. In order to </w:t>
      </w:r>
      <w:r w:rsidR="005D7AD1">
        <w:rPr>
          <w:rFonts w:ascii="Times New Roman" w:eastAsia="Times New Roman" w:hAnsi="Times New Roman" w:cs="Times New Roman"/>
          <w:sz w:val="24"/>
          <w:szCs w:val="24"/>
          <w:lang w:eastAsia="en-GB"/>
        </w:rPr>
        <w:t xml:space="preserve">provide the highest chance of success it may be in Llew’s best interest to carry out the intervention with 2 students who already have strong social skills. By </w:t>
      </w:r>
      <w:r w:rsidR="005D7AD1">
        <w:rPr>
          <w:rFonts w:ascii="Times New Roman" w:eastAsia="Times New Roman" w:hAnsi="Times New Roman" w:cs="Times New Roman"/>
          <w:sz w:val="24"/>
          <w:szCs w:val="24"/>
          <w:lang w:eastAsia="en-GB"/>
        </w:rPr>
        <w:lastRenderedPageBreak/>
        <w:t xml:space="preserve">doing this it would be drawing on the beliefs of Lev Vygotsky and the More Knowledgeable Other (MKO). </w:t>
      </w:r>
      <w:r w:rsidR="006565F3">
        <w:rPr>
          <w:rFonts w:ascii="Times New Roman" w:eastAsia="Times New Roman" w:hAnsi="Times New Roman" w:cs="Times New Roman"/>
          <w:sz w:val="24"/>
          <w:szCs w:val="24"/>
          <w:lang w:eastAsia="en-GB"/>
        </w:rPr>
        <w:t xml:space="preserve">However, we must also consider Llew’s wellbeing. To ensure that he is comfortable during the intervention, a second possible way of choosing </w:t>
      </w:r>
      <w:r w:rsidR="00225933">
        <w:rPr>
          <w:rFonts w:ascii="Times New Roman" w:eastAsia="Times New Roman" w:hAnsi="Times New Roman" w:cs="Times New Roman"/>
          <w:sz w:val="24"/>
          <w:szCs w:val="24"/>
          <w:lang w:eastAsia="en-GB"/>
        </w:rPr>
        <w:t>the other participants could be allowing Llew to choose who he wants to complete the therapy with, this would give Llew the highest level of comfort, and the other child</w:t>
      </w:r>
      <w:r w:rsidR="00F05681">
        <w:rPr>
          <w:rFonts w:ascii="Times New Roman" w:eastAsia="Times New Roman" w:hAnsi="Times New Roman" w:cs="Times New Roman"/>
          <w:sz w:val="24"/>
          <w:szCs w:val="24"/>
          <w:lang w:eastAsia="en-GB"/>
        </w:rPr>
        <w:t>ren</w:t>
      </w:r>
      <w:r w:rsidR="00225933">
        <w:rPr>
          <w:rFonts w:ascii="Times New Roman" w:eastAsia="Times New Roman" w:hAnsi="Times New Roman" w:cs="Times New Roman"/>
          <w:sz w:val="24"/>
          <w:szCs w:val="24"/>
          <w:lang w:eastAsia="en-GB"/>
        </w:rPr>
        <w:t xml:space="preserve"> may also benefit from partaking </w:t>
      </w:r>
      <w:r w:rsidR="00487766">
        <w:rPr>
          <w:rFonts w:ascii="Times New Roman" w:eastAsia="Times New Roman" w:hAnsi="Times New Roman" w:cs="Times New Roman"/>
          <w:sz w:val="24"/>
          <w:szCs w:val="24"/>
          <w:lang w:eastAsia="en-GB"/>
        </w:rPr>
        <w:t xml:space="preserve">in the </w:t>
      </w:r>
      <w:r w:rsidR="00F05681">
        <w:rPr>
          <w:rFonts w:ascii="Times New Roman" w:eastAsia="Times New Roman" w:hAnsi="Times New Roman" w:cs="Times New Roman"/>
          <w:sz w:val="24"/>
          <w:szCs w:val="24"/>
          <w:lang w:eastAsia="en-GB"/>
        </w:rPr>
        <w:t>t</w:t>
      </w:r>
      <w:r w:rsidR="00487766">
        <w:rPr>
          <w:rFonts w:ascii="Times New Roman" w:eastAsia="Times New Roman" w:hAnsi="Times New Roman" w:cs="Times New Roman"/>
          <w:sz w:val="24"/>
          <w:szCs w:val="24"/>
          <w:lang w:eastAsia="en-GB"/>
        </w:rPr>
        <w:t>herapy</w:t>
      </w:r>
      <w:r w:rsidR="00F05681">
        <w:rPr>
          <w:rFonts w:ascii="Times New Roman" w:eastAsia="Times New Roman" w:hAnsi="Times New Roman" w:cs="Times New Roman"/>
          <w:sz w:val="24"/>
          <w:szCs w:val="24"/>
          <w:lang w:eastAsia="en-GB"/>
        </w:rPr>
        <w:t>, it’s also worth considering that the MKOs will benefit from</w:t>
      </w:r>
      <w:r w:rsidR="00B452B6">
        <w:rPr>
          <w:rFonts w:ascii="Times New Roman" w:eastAsia="Times New Roman" w:hAnsi="Times New Roman" w:cs="Times New Roman"/>
          <w:sz w:val="24"/>
          <w:szCs w:val="24"/>
          <w:lang w:eastAsia="en-GB"/>
        </w:rPr>
        <w:t xml:space="preserve"> being given the increased responsibility of being an example to someone else</w:t>
      </w:r>
      <w:r w:rsidR="000758BB">
        <w:rPr>
          <w:rFonts w:ascii="Times New Roman" w:eastAsia="Times New Roman" w:hAnsi="Times New Roman" w:cs="Times New Roman"/>
          <w:sz w:val="24"/>
          <w:szCs w:val="24"/>
          <w:lang w:eastAsia="en-GB"/>
        </w:rPr>
        <w:t>.</w:t>
      </w:r>
    </w:p>
    <w:p w14:paraId="059AB603" w14:textId="77777777" w:rsidR="000758BB" w:rsidRDefault="000758BB" w:rsidP="00C53014">
      <w:pPr>
        <w:spacing w:after="0" w:line="240" w:lineRule="auto"/>
        <w:rPr>
          <w:rFonts w:ascii="Times New Roman" w:eastAsia="Times New Roman" w:hAnsi="Times New Roman" w:cs="Times New Roman"/>
          <w:sz w:val="24"/>
          <w:szCs w:val="24"/>
          <w:lang w:eastAsia="en-GB"/>
        </w:rPr>
      </w:pPr>
    </w:p>
    <w:p w14:paraId="7E6E676A" w14:textId="4F02358B" w:rsidR="0049597F" w:rsidRDefault="000758BB" w:rsidP="00C53014">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next step</w:t>
      </w:r>
      <w:r w:rsidR="00B452B6">
        <w:rPr>
          <w:rFonts w:ascii="Times New Roman" w:eastAsia="Times New Roman" w:hAnsi="Times New Roman" w:cs="Times New Roman"/>
          <w:sz w:val="24"/>
          <w:szCs w:val="24"/>
          <w:lang w:eastAsia="en-GB"/>
        </w:rPr>
        <w:t xml:space="preserve"> </w:t>
      </w:r>
      <w:r w:rsidR="00025C0E">
        <w:rPr>
          <w:rFonts w:ascii="Times New Roman" w:eastAsia="Times New Roman" w:hAnsi="Times New Roman" w:cs="Times New Roman"/>
          <w:sz w:val="24"/>
          <w:szCs w:val="24"/>
          <w:lang w:eastAsia="en-GB"/>
        </w:rPr>
        <w:t xml:space="preserve">would be to implement an intervention lasting 24 weeks. It’s believed that that this is the optimal length of the intervention, following research carried out by </w:t>
      </w:r>
      <w:r w:rsidR="006605A0">
        <w:rPr>
          <w:rFonts w:ascii="Times New Roman" w:eastAsia="Times New Roman" w:hAnsi="Times New Roman" w:cs="Times New Roman"/>
          <w:sz w:val="24"/>
          <w:szCs w:val="24"/>
          <w:lang w:eastAsia="en-GB"/>
        </w:rPr>
        <w:t>LeGoff (2004). The research suggested that 24 weeks was more successful than interventions put in place for 12 weeks or no intervention at all. It is also worth considering that at St. Thomas Primary School</w:t>
      </w:r>
      <w:r w:rsidR="00AC78B2">
        <w:rPr>
          <w:rFonts w:ascii="Times New Roman" w:eastAsia="Times New Roman" w:hAnsi="Times New Roman" w:cs="Times New Roman"/>
          <w:sz w:val="24"/>
          <w:szCs w:val="24"/>
          <w:lang w:eastAsia="en-GB"/>
        </w:rPr>
        <w:t xml:space="preserve"> they conducted sessions for 6 weeks before assessing whether they needed to continue with the</w:t>
      </w:r>
      <w:r w:rsidR="00563A6A">
        <w:rPr>
          <w:rFonts w:ascii="Times New Roman" w:eastAsia="Times New Roman" w:hAnsi="Times New Roman" w:cs="Times New Roman"/>
          <w:sz w:val="24"/>
          <w:szCs w:val="24"/>
          <w:lang w:eastAsia="en-GB"/>
        </w:rPr>
        <w:t xml:space="preserve"> intervention, </w:t>
      </w:r>
      <w:r w:rsidR="00C21B91">
        <w:rPr>
          <w:rFonts w:ascii="Times New Roman" w:eastAsia="Times New Roman" w:hAnsi="Times New Roman" w:cs="Times New Roman"/>
          <w:sz w:val="24"/>
          <w:szCs w:val="24"/>
          <w:lang w:eastAsia="en-GB"/>
        </w:rPr>
        <w:t xml:space="preserve">which may be something to </w:t>
      </w:r>
      <w:r w:rsidR="00AE3CB4">
        <w:rPr>
          <w:rFonts w:ascii="Times New Roman" w:eastAsia="Times New Roman" w:hAnsi="Times New Roman" w:cs="Times New Roman"/>
          <w:sz w:val="24"/>
          <w:szCs w:val="24"/>
          <w:lang w:eastAsia="en-GB"/>
        </w:rPr>
        <w:t>consider</w:t>
      </w:r>
      <w:r w:rsidR="00771E10">
        <w:rPr>
          <w:rFonts w:ascii="Times New Roman" w:eastAsia="Times New Roman" w:hAnsi="Times New Roman" w:cs="Times New Roman"/>
          <w:sz w:val="24"/>
          <w:szCs w:val="24"/>
          <w:lang w:eastAsia="en-GB"/>
        </w:rPr>
        <w:t>, as it saves resources when they do not necessarily need to be used</w:t>
      </w:r>
      <w:r w:rsidR="00AE3CB4">
        <w:rPr>
          <w:rFonts w:ascii="Times New Roman" w:eastAsia="Times New Roman" w:hAnsi="Times New Roman" w:cs="Times New Roman"/>
          <w:sz w:val="24"/>
          <w:szCs w:val="24"/>
          <w:lang w:eastAsia="en-GB"/>
        </w:rPr>
        <w:t>. Following the course of the intervention we must again assess Llew before deciding whether or not he needs to remain on the intervention programme or whether it has served its purpose.</w:t>
      </w:r>
      <w:r w:rsidR="00C21B91">
        <w:rPr>
          <w:rFonts w:ascii="Times New Roman" w:eastAsia="Times New Roman" w:hAnsi="Times New Roman" w:cs="Times New Roman"/>
          <w:sz w:val="24"/>
          <w:szCs w:val="24"/>
          <w:lang w:eastAsia="en-GB"/>
        </w:rPr>
        <w:t xml:space="preserve"> </w:t>
      </w:r>
      <w:r w:rsidR="00962D7A">
        <w:rPr>
          <w:rFonts w:ascii="Times New Roman" w:eastAsia="Times New Roman" w:hAnsi="Times New Roman" w:cs="Times New Roman"/>
          <w:sz w:val="24"/>
          <w:szCs w:val="24"/>
          <w:lang w:eastAsia="en-GB"/>
        </w:rPr>
        <w:t>If the therapy is found to be successful for Llew it may be worth considering impl</w:t>
      </w:r>
      <w:r w:rsidR="00AE3CB4">
        <w:rPr>
          <w:rFonts w:ascii="Times New Roman" w:eastAsia="Times New Roman" w:hAnsi="Times New Roman" w:cs="Times New Roman"/>
          <w:sz w:val="24"/>
          <w:szCs w:val="24"/>
          <w:lang w:eastAsia="en-GB"/>
        </w:rPr>
        <w:t>ementing</w:t>
      </w:r>
      <w:r w:rsidR="00962D7A">
        <w:rPr>
          <w:rFonts w:ascii="Times New Roman" w:eastAsia="Times New Roman" w:hAnsi="Times New Roman" w:cs="Times New Roman"/>
          <w:sz w:val="24"/>
          <w:szCs w:val="24"/>
          <w:lang w:eastAsia="en-GB"/>
        </w:rPr>
        <w:t xml:space="preserve"> it across the school, so next we must identify those students for whom the intervention will be effective</w:t>
      </w:r>
      <w:r w:rsidR="00AE3CB4">
        <w:rPr>
          <w:rFonts w:ascii="Times New Roman" w:eastAsia="Times New Roman" w:hAnsi="Times New Roman" w:cs="Times New Roman"/>
          <w:sz w:val="24"/>
          <w:szCs w:val="24"/>
          <w:lang w:eastAsia="en-GB"/>
        </w:rPr>
        <w:t xml:space="preserve">. Whatever decision that Llew’s assessment </w:t>
      </w:r>
      <w:r w:rsidR="0049597F">
        <w:rPr>
          <w:rFonts w:ascii="Times New Roman" w:eastAsia="Times New Roman" w:hAnsi="Times New Roman" w:cs="Times New Roman"/>
          <w:sz w:val="24"/>
          <w:szCs w:val="24"/>
          <w:lang w:eastAsia="en-GB"/>
        </w:rPr>
        <w:t>provides, the parents should be made aware.</w:t>
      </w:r>
    </w:p>
    <w:p w14:paraId="5EA128CA" w14:textId="77777777" w:rsidR="0049597F" w:rsidRDefault="0049597F" w:rsidP="00C53014">
      <w:pPr>
        <w:spacing w:after="0" w:line="240" w:lineRule="auto"/>
        <w:rPr>
          <w:rFonts w:ascii="Times New Roman" w:eastAsia="Times New Roman" w:hAnsi="Times New Roman" w:cs="Times New Roman"/>
          <w:sz w:val="24"/>
          <w:szCs w:val="24"/>
          <w:lang w:eastAsia="en-GB"/>
        </w:rPr>
      </w:pPr>
    </w:p>
    <w:p w14:paraId="0029B40C" w14:textId="547F11BB" w:rsidR="00962D7A" w:rsidRDefault="007957C8" w:rsidP="00C53014">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Finally, Llew’s progression will be continually assessed with the aim to see his social skills improve as well as his academic capabilities progress.</w:t>
      </w:r>
      <w:r w:rsidR="00AE3CB4">
        <w:rPr>
          <w:rFonts w:ascii="Times New Roman" w:eastAsia="Times New Roman" w:hAnsi="Times New Roman" w:cs="Times New Roman"/>
          <w:sz w:val="24"/>
          <w:szCs w:val="24"/>
          <w:lang w:eastAsia="en-GB"/>
        </w:rPr>
        <w:t xml:space="preserve"> </w:t>
      </w:r>
      <w:r w:rsidR="003F154F">
        <w:rPr>
          <w:rFonts w:ascii="Times New Roman" w:eastAsia="Times New Roman" w:hAnsi="Times New Roman" w:cs="Times New Roman"/>
          <w:sz w:val="24"/>
          <w:szCs w:val="24"/>
          <w:lang w:eastAsia="en-GB"/>
        </w:rPr>
        <w:t xml:space="preserve">Research suggest that social skills aren’t only a necessity to being a competent member of </w:t>
      </w:r>
      <w:r w:rsidR="002A6305">
        <w:rPr>
          <w:rFonts w:ascii="Times New Roman" w:eastAsia="Times New Roman" w:hAnsi="Times New Roman" w:cs="Times New Roman"/>
          <w:sz w:val="24"/>
          <w:szCs w:val="24"/>
          <w:lang w:eastAsia="en-GB"/>
        </w:rPr>
        <w:t>society but</w:t>
      </w:r>
      <w:r w:rsidR="003F154F">
        <w:rPr>
          <w:rFonts w:ascii="Times New Roman" w:eastAsia="Times New Roman" w:hAnsi="Times New Roman" w:cs="Times New Roman"/>
          <w:sz w:val="24"/>
          <w:szCs w:val="24"/>
          <w:lang w:eastAsia="en-GB"/>
        </w:rPr>
        <w:t xml:space="preserve"> is also essential in the acquisition of knowledge </w:t>
      </w:r>
      <w:sdt>
        <w:sdtPr>
          <w:rPr>
            <w:rFonts w:ascii="Times New Roman" w:eastAsia="Times New Roman" w:hAnsi="Times New Roman" w:cs="Times New Roman"/>
            <w:sz w:val="24"/>
            <w:szCs w:val="24"/>
            <w:lang w:eastAsia="en-GB"/>
          </w:rPr>
          <w:id w:val="998850976"/>
          <w:citation/>
        </w:sdtPr>
        <w:sdtContent>
          <w:r w:rsidR="003F154F">
            <w:rPr>
              <w:rFonts w:ascii="Times New Roman" w:eastAsia="Times New Roman" w:hAnsi="Times New Roman" w:cs="Times New Roman"/>
              <w:sz w:val="24"/>
              <w:szCs w:val="24"/>
              <w:lang w:eastAsia="en-GB"/>
            </w:rPr>
            <w:fldChar w:fldCharType="begin"/>
          </w:r>
          <w:r w:rsidR="003F154F">
            <w:rPr>
              <w:rFonts w:ascii="Times New Roman" w:eastAsia="Times New Roman" w:hAnsi="Times New Roman" w:cs="Times New Roman"/>
              <w:sz w:val="24"/>
              <w:szCs w:val="24"/>
              <w:lang w:eastAsia="en-GB"/>
            </w:rPr>
            <w:instrText xml:space="preserve"> CITATION Kat16 \l 2057 </w:instrText>
          </w:r>
          <w:r w:rsidR="003F154F">
            <w:rPr>
              <w:rFonts w:ascii="Times New Roman" w:eastAsia="Times New Roman" w:hAnsi="Times New Roman" w:cs="Times New Roman"/>
              <w:sz w:val="24"/>
              <w:szCs w:val="24"/>
              <w:lang w:eastAsia="en-GB"/>
            </w:rPr>
            <w:fldChar w:fldCharType="separate"/>
          </w:r>
          <w:r w:rsidR="003F154F" w:rsidRPr="003F154F">
            <w:rPr>
              <w:rFonts w:ascii="Times New Roman" w:eastAsia="Times New Roman" w:hAnsi="Times New Roman" w:cs="Times New Roman"/>
              <w:noProof/>
              <w:sz w:val="24"/>
              <w:szCs w:val="24"/>
              <w:lang w:eastAsia="en-GB"/>
            </w:rPr>
            <w:t>(Wentzel, 2016)</w:t>
          </w:r>
          <w:r w:rsidR="003F154F">
            <w:rPr>
              <w:rFonts w:ascii="Times New Roman" w:eastAsia="Times New Roman" w:hAnsi="Times New Roman" w:cs="Times New Roman"/>
              <w:sz w:val="24"/>
              <w:szCs w:val="24"/>
              <w:lang w:eastAsia="en-GB"/>
            </w:rPr>
            <w:fldChar w:fldCharType="end"/>
          </w:r>
        </w:sdtContent>
      </w:sdt>
      <w:r w:rsidR="002A6305">
        <w:rPr>
          <w:rFonts w:ascii="Times New Roman" w:eastAsia="Times New Roman" w:hAnsi="Times New Roman" w:cs="Times New Roman"/>
          <w:sz w:val="24"/>
          <w:szCs w:val="24"/>
          <w:lang w:eastAsia="en-GB"/>
        </w:rPr>
        <w:t xml:space="preserve">. </w:t>
      </w:r>
      <w:r w:rsidR="00C03FBB">
        <w:rPr>
          <w:rFonts w:ascii="Times New Roman" w:eastAsia="Times New Roman" w:hAnsi="Times New Roman" w:cs="Times New Roman"/>
          <w:sz w:val="24"/>
          <w:szCs w:val="24"/>
          <w:lang w:eastAsia="en-GB"/>
        </w:rPr>
        <w:t>However,</w:t>
      </w:r>
      <w:r w:rsidR="002A6305">
        <w:rPr>
          <w:rFonts w:ascii="Times New Roman" w:eastAsia="Times New Roman" w:hAnsi="Times New Roman" w:cs="Times New Roman"/>
          <w:sz w:val="24"/>
          <w:szCs w:val="24"/>
          <w:lang w:eastAsia="en-GB"/>
        </w:rPr>
        <w:t xml:space="preserve"> a second possibility could be that Llew’s social skills will begin to recess after not receiving</w:t>
      </w:r>
      <w:r w:rsidR="00C26B2A">
        <w:rPr>
          <w:rFonts w:ascii="Times New Roman" w:eastAsia="Times New Roman" w:hAnsi="Times New Roman" w:cs="Times New Roman"/>
          <w:sz w:val="24"/>
          <w:szCs w:val="24"/>
          <w:lang w:eastAsia="en-GB"/>
        </w:rPr>
        <w:t xml:space="preserve"> therapy, if this is the case then I’d recommend that Llew restarts the intervention, however it may be worth considering changing the intervention</w:t>
      </w:r>
      <w:r w:rsidR="00527C7F">
        <w:rPr>
          <w:rFonts w:ascii="Times New Roman" w:eastAsia="Times New Roman" w:hAnsi="Times New Roman" w:cs="Times New Roman"/>
          <w:sz w:val="24"/>
          <w:szCs w:val="24"/>
          <w:lang w:eastAsia="en-GB"/>
        </w:rPr>
        <w:t xml:space="preserve"> and looking for a method that may be more successful</w:t>
      </w:r>
      <w:r w:rsidR="00C03FBB">
        <w:rPr>
          <w:rFonts w:ascii="Times New Roman" w:eastAsia="Times New Roman" w:hAnsi="Times New Roman" w:cs="Times New Roman"/>
          <w:sz w:val="24"/>
          <w:szCs w:val="24"/>
          <w:lang w:eastAsia="en-GB"/>
        </w:rPr>
        <w:t>.</w:t>
      </w:r>
    </w:p>
    <w:p w14:paraId="29D8104C" w14:textId="5B94E4FF" w:rsidR="00C03FBB" w:rsidRDefault="00C03FBB" w:rsidP="00C53014">
      <w:pPr>
        <w:spacing w:after="0" w:line="240" w:lineRule="auto"/>
        <w:rPr>
          <w:rFonts w:ascii="Times New Roman" w:eastAsia="Times New Roman" w:hAnsi="Times New Roman" w:cs="Times New Roman"/>
          <w:sz w:val="24"/>
          <w:szCs w:val="24"/>
          <w:lang w:eastAsia="en-GB"/>
        </w:rPr>
      </w:pPr>
    </w:p>
    <w:p w14:paraId="22CCE4CD" w14:textId="32598CED" w:rsidR="00C03FBB" w:rsidRPr="00C03FBB" w:rsidRDefault="00C03FBB" w:rsidP="00C53014">
      <w:pPr>
        <w:spacing w:after="0" w:line="240" w:lineRule="auto"/>
        <w:rPr>
          <w:rFonts w:ascii="Times New Roman" w:eastAsia="Times New Roman" w:hAnsi="Times New Roman" w:cs="Times New Roman"/>
          <w:b/>
          <w:bCs/>
          <w:sz w:val="24"/>
          <w:szCs w:val="24"/>
          <w:lang w:eastAsia="en-GB"/>
        </w:rPr>
      </w:pPr>
      <w:r w:rsidRPr="00C03FBB">
        <w:rPr>
          <w:rFonts w:ascii="Times New Roman" w:eastAsia="Times New Roman" w:hAnsi="Times New Roman" w:cs="Times New Roman"/>
          <w:b/>
          <w:bCs/>
          <w:sz w:val="24"/>
          <w:szCs w:val="24"/>
          <w:lang w:eastAsia="en-GB"/>
        </w:rPr>
        <w:t>39</w:t>
      </w:r>
      <w:r w:rsidR="00771E10">
        <w:rPr>
          <w:rFonts w:ascii="Times New Roman" w:eastAsia="Times New Roman" w:hAnsi="Times New Roman" w:cs="Times New Roman"/>
          <w:b/>
          <w:bCs/>
          <w:sz w:val="24"/>
          <w:szCs w:val="24"/>
          <w:lang w:eastAsia="en-GB"/>
        </w:rPr>
        <w:t>90</w:t>
      </w:r>
      <w:r w:rsidRPr="00C03FBB">
        <w:rPr>
          <w:rFonts w:ascii="Times New Roman" w:eastAsia="Times New Roman" w:hAnsi="Times New Roman" w:cs="Times New Roman"/>
          <w:b/>
          <w:bCs/>
          <w:sz w:val="24"/>
          <w:szCs w:val="24"/>
          <w:lang w:eastAsia="en-GB"/>
        </w:rPr>
        <w:t xml:space="preserve"> Words</w:t>
      </w:r>
    </w:p>
    <w:p w14:paraId="2CC5153F" w14:textId="1FCCC9DC" w:rsidR="00C03FBB" w:rsidRDefault="00C03FBB" w:rsidP="00C53014">
      <w:pPr>
        <w:spacing w:after="0" w:line="240" w:lineRule="auto"/>
        <w:rPr>
          <w:rFonts w:ascii="Times New Roman" w:eastAsia="Times New Roman" w:hAnsi="Times New Roman" w:cs="Times New Roman"/>
          <w:sz w:val="24"/>
          <w:szCs w:val="24"/>
          <w:lang w:eastAsia="en-GB"/>
        </w:rPr>
      </w:pPr>
    </w:p>
    <w:sdt>
      <w:sdtPr>
        <w:id w:val="-1318106732"/>
        <w:docPartObj>
          <w:docPartGallery w:val="Bibliographies"/>
          <w:docPartUnique/>
        </w:docPartObj>
      </w:sdtPr>
      <w:sdtEndPr>
        <w:rPr>
          <w:rFonts w:asciiTheme="minorHAnsi" w:eastAsiaTheme="minorHAnsi" w:hAnsiTheme="minorHAnsi" w:cstheme="minorBidi"/>
          <w:b w:val="0"/>
          <w:bCs w:val="0"/>
          <w:color w:val="auto"/>
          <w:sz w:val="22"/>
          <w:szCs w:val="22"/>
          <w:lang w:val="en-GB" w:bidi="ar-SA"/>
        </w:rPr>
      </w:sdtEndPr>
      <w:sdtContent>
        <w:p w14:paraId="11FAFF4F" w14:textId="7C2A4DE4" w:rsidR="00C03FBB" w:rsidRPr="00C03FBB" w:rsidRDefault="00C03FBB">
          <w:pPr>
            <w:pStyle w:val="Heading1"/>
            <w:rPr>
              <w:rFonts w:ascii="Arial" w:hAnsi="Arial" w:cs="Arial"/>
              <w:color w:val="000000" w:themeColor="text1"/>
            </w:rPr>
          </w:pPr>
          <w:r w:rsidRPr="00C03FBB">
            <w:rPr>
              <w:rFonts w:ascii="Arial" w:hAnsi="Arial" w:cs="Arial"/>
              <w:color w:val="000000" w:themeColor="text1"/>
            </w:rPr>
            <w:t>Reference List</w:t>
          </w:r>
        </w:p>
        <w:p w14:paraId="27E40A2C" w14:textId="77777777" w:rsidR="00C03FBB" w:rsidRDefault="00C03FBB" w:rsidP="00C03FBB">
          <w:pPr>
            <w:pStyle w:val="Bibliography"/>
          </w:pPr>
        </w:p>
        <w:sdt>
          <w:sdtPr>
            <w:id w:val="111145805"/>
            <w:bibliography/>
          </w:sdtPr>
          <w:sdtContent>
            <w:p w14:paraId="16565D05" w14:textId="7DFB2C6B" w:rsidR="00C03FBB" w:rsidRDefault="00C03FBB" w:rsidP="00C03FBB">
              <w:pPr>
                <w:pStyle w:val="Bibliography"/>
                <w:rPr>
                  <w:noProof/>
                  <w:sz w:val="24"/>
                  <w:szCs w:val="24"/>
                  <w:lang w:val="en-US"/>
                </w:rPr>
              </w:pPr>
              <w:r>
                <w:fldChar w:fldCharType="begin"/>
              </w:r>
              <w:r>
                <w:instrText xml:space="preserve"> BIBLIOGRAPHY </w:instrText>
              </w:r>
              <w:r>
                <w:fldChar w:fldCharType="separate"/>
              </w:r>
              <w:r>
                <w:rPr>
                  <w:noProof/>
                  <w:lang w:val="en-US"/>
                </w:rPr>
                <w:t xml:space="preserve">Aubrey, K. &amp; Riley, A., 2019. </w:t>
              </w:r>
              <w:r>
                <w:rPr>
                  <w:i/>
                  <w:iCs/>
                  <w:noProof/>
                  <w:lang w:val="en-US"/>
                </w:rPr>
                <w:t xml:space="preserve">Understanding and using educational theories. </w:t>
              </w:r>
              <w:r>
                <w:rPr>
                  <w:noProof/>
                  <w:lang w:val="en-US"/>
                </w:rPr>
                <w:t>s.l.:SAGE.</w:t>
              </w:r>
            </w:p>
            <w:p w14:paraId="0A3B5865" w14:textId="77777777" w:rsidR="00C03FBB" w:rsidRDefault="00C03FBB" w:rsidP="00C03FBB">
              <w:pPr>
                <w:pStyle w:val="Bibliography"/>
                <w:rPr>
                  <w:noProof/>
                  <w:lang w:val="en-US"/>
                </w:rPr>
              </w:pPr>
              <w:r>
                <w:rPr>
                  <w:noProof/>
                  <w:lang w:val="en-US"/>
                </w:rPr>
                <w:t xml:space="preserve">Beutel, M. et al., 2017. Loneliness in the general population: prevalence, determinants and relations to mental health. </w:t>
              </w:r>
              <w:r>
                <w:rPr>
                  <w:i/>
                  <w:iCs/>
                  <w:noProof/>
                  <w:lang w:val="en-US"/>
                </w:rPr>
                <w:t xml:space="preserve">BMC Psychiatry, </w:t>
              </w:r>
              <w:r>
                <w:rPr>
                  <w:noProof/>
                  <w:lang w:val="en-US"/>
                </w:rPr>
                <w:t>pp. 17,97.</w:t>
              </w:r>
            </w:p>
            <w:p w14:paraId="21BACA6C" w14:textId="77777777" w:rsidR="00C03FBB" w:rsidRDefault="00C03FBB" w:rsidP="00C03FBB">
              <w:pPr>
                <w:pStyle w:val="Bibliography"/>
                <w:rPr>
                  <w:noProof/>
                  <w:lang w:val="en-US"/>
                </w:rPr>
              </w:pPr>
              <w:r>
                <w:rPr>
                  <w:noProof/>
                  <w:lang w:val="en-US"/>
                </w:rPr>
                <w:t xml:space="preserve">Dahms, M. et al., 2007. </w:t>
              </w:r>
              <w:r>
                <w:rPr>
                  <w:i/>
                  <w:iCs/>
                  <w:noProof/>
                  <w:lang w:val="en-US"/>
                </w:rPr>
                <w:t xml:space="preserve">The Educational Theory of Lev Vygotsky: an analysis. </w:t>
              </w:r>
              <w:r>
                <w:rPr>
                  <w:noProof/>
                  <w:lang w:val="en-US"/>
                </w:rPr>
                <w:t>s.l.:s.n.</w:t>
              </w:r>
            </w:p>
            <w:p w14:paraId="5B0A7D1A" w14:textId="77777777" w:rsidR="00C03FBB" w:rsidRDefault="00C03FBB" w:rsidP="00C03FBB">
              <w:pPr>
                <w:pStyle w:val="Bibliography"/>
                <w:rPr>
                  <w:noProof/>
                  <w:lang w:val="en-US"/>
                </w:rPr>
              </w:pPr>
              <w:r>
                <w:rPr>
                  <w:noProof/>
                  <w:lang w:val="en-US"/>
                </w:rPr>
                <w:t xml:space="preserve">Didau, D., 2021. </w:t>
              </w:r>
              <w:r>
                <w:rPr>
                  <w:i/>
                  <w:iCs/>
                  <w:noProof/>
                  <w:lang w:val="en-US"/>
                </w:rPr>
                <w:t xml:space="preserve">learningspy.com. </w:t>
              </w:r>
              <w:r>
                <w:rPr>
                  <w:noProof/>
                  <w:lang w:val="en-US"/>
                </w:rPr>
                <w:t xml:space="preserve">[Online] </w:t>
              </w:r>
              <w:r>
                <w:rPr>
                  <w:noProof/>
                  <w:lang w:val="en-US"/>
                </w:rPr>
                <w:br/>
                <w:t xml:space="preserve">Available at: </w:t>
              </w:r>
              <w:r>
                <w:rPr>
                  <w:noProof/>
                  <w:u w:val="single"/>
                  <w:lang w:val="en-US"/>
                </w:rPr>
                <w:t>https://learningspy.co.uk/assessment/why-using-the-curriculum-as-a-progression-model-is-harder-than-you-think/</w:t>
              </w:r>
            </w:p>
            <w:p w14:paraId="3C6E304D" w14:textId="77777777" w:rsidR="00C03FBB" w:rsidRDefault="00C03FBB" w:rsidP="00C03FBB">
              <w:pPr>
                <w:pStyle w:val="Bibliography"/>
                <w:rPr>
                  <w:noProof/>
                  <w:lang w:val="en-US"/>
                </w:rPr>
              </w:pPr>
              <w:r>
                <w:rPr>
                  <w:noProof/>
                  <w:lang w:val="en-US"/>
                </w:rPr>
                <w:t xml:space="preserve">Education Endowment Foundation, 2021. </w:t>
              </w:r>
              <w:r>
                <w:rPr>
                  <w:i/>
                  <w:iCs/>
                  <w:noProof/>
                  <w:lang w:val="en-US"/>
                </w:rPr>
                <w:t xml:space="preserve">EEF launches updated Teaching and Learning Toolkit. </w:t>
              </w:r>
              <w:r>
                <w:rPr>
                  <w:noProof/>
                  <w:lang w:val="en-US"/>
                </w:rPr>
                <w:t xml:space="preserve">[Online] </w:t>
              </w:r>
              <w:r>
                <w:rPr>
                  <w:noProof/>
                  <w:lang w:val="en-US"/>
                </w:rPr>
                <w:br/>
                <w:t xml:space="preserve">Available at: </w:t>
              </w:r>
              <w:r>
                <w:rPr>
                  <w:noProof/>
                  <w:u w:val="single"/>
                  <w:lang w:val="en-US"/>
                </w:rPr>
                <w:t>https://educationendowmentfoundation.org.uk/news/eef-launches-updated-teaching-and-learning-toolkit</w:t>
              </w:r>
            </w:p>
            <w:p w14:paraId="6A3FDC5A" w14:textId="77777777" w:rsidR="00C03FBB" w:rsidRDefault="00C03FBB" w:rsidP="00C03FBB">
              <w:pPr>
                <w:pStyle w:val="Bibliography"/>
                <w:rPr>
                  <w:noProof/>
                  <w:lang w:val="en-US"/>
                </w:rPr>
              </w:pPr>
              <w:r>
                <w:rPr>
                  <w:noProof/>
                  <w:lang w:val="en-US"/>
                </w:rPr>
                <w:lastRenderedPageBreak/>
                <w:t xml:space="preserve">ESTYN, 2016. </w:t>
              </w:r>
              <w:r>
                <w:rPr>
                  <w:i/>
                  <w:iCs/>
                  <w:noProof/>
                  <w:lang w:val="en-US"/>
                </w:rPr>
                <w:t xml:space="preserve">Learner progress and destinations in independent specialist colleges, </w:t>
              </w:r>
              <w:r>
                <w:rPr>
                  <w:noProof/>
                  <w:lang w:val="en-US"/>
                </w:rPr>
                <w:t>Cardiff: s.n.</w:t>
              </w:r>
            </w:p>
            <w:p w14:paraId="2EF5557E" w14:textId="77777777" w:rsidR="00C03FBB" w:rsidRDefault="00C03FBB" w:rsidP="00C03FBB">
              <w:pPr>
                <w:pStyle w:val="Bibliography"/>
                <w:rPr>
                  <w:noProof/>
                  <w:lang w:val="en-US"/>
                </w:rPr>
              </w:pPr>
              <w:r>
                <w:rPr>
                  <w:noProof/>
                  <w:lang w:val="en-US"/>
                </w:rPr>
                <w:t xml:space="preserve">ESTYN, 2019. </w:t>
              </w:r>
              <w:r>
                <w:rPr>
                  <w:i/>
                  <w:iCs/>
                  <w:noProof/>
                  <w:lang w:val="en-US"/>
                </w:rPr>
                <w:t xml:space="preserve">Developing pupils' social and emotional skills, </w:t>
              </w:r>
              <w:r>
                <w:rPr>
                  <w:noProof/>
                  <w:lang w:val="en-US"/>
                </w:rPr>
                <w:t>s.l.: s.n.</w:t>
              </w:r>
            </w:p>
            <w:p w14:paraId="14DD92BA" w14:textId="77777777" w:rsidR="00C03FBB" w:rsidRDefault="00C03FBB" w:rsidP="00C03FBB">
              <w:pPr>
                <w:pStyle w:val="Bibliography"/>
                <w:rPr>
                  <w:noProof/>
                  <w:lang w:val="en-US"/>
                </w:rPr>
              </w:pPr>
              <w:r>
                <w:rPr>
                  <w:noProof/>
                  <w:lang w:val="en-US"/>
                </w:rPr>
                <w:t xml:space="preserve">Gottfried, M., 2011. The Detrimental Effects of Missing School: Evidence from suburban siblings. </w:t>
              </w:r>
              <w:r>
                <w:rPr>
                  <w:i/>
                  <w:iCs/>
                  <w:noProof/>
                  <w:lang w:val="en-US"/>
                </w:rPr>
                <w:t>The University Of Chicago Press.</w:t>
              </w:r>
            </w:p>
            <w:p w14:paraId="135295C8" w14:textId="77777777" w:rsidR="00C03FBB" w:rsidRDefault="00C03FBB" w:rsidP="00C03FBB">
              <w:pPr>
                <w:pStyle w:val="Bibliography"/>
                <w:rPr>
                  <w:noProof/>
                  <w:lang w:val="en-US"/>
                </w:rPr>
              </w:pPr>
              <w:r>
                <w:rPr>
                  <w:noProof/>
                  <w:lang w:val="en-US"/>
                </w:rPr>
                <w:t xml:space="preserve">Indeed Editorial Team, 2022. </w:t>
              </w:r>
              <w:r>
                <w:rPr>
                  <w:i/>
                  <w:iCs/>
                  <w:noProof/>
                  <w:lang w:val="en-US"/>
                </w:rPr>
                <w:t xml:space="preserve">How to apply Vygotsky's scaffolding theory. </w:t>
              </w:r>
              <w:r>
                <w:rPr>
                  <w:noProof/>
                  <w:lang w:val="en-US"/>
                </w:rPr>
                <w:t>s.l.:Indeed.</w:t>
              </w:r>
            </w:p>
            <w:p w14:paraId="6248D393" w14:textId="77777777" w:rsidR="00C03FBB" w:rsidRDefault="00C03FBB" w:rsidP="00C03FBB">
              <w:pPr>
                <w:pStyle w:val="Bibliography"/>
                <w:rPr>
                  <w:noProof/>
                  <w:lang w:val="en-US"/>
                </w:rPr>
              </w:pPr>
              <w:r>
                <w:rPr>
                  <w:noProof/>
                  <w:lang w:val="en-US"/>
                </w:rPr>
                <w:t xml:space="preserve">Jaslow, R., 2012. </w:t>
              </w:r>
              <w:r>
                <w:rPr>
                  <w:i/>
                  <w:iCs/>
                  <w:noProof/>
                  <w:lang w:val="en-US"/>
                </w:rPr>
                <w:t xml:space="preserve">CBSnews.com. </w:t>
              </w:r>
              <w:r>
                <w:rPr>
                  <w:noProof/>
                  <w:lang w:val="en-US"/>
                </w:rPr>
                <w:t xml:space="preserve">[Online] </w:t>
              </w:r>
              <w:r>
                <w:rPr>
                  <w:noProof/>
                  <w:lang w:val="en-US"/>
                </w:rPr>
                <w:br/>
                <w:t xml:space="preserve">Available at: </w:t>
              </w:r>
              <w:r>
                <w:rPr>
                  <w:noProof/>
                  <w:u w:val="single"/>
                  <w:lang w:val="en-US"/>
                </w:rPr>
                <w:t>https://www.cbsnews.com/news/survey-finds-63-of-children-with-autism-bullied/</w:t>
              </w:r>
            </w:p>
            <w:p w14:paraId="1EE997E7" w14:textId="77777777" w:rsidR="00C03FBB" w:rsidRDefault="00C03FBB" w:rsidP="00C03FBB">
              <w:pPr>
                <w:pStyle w:val="Bibliography"/>
                <w:rPr>
                  <w:noProof/>
                  <w:lang w:val="en-US"/>
                </w:rPr>
              </w:pPr>
              <w:r>
                <w:rPr>
                  <w:noProof/>
                  <w:lang w:val="en-US"/>
                </w:rPr>
                <w:t xml:space="preserve">Kurt, S., 2020. </w:t>
              </w:r>
              <w:r>
                <w:rPr>
                  <w:i/>
                  <w:iCs/>
                  <w:noProof/>
                  <w:lang w:val="en-US"/>
                </w:rPr>
                <w:t xml:space="preserve">Vygotsky's Zone of Proximal Development and Scaffolding. </w:t>
              </w:r>
              <w:r>
                <w:rPr>
                  <w:noProof/>
                  <w:lang w:val="en-US"/>
                </w:rPr>
                <w:t>s.l.:Educational Technology.</w:t>
              </w:r>
            </w:p>
            <w:p w14:paraId="0275492C" w14:textId="77777777" w:rsidR="00C03FBB" w:rsidRDefault="00C03FBB" w:rsidP="00C03FBB">
              <w:pPr>
                <w:pStyle w:val="Bibliography"/>
                <w:rPr>
                  <w:noProof/>
                  <w:lang w:val="en-US"/>
                </w:rPr>
              </w:pPr>
              <w:r>
                <w:rPr>
                  <w:noProof/>
                  <w:lang w:val="en-US"/>
                </w:rPr>
                <w:t>LeGoff, D., 2004. Use of LEGO as a Therapeutic Medium for Improving Social Competence. pp. 557-571.</w:t>
              </w:r>
            </w:p>
            <w:p w14:paraId="6884BEB3" w14:textId="77777777" w:rsidR="00C03FBB" w:rsidRDefault="00C03FBB" w:rsidP="00C03FBB">
              <w:pPr>
                <w:pStyle w:val="Bibliography"/>
                <w:rPr>
                  <w:noProof/>
                  <w:lang w:val="en-US"/>
                </w:rPr>
              </w:pPr>
              <w:r>
                <w:rPr>
                  <w:noProof/>
                  <w:lang w:val="en-US"/>
                </w:rPr>
                <w:t xml:space="preserve">Loades, M., Chatburn, E., Higson-Sweeney, N. &amp; Reynolds, S., 2020. The Impact of Social Isolation and Loneliness on the Mental Health of Children and Adolescents in the Context of Coid-19. </w:t>
              </w:r>
              <w:r>
                <w:rPr>
                  <w:i/>
                  <w:iCs/>
                  <w:noProof/>
                  <w:lang w:val="en-US"/>
                </w:rPr>
                <w:t xml:space="preserve">Journal of the American Academy of Child and Adolescent Psychiatry, </w:t>
              </w:r>
              <w:r>
                <w:rPr>
                  <w:noProof/>
                  <w:lang w:val="en-US"/>
                </w:rPr>
                <w:t>pp. 1218-1239.</w:t>
              </w:r>
            </w:p>
            <w:p w14:paraId="4794CF31" w14:textId="77777777" w:rsidR="00C03FBB" w:rsidRDefault="00C03FBB" w:rsidP="00C03FBB">
              <w:pPr>
                <w:pStyle w:val="Bibliography"/>
                <w:rPr>
                  <w:noProof/>
                  <w:lang w:val="en-US"/>
                </w:rPr>
              </w:pPr>
              <w:r>
                <w:rPr>
                  <w:noProof/>
                  <w:lang w:val="en-US"/>
                </w:rPr>
                <w:t xml:space="preserve">Ministry of Justice, 2022. </w:t>
              </w:r>
              <w:r>
                <w:rPr>
                  <w:i/>
                  <w:iCs/>
                  <w:noProof/>
                  <w:lang w:val="en-US"/>
                </w:rPr>
                <w:t xml:space="preserve">Education, children's social care and offending: Descriptive Statistics, </w:t>
              </w:r>
              <w:r>
                <w:rPr>
                  <w:noProof/>
                  <w:lang w:val="en-US"/>
                </w:rPr>
                <w:t>s.l.: British Government.</w:t>
              </w:r>
            </w:p>
            <w:p w14:paraId="32DD6670" w14:textId="77777777" w:rsidR="00C03FBB" w:rsidRDefault="00C03FBB" w:rsidP="00C03FBB">
              <w:pPr>
                <w:pStyle w:val="Bibliography"/>
                <w:rPr>
                  <w:noProof/>
                  <w:lang w:val="en-US"/>
                </w:rPr>
              </w:pPr>
              <w:r>
                <w:rPr>
                  <w:noProof/>
                  <w:lang w:val="en-US"/>
                </w:rPr>
                <w:t xml:space="preserve">Moore, S. et al., 2017. Consequences of bullying victimization in childhood and adolescence: A systematic review and meta-analysis. </w:t>
              </w:r>
              <w:r>
                <w:rPr>
                  <w:i/>
                  <w:iCs/>
                  <w:noProof/>
                  <w:lang w:val="en-US"/>
                </w:rPr>
                <w:t xml:space="preserve">National Library of Medicine, </w:t>
              </w:r>
              <w:r>
                <w:rPr>
                  <w:noProof/>
                  <w:lang w:val="en-US"/>
                </w:rPr>
                <w:t>pp. 60-76.</w:t>
              </w:r>
            </w:p>
            <w:p w14:paraId="72AFB625" w14:textId="77777777" w:rsidR="00C03FBB" w:rsidRDefault="00C03FBB" w:rsidP="00C03FBB">
              <w:pPr>
                <w:pStyle w:val="Bibliography"/>
                <w:rPr>
                  <w:noProof/>
                  <w:lang w:val="en-US"/>
                </w:rPr>
              </w:pPr>
              <w:r>
                <w:rPr>
                  <w:noProof/>
                  <w:lang w:val="en-US"/>
                </w:rPr>
                <w:t xml:space="preserve">Nores, M. &amp; Barnett, S., 2009. Benefits of early childhood interventions across the world: (Under) Investing in the very young. </w:t>
              </w:r>
              <w:r>
                <w:rPr>
                  <w:i/>
                  <w:iCs/>
                  <w:noProof/>
                  <w:lang w:val="en-US"/>
                </w:rPr>
                <w:t>ScienceDirect.</w:t>
              </w:r>
            </w:p>
            <w:p w14:paraId="59EB9304" w14:textId="77777777" w:rsidR="00C03FBB" w:rsidRDefault="00C03FBB" w:rsidP="00C03FBB">
              <w:pPr>
                <w:pStyle w:val="Bibliography"/>
                <w:rPr>
                  <w:noProof/>
                  <w:lang w:val="en-US"/>
                </w:rPr>
              </w:pPr>
              <w:r>
                <w:rPr>
                  <w:noProof/>
                  <w:lang w:val="en-US"/>
                </w:rPr>
                <w:t xml:space="preserve">Nortje, A., 2021. </w:t>
              </w:r>
              <w:r>
                <w:rPr>
                  <w:i/>
                  <w:iCs/>
                  <w:noProof/>
                  <w:lang w:val="en-US"/>
                </w:rPr>
                <w:t xml:space="preserve">Positivepsychology.com. </w:t>
              </w:r>
              <w:r>
                <w:rPr>
                  <w:noProof/>
                  <w:lang w:val="en-US"/>
                </w:rPr>
                <w:t xml:space="preserve">[Online] </w:t>
              </w:r>
              <w:r>
                <w:rPr>
                  <w:noProof/>
                  <w:lang w:val="en-US"/>
                </w:rPr>
                <w:br/>
                <w:t xml:space="preserve">Available at: </w:t>
              </w:r>
              <w:r>
                <w:rPr>
                  <w:noProof/>
                  <w:u w:val="single"/>
                  <w:lang w:val="en-US"/>
                </w:rPr>
                <w:t>https://positivepsychology.com/piaget-stages-theory/#:~:text=Sensorimotor%20stage%20(0%E2%80%932%20years,11%20years%20old%20through%20adulthood)</w:t>
              </w:r>
            </w:p>
            <w:p w14:paraId="3D73D7BF" w14:textId="77777777" w:rsidR="00C03FBB" w:rsidRDefault="00C03FBB" w:rsidP="00C03FBB">
              <w:pPr>
                <w:pStyle w:val="Bibliography"/>
                <w:rPr>
                  <w:noProof/>
                  <w:lang w:val="en-US"/>
                </w:rPr>
              </w:pPr>
              <w:r>
                <w:rPr>
                  <w:noProof/>
                  <w:lang w:val="en-US"/>
                </w:rPr>
                <w:t xml:space="preserve">Palmer, J., 2019. Social and Emotional Development in Early Learning Settings. </w:t>
              </w:r>
              <w:r>
                <w:rPr>
                  <w:i/>
                  <w:iCs/>
                  <w:noProof/>
                  <w:lang w:val="en-US"/>
                </w:rPr>
                <w:t xml:space="preserve">National Conference of State Legislatures, </w:t>
              </w:r>
              <w:r>
                <w:rPr>
                  <w:noProof/>
                  <w:lang w:val="en-US"/>
                </w:rPr>
                <w:t>09 October.</w:t>
              </w:r>
            </w:p>
            <w:p w14:paraId="20288551" w14:textId="77777777" w:rsidR="00C03FBB" w:rsidRDefault="00C03FBB" w:rsidP="00C03FBB">
              <w:pPr>
                <w:pStyle w:val="Bibliography"/>
                <w:rPr>
                  <w:noProof/>
                  <w:lang w:val="en-US"/>
                </w:rPr>
              </w:pPr>
              <w:r>
                <w:rPr>
                  <w:noProof/>
                  <w:lang w:val="en-US"/>
                </w:rPr>
                <w:t xml:space="preserve">Public Health Scotland, 2021. </w:t>
              </w:r>
              <w:r>
                <w:rPr>
                  <w:i/>
                  <w:iCs/>
                  <w:noProof/>
                  <w:lang w:val="en-US"/>
                </w:rPr>
                <w:t xml:space="preserve">Child poverty overview, </w:t>
              </w:r>
              <w:r>
                <w:rPr>
                  <w:noProof/>
                  <w:lang w:val="en-US"/>
                </w:rPr>
                <w:t>s.l.: NHS Scotland.</w:t>
              </w:r>
            </w:p>
            <w:p w14:paraId="4D8F407A" w14:textId="77777777" w:rsidR="00C03FBB" w:rsidRDefault="00C03FBB" w:rsidP="00C03FBB">
              <w:pPr>
                <w:pStyle w:val="Bibliography"/>
                <w:rPr>
                  <w:noProof/>
                  <w:lang w:val="en-US"/>
                </w:rPr>
              </w:pPr>
              <w:r>
                <w:rPr>
                  <w:noProof/>
                  <w:lang w:val="en-US"/>
                </w:rPr>
                <w:t xml:space="preserve">Raising Children Network, 2021. [Online] </w:t>
              </w:r>
              <w:r>
                <w:rPr>
                  <w:noProof/>
                  <w:lang w:val="en-US"/>
                </w:rPr>
                <w:br/>
                <w:t xml:space="preserve">Available at: </w:t>
              </w:r>
              <w:r>
                <w:rPr>
                  <w:noProof/>
                  <w:u w:val="single"/>
                  <w:lang w:val="en-US"/>
                </w:rPr>
                <w:t>https://raisingchildren.net.au/autism/therapies-guide/lego-therapy#:~:text=Lego%20therapy%20is%20a%20social,develop%20communication%20and%20social%20skills.</w:t>
              </w:r>
            </w:p>
            <w:p w14:paraId="0BA9702D" w14:textId="77777777" w:rsidR="00C03FBB" w:rsidRDefault="00C03FBB" w:rsidP="00C03FBB">
              <w:pPr>
                <w:pStyle w:val="Bibliography"/>
                <w:rPr>
                  <w:noProof/>
                  <w:lang w:val="en-US"/>
                </w:rPr>
              </w:pPr>
              <w:r>
                <w:rPr>
                  <w:noProof/>
                  <w:lang w:val="en-US"/>
                </w:rPr>
                <w:t xml:space="preserve">Seath, N., n.d. [Online] </w:t>
              </w:r>
              <w:r>
                <w:rPr>
                  <w:noProof/>
                  <w:lang w:val="en-US"/>
                </w:rPr>
                <w:br/>
                <w:t xml:space="preserve">Available at: </w:t>
              </w:r>
              <w:r>
                <w:rPr>
                  <w:noProof/>
                  <w:u w:val="single"/>
                  <w:lang w:val="en-US"/>
                </w:rPr>
                <w:t>https://therapyfocus.org.au/on-the-blog/what-is-lego-therapy/</w:t>
              </w:r>
            </w:p>
            <w:p w14:paraId="7E411861" w14:textId="77777777" w:rsidR="00C03FBB" w:rsidRDefault="00C03FBB" w:rsidP="00C03FBB">
              <w:pPr>
                <w:pStyle w:val="Bibliography"/>
                <w:rPr>
                  <w:noProof/>
                  <w:lang w:val="en-US"/>
                </w:rPr>
              </w:pPr>
              <w:r>
                <w:rPr>
                  <w:noProof/>
                  <w:lang w:val="en-US"/>
                </w:rPr>
                <w:t xml:space="preserve">Seith, E., 2022. </w:t>
              </w:r>
              <w:r>
                <w:rPr>
                  <w:i/>
                  <w:iCs/>
                  <w:noProof/>
                  <w:lang w:val="en-US"/>
                </w:rPr>
                <w:t xml:space="preserve">Welsh heads planning 'swingeing cuts' to balance the books, </w:t>
              </w:r>
              <w:r>
                <w:rPr>
                  <w:noProof/>
                  <w:lang w:val="en-US"/>
                </w:rPr>
                <w:t>s.l.: s.n.</w:t>
              </w:r>
            </w:p>
            <w:p w14:paraId="22513D9F" w14:textId="77777777" w:rsidR="00C03FBB" w:rsidRDefault="00C03FBB" w:rsidP="00C03FBB">
              <w:pPr>
                <w:pStyle w:val="Bibliography"/>
                <w:rPr>
                  <w:noProof/>
                  <w:lang w:val="en-US"/>
                </w:rPr>
              </w:pPr>
              <w:r>
                <w:rPr>
                  <w:noProof/>
                  <w:lang w:val="en-US"/>
                </w:rPr>
                <w:t xml:space="preserve">Selfridge, R., 2019. </w:t>
              </w:r>
              <w:r>
                <w:rPr>
                  <w:i/>
                  <w:iCs/>
                  <w:noProof/>
                  <w:lang w:val="en-US"/>
                </w:rPr>
                <w:t xml:space="preserve">Measuring Progress in Education - The good the bad and the future. </w:t>
              </w:r>
              <w:r>
                <w:rPr>
                  <w:noProof/>
                  <w:lang w:val="en-US"/>
                </w:rPr>
                <w:t>s.l.:Cambridge University Press and Assessment.</w:t>
              </w:r>
            </w:p>
            <w:p w14:paraId="21B5C452" w14:textId="77777777" w:rsidR="00C03FBB" w:rsidRDefault="00C03FBB" w:rsidP="00C03FBB">
              <w:pPr>
                <w:pStyle w:val="Bibliography"/>
                <w:rPr>
                  <w:noProof/>
                  <w:lang w:val="en-US"/>
                </w:rPr>
              </w:pPr>
              <w:r>
                <w:rPr>
                  <w:noProof/>
                  <w:lang w:val="en-US"/>
                </w:rPr>
                <w:t xml:space="preserve">SLT for kids, n.d. </w:t>
              </w:r>
              <w:r>
                <w:rPr>
                  <w:i/>
                  <w:iCs/>
                  <w:noProof/>
                  <w:lang w:val="en-US"/>
                </w:rPr>
                <w:t xml:space="preserve">Lego Therapy. </w:t>
              </w:r>
              <w:r>
                <w:rPr>
                  <w:noProof/>
                  <w:lang w:val="en-US"/>
                </w:rPr>
                <w:t>s.l.:s.n.</w:t>
              </w:r>
            </w:p>
            <w:p w14:paraId="02944B23" w14:textId="77777777" w:rsidR="00C03FBB" w:rsidRDefault="00C03FBB" w:rsidP="00C03FBB">
              <w:pPr>
                <w:pStyle w:val="Bibliography"/>
                <w:rPr>
                  <w:noProof/>
                  <w:lang w:val="en-US"/>
                </w:rPr>
              </w:pPr>
              <w:r>
                <w:rPr>
                  <w:noProof/>
                  <w:lang w:val="en-US"/>
                </w:rPr>
                <w:lastRenderedPageBreak/>
                <w:t xml:space="preserve">Smith, L., 2023. </w:t>
              </w:r>
              <w:r>
                <w:rPr>
                  <w:i/>
                  <w:iCs/>
                  <w:noProof/>
                  <w:lang w:val="en-US"/>
                </w:rPr>
                <w:t xml:space="preserve">Council could scrap £2m from schools budget resulting in teacher redundancies, </w:t>
              </w:r>
              <w:r>
                <w:rPr>
                  <w:noProof/>
                  <w:lang w:val="en-US"/>
                </w:rPr>
                <w:t>s.l.: s.n.</w:t>
              </w:r>
            </w:p>
            <w:p w14:paraId="0E133265" w14:textId="48D491E2" w:rsidR="00C03FBB" w:rsidRDefault="00C03FBB" w:rsidP="00C03FBB">
              <w:pPr>
                <w:pStyle w:val="Bibliography"/>
                <w:rPr>
                  <w:noProof/>
                  <w:lang w:val="en-US"/>
                </w:rPr>
              </w:pPr>
              <w:r>
                <w:rPr>
                  <w:noProof/>
                  <w:lang w:val="en-US"/>
                </w:rPr>
                <w:t xml:space="preserve">Songara, J., 2019. </w:t>
              </w:r>
              <w:r>
                <w:rPr>
                  <w:i/>
                  <w:iCs/>
                  <w:noProof/>
                  <w:lang w:val="en-US"/>
                </w:rPr>
                <w:t xml:space="preserve">How effective is the ‘Lego® Therapy’ intervention to support children aged 5-16 with an autistic spectrum disorder with their social communication difficulties in school?, </w:t>
              </w:r>
              <w:r>
                <w:rPr>
                  <w:noProof/>
                  <w:lang w:val="en-US"/>
                </w:rPr>
                <w:t>s.l.: University College London.</w:t>
              </w:r>
            </w:p>
            <w:p w14:paraId="1180F469" w14:textId="77777777" w:rsidR="00C03FBB" w:rsidRDefault="00C03FBB" w:rsidP="00C03FBB">
              <w:pPr>
                <w:pStyle w:val="Bibliography"/>
                <w:rPr>
                  <w:noProof/>
                  <w:lang w:val="en-US"/>
                </w:rPr>
              </w:pPr>
              <w:r>
                <w:rPr>
                  <w:noProof/>
                  <w:lang w:val="en-US"/>
                </w:rPr>
                <w:t xml:space="preserve">stopbullying.gov, 2021. </w:t>
              </w:r>
              <w:r>
                <w:rPr>
                  <w:i/>
                  <w:iCs/>
                  <w:noProof/>
                  <w:lang w:val="en-US"/>
                </w:rPr>
                <w:t xml:space="preserve">Effects of Bullying, </w:t>
              </w:r>
              <w:r>
                <w:rPr>
                  <w:noProof/>
                  <w:lang w:val="en-US"/>
                </w:rPr>
                <w:t>s.l.: s.n.</w:t>
              </w:r>
            </w:p>
            <w:p w14:paraId="1B2D0E9A" w14:textId="77777777" w:rsidR="00C03FBB" w:rsidRDefault="00C03FBB" w:rsidP="00C03FBB">
              <w:pPr>
                <w:pStyle w:val="Bibliography"/>
                <w:rPr>
                  <w:noProof/>
                  <w:lang w:val="en-US"/>
                </w:rPr>
              </w:pPr>
              <w:r>
                <w:rPr>
                  <w:noProof/>
                  <w:lang w:val="en-US"/>
                </w:rPr>
                <w:t xml:space="preserve">Valtorta, N. et al., 2016. Loneliness and social isolation as risk factors for coronary heart disease and stroke: systematic review and meta-analysis of longitudinal observational studies. </w:t>
              </w:r>
              <w:r>
                <w:rPr>
                  <w:i/>
                  <w:iCs/>
                  <w:noProof/>
                  <w:lang w:val="en-US"/>
                </w:rPr>
                <w:t>BMJ Journals.</w:t>
              </w:r>
            </w:p>
            <w:p w14:paraId="2A95F51A" w14:textId="2E0B2A31" w:rsidR="00C03FBB" w:rsidRDefault="00C03FBB" w:rsidP="00C03FBB">
              <w:pPr>
                <w:pStyle w:val="Bibliography"/>
                <w:rPr>
                  <w:noProof/>
                  <w:lang w:val="en-US"/>
                </w:rPr>
              </w:pPr>
              <w:r>
                <w:rPr>
                  <w:noProof/>
                  <w:lang w:val="en-US"/>
                </w:rPr>
                <w:t xml:space="preserve">Vicky, M. &amp; Brodie, C., 2017. </w:t>
              </w:r>
              <w:r>
                <w:rPr>
                  <w:i/>
                  <w:iCs/>
                  <w:noProof/>
                  <w:lang w:val="en-US"/>
                </w:rPr>
                <w:t xml:space="preserve">Using Lego therapy with autistic pupils. </w:t>
              </w:r>
              <w:r>
                <w:rPr>
                  <w:noProof/>
                  <w:lang w:val="en-US"/>
                </w:rPr>
                <w:t xml:space="preserve">[Online] </w:t>
              </w:r>
              <w:r>
                <w:rPr>
                  <w:noProof/>
                  <w:lang w:val="en-US"/>
                </w:rPr>
                <w:br/>
                <w:t xml:space="preserve">Available at: </w:t>
              </w:r>
              <w:r>
                <w:rPr>
                  <w:noProof/>
                  <w:u w:val="single"/>
                  <w:lang w:val="en-US"/>
                </w:rPr>
                <w:t>https://www.autism.org.uk/advice-and-guidance/professional-practice/lego-pilot#:~:text=Lego%2Dbased%20therapy%20(LeGoff%20et,using%20names%20and%20problem%2Dsolving.</w:t>
              </w:r>
            </w:p>
            <w:p w14:paraId="55E8A10A" w14:textId="563CABCC" w:rsidR="00C03FBB" w:rsidRDefault="00C03FBB" w:rsidP="00C03FBB">
              <w:pPr>
                <w:pStyle w:val="Bibliography"/>
                <w:rPr>
                  <w:noProof/>
                  <w:lang w:val="en-US"/>
                </w:rPr>
              </w:pPr>
              <w:r>
                <w:rPr>
                  <w:noProof/>
                  <w:lang w:val="en-US"/>
                </w:rPr>
                <w:t xml:space="preserve">Vygotsky, L., 1978. </w:t>
              </w:r>
              <w:r>
                <w:rPr>
                  <w:i/>
                  <w:iCs/>
                  <w:noProof/>
                  <w:lang w:val="en-US"/>
                </w:rPr>
                <w:t xml:space="preserve">Mind in society: The development of higher psychological processes. </w:t>
              </w:r>
              <w:r>
                <w:rPr>
                  <w:noProof/>
                  <w:lang w:val="en-US"/>
                </w:rPr>
                <w:t>s.l.:Harvard University Press.</w:t>
              </w:r>
            </w:p>
            <w:p w14:paraId="5876D81E" w14:textId="47BFCC92" w:rsidR="00C03FBB" w:rsidRDefault="00C03FBB" w:rsidP="00C03FBB">
              <w:pPr>
                <w:pStyle w:val="Bibliography"/>
                <w:rPr>
                  <w:noProof/>
                  <w:lang w:val="en-US"/>
                </w:rPr>
              </w:pPr>
              <w:r>
                <w:rPr>
                  <w:noProof/>
                  <w:lang w:val="en-US"/>
                </w:rPr>
                <w:t xml:space="preserve">Welsh Government, 2020. </w:t>
              </w:r>
              <w:r>
                <w:rPr>
                  <w:i/>
                  <w:iCs/>
                  <w:noProof/>
                  <w:lang w:val="en-US"/>
                </w:rPr>
                <w:t xml:space="preserve">Curriculum for Wales 2022. </w:t>
              </w:r>
              <w:r>
                <w:rPr>
                  <w:noProof/>
                  <w:lang w:val="en-US"/>
                </w:rPr>
                <w:t>s.l.:s.n.</w:t>
              </w:r>
            </w:p>
            <w:p w14:paraId="624DEEC8" w14:textId="3E1AE87F" w:rsidR="00C03FBB" w:rsidRDefault="00C03FBB" w:rsidP="00C03FBB">
              <w:pPr>
                <w:pStyle w:val="Bibliography"/>
                <w:rPr>
                  <w:noProof/>
                  <w:lang w:val="en-US"/>
                </w:rPr>
              </w:pPr>
              <w:r>
                <w:rPr>
                  <w:noProof/>
                  <w:lang w:val="en-US"/>
                </w:rPr>
                <w:t xml:space="preserve">Wentzel, K., 2016. Social Competence at School: Relation Between Social Responsibility and Achievement. </w:t>
              </w:r>
              <w:r>
                <w:rPr>
                  <w:i/>
                  <w:iCs/>
                  <w:noProof/>
                  <w:lang w:val="en-US"/>
                </w:rPr>
                <w:t xml:space="preserve">American Educational Research Association, </w:t>
              </w:r>
              <w:r>
                <w:rPr>
                  <w:noProof/>
                  <w:lang w:val="en-US"/>
                </w:rPr>
                <w:t>61(1).</w:t>
              </w:r>
            </w:p>
            <w:p w14:paraId="62CE6078" w14:textId="658293E8" w:rsidR="00C03FBB" w:rsidRDefault="00C03FBB" w:rsidP="00C03FBB">
              <w:pPr>
                <w:pStyle w:val="Bibliography"/>
                <w:rPr>
                  <w:noProof/>
                  <w:lang w:val="en-US"/>
                </w:rPr>
              </w:pPr>
              <w:r>
                <w:rPr>
                  <w:noProof/>
                  <w:lang w:val="en-US"/>
                </w:rPr>
                <w:t xml:space="preserve">Yanguas, J., Pinazo-Henandis, S. &amp; Tarazona-Sanabalbina, 2018. The complexity of loneliness. </w:t>
              </w:r>
              <w:r>
                <w:rPr>
                  <w:i/>
                  <w:iCs/>
                  <w:noProof/>
                  <w:lang w:val="en-US"/>
                </w:rPr>
                <w:t>National Library of Medicine.</w:t>
              </w:r>
            </w:p>
            <w:p w14:paraId="2C7A700F" w14:textId="77777777" w:rsidR="00AF42A2" w:rsidRDefault="00C03FBB" w:rsidP="00AF42A2">
              <w:r>
                <w:rPr>
                  <w:b/>
                  <w:bCs/>
                  <w:noProof/>
                </w:rPr>
                <w:fldChar w:fldCharType="end"/>
              </w:r>
            </w:p>
          </w:sdtContent>
        </w:sdt>
        <w:p w14:paraId="0DE27025" w14:textId="77777777" w:rsidR="00AF42A2" w:rsidRDefault="00AF42A2" w:rsidP="00AF42A2"/>
        <w:p w14:paraId="4A4D75BB" w14:textId="77777777" w:rsidR="00AF42A2" w:rsidRDefault="00AF42A2" w:rsidP="00AF42A2"/>
        <w:p w14:paraId="5CC50CCA" w14:textId="77777777" w:rsidR="00AF42A2" w:rsidRDefault="00AF42A2" w:rsidP="00AF42A2"/>
        <w:p w14:paraId="250E89D4" w14:textId="77777777" w:rsidR="00AF42A2" w:rsidRDefault="00AF42A2" w:rsidP="00AF42A2"/>
        <w:p w14:paraId="22AAEE26" w14:textId="77777777" w:rsidR="00AF42A2" w:rsidRDefault="00AF42A2" w:rsidP="00AF42A2"/>
        <w:p w14:paraId="2ABD07A7" w14:textId="77777777" w:rsidR="00AF42A2" w:rsidRDefault="00AF42A2" w:rsidP="00AF42A2"/>
        <w:p w14:paraId="3E2143A9" w14:textId="77777777" w:rsidR="00AF42A2" w:rsidRDefault="00AF42A2" w:rsidP="00AF42A2">
          <w:pPr>
            <w:rPr>
              <w:rFonts w:ascii="Arial" w:eastAsia="Times New Roman" w:hAnsi="Arial" w:cs="Arial"/>
              <w:b/>
              <w:bCs/>
              <w:sz w:val="28"/>
              <w:szCs w:val="28"/>
              <w:lang w:eastAsia="en-GB"/>
            </w:rPr>
          </w:pPr>
        </w:p>
        <w:p w14:paraId="79FFF3AA" w14:textId="77777777" w:rsidR="00AF42A2" w:rsidRDefault="00AF42A2" w:rsidP="00AF42A2">
          <w:pPr>
            <w:rPr>
              <w:rFonts w:ascii="Arial" w:eastAsia="Times New Roman" w:hAnsi="Arial" w:cs="Arial"/>
              <w:b/>
              <w:bCs/>
              <w:sz w:val="28"/>
              <w:szCs w:val="28"/>
              <w:lang w:eastAsia="en-GB"/>
            </w:rPr>
          </w:pPr>
        </w:p>
        <w:p w14:paraId="38C10EAC" w14:textId="77777777" w:rsidR="00AF42A2" w:rsidRDefault="00AF42A2" w:rsidP="00AF42A2">
          <w:pPr>
            <w:rPr>
              <w:rFonts w:ascii="Arial" w:eastAsia="Times New Roman" w:hAnsi="Arial" w:cs="Arial"/>
              <w:b/>
              <w:bCs/>
              <w:sz w:val="28"/>
              <w:szCs w:val="28"/>
              <w:lang w:eastAsia="en-GB"/>
            </w:rPr>
          </w:pPr>
        </w:p>
        <w:p w14:paraId="393F08B1" w14:textId="77777777" w:rsidR="00AF42A2" w:rsidRDefault="00AF42A2" w:rsidP="00AF42A2">
          <w:pPr>
            <w:rPr>
              <w:rFonts w:ascii="Arial" w:eastAsia="Times New Roman" w:hAnsi="Arial" w:cs="Arial"/>
              <w:b/>
              <w:bCs/>
              <w:sz w:val="28"/>
              <w:szCs w:val="28"/>
              <w:lang w:eastAsia="en-GB"/>
            </w:rPr>
          </w:pPr>
        </w:p>
        <w:p w14:paraId="43A3A326" w14:textId="77777777" w:rsidR="00AF42A2" w:rsidRDefault="00AF42A2" w:rsidP="00AF42A2">
          <w:pPr>
            <w:rPr>
              <w:rFonts w:ascii="Arial" w:eastAsia="Times New Roman" w:hAnsi="Arial" w:cs="Arial"/>
              <w:b/>
              <w:bCs/>
              <w:sz w:val="28"/>
              <w:szCs w:val="28"/>
              <w:lang w:eastAsia="en-GB"/>
            </w:rPr>
          </w:pPr>
        </w:p>
        <w:p w14:paraId="37451D69" w14:textId="77777777" w:rsidR="00AF42A2" w:rsidRDefault="00AF42A2" w:rsidP="00AF42A2">
          <w:pPr>
            <w:rPr>
              <w:rFonts w:ascii="Arial" w:eastAsia="Times New Roman" w:hAnsi="Arial" w:cs="Arial"/>
              <w:b/>
              <w:bCs/>
              <w:sz w:val="28"/>
              <w:szCs w:val="28"/>
              <w:lang w:eastAsia="en-GB"/>
            </w:rPr>
          </w:pPr>
        </w:p>
        <w:p w14:paraId="3FFB0B41" w14:textId="77777777" w:rsidR="00AF42A2" w:rsidRDefault="00AF42A2" w:rsidP="00AF42A2">
          <w:pPr>
            <w:rPr>
              <w:rFonts w:ascii="Arial" w:eastAsia="Times New Roman" w:hAnsi="Arial" w:cs="Arial"/>
              <w:b/>
              <w:bCs/>
              <w:sz w:val="28"/>
              <w:szCs w:val="28"/>
              <w:lang w:eastAsia="en-GB"/>
            </w:rPr>
          </w:pPr>
        </w:p>
        <w:p w14:paraId="16C39D20" w14:textId="77777777" w:rsidR="00AF42A2" w:rsidRDefault="00AF42A2" w:rsidP="00AF42A2">
          <w:pPr>
            <w:rPr>
              <w:rFonts w:ascii="Arial" w:eastAsia="Times New Roman" w:hAnsi="Arial" w:cs="Arial"/>
              <w:b/>
              <w:bCs/>
              <w:sz w:val="28"/>
              <w:szCs w:val="28"/>
              <w:lang w:eastAsia="en-GB"/>
            </w:rPr>
          </w:pPr>
        </w:p>
        <w:p w14:paraId="759FEC4E" w14:textId="77777777" w:rsidR="00AF42A2" w:rsidRDefault="00AF42A2" w:rsidP="00AF42A2">
          <w:pPr>
            <w:rPr>
              <w:rFonts w:ascii="Arial" w:eastAsia="Times New Roman" w:hAnsi="Arial" w:cs="Arial"/>
              <w:b/>
              <w:bCs/>
              <w:sz w:val="28"/>
              <w:szCs w:val="28"/>
              <w:lang w:eastAsia="en-GB"/>
            </w:rPr>
          </w:pPr>
        </w:p>
        <w:p w14:paraId="0991BF18" w14:textId="696F8075" w:rsidR="00C03FBB" w:rsidRPr="00AF42A2" w:rsidRDefault="00C03FBB" w:rsidP="00AF42A2">
          <w:r w:rsidR="00AF42A2">
            <w:rPr>
              <w:rFonts w:ascii="Arial" w:eastAsia="Times New Roman" w:hAnsi="Arial" w:cs="Arial"/>
              <w:b/>
              <w:bCs/>
              <w:sz w:val="28"/>
              <w:szCs w:val="28"/>
              <w:lang w:eastAsia="en-GB"/>
            </w:rPr>
            <w:t>Appendices</w:t>
          </w:r>
        </w:p>
      </w:sdtContent>
    </w:sdt>
    <w:p w14:paraId="0885E4F3" w14:textId="015CC900" w:rsidR="006F084A" w:rsidRPr="00AF42A2" w:rsidRDefault="00AF42A2" w:rsidP="00C53014">
      <w:pPr>
        <w:spacing w:after="0"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Appendix 1: Llewellyn’s Personal Profile</w:t>
      </w:r>
    </w:p>
    <w:p w14:paraId="6DA66091" w14:textId="06991DAF" w:rsidR="006F084A" w:rsidRDefault="00A44D02" w:rsidP="00C53014">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anchor distT="0" distB="0" distL="114300" distR="114300" simplePos="0" relativeHeight="251658240" behindDoc="0" locked="0" layoutInCell="1" allowOverlap="1" wp14:anchorId="1214FEE6" wp14:editId="54F51A80">
            <wp:simplePos x="0" y="0"/>
            <wp:positionH relativeFrom="column">
              <wp:posOffset>184785</wp:posOffset>
            </wp:positionH>
            <wp:positionV relativeFrom="paragraph">
              <wp:posOffset>234315</wp:posOffset>
            </wp:positionV>
            <wp:extent cx="5527675" cy="7454900"/>
            <wp:effectExtent l="0" t="0" r="0" b="0"/>
            <wp:wrapThrough wrapText="bothSides">
              <wp:wrapPolygon edited="0">
                <wp:start x="0" y="0"/>
                <wp:lineTo x="0" y="21563"/>
                <wp:lineTo x="21538" y="21563"/>
                <wp:lineTo x="21538" y="0"/>
                <wp:lineTo x="0" y="0"/>
              </wp:wrapPolygon>
            </wp:wrapThrough>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527675" cy="7454900"/>
                    </a:xfrm>
                    <a:prstGeom prst="rect">
                      <a:avLst/>
                    </a:prstGeom>
                  </pic:spPr>
                </pic:pic>
              </a:graphicData>
            </a:graphic>
            <wp14:sizeRelH relativeFrom="page">
              <wp14:pctWidth>0</wp14:pctWidth>
            </wp14:sizeRelH>
            <wp14:sizeRelV relativeFrom="page">
              <wp14:pctHeight>0</wp14:pctHeight>
            </wp14:sizeRelV>
          </wp:anchor>
        </w:drawing>
      </w:r>
    </w:p>
    <w:p w14:paraId="280C7C64" w14:textId="40A7B65E" w:rsidR="006F084A" w:rsidRDefault="006F084A" w:rsidP="00C53014">
      <w:pPr>
        <w:spacing w:after="0" w:line="240" w:lineRule="auto"/>
        <w:rPr>
          <w:rFonts w:ascii="Times New Roman" w:eastAsia="Times New Roman" w:hAnsi="Times New Roman" w:cs="Times New Roman"/>
          <w:sz w:val="24"/>
          <w:szCs w:val="24"/>
          <w:lang w:eastAsia="en-GB"/>
        </w:rPr>
      </w:pPr>
    </w:p>
    <w:p w14:paraId="132E90E5" w14:textId="495FA65D" w:rsidR="00CD445C" w:rsidRDefault="00CD445C" w:rsidP="00C53014">
      <w:pPr>
        <w:spacing w:after="0" w:line="240" w:lineRule="auto"/>
        <w:rPr>
          <w:rFonts w:ascii="Times New Roman" w:eastAsia="Times New Roman" w:hAnsi="Times New Roman" w:cs="Times New Roman"/>
          <w:sz w:val="24"/>
          <w:szCs w:val="24"/>
          <w:lang w:eastAsia="en-GB"/>
        </w:rPr>
      </w:pPr>
    </w:p>
    <w:p w14:paraId="58EAF0AD" w14:textId="5D043CB0" w:rsidR="00CD445C" w:rsidRPr="00D1176E" w:rsidRDefault="00CD445C" w:rsidP="00C53014">
      <w:pPr>
        <w:spacing w:after="0" w:line="240" w:lineRule="auto"/>
        <w:rPr>
          <w:rFonts w:ascii="Times New Roman" w:eastAsia="Times New Roman" w:hAnsi="Times New Roman" w:cs="Times New Roman"/>
          <w:sz w:val="24"/>
          <w:szCs w:val="24"/>
          <w:lang w:eastAsia="en-GB"/>
        </w:rPr>
      </w:pPr>
    </w:p>
    <w:sectPr w:rsidR="00CD445C" w:rsidRPr="00D1176E">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563E6F" w14:textId="77777777" w:rsidR="00B52DC3" w:rsidRDefault="00B52DC3" w:rsidP="00E611D9">
      <w:pPr>
        <w:spacing w:after="0" w:line="240" w:lineRule="auto"/>
      </w:pPr>
      <w:r>
        <w:separator/>
      </w:r>
    </w:p>
  </w:endnote>
  <w:endnote w:type="continuationSeparator" w:id="0">
    <w:p w14:paraId="7ED2DE3A" w14:textId="77777777" w:rsidR="00B52DC3" w:rsidRDefault="00B52DC3"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roman"/>
    <w:notTrueType/>
    <w:pitch w:val="default"/>
  </w:font>
  <w:font w:name="Arial">
    <w:panose1 w:val="020B0604020202020204"/>
    <w:charset w:val="00"/>
    <w:family w:val="swiss"/>
    <w:pitch w:val="variable"/>
    <w:sig w:usb0="E0002AFF" w:usb1="C0007843" w:usb2="00000009" w:usb3="00000000" w:csb0="000001FF" w:csb1="00000000"/>
  </w:font>
  <w:font w:name="DengXian">
    <w:altName w:val="等线"/>
    <w:panose1 w:val="02010600030101010101"/>
    <w:charset w:val="86"/>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E2456B8"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2BCE9C" w14:textId="77777777" w:rsidR="00B52DC3" w:rsidRDefault="00B52DC3" w:rsidP="00E611D9">
      <w:pPr>
        <w:spacing w:after="0" w:line="240" w:lineRule="auto"/>
      </w:pPr>
      <w:r>
        <w:separator/>
      </w:r>
    </w:p>
  </w:footnote>
  <w:footnote w:type="continuationSeparator" w:id="0">
    <w:p w14:paraId="650FF264" w14:textId="77777777" w:rsidR="00B52DC3" w:rsidRDefault="00B52DC3"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025CF963"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CD2ED9">
            <w:rPr>
              <w:rFonts w:ascii="Arial" w:hAnsi="Arial" w:cs="Arial"/>
            </w:rPr>
            <w:t>5007</w:t>
          </w:r>
        </w:p>
      </w:tc>
      <w:tc>
        <w:tcPr>
          <w:tcW w:w="4508" w:type="dxa"/>
        </w:tcPr>
        <w:p w14:paraId="51D506A0" w14:textId="3BFCDB00" w:rsidR="00E611D9" w:rsidRPr="00E611D9" w:rsidRDefault="00E611D9" w:rsidP="00E611D9">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w:t>
          </w:r>
          <w:r w:rsidR="00CD2ED9">
            <w:rPr>
              <w:rFonts w:ascii="Arial" w:hAnsi="Arial" w:cs="Arial"/>
            </w:rPr>
            <w:t xml:space="preserve"> 216794</w:t>
          </w:r>
          <w:r>
            <w:rPr>
              <w:rFonts w:ascii="Arial" w:hAnsi="Arial" w:cs="Arial"/>
            </w:rPr>
            <w:t xml:space="preserve"> </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2748B"/>
    <w:multiLevelType w:val="hybridMultilevel"/>
    <w:tmpl w:val="7C8A4A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4B376C"/>
    <w:multiLevelType w:val="hybridMultilevel"/>
    <w:tmpl w:val="F55447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B053BF"/>
    <w:multiLevelType w:val="hybridMultilevel"/>
    <w:tmpl w:val="26447C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52816E2D"/>
    <w:multiLevelType w:val="hybridMultilevel"/>
    <w:tmpl w:val="EC8C4E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039D6"/>
    <w:rsid w:val="00025C0E"/>
    <w:rsid w:val="0002728A"/>
    <w:rsid w:val="000362C4"/>
    <w:rsid w:val="00050D28"/>
    <w:rsid w:val="000758BB"/>
    <w:rsid w:val="00076F42"/>
    <w:rsid w:val="0008417D"/>
    <w:rsid w:val="000918A0"/>
    <w:rsid w:val="000A60DE"/>
    <w:rsid w:val="000A664E"/>
    <w:rsid w:val="000B02B8"/>
    <w:rsid w:val="000B789B"/>
    <w:rsid w:val="000C16F0"/>
    <w:rsid w:val="000C5500"/>
    <w:rsid w:val="000D4299"/>
    <w:rsid w:val="000E2AD8"/>
    <w:rsid w:val="00105D46"/>
    <w:rsid w:val="0015201A"/>
    <w:rsid w:val="0016545B"/>
    <w:rsid w:val="00181160"/>
    <w:rsid w:val="00182C27"/>
    <w:rsid w:val="0019146F"/>
    <w:rsid w:val="00196A02"/>
    <w:rsid w:val="001B1C92"/>
    <w:rsid w:val="001B21E9"/>
    <w:rsid w:val="001D2296"/>
    <w:rsid w:val="001D4C96"/>
    <w:rsid w:val="001F53C0"/>
    <w:rsid w:val="002207C7"/>
    <w:rsid w:val="002229F0"/>
    <w:rsid w:val="0022447C"/>
    <w:rsid w:val="00225933"/>
    <w:rsid w:val="00245C22"/>
    <w:rsid w:val="00256C52"/>
    <w:rsid w:val="00266CF8"/>
    <w:rsid w:val="00285757"/>
    <w:rsid w:val="00293B0E"/>
    <w:rsid w:val="002A6305"/>
    <w:rsid w:val="002C2C2B"/>
    <w:rsid w:val="002E44CD"/>
    <w:rsid w:val="002E603D"/>
    <w:rsid w:val="003003E5"/>
    <w:rsid w:val="00301078"/>
    <w:rsid w:val="00304B0D"/>
    <w:rsid w:val="00306C83"/>
    <w:rsid w:val="00331B8F"/>
    <w:rsid w:val="003351A6"/>
    <w:rsid w:val="00337B97"/>
    <w:rsid w:val="003508F9"/>
    <w:rsid w:val="00372CC1"/>
    <w:rsid w:val="00385799"/>
    <w:rsid w:val="003A3524"/>
    <w:rsid w:val="003B10CE"/>
    <w:rsid w:val="003E0DDD"/>
    <w:rsid w:val="003F154F"/>
    <w:rsid w:val="00414FDC"/>
    <w:rsid w:val="00432B8C"/>
    <w:rsid w:val="004428EC"/>
    <w:rsid w:val="00474B36"/>
    <w:rsid w:val="00474DCC"/>
    <w:rsid w:val="004821C5"/>
    <w:rsid w:val="00487766"/>
    <w:rsid w:val="0049597F"/>
    <w:rsid w:val="00497FC5"/>
    <w:rsid w:val="004A2D8B"/>
    <w:rsid w:val="004B0488"/>
    <w:rsid w:val="004B1D21"/>
    <w:rsid w:val="004C19EC"/>
    <w:rsid w:val="004D2E4E"/>
    <w:rsid w:val="004F249B"/>
    <w:rsid w:val="00512792"/>
    <w:rsid w:val="00523D3A"/>
    <w:rsid w:val="00527C7F"/>
    <w:rsid w:val="00534C07"/>
    <w:rsid w:val="00563A6A"/>
    <w:rsid w:val="00567820"/>
    <w:rsid w:val="00567960"/>
    <w:rsid w:val="0059347F"/>
    <w:rsid w:val="005965FB"/>
    <w:rsid w:val="005C0FED"/>
    <w:rsid w:val="005D16A3"/>
    <w:rsid w:val="005D3595"/>
    <w:rsid w:val="005D7AD1"/>
    <w:rsid w:val="005E4EE3"/>
    <w:rsid w:val="006015C6"/>
    <w:rsid w:val="006053D8"/>
    <w:rsid w:val="006269B1"/>
    <w:rsid w:val="006419C3"/>
    <w:rsid w:val="006565F3"/>
    <w:rsid w:val="006605A0"/>
    <w:rsid w:val="00691A46"/>
    <w:rsid w:val="00695EFD"/>
    <w:rsid w:val="006A1385"/>
    <w:rsid w:val="006B5861"/>
    <w:rsid w:val="006C28FD"/>
    <w:rsid w:val="006C631E"/>
    <w:rsid w:val="006D015E"/>
    <w:rsid w:val="006F084A"/>
    <w:rsid w:val="00717604"/>
    <w:rsid w:val="00735734"/>
    <w:rsid w:val="007361B8"/>
    <w:rsid w:val="00740294"/>
    <w:rsid w:val="00743521"/>
    <w:rsid w:val="007556CA"/>
    <w:rsid w:val="00771E10"/>
    <w:rsid w:val="00771F28"/>
    <w:rsid w:val="00784ACC"/>
    <w:rsid w:val="00787146"/>
    <w:rsid w:val="007957C8"/>
    <w:rsid w:val="00796108"/>
    <w:rsid w:val="007B004D"/>
    <w:rsid w:val="007B0C88"/>
    <w:rsid w:val="007C5C97"/>
    <w:rsid w:val="007D60C3"/>
    <w:rsid w:val="007E0BB6"/>
    <w:rsid w:val="007E19C0"/>
    <w:rsid w:val="007F2F1A"/>
    <w:rsid w:val="00817F7A"/>
    <w:rsid w:val="008304E3"/>
    <w:rsid w:val="00831FD0"/>
    <w:rsid w:val="0083352B"/>
    <w:rsid w:val="00852356"/>
    <w:rsid w:val="0086417B"/>
    <w:rsid w:val="00873C7D"/>
    <w:rsid w:val="00890E79"/>
    <w:rsid w:val="008A4721"/>
    <w:rsid w:val="008A5151"/>
    <w:rsid w:val="008C3213"/>
    <w:rsid w:val="008E1F3D"/>
    <w:rsid w:val="008E7B39"/>
    <w:rsid w:val="00922D0E"/>
    <w:rsid w:val="00955DE2"/>
    <w:rsid w:val="009579C7"/>
    <w:rsid w:val="00962D7A"/>
    <w:rsid w:val="00963745"/>
    <w:rsid w:val="009712B6"/>
    <w:rsid w:val="009822A2"/>
    <w:rsid w:val="00990162"/>
    <w:rsid w:val="009955F7"/>
    <w:rsid w:val="009B35DE"/>
    <w:rsid w:val="00A04CAB"/>
    <w:rsid w:val="00A11CCA"/>
    <w:rsid w:val="00A21430"/>
    <w:rsid w:val="00A44D02"/>
    <w:rsid w:val="00A50700"/>
    <w:rsid w:val="00A54D86"/>
    <w:rsid w:val="00A812E9"/>
    <w:rsid w:val="00A83A1A"/>
    <w:rsid w:val="00A87CDB"/>
    <w:rsid w:val="00A95B5B"/>
    <w:rsid w:val="00AA2DD0"/>
    <w:rsid w:val="00AA4447"/>
    <w:rsid w:val="00AA6886"/>
    <w:rsid w:val="00AB48EC"/>
    <w:rsid w:val="00AB5A2D"/>
    <w:rsid w:val="00AB7D99"/>
    <w:rsid w:val="00AC78B2"/>
    <w:rsid w:val="00AD5388"/>
    <w:rsid w:val="00AE3CB4"/>
    <w:rsid w:val="00AF0D28"/>
    <w:rsid w:val="00AF42A2"/>
    <w:rsid w:val="00B11F82"/>
    <w:rsid w:val="00B14212"/>
    <w:rsid w:val="00B452B6"/>
    <w:rsid w:val="00B46601"/>
    <w:rsid w:val="00B51863"/>
    <w:rsid w:val="00B52DC3"/>
    <w:rsid w:val="00B606E0"/>
    <w:rsid w:val="00B61CB2"/>
    <w:rsid w:val="00B812DF"/>
    <w:rsid w:val="00B824F8"/>
    <w:rsid w:val="00B844AF"/>
    <w:rsid w:val="00BA0557"/>
    <w:rsid w:val="00BA3FA8"/>
    <w:rsid w:val="00BB2A4E"/>
    <w:rsid w:val="00BB3D48"/>
    <w:rsid w:val="00BC4468"/>
    <w:rsid w:val="00BC651E"/>
    <w:rsid w:val="00BD7C3C"/>
    <w:rsid w:val="00BE125A"/>
    <w:rsid w:val="00C03FBB"/>
    <w:rsid w:val="00C21B91"/>
    <w:rsid w:val="00C232B7"/>
    <w:rsid w:val="00C26B2A"/>
    <w:rsid w:val="00C35F98"/>
    <w:rsid w:val="00C443B6"/>
    <w:rsid w:val="00C53014"/>
    <w:rsid w:val="00C62D08"/>
    <w:rsid w:val="00C91DCC"/>
    <w:rsid w:val="00C923ED"/>
    <w:rsid w:val="00CA35F7"/>
    <w:rsid w:val="00CA4D46"/>
    <w:rsid w:val="00CC16C0"/>
    <w:rsid w:val="00CC3DB1"/>
    <w:rsid w:val="00CD0426"/>
    <w:rsid w:val="00CD1240"/>
    <w:rsid w:val="00CD2ED9"/>
    <w:rsid w:val="00CD445C"/>
    <w:rsid w:val="00CE7DBB"/>
    <w:rsid w:val="00CF22C3"/>
    <w:rsid w:val="00CF3BF2"/>
    <w:rsid w:val="00D109E4"/>
    <w:rsid w:val="00D1176E"/>
    <w:rsid w:val="00D17373"/>
    <w:rsid w:val="00D30AD9"/>
    <w:rsid w:val="00D70A43"/>
    <w:rsid w:val="00D777F1"/>
    <w:rsid w:val="00D92D2A"/>
    <w:rsid w:val="00D9439E"/>
    <w:rsid w:val="00DD6378"/>
    <w:rsid w:val="00E041AF"/>
    <w:rsid w:val="00E067C9"/>
    <w:rsid w:val="00E55C8F"/>
    <w:rsid w:val="00E611D9"/>
    <w:rsid w:val="00E85AAF"/>
    <w:rsid w:val="00E97598"/>
    <w:rsid w:val="00EA024F"/>
    <w:rsid w:val="00EA75F5"/>
    <w:rsid w:val="00EC0012"/>
    <w:rsid w:val="00EC2044"/>
    <w:rsid w:val="00EC6878"/>
    <w:rsid w:val="00F05681"/>
    <w:rsid w:val="00F375DE"/>
    <w:rsid w:val="00F40A32"/>
    <w:rsid w:val="00F42758"/>
    <w:rsid w:val="00F430E5"/>
    <w:rsid w:val="00F5261F"/>
    <w:rsid w:val="00FA2E35"/>
    <w:rsid w:val="00FB334D"/>
    <w:rsid w:val="00FB53EA"/>
    <w:rsid w:val="00FC3E71"/>
    <w:rsid w:val="00FC7919"/>
    <w:rsid w:val="00FE52D0"/>
    <w:rsid w:val="00FF1BB4"/>
    <w:rsid w:val="00FF6E0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3745"/>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067C9"/>
    <w:rPr>
      <w:i/>
      <w:iCs/>
    </w:rPr>
  </w:style>
  <w:style w:type="character" w:customStyle="1" w:styleId="Heading1Char">
    <w:name w:val="Heading 1 Char"/>
    <w:basedOn w:val="DefaultParagraphFont"/>
    <w:link w:val="Heading1"/>
    <w:uiPriority w:val="9"/>
    <w:rsid w:val="00963745"/>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963745"/>
  </w:style>
  <w:style w:type="paragraph" w:styleId="ListParagraph">
    <w:name w:val="List Paragraph"/>
    <w:basedOn w:val="Normal"/>
    <w:uiPriority w:val="34"/>
    <w:qFormat/>
    <w:rsid w:val="00FE52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26472">
      <w:bodyDiv w:val="1"/>
      <w:marLeft w:val="0"/>
      <w:marRight w:val="0"/>
      <w:marTop w:val="0"/>
      <w:marBottom w:val="0"/>
      <w:divBdr>
        <w:top w:val="none" w:sz="0" w:space="0" w:color="auto"/>
        <w:left w:val="none" w:sz="0" w:space="0" w:color="auto"/>
        <w:bottom w:val="none" w:sz="0" w:space="0" w:color="auto"/>
        <w:right w:val="none" w:sz="0" w:space="0" w:color="auto"/>
      </w:divBdr>
    </w:div>
    <w:div w:id="30425664">
      <w:bodyDiv w:val="1"/>
      <w:marLeft w:val="0"/>
      <w:marRight w:val="0"/>
      <w:marTop w:val="0"/>
      <w:marBottom w:val="0"/>
      <w:divBdr>
        <w:top w:val="none" w:sz="0" w:space="0" w:color="auto"/>
        <w:left w:val="none" w:sz="0" w:space="0" w:color="auto"/>
        <w:bottom w:val="none" w:sz="0" w:space="0" w:color="auto"/>
        <w:right w:val="none" w:sz="0" w:space="0" w:color="auto"/>
      </w:divBdr>
    </w:div>
    <w:div w:id="50226927">
      <w:bodyDiv w:val="1"/>
      <w:marLeft w:val="0"/>
      <w:marRight w:val="0"/>
      <w:marTop w:val="0"/>
      <w:marBottom w:val="0"/>
      <w:divBdr>
        <w:top w:val="none" w:sz="0" w:space="0" w:color="auto"/>
        <w:left w:val="none" w:sz="0" w:space="0" w:color="auto"/>
        <w:bottom w:val="none" w:sz="0" w:space="0" w:color="auto"/>
        <w:right w:val="none" w:sz="0" w:space="0" w:color="auto"/>
      </w:divBdr>
    </w:div>
    <w:div w:id="91586299">
      <w:bodyDiv w:val="1"/>
      <w:marLeft w:val="0"/>
      <w:marRight w:val="0"/>
      <w:marTop w:val="0"/>
      <w:marBottom w:val="0"/>
      <w:divBdr>
        <w:top w:val="none" w:sz="0" w:space="0" w:color="auto"/>
        <w:left w:val="none" w:sz="0" w:space="0" w:color="auto"/>
        <w:bottom w:val="none" w:sz="0" w:space="0" w:color="auto"/>
        <w:right w:val="none" w:sz="0" w:space="0" w:color="auto"/>
      </w:divBdr>
    </w:div>
    <w:div w:id="117533569">
      <w:bodyDiv w:val="1"/>
      <w:marLeft w:val="0"/>
      <w:marRight w:val="0"/>
      <w:marTop w:val="0"/>
      <w:marBottom w:val="0"/>
      <w:divBdr>
        <w:top w:val="none" w:sz="0" w:space="0" w:color="auto"/>
        <w:left w:val="none" w:sz="0" w:space="0" w:color="auto"/>
        <w:bottom w:val="none" w:sz="0" w:space="0" w:color="auto"/>
        <w:right w:val="none" w:sz="0" w:space="0" w:color="auto"/>
      </w:divBdr>
    </w:div>
    <w:div w:id="126361676">
      <w:bodyDiv w:val="1"/>
      <w:marLeft w:val="0"/>
      <w:marRight w:val="0"/>
      <w:marTop w:val="0"/>
      <w:marBottom w:val="0"/>
      <w:divBdr>
        <w:top w:val="none" w:sz="0" w:space="0" w:color="auto"/>
        <w:left w:val="none" w:sz="0" w:space="0" w:color="auto"/>
        <w:bottom w:val="none" w:sz="0" w:space="0" w:color="auto"/>
        <w:right w:val="none" w:sz="0" w:space="0" w:color="auto"/>
      </w:divBdr>
    </w:div>
    <w:div w:id="128517573">
      <w:bodyDiv w:val="1"/>
      <w:marLeft w:val="0"/>
      <w:marRight w:val="0"/>
      <w:marTop w:val="0"/>
      <w:marBottom w:val="0"/>
      <w:divBdr>
        <w:top w:val="none" w:sz="0" w:space="0" w:color="auto"/>
        <w:left w:val="none" w:sz="0" w:space="0" w:color="auto"/>
        <w:bottom w:val="none" w:sz="0" w:space="0" w:color="auto"/>
        <w:right w:val="none" w:sz="0" w:space="0" w:color="auto"/>
      </w:divBdr>
    </w:div>
    <w:div w:id="160045429">
      <w:bodyDiv w:val="1"/>
      <w:marLeft w:val="0"/>
      <w:marRight w:val="0"/>
      <w:marTop w:val="0"/>
      <w:marBottom w:val="0"/>
      <w:divBdr>
        <w:top w:val="none" w:sz="0" w:space="0" w:color="auto"/>
        <w:left w:val="none" w:sz="0" w:space="0" w:color="auto"/>
        <w:bottom w:val="none" w:sz="0" w:space="0" w:color="auto"/>
        <w:right w:val="none" w:sz="0" w:space="0" w:color="auto"/>
      </w:divBdr>
    </w:div>
    <w:div w:id="163127002">
      <w:bodyDiv w:val="1"/>
      <w:marLeft w:val="0"/>
      <w:marRight w:val="0"/>
      <w:marTop w:val="0"/>
      <w:marBottom w:val="0"/>
      <w:divBdr>
        <w:top w:val="none" w:sz="0" w:space="0" w:color="auto"/>
        <w:left w:val="none" w:sz="0" w:space="0" w:color="auto"/>
        <w:bottom w:val="none" w:sz="0" w:space="0" w:color="auto"/>
        <w:right w:val="none" w:sz="0" w:space="0" w:color="auto"/>
      </w:divBdr>
    </w:div>
    <w:div w:id="165438547">
      <w:bodyDiv w:val="1"/>
      <w:marLeft w:val="0"/>
      <w:marRight w:val="0"/>
      <w:marTop w:val="0"/>
      <w:marBottom w:val="0"/>
      <w:divBdr>
        <w:top w:val="none" w:sz="0" w:space="0" w:color="auto"/>
        <w:left w:val="none" w:sz="0" w:space="0" w:color="auto"/>
        <w:bottom w:val="none" w:sz="0" w:space="0" w:color="auto"/>
        <w:right w:val="none" w:sz="0" w:space="0" w:color="auto"/>
      </w:divBdr>
    </w:div>
    <w:div w:id="177155945">
      <w:bodyDiv w:val="1"/>
      <w:marLeft w:val="0"/>
      <w:marRight w:val="0"/>
      <w:marTop w:val="0"/>
      <w:marBottom w:val="0"/>
      <w:divBdr>
        <w:top w:val="none" w:sz="0" w:space="0" w:color="auto"/>
        <w:left w:val="none" w:sz="0" w:space="0" w:color="auto"/>
        <w:bottom w:val="none" w:sz="0" w:space="0" w:color="auto"/>
        <w:right w:val="none" w:sz="0" w:space="0" w:color="auto"/>
      </w:divBdr>
    </w:div>
    <w:div w:id="178857355">
      <w:bodyDiv w:val="1"/>
      <w:marLeft w:val="0"/>
      <w:marRight w:val="0"/>
      <w:marTop w:val="0"/>
      <w:marBottom w:val="0"/>
      <w:divBdr>
        <w:top w:val="none" w:sz="0" w:space="0" w:color="auto"/>
        <w:left w:val="none" w:sz="0" w:space="0" w:color="auto"/>
        <w:bottom w:val="none" w:sz="0" w:space="0" w:color="auto"/>
        <w:right w:val="none" w:sz="0" w:space="0" w:color="auto"/>
      </w:divBdr>
    </w:div>
    <w:div w:id="205531166">
      <w:bodyDiv w:val="1"/>
      <w:marLeft w:val="0"/>
      <w:marRight w:val="0"/>
      <w:marTop w:val="0"/>
      <w:marBottom w:val="0"/>
      <w:divBdr>
        <w:top w:val="none" w:sz="0" w:space="0" w:color="auto"/>
        <w:left w:val="none" w:sz="0" w:space="0" w:color="auto"/>
        <w:bottom w:val="none" w:sz="0" w:space="0" w:color="auto"/>
        <w:right w:val="none" w:sz="0" w:space="0" w:color="auto"/>
      </w:divBdr>
    </w:div>
    <w:div w:id="229776830">
      <w:bodyDiv w:val="1"/>
      <w:marLeft w:val="0"/>
      <w:marRight w:val="0"/>
      <w:marTop w:val="0"/>
      <w:marBottom w:val="0"/>
      <w:divBdr>
        <w:top w:val="none" w:sz="0" w:space="0" w:color="auto"/>
        <w:left w:val="none" w:sz="0" w:space="0" w:color="auto"/>
        <w:bottom w:val="none" w:sz="0" w:space="0" w:color="auto"/>
        <w:right w:val="none" w:sz="0" w:space="0" w:color="auto"/>
      </w:divBdr>
    </w:div>
    <w:div w:id="324011892">
      <w:bodyDiv w:val="1"/>
      <w:marLeft w:val="0"/>
      <w:marRight w:val="0"/>
      <w:marTop w:val="0"/>
      <w:marBottom w:val="0"/>
      <w:divBdr>
        <w:top w:val="none" w:sz="0" w:space="0" w:color="auto"/>
        <w:left w:val="none" w:sz="0" w:space="0" w:color="auto"/>
        <w:bottom w:val="none" w:sz="0" w:space="0" w:color="auto"/>
        <w:right w:val="none" w:sz="0" w:space="0" w:color="auto"/>
      </w:divBdr>
    </w:div>
    <w:div w:id="343484195">
      <w:bodyDiv w:val="1"/>
      <w:marLeft w:val="0"/>
      <w:marRight w:val="0"/>
      <w:marTop w:val="0"/>
      <w:marBottom w:val="0"/>
      <w:divBdr>
        <w:top w:val="none" w:sz="0" w:space="0" w:color="auto"/>
        <w:left w:val="none" w:sz="0" w:space="0" w:color="auto"/>
        <w:bottom w:val="none" w:sz="0" w:space="0" w:color="auto"/>
        <w:right w:val="none" w:sz="0" w:space="0" w:color="auto"/>
      </w:divBdr>
    </w:div>
    <w:div w:id="385225822">
      <w:bodyDiv w:val="1"/>
      <w:marLeft w:val="0"/>
      <w:marRight w:val="0"/>
      <w:marTop w:val="0"/>
      <w:marBottom w:val="0"/>
      <w:divBdr>
        <w:top w:val="none" w:sz="0" w:space="0" w:color="auto"/>
        <w:left w:val="none" w:sz="0" w:space="0" w:color="auto"/>
        <w:bottom w:val="none" w:sz="0" w:space="0" w:color="auto"/>
        <w:right w:val="none" w:sz="0" w:space="0" w:color="auto"/>
      </w:divBdr>
    </w:div>
    <w:div w:id="385833805">
      <w:bodyDiv w:val="1"/>
      <w:marLeft w:val="0"/>
      <w:marRight w:val="0"/>
      <w:marTop w:val="0"/>
      <w:marBottom w:val="0"/>
      <w:divBdr>
        <w:top w:val="none" w:sz="0" w:space="0" w:color="auto"/>
        <w:left w:val="none" w:sz="0" w:space="0" w:color="auto"/>
        <w:bottom w:val="none" w:sz="0" w:space="0" w:color="auto"/>
        <w:right w:val="none" w:sz="0" w:space="0" w:color="auto"/>
      </w:divBdr>
    </w:div>
    <w:div w:id="400100079">
      <w:bodyDiv w:val="1"/>
      <w:marLeft w:val="0"/>
      <w:marRight w:val="0"/>
      <w:marTop w:val="0"/>
      <w:marBottom w:val="0"/>
      <w:divBdr>
        <w:top w:val="none" w:sz="0" w:space="0" w:color="auto"/>
        <w:left w:val="none" w:sz="0" w:space="0" w:color="auto"/>
        <w:bottom w:val="none" w:sz="0" w:space="0" w:color="auto"/>
        <w:right w:val="none" w:sz="0" w:space="0" w:color="auto"/>
      </w:divBdr>
    </w:div>
    <w:div w:id="419447493">
      <w:bodyDiv w:val="1"/>
      <w:marLeft w:val="0"/>
      <w:marRight w:val="0"/>
      <w:marTop w:val="0"/>
      <w:marBottom w:val="0"/>
      <w:divBdr>
        <w:top w:val="none" w:sz="0" w:space="0" w:color="auto"/>
        <w:left w:val="none" w:sz="0" w:space="0" w:color="auto"/>
        <w:bottom w:val="none" w:sz="0" w:space="0" w:color="auto"/>
        <w:right w:val="none" w:sz="0" w:space="0" w:color="auto"/>
      </w:divBdr>
    </w:div>
    <w:div w:id="437332202">
      <w:bodyDiv w:val="1"/>
      <w:marLeft w:val="0"/>
      <w:marRight w:val="0"/>
      <w:marTop w:val="0"/>
      <w:marBottom w:val="0"/>
      <w:divBdr>
        <w:top w:val="none" w:sz="0" w:space="0" w:color="auto"/>
        <w:left w:val="none" w:sz="0" w:space="0" w:color="auto"/>
        <w:bottom w:val="none" w:sz="0" w:space="0" w:color="auto"/>
        <w:right w:val="none" w:sz="0" w:space="0" w:color="auto"/>
      </w:divBdr>
    </w:div>
    <w:div w:id="483396961">
      <w:bodyDiv w:val="1"/>
      <w:marLeft w:val="0"/>
      <w:marRight w:val="0"/>
      <w:marTop w:val="0"/>
      <w:marBottom w:val="0"/>
      <w:divBdr>
        <w:top w:val="none" w:sz="0" w:space="0" w:color="auto"/>
        <w:left w:val="none" w:sz="0" w:space="0" w:color="auto"/>
        <w:bottom w:val="none" w:sz="0" w:space="0" w:color="auto"/>
        <w:right w:val="none" w:sz="0" w:space="0" w:color="auto"/>
      </w:divBdr>
    </w:div>
    <w:div w:id="506485032">
      <w:bodyDiv w:val="1"/>
      <w:marLeft w:val="0"/>
      <w:marRight w:val="0"/>
      <w:marTop w:val="0"/>
      <w:marBottom w:val="0"/>
      <w:divBdr>
        <w:top w:val="none" w:sz="0" w:space="0" w:color="auto"/>
        <w:left w:val="none" w:sz="0" w:space="0" w:color="auto"/>
        <w:bottom w:val="none" w:sz="0" w:space="0" w:color="auto"/>
        <w:right w:val="none" w:sz="0" w:space="0" w:color="auto"/>
      </w:divBdr>
    </w:div>
    <w:div w:id="516701002">
      <w:bodyDiv w:val="1"/>
      <w:marLeft w:val="0"/>
      <w:marRight w:val="0"/>
      <w:marTop w:val="0"/>
      <w:marBottom w:val="0"/>
      <w:divBdr>
        <w:top w:val="none" w:sz="0" w:space="0" w:color="auto"/>
        <w:left w:val="none" w:sz="0" w:space="0" w:color="auto"/>
        <w:bottom w:val="none" w:sz="0" w:space="0" w:color="auto"/>
        <w:right w:val="none" w:sz="0" w:space="0" w:color="auto"/>
      </w:divBdr>
    </w:div>
    <w:div w:id="603612456">
      <w:bodyDiv w:val="1"/>
      <w:marLeft w:val="0"/>
      <w:marRight w:val="0"/>
      <w:marTop w:val="0"/>
      <w:marBottom w:val="0"/>
      <w:divBdr>
        <w:top w:val="none" w:sz="0" w:space="0" w:color="auto"/>
        <w:left w:val="none" w:sz="0" w:space="0" w:color="auto"/>
        <w:bottom w:val="none" w:sz="0" w:space="0" w:color="auto"/>
        <w:right w:val="none" w:sz="0" w:space="0" w:color="auto"/>
      </w:divBdr>
    </w:div>
    <w:div w:id="607084371">
      <w:bodyDiv w:val="1"/>
      <w:marLeft w:val="0"/>
      <w:marRight w:val="0"/>
      <w:marTop w:val="0"/>
      <w:marBottom w:val="0"/>
      <w:divBdr>
        <w:top w:val="none" w:sz="0" w:space="0" w:color="auto"/>
        <w:left w:val="none" w:sz="0" w:space="0" w:color="auto"/>
        <w:bottom w:val="none" w:sz="0" w:space="0" w:color="auto"/>
        <w:right w:val="none" w:sz="0" w:space="0" w:color="auto"/>
      </w:divBdr>
    </w:div>
    <w:div w:id="611479685">
      <w:bodyDiv w:val="1"/>
      <w:marLeft w:val="0"/>
      <w:marRight w:val="0"/>
      <w:marTop w:val="0"/>
      <w:marBottom w:val="0"/>
      <w:divBdr>
        <w:top w:val="none" w:sz="0" w:space="0" w:color="auto"/>
        <w:left w:val="none" w:sz="0" w:space="0" w:color="auto"/>
        <w:bottom w:val="none" w:sz="0" w:space="0" w:color="auto"/>
        <w:right w:val="none" w:sz="0" w:space="0" w:color="auto"/>
      </w:divBdr>
    </w:div>
    <w:div w:id="635986423">
      <w:bodyDiv w:val="1"/>
      <w:marLeft w:val="0"/>
      <w:marRight w:val="0"/>
      <w:marTop w:val="0"/>
      <w:marBottom w:val="0"/>
      <w:divBdr>
        <w:top w:val="none" w:sz="0" w:space="0" w:color="auto"/>
        <w:left w:val="none" w:sz="0" w:space="0" w:color="auto"/>
        <w:bottom w:val="none" w:sz="0" w:space="0" w:color="auto"/>
        <w:right w:val="none" w:sz="0" w:space="0" w:color="auto"/>
      </w:divBdr>
    </w:div>
    <w:div w:id="644168257">
      <w:bodyDiv w:val="1"/>
      <w:marLeft w:val="0"/>
      <w:marRight w:val="0"/>
      <w:marTop w:val="0"/>
      <w:marBottom w:val="0"/>
      <w:divBdr>
        <w:top w:val="none" w:sz="0" w:space="0" w:color="auto"/>
        <w:left w:val="none" w:sz="0" w:space="0" w:color="auto"/>
        <w:bottom w:val="none" w:sz="0" w:space="0" w:color="auto"/>
        <w:right w:val="none" w:sz="0" w:space="0" w:color="auto"/>
      </w:divBdr>
    </w:div>
    <w:div w:id="682975921">
      <w:bodyDiv w:val="1"/>
      <w:marLeft w:val="0"/>
      <w:marRight w:val="0"/>
      <w:marTop w:val="0"/>
      <w:marBottom w:val="0"/>
      <w:divBdr>
        <w:top w:val="none" w:sz="0" w:space="0" w:color="auto"/>
        <w:left w:val="none" w:sz="0" w:space="0" w:color="auto"/>
        <w:bottom w:val="none" w:sz="0" w:space="0" w:color="auto"/>
        <w:right w:val="none" w:sz="0" w:space="0" w:color="auto"/>
      </w:divBdr>
    </w:div>
    <w:div w:id="684939591">
      <w:bodyDiv w:val="1"/>
      <w:marLeft w:val="0"/>
      <w:marRight w:val="0"/>
      <w:marTop w:val="0"/>
      <w:marBottom w:val="0"/>
      <w:divBdr>
        <w:top w:val="none" w:sz="0" w:space="0" w:color="auto"/>
        <w:left w:val="none" w:sz="0" w:space="0" w:color="auto"/>
        <w:bottom w:val="none" w:sz="0" w:space="0" w:color="auto"/>
        <w:right w:val="none" w:sz="0" w:space="0" w:color="auto"/>
      </w:divBdr>
    </w:div>
    <w:div w:id="695236125">
      <w:bodyDiv w:val="1"/>
      <w:marLeft w:val="0"/>
      <w:marRight w:val="0"/>
      <w:marTop w:val="0"/>
      <w:marBottom w:val="0"/>
      <w:divBdr>
        <w:top w:val="none" w:sz="0" w:space="0" w:color="auto"/>
        <w:left w:val="none" w:sz="0" w:space="0" w:color="auto"/>
        <w:bottom w:val="none" w:sz="0" w:space="0" w:color="auto"/>
        <w:right w:val="none" w:sz="0" w:space="0" w:color="auto"/>
      </w:divBdr>
    </w:div>
    <w:div w:id="705757890">
      <w:bodyDiv w:val="1"/>
      <w:marLeft w:val="0"/>
      <w:marRight w:val="0"/>
      <w:marTop w:val="0"/>
      <w:marBottom w:val="0"/>
      <w:divBdr>
        <w:top w:val="none" w:sz="0" w:space="0" w:color="auto"/>
        <w:left w:val="none" w:sz="0" w:space="0" w:color="auto"/>
        <w:bottom w:val="none" w:sz="0" w:space="0" w:color="auto"/>
        <w:right w:val="none" w:sz="0" w:space="0" w:color="auto"/>
      </w:divBdr>
    </w:div>
    <w:div w:id="711266408">
      <w:bodyDiv w:val="1"/>
      <w:marLeft w:val="0"/>
      <w:marRight w:val="0"/>
      <w:marTop w:val="0"/>
      <w:marBottom w:val="0"/>
      <w:divBdr>
        <w:top w:val="none" w:sz="0" w:space="0" w:color="auto"/>
        <w:left w:val="none" w:sz="0" w:space="0" w:color="auto"/>
        <w:bottom w:val="none" w:sz="0" w:space="0" w:color="auto"/>
        <w:right w:val="none" w:sz="0" w:space="0" w:color="auto"/>
      </w:divBdr>
    </w:div>
    <w:div w:id="724259987">
      <w:bodyDiv w:val="1"/>
      <w:marLeft w:val="0"/>
      <w:marRight w:val="0"/>
      <w:marTop w:val="0"/>
      <w:marBottom w:val="0"/>
      <w:divBdr>
        <w:top w:val="none" w:sz="0" w:space="0" w:color="auto"/>
        <w:left w:val="none" w:sz="0" w:space="0" w:color="auto"/>
        <w:bottom w:val="none" w:sz="0" w:space="0" w:color="auto"/>
        <w:right w:val="none" w:sz="0" w:space="0" w:color="auto"/>
      </w:divBdr>
    </w:div>
    <w:div w:id="755247552">
      <w:bodyDiv w:val="1"/>
      <w:marLeft w:val="0"/>
      <w:marRight w:val="0"/>
      <w:marTop w:val="0"/>
      <w:marBottom w:val="0"/>
      <w:divBdr>
        <w:top w:val="none" w:sz="0" w:space="0" w:color="auto"/>
        <w:left w:val="none" w:sz="0" w:space="0" w:color="auto"/>
        <w:bottom w:val="none" w:sz="0" w:space="0" w:color="auto"/>
        <w:right w:val="none" w:sz="0" w:space="0" w:color="auto"/>
      </w:divBdr>
    </w:div>
    <w:div w:id="790367494">
      <w:bodyDiv w:val="1"/>
      <w:marLeft w:val="0"/>
      <w:marRight w:val="0"/>
      <w:marTop w:val="0"/>
      <w:marBottom w:val="0"/>
      <w:divBdr>
        <w:top w:val="none" w:sz="0" w:space="0" w:color="auto"/>
        <w:left w:val="none" w:sz="0" w:space="0" w:color="auto"/>
        <w:bottom w:val="none" w:sz="0" w:space="0" w:color="auto"/>
        <w:right w:val="none" w:sz="0" w:space="0" w:color="auto"/>
      </w:divBdr>
    </w:div>
    <w:div w:id="801074267">
      <w:bodyDiv w:val="1"/>
      <w:marLeft w:val="0"/>
      <w:marRight w:val="0"/>
      <w:marTop w:val="0"/>
      <w:marBottom w:val="0"/>
      <w:divBdr>
        <w:top w:val="none" w:sz="0" w:space="0" w:color="auto"/>
        <w:left w:val="none" w:sz="0" w:space="0" w:color="auto"/>
        <w:bottom w:val="none" w:sz="0" w:space="0" w:color="auto"/>
        <w:right w:val="none" w:sz="0" w:space="0" w:color="auto"/>
      </w:divBdr>
    </w:div>
    <w:div w:id="830217485">
      <w:bodyDiv w:val="1"/>
      <w:marLeft w:val="0"/>
      <w:marRight w:val="0"/>
      <w:marTop w:val="0"/>
      <w:marBottom w:val="0"/>
      <w:divBdr>
        <w:top w:val="none" w:sz="0" w:space="0" w:color="auto"/>
        <w:left w:val="none" w:sz="0" w:space="0" w:color="auto"/>
        <w:bottom w:val="none" w:sz="0" w:space="0" w:color="auto"/>
        <w:right w:val="none" w:sz="0" w:space="0" w:color="auto"/>
      </w:divBdr>
    </w:div>
    <w:div w:id="839085019">
      <w:bodyDiv w:val="1"/>
      <w:marLeft w:val="0"/>
      <w:marRight w:val="0"/>
      <w:marTop w:val="0"/>
      <w:marBottom w:val="0"/>
      <w:divBdr>
        <w:top w:val="none" w:sz="0" w:space="0" w:color="auto"/>
        <w:left w:val="none" w:sz="0" w:space="0" w:color="auto"/>
        <w:bottom w:val="none" w:sz="0" w:space="0" w:color="auto"/>
        <w:right w:val="none" w:sz="0" w:space="0" w:color="auto"/>
      </w:divBdr>
    </w:div>
    <w:div w:id="867645513">
      <w:bodyDiv w:val="1"/>
      <w:marLeft w:val="0"/>
      <w:marRight w:val="0"/>
      <w:marTop w:val="0"/>
      <w:marBottom w:val="0"/>
      <w:divBdr>
        <w:top w:val="none" w:sz="0" w:space="0" w:color="auto"/>
        <w:left w:val="none" w:sz="0" w:space="0" w:color="auto"/>
        <w:bottom w:val="none" w:sz="0" w:space="0" w:color="auto"/>
        <w:right w:val="none" w:sz="0" w:space="0" w:color="auto"/>
      </w:divBdr>
    </w:div>
    <w:div w:id="930550037">
      <w:bodyDiv w:val="1"/>
      <w:marLeft w:val="0"/>
      <w:marRight w:val="0"/>
      <w:marTop w:val="0"/>
      <w:marBottom w:val="0"/>
      <w:divBdr>
        <w:top w:val="none" w:sz="0" w:space="0" w:color="auto"/>
        <w:left w:val="none" w:sz="0" w:space="0" w:color="auto"/>
        <w:bottom w:val="none" w:sz="0" w:space="0" w:color="auto"/>
        <w:right w:val="none" w:sz="0" w:space="0" w:color="auto"/>
      </w:divBdr>
    </w:div>
    <w:div w:id="1034306560">
      <w:bodyDiv w:val="1"/>
      <w:marLeft w:val="0"/>
      <w:marRight w:val="0"/>
      <w:marTop w:val="0"/>
      <w:marBottom w:val="0"/>
      <w:divBdr>
        <w:top w:val="none" w:sz="0" w:space="0" w:color="auto"/>
        <w:left w:val="none" w:sz="0" w:space="0" w:color="auto"/>
        <w:bottom w:val="none" w:sz="0" w:space="0" w:color="auto"/>
        <w:right w:val="none" w:sz="0" w:space="0" w:color="auto"/>
      </w:divBdr>
    </w:div>
    <w:div w:id="1047488582">
      <w:bodyDiv w:val="1"/>
      <w:marLeft w:val="0"/>
      <w:marRight w:val="0"/>
      <w:marTop w:val="0"/>
      <w:marBottom w:val="0"/>
      <w:divBdr>
        <w:top w:val="none" w:sz="0" w:space="0" w:color="auto"/>
        <w:left w:val="none" w:sz="0" w:space="0" w:color="auto"/>
        <w:bottom w:val="none" w:sz="0" w:space="0" w:color="auto"/>
        <w:right w:val="none" w:sz="0" w:space="0" w:color="auto"/>
      </w:divBdr>
    </w:div>
    <w:div w:id="1114177652">
      <w:bodyDiv w:val="1"/>
      <w:marLeft w:val="0"/>
      <w:marRight w:val="0"/>
      <w:marTop w:val="0"/>
      <w:marBottom w:val="0"/>
      <w:divBdr>
        <w:top w:val="none" w:sz="0" w:space="0" w:color="auto"/>
        <w:left w:val="none" w:sz="0" w:space="0" w:color="auto"/>
        <w:bottom w:val="none" w:sz="0" w:space="0" w:color="auto"/>
        <w:right w:val="none" w:sz="0" w:space="0" w:color="auto"/>
      </w:divBdr>
    </w:div>
    <w:div w:id="1132403937">
      <w:bodyDiv w:val="1"/>
      <w:marLeft w:val="0"/>
      <w:marRight w:val="0"/>
      <w:marTop w:val="0"/>
      <w:marBottom w:val="0"/>
      <w:divBdr>
        <w:top w:val="none" w:sz="0" w:space="0" w:color="auto"/>
        <w:left w:val="none" w:sz="0" w:space="0" w:color="auto"/>
        <w:bottom w:val="none" w:sz="0" w:space="0" w:color="auto"/>
        <w:right w:val="none" w:sz="0" w:space="0" w:color="auto"/>
      </w:divBdr>
    </w:div>
    <w:div w:id="1153522511">
      <w:bodyDiv w:val="1"/>
      <w:marLeft w:val="0"/>
      <w:marRight w:val="0"/>
      <w:marTop w:val="0"/>
      <w:marBottom w:val="0"/>
      <w:divBdr>
        <w:top w:val="none" w:sz="0" w:space="0" w:color="auto"/>
        <w:left w:val="none" w:sz="0" w:space="0" w:color="auto"/>
        <w:bottom w:val="none" w:sz="0" w:space="0" w:color="auto"/>
        <w:right w:val="none" w:sz="0" w:space="0" w:color="auto"/>
      </w:divBdr>
    </w:div>
    <w:div w:id="1187211964">
      <w:bodyDiv w:val="1"/>
      <w:marLeft w:val="0"/>
      <w:marRight w:val="0"/>
      <w:marTop w:val="0"/>
      <w:marBottom w:val="0"/>
      <w:divBdr>
        <w:top w:val="none" w:sz="0" w:space="0" w:color="auto"/>
        <w:left w:val="none" w:sz="0" w:space="0" w:color="auto"/>
        <w:bottom w:val="none" w:sz="0" w:space="0" w:color="auto"/>
        <w:right w:val="none" w:sz="0" w:space="0" w:color="auto"/>
      </w:divBdr>
    </w:div>
    <w:div w:id="1191071857">
      <w:bodyDiv w:val="1"/>
      <w:marLeft w:val="0"/>
      <w:marRight w:val="0"/>
      <w:marTop w:val="0"/>
      <w:marBottom w:val="0"/>
      <w:divBdr>
        <w:top w:val="none" w:sz="0" w:space="0" w:color="auto"/>
        <w:left w:val="none" w:sz="0" w:space="0" w:color="auto"/>
        <w:bottom w:val="none" w:sz="0" w:space="0" w:color="auto"/>
        <w:right w:val="none" w:sz="0" w:space="0" w:color="auto"/>
      </w:divBdr>
    </w:div>
    <w:div w:id="1276209878">
      <w:bodyDiv w:val="1"/>
      <w:marLeft w:val="0"/>
      <w:marRight w:val="0"/>
      <w:marTop w:val="0"/>
      <w:marBottom w:val="0"/>
      <w:divBdr>
        <w:top w:val="none" w:sz="0" w:space="0" w:color="auto"/>
        <w:left w:val="none" w:sz="0" w:space="0" w:color="auto"/>
        <w:bottom w:val="none" w:sz="0" w:space="0" w:color="auto"/>
        <w:right w:val="none" w:sz="0" w:space="0" w:color="auto"/>
      </w:divBdr>
    </w:div>
    <w:div w:id="1304390310">
      <w:bodyDiv w:val="1"/>
      <w:marLeft w:val="0"/>
      <w:marRight w:val="0"/>
      <w:marTop w:val="0"/>
      <w:marBottom w:val="0"/>
      <w:divBdr>
        <w:top w:val="none" w:sz="0" w:space="0" w:color="auto"/>
        <w:left w:val="none" w:sz="0" w:space="0" w:color="auto"/>
        <w:bottom w:val="none" w:sz="0" w:space="0" w:color="auto"/>
        <w:right w:val="none" w:sz="0" w:space="0" w:color="auto"/>
      </w:divBdr>
    </w:div>
    <w:div w:id="1305617455">
      <w:bodyDiv w:val="1"/>
      <w:marLeft w:val="0"/>
      <w:marRight w:val="0"/>
      <w:marTop w:val="0"/>
      <w:marBottom w:val="0"/>
      <w:divBdr>
        <w:top w:val="none" w:sz="0" w:space="0" w:color="auto"/>
        <w:left w:val="none" w:sz="0" w:space="0" w:color="auto"/>
        <w:bottom w:val="none" w:sz="0" w:space="0" w:color="auto"/>
        <w:right w:val="none" w:sz="0" w:space="0" w:color="auto"/>
      </w:divBdr>
    </w:div>
    <w:div w:id="1322076107">
      <w:bodyDiv w:val="1"/>
      <w:marLeft w:val="0"/>
      <w:marRight w:val="0"/>
      <w:marTop w:val="0"/>
      <w:marBottom w:val="0"/>
      <w:divBdr>
        <w:top w:val="none" w:sz="0" w:space="0" w:color="auto"/>
        <w:left w:val="none" w:sz="0" w:space="0" w:color="auto"/>
        <w:bottom w:val="none" w:sz="0" w:space="0" w:color="auto"/>
        <w:right w:val="none" w:sz="0" w:space="0" w:color="auto"/>
      </w:divBdr>
    </w:div>
    <w:div w:id="1332443708">
      <w:bodyDiv w:val="1"/>
      <w:marLeft w:val="0"/>
      <w:marRight w:val="0"/>
      <w:marTop w:val="0"/>
      <w:marBottom w:val="0"/>
      <w:divBdr>
        <w:top w:val="none" w:sz="0" w:space="0" w:color="auto"/>
        <w:left w:val="none" w:sz="0" w:space="0" w:color="auto"/>
        <w:bottom w:val="none" w:sz="0" w:space="0" w:color="auto"/>
        <w:right w:val="none" w:sz="0" w:space="0" w:color="auto"/>
      </w:divBdr>
    </w:div>
    <w:div w:id="1354188119">
      <w:bodyDiv w:val="1"/>
      <w:marLeft w:val="0"/>
      <w:marRight w:val="0"/>
      <w:marTop w:val="0"/>
      <w:marBottom w:val="0"/>
      <w:divBdr>
        <w:top w:val="none" w:sz="0" w:space="0" w:color="auto"/>
        <w:left w:val="none" w:sz="0" w:space="0" w:color="auto"/>
        <w:bottom w:val="none" w:sz="0" w:space="0" w:color="auto"/>
        <w:right w:val="none" w:sz="0" w:space="0" w:color="auto"/>
      </w:divBdr>
    </w:div>
    <w:div w:id="1405421060">
      <w:bodyDiv w:val="1"/>
      <w:marLeft w:val="0"/>
      <w:marRight w:val="0"/>
      <w:marTop w:val="0"/>
      <w:marBottom w:val="0"/>
      <w:divBdr>
        <w:top w:val="none" w:sz="0" w:space="0" w:color="auto"/>
        <w:left w:val="none" w:sz="0" w:space="0" w:color="auto"/>
        <w:bottom w:val="none" w:sz="0" w:space="0" w:color="auto"/>
        <w:right w:val="none" w:sz="0" w:space="0" w:color="auto"/>
      </w:divBdr>
    </w:div>
    <w:div w:id="1414887124">
      <w:bodyDiv w:val="1"/>
      <w:marLeft w:val="0"/>
      <w:marRight w:val="0"/>
      <w:marTop w:val="0"/>
      <w:marBottom w:val="0"/>
      <w:divBdr>
        <w:top w:val="none" w:sz="0" w:space="0" w:color="auto"/>
        <w:left w:val="none" w:sz="0" w:space="0" w:color="auto"/>
        <w:bottom w:val="none" w:sz="0" w:space="0" w:color="auto"/>
        <w:right w:val="none" w:sz="0" w:space="0" w:color="auto"/>
      </w:divBdr>
    </w:div>
    <w:div w:id="1419786817">
      <w:bodyDiv w:val="1"/>
      <w:marLeft w:val="0"/>
      <w:marRight w:val="0"/>
      <w:marTop w:val="0"/>
      <w:marBottom w:val="0"/>
      <w:divBdr>
        <w:top w:val="none" w:sz="0" w:space="0" w:color="auto"/>
        <w:left w:val="none" w:sz="0" w:space="0" w:color="auto"/>
        <w:bottom w:val="none" w:sz="0" w:space="0" w:color="auto"/>
        <w:right w:val="none" w:sz="0" w:space="0" w:color="auto"/>
      </w:divBdr>
    </w:div>
    <w:div w:id="1421830540">
      <w:bodyDiv w:val="1"/>
      <w:marLeft w:val="0"/>
      <w:marRight w:val="0"/>
      <w:marTop w:val="0"/>
      <w:marBottom w:val="0"/>
      <w:divBdr>
        <w:top w:val="none" w:sz="0" w:space="0" w:color="auto"/>
        <w:left w:val="none" w:sz="0" w:space="0" w:color="auto"/>
        <w:bottom w:val="none" w:sz="0" w:space="0" w:color="auto"/>
        <w:right w:val="none" w:sz="0" w:space="0" w:color="auto"/>
      </w:divBdr>
    </w:div>
    <w:div w:id="1456680018">
      <w:bodyDiv w:val="1"/>
      <w:marLeft w:val="0"/>
      <w:marRight w:val="0"/>
      <w:marTop w:val="0"/>
      <w:marBottom w:val="0"/>
      <w:divBdr>
        <w:top w:val="none" w:sz="0" w:space="0" w:color="auto"/>
        <w:left w:val="none" w:sz="0" w:space="0" w:color="auto"/>
        <w:bottom w:val="none" w:sz="0" w:space="0" w:color="auto"/>
        <w:right w:val="none" w:sz="0" w:space="0" w:color="auto"/>
      </w:divBdr>
    </w:div>
    <w:div w:id="1466895462">
      <w:bodyDiv w:val="1"/>
      <w:marLeft w:val="0"/>
      <w:marRight w:val="0"/>
      <w:marTop w:val="0"/>
      <w:marBottom w:val="0"/>
      <w:divBdr>
        <w:top w:val="none" w:sz="0" w:space="0" w:color="auto"/>
        <w:left w:val="none" w:sz="0" w:space="0" w:color="auto"/>
        <w:bottom w:val="none" w:sz="0" w:space="0" w:color="auto"/>
        <w:right w:val="none" w:sz="0" w:space="0" w:color="auto"/>
      </w:divBdr>
    </w:div>
    <w:div w:id="1470586080">
      <w:bodyDiv w:val="1"/>
      <w:marLeft w:val="0"/>
      <w:marRight w:val="0"/>
      <w:marTop w:val="0"/>
      <w:marBottom w:val="0"/>
      <w:divBdr>
        <w:top w:val="none" w:sz="0" w:space="0" w:color="auto"/>
        <w:left w:val="none" w:sz="0" w:space="0" w:color="auto"/>
        <w:bottom w:val="none" w:sz="0" w:space="0" w:color="auto"/>
        <w:right w:val="none" w:sz="0" w:space="0" w:color="auto"/>
      </w:divBdr>
    </w:div>
    <w:div w:id="1481532366">
      <w:bodyDiv w:val="1"/>
      <w:marLeft w:val="0"/>
      <w:marRight w:val="0"/>
      <w:marTop w:val="0"/>
      <w:marBottom w:val="0"/>
      <w:divBdr>
        <w:top w:val="none" w:sz="0" w:space="0" w:color="auto"/>
        <w:left w:val="none" w:sz="0" w:space="0" w:color="auto"/>
        <w:bottom w:val="none" w:sz="0" w:space="0" w:color="auto"/>
        <w:right w:val="none" w:sz="0" w:space="0" w:color="auto"/>
      </w:divBdr>
    </w:div>
    <w:div w:id="1481581511">
      <w:bodyDiv w:val="1"/>
      <w:marLeft w:val="0"/>
      <w:marRight w:val="0"/>
      <w:marTop w:val="0"/>
      <w:marBottom w:val="0"/>
      <w:divBdr>
        <w:top w:val="none" w:sz="0" w:space="0" w:color="auto"/>
        <w:left w:val="none" w:sz="0" w:space="0" w:color="auto"/>
        <w:bottom w:val="none" w:sz="0" w:space="0" w:color="auto"/>
        <w:right w:val="none" w:sz="0" w:space="0" w:color="auto"/>
      </w:divBdr>
    </w:div>
    <w:div w:id="1544947906">
      <w:bodyDiv w:val="1"/>
      <w:marLeft w:val="0"/>
      <w:marRight w:val="0"/>
      <w:marTop w:val="0"/>
      <w:marBottom w:val="0"/>
      <w:divBdr>
        <w:top w:val="none" w:sz="0" w:space="0" w:color="auto"/>
        <w:left w:val="none" w:sz="0" w:space="0" w:color="auto"/>
        <w:bottom w:val="none" w:sz="0" w:space="0" w:color="auto"/>
        <w:right w:val="none" w:sz="0" w:space="0" w:color="auto"/>
      </w:divBdr>
    </w:div>
    <w:div w:id="1555695161">
      <w:bodyDiv w:val="1"/>
      <w:marLeft w:val="0"/>
      <w:marRight w:val="0"/>
      <w:marTop w:val="0"/>
      <w:marBottom w:val="0"/>
      <w:divBdr>
        <w:top w:val="none" w:sz="0" w:space="0" w:color="auto"/>
        <w:left w:val="none" w:sz="0" w:space="0" w:color="auto"/>
        <w:bottom w:val="none" w:sz="0" w:space="0" w:color="auto"/>
        <w:right w:val="none" w:sz="0" w:space="0" w:color="auto"/>
      </w:divBdr>
    </w:div>
    <w:div w:id="1559975894">
      <w:bodyDiv w:val="1"/>
      <w:marLeft w:val="0"/>
      <w:marRight w:val="0"/>
      <w:marTop w:val="0"/>
      <w:marBottom w:val="0"/>
      <w:divBdr>
        <w:top w:val="none" w:sz="0" w:space="0" w:color="auto"/>
        <w:left w:val="none" w:sz="0" w:space="0" w:color="auto"/>
        <w:bottom w:val="none" w:sz="0" w:space="0" w:color="auto"/>
        <w:right w:val="none" w:sz="0" w:space="0" w:color="auto"/>
      </w:divBdr>
    </w:div>
    <w:div w:id="1573782642">
      <w:bodyDiv w:val="1"/>
      <w:marLeft w:val="0"/>
      <w:marRight w:val="0"/>
      <w:marTop w:val="0"/>
      <w:marBottom w:val="0"/>
      <w:divBdr>
        <w:top w:val="none" w:sz="0" w:space="0" w:color="auto"/>
        <w:left w:val="none" w:sz="0" w:space="0" w:color="auto"/>
        <w:bottom w:val="none" w:sz="0" w:space="0" w:color="auto"/>
        <w:right w:val="none" w:sz="0" w:space="0" w:color="auto"/>
      </w:divBdr>
    </w:div>
    <w:div w:id="1656840647">
      <w:bodyDiv w:val="1"/>
      <w:marLeft w:val="0"/>
      <w:marRight w:val="0"/>
      <w:marTop w:val="0"/>
      <w:marBottom w:val="0"/>
      <w:divBdr>
        <w:top w:val="none" w:sz="0" w:space="0" w:color="auto"/>
        <w:left w:val="none" w:sz="0" w:space="0" w:color="auto"/>
        <w:bottom w:val="none" w:sz="0" w:space="0" w:color="auto"/>
        <w:right w:val="none" w:sz="0" w:space="0" w:color="auto"/>
      </w:divBdr>
    </w:div>
    <w:div w:id="1671643507">
      <w:bodyDiv w:val="1"/>
      <w:marLeft w:val="0"/>
      <w:marRight w:val="0"/>
      <w:marTop w:val="0"/>
      <w:marBottom w:val="0"/>
      <w:divBdr>
        <w:top w:val="none" w:sz="0" w:space="0" w:color="auto"/>
        <w:left w:val="none" w:sz="0" w:space="0" w:color="auto"/>
        <w:bottom w:val="none" w:sz="0" w:space="0" w:color="auto"/>
        <w:right w:val="none" w:sz="0" w:space="0" w:color="auto"/>
      </w:divBdr>
    </w:div>
    <w:div w:id="1690983518">
      <w:bodyDiv w:val="1"/>
      <w:marLeft w:val="0"/>
      <w:marRight w:val="0"/>
      <w:marTop w:val="0"/>
      <w:marBottom w:val="0"/>
      <w:divBdr>
        <w:top w:val="none" w:sz="0" w:space="0" w:color="auto"/>
        <w:left w:val="none" w:sz="0" w:space="0" w:color="auto"/>
        <w:bottom w:val="none" w:sz="0" w:space="0" w:color="auto"/>
        <w:right w:val="none" w:sz="0" w:space="0" w:color="auto"/>
      </w:divBdr>
    </w:div>
    <w:div w:id="1713920897">
      <w:bodyDiv w:val="1"/>
      <w:marLeft w:val="0"/>
      <w:marRight w:val="0"/>
      <w:marTop w:val="0"/>
      <w:marBottom w:val="0"/>
      <w:divBdr>
        <w:top w:val="none" w:sz="0" w:space="0" w:color="auto"/>
        <w:left w:val="none" w:sz="0" w:space="0" w:color="auto"/>
        <w:bottom w:val="none" w:sz="0" w:space="0" w:color="auto"/>
        <w:right w:val="none" w:sz="0" w:space="0" w:color="auto"/>
      </w:divBdr>
    </w:div>
    <w:div w:id="1748771625">
      <w:bodyDiv w:val="1"/>
      <w:marLeft w:val="0"/>
      <w:marRight w:val="0"/>
      <w:marTop w:val="0"/>
      <w:marBottom w:val="0"/>
      <w:divBdr>
        <w:top w:val="none" w:sz="0" w:space="0" w:color="auto"/>
        <w:left w:val="none" w:sz="0" w:space="0" w:color="auto"/>
        <w:bottom w:val="none" w:sz="0" w:space="0" w:color="auto"/>
        <w:right w:val="none" w:sz="0" w:space="0" w:color="auto"/>
      </w:divBdr>
    </w:div>
    <w:div w:id="1760057167">
      <w:bodyDiv w:val="1"/>
      <w:marLeft w:val="0"/>
      <w:marRight w:val="0"/>
      <w:marTop w:val="0"/>
      <w:marBottom w:val="0"/>
      <w:divBdr>
        <w:top w:val="none" w:sz="0" w:space="0" w:color="auto"/>
        <w:left w:val="none" w:sz="0" w:space="0" w:color="auto"/>
        <w:bottom w:val="none" w:sz="0" w:space="0" w:color="auto"/>
        <w:right w:val="none" w:sz="0" w:space="0" w:color="auto"/>
      </w:divBdr>
    </w:div>
    <w:div w:id="1773698692">
      <w:bodyDiv w:val="1"/>
      <w:marLeft w:val="0"/>
      <w:marRight w:val="0"/>
      <w:marTop w:val="0"/>
      <w:marBottom w:val="0"/>
      <w:divBdr>
        <w:top w:val="none" w:sz="0" w:space="0" w:color="auto"/>
        <w:left w:val="none" w:sz="0" w:space="0" w:color="auto"/>
        <w:bottom w:val="none" w:sz="0" w:space="0" w:color="auto"/>
        <w:right w:val="none" w:sz="0" w:space="0" w:color="auto"/>
      </w:divBdr>
    </w:div>
    <w:div w:id="1800565377">
      <w:bodyDiv w:val="1"/>
      <w:marLeft w:val="0"/>
      <w:marRight w:val="0"/>
      <w:marTop w:val="0"/>
      <w:marBottom w:val="0"/>
      <w:divBdr>
        <w:top w:val="none" w:sz="0" w:space="0" w:color="auto"/>
        <w:left w:val="none" w:sz="0" w:space="0" w:color="auto"/>
        <w:bottom w:val="none" w:sz="0" w:space="0" w:color="auto"/>
        <w:right w:val="none" w:sz="0" w:space="0" w:color="auto"/>
      </w:divBdr>
    </w:div>
    <w:div w:id="1807352814">
      <w:bodyDiv w:val="1"/>
      <w:marLeft w:val="0"/>
      <w:marRight w:val="0"/>
      <w:marTop w:val="0"/>
      <w:marBottom w:val="0"/>
      <w:divBdr>
        <w:top w:val="none" w:sz="0" w:space="0" w:color="auto"/>
        <w:left w:val="none" w:sz="0" w:space="0" w:color="auto"/>
        <w:bottom w:val="none" w:sz="0" w:space="0" w:color="auto"/>
        <w:right w:val="none" w:sz="0" w:space="0" w:color="auto"/>
      </w:divBdr>
    </w:div>
    <w:div w:id="1808009918">
      <w:bodyDiv w:val="1"/>
      <w:marLeft w:val="0"/>
      <w:marRight w:val="0"/>
      <w:marTop w:val="0"/>
      <w:marBottom w:val="0"/>
      <w:divBdr>
        <w:top w:val="none" w:sz="0" w:space="0" w:color="auto"/>
        <w:left w:val="none" w:sz="0" w:space="0" w:color="auto"/>
        <w:bottom w:val="none" w:sz="0" w:space="0" w:color="auto"/>
        <w:right w:val="none" w:sz="0" w:space="0" w:color="auto"/>
      </w:divBdr>
    </w:div>
    <w:div w:id="1824812160">
      <w:bodyDiv w:val="1"/>
      <w:marLeft w:val="0"/>
      <w:marRight w:val="0"/>
      <w:marTop w:val="0"/>
      <w:marBottom w:val="0"/>
      <w:divBdr>
        <w:top w:val="none" w:sz="0" w:space="0" w:color="auto"/>
        <w:left w:val="none" w:sz="0" w:space="0" w:color="auto"/>
        <w:bottom w:val="none" w:sz="0" w:space="0" w:color="auto"/>
        <w:right w:val="none" w:sz="0" w:space="0" w:color="auto"/>
      </w:divBdr>
    </w:div>
    <w:div w:id="1826386745">
      <w:bodyDiv w:val="1"/>
      <w:marLeft w:val="0"/>
      <w:marRight w:val="0"/>
      <w:marTop w:val="0"/>
      <w:marBottom w:val="0"/>
      <w:divBdr>
        <w:top w:val="none" w:sz="0" w:space="0" w:color="auto"/>
        <w:left w:val="none" w:sz="0" w:space="0" w:color="auto"/>
        <w:bottom w:val="none" w:sz="0" w:space="0" w:color="auto"/>
        <w:right w:val="none" w:sz="0" w:space="0" w:color="auto"/>
      </w:divBdr>
    </w:div>
    <w:div w:id="1909724877">
      <w:bodyDiv w:val="1"/>
      <w:marLeft w:val="0"/>
      <w:marRight w:val="0"/>
      <w:marTop w:val="0"/>
      <w:marBottom w:val="0"/>
      <w:divBdr>
        <w:top w:val="none" w:sz="0" w:space="0" w:color="auto"/>
        <w:left w:val="none" w:sz="0" w:space="0" w:color="auto"/>
        <w:bottom w:val="none" w:sz="0" w:space="0" w:color="auto"/>
        <w:right w:val="none" w:sz="0" w:space="0" w:color="auto"/>
      </w:divBdr>
    </w:div>
    <w:div w:id="1970436870">
      <w:bodyDiv w:val="1"/>
      <w:marLeft w:val="0"/>
      <w:marRight w:val="0"/>
      <w:marTop w:val="0"/>
      <w:marBottom w:val="0"/>
      <w:divBdr>
        <w:top w:val="none" w:sz="0" w:space="0" w:color="auto"/>
        <w:left w:val="none" w:sz="0" w:space="0" w:color="auto"/>
        <w:bottom w:val="none" w:sz="0" w:space="0" w:color="auto"/>
        <w:right w:val="none" w:sz="0" w:space="0" w:color="auto"/>
      </w:divBdr>
    </w:div>
    <w:div w:id="2081823538">
      <w:bodyDiv w:val="1"/>
      <w:marLeft w:val="0"/>
      <w:marRight w:val="0"/>
      <w:marTop w:val="0"/>
      <w:marBottom w:val="0"/>
      <w:divBdr>
        <w:top w:val="none" w:sz="0" w:space="0" w:color="auto"/>
        <w:left w:val="none" w:sz="0" w:space="0" w:color="auto"/>
        <w:bottom w:val="none" w:sz="0" w:space="0" w:color="auto"/>
        <w:right w:val="none" w:sz="0" w:space="0" w:color="auto"/>
      </w:divBdr>
    </w:div>
    <w:div w:id="2098095394">
      <w:bodyDiv w:val="1"/>
      <w:marLeft w:val="0"/>
      <w:marRight w:val="0"/>
      <w:marTop w:val="0"/>
      <w:marBottom w:val="0"/>
      <w:divBdr>
        <w:top w:val="none" w:sz="0" w:space="0" w:color="auto"/>
        <w:left w:val="none" w:sz="0" w:space="0" w:color="auto"/>
        <w:bottom w:val="none" w:sz="0" w:space="0" w:color="auto"/>
        <w:right w:val="none" w:sz="0" w:space="0" w:color="auto"/>
      </w:divBdr>
    </w:div>
    <w:div w:id="2136557326">
      <w:bodyDiv w:val="1"/>
      <w:marLeft w:val="0"/>
      <w:marRight w:val="0"/>
      <w:marTop w:val="0"/>
      <w:marBottom w:val="0"/>
      <w:divBdr>
        <w:top w:val="none" w:sz="0" w:space="0" w:color="auto"/>
        <w:left w:val="none" w:sz="0" w:space="0" w:color="auto"/>
        <w:bottom w:val="none" w:sz="0" w:space="0" w:color="auto"/>
        <w:right w:val="none" w:sz="0" w:space="0" w:color="auto"/>
      </w:divBdr>
    </w:div>
    <w:div w:id="2140954517">
      <w:bodyDiv w:val="1"/>
      <w:marLeft w:val="0"/>
      <w:marRight w:val="0"/>
      <w:marTop w:val="0"/>
      <w:marBottom w:val="0"/>
      <w:divBdr>
        <w:top w:val="none" w:sz="0" w:space="0" w:color="auto"/>
        <w:left w:val="none" w:sz="0" w:space="0" w:color="auto"/>
        <w:bottom w:val="none" w:sz="0" w:space="0" w:color="auto"/>
        <w:right w:val="none" w:sz="0" w:space="0" w:color="auto"/>
      </w:divBdr>
    </w:div>
    <w:div w:id="2144229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Pal19</b:Tag>
    <b:SourceType>JournalArticle</b:SourceType>
    <b:Guid>{EBFD9D0A-954F-9C4F-B819-135ADDFF0632}</b:Guid>
    <b:Title>Social and Emotional Development in Early Learning Settings</b:Title>
    <b:Year>2019</b:Year>
    <b:Month>October</b:Month>
    <b:Day>09</b:Day>
    <b:Author>
      <b:Author>
        <b:NameList>
          <b:Person>
            <b:Last>Palmer</b:Last>
            <b:First>Jennifer</b:First>
          </b:Person>
        </b:NameList>
      </b:Author>
    </b:Author>
    <b:JournalName>National Conference of State Legislatures</b:JournalName>
    <b:RefOrder>2</b:RefOrder>
  </b:Source>
  <b:Source>
    <b:Tag>Nor09</b:Tag>
    <b:SourceType>JournalArticle</b:SourceType>
    <b:Guid>{D91EFADE-F609-9046-9A37-9709B7A6FEC5}</b:Guid>
    <b:Title>Benefits of early childhood interventions across the world: (Under) Investing in the very young</b:Title>
    <b:JournalName>ScienceDirect</b:JournalName>
    <b:Year>2009</b:Year>
    <b:Author>
      <b:Author>
        <b:NameList>
          <b:Person>
            <b:Last>Nores</b:Last>
            <b:First>Milagros</b:First>
          </b:Person>
          <b:Person>
            <b:Last>Barnett</b:Last>
            <b:First>Steven</b:First>
          </b:Person>
        </b:NameList>
      </b:Author>
    </b:Author>
    <b:RefOrder>1</b:RefOrder>
  </b:Source>
  <b:Source>
    <b:Tag>Nic</b:Tag>
    <b:SourceType>InternetSite</b:SourceType>
    <b:Guid>{7DB54FE6-5D08-7B49-8CCB-D8B8685E4B4D}</b:Guid>
    <b:Author>
      <b:Author>
        <b:NameList>
          <b:Person>
            <b:Last>Seath</b:Last>
            <b:First>Nicole</b:First>
          </b:Person>
        </b:NameList>
      </b:Author>
    </b:Author>
    <b:InternetSiteTitle>Therapy Focus</b:InternetSiteTitle>
    <b:URL>https://therapyfocus.org.au/on-the-blog/what-is-lego-therapy/</b:URL>
    <b:RefOrder>3</b:RefOrder>
  </b:Source>
  <b:Source>
    <b:Tag>Aub19</b:Tag>
    <b:SourceType>Book</b:SourceType>
    <b:Guid>{7E53A5F4-D3B1-DC4B-A875-14509523440A}</b:Guid>
    <b:Title>Understanding and using educational theories</b:Title>
    <b:Year>2019</b:Year>
    <b:Publisher>SAGE</b:Publisher>
    <b:Author>
      <b:Author>
        <b:NameList>
          <b:Person>
            <b:Last>Aubrey</b:Last>
            <b:First>Karl</b:First>
          </b:Person>
          <b:Person>
            <b:Last>Riley</b:Last>
            <b:First>Alison</b:First>
          </b:Person>
        </b:NameList>
      </b:Author>
    </b:Author>
    <b:RefOrder>4</b:RefOrder>
  </b:Source>
  <b:Source>
    <b:Tag>Ali21</b:Tag>
    <b:SourceType>InternetSite</b:SourceType>
    <b:Guid>{1A0F99B5-84F3-C149-B6BB-E3FB80FEFAC7}</b:Guid>
    <b:Title>Positivepsychology.com</b:Title>
    <b:Year>2021</b:Year>
    <b:Author>
      <b:Author>
        <b:NameList>
          <b:Person>
            <b:Last>Nortje</b:Last>
            <b:First>Alicia</b:First>
          </b:Person>
        </b:NameList>
      </b:Author>
    </b:Author>
    <b:URL>https://positivepsychology.com/piaget-stages-theory/#:~:text=Sensorimotor%20stage%20(0%E2%80%932%20years,11%20years%20old%20through%20adulthood)</b:URL>
    <b:Month>May</b:Month>
    <b:Day>3</b:Day>
    <b:RefOrder>5</b:RefOrder>
  </b:Source>
  <b:Source>
    <b:Tag>LSV78</b:Tag>
    <b:SourceType>Misc</b:SourceType>
    <b:Guid>{7B0C6005-DE68-3F40-A971-18B99AC7FDAA}</b:Guid>
    <b:Title>Mind in society: The development of higher psychological processes</b:Title>
    <b:Year>1978</b:Year>
    <b:Author>
      <b:Author>
        <b:NameList>
          <b:Person>
            <b:Last>Vygotsky</b:Last>
            <b:First>L.S</b:First>
          </b:Person>
        </b:NameList>
      </b:Author>
    </b:Author>
    <b:Publisher>Harvard University Press</b:Publisher>
    <b:RefOrder>6</b:RefOrder>
  </b:Source>
  <b:Source>
    <b:Tag>Vyg20</b:Tag>
    <b:SourceType>Misc</b:SourceType>
    <b:Guid>{0BAFD383-1A57-9E44-81D8-7342E802D995}</b:Guid>
    <b:Title>Vygotsky's Zone of Proximal Development and Scaffolding</b:Title>
    <b:Year>2020</b:Year>
    <b:Month>July</b:Month>
    <b:Day>11</b:Day>
    <b:Publisher>Educational Technology</b:Publisher>
    <b:Author>
      <b:Author>
        <b:NameList>
          <b:Person>
            <b:Last>Kurt</b:Last>
            <b:First>Serhat</b:First>
          </b:Person>
        </b:NameList>
      </b:Author>
    </b:Author>
    <b:RefOrder>7</b:RefOrder>
  </b:Source>
  <b:Source>
    <b:Tag>Dah07</b:Tag>
    <b:SourceType>Misc</b:SourceType>
    <b:Guid>{DC4EFCA7-0A6E-FE42-990C-972338D24C4E}</b:Guid>
    <b:Title>The Educational Theory of Lev Vygotsky: an analysis</b:Title>
    <b:Year>2007</b:Year>
    <b:Author>
      <b:Author>
        <b:NameList>
          <b:Person>
            <b:Last>Dahms</b:Last>
            <b:First>M.</b:First>
          </b:Person>
          <b:Person>
            <b:Last>Geonnotti</b:Last>
            <b:First>K.</b:First>
          </b:Person>
          <b:Person>
            <b:Last>Passalacqua</b:Last>
            <b:First>D.</b:First>
          </b:Person>
          <b:Person>
            <b:Last>J.N. Schilk</b:Last>
          </b:Person>
          <b:Person>
            <b:Last>Wetzel</b:Last>
            <b:First>A.</b:First>
          </b:Person>
          <b:Person>
            <b:Last>Zulkowsky</b:Last>
            <b:First>M.</b:First>
          </b:Person>
        </b:NameList>
      </b:Author>
    </b:Author>
    <b:RefOrder>8</b:RefOrder>
  </b:Source>
  <b:Source>
    <b:Tag>Ind22</b:Tag>
    <b:SourceType>Misc</b:SourceType>
    <b:Guid>{92BF816D-5256-9948-BC42-4D4547E3B294}</b:Guid>
    <b:Author>
      <b:Author>
        <b:Corporate>Indeed Editorial Team</b:Corporate>
      </b:Author>
    </b:Author>
    <b:Title>How to apply Vygotsky's scaffolding theory</b:Title>
    <b:Year>2022</b:Year>
    <b:Month>January</b:Month>
    <b:Day>3</b:Day>
    <b:Publisher>Indeed</b:Publisher>
    <b:RefOrder>9</b:RefOrder>
  </b:Source>
  <b:Source>
    <b:Tag>Wel202</b:Tag>
    <b:SourceType>Misc</b:SourceType>
    <b:Guid>{304B81CD-8C84-C446-A92A-E8CC8913528B}</b:Guid>
    <b:Author>
      <b:Author>
        <b:Corporate>Welsh Government</b:Corporate>
      </b:Author>
    </b:Author>
    <b:Title>Curriculum for Wales 2022</b:Title>
    <b:Year>2020</b:Year>
    <b:RefOrder>10</b:RefOrder>
  </b:Source>
  <b:Source>
    <b:Tag>EST16</b:Tag>
    <b:SourceType>Report</b:SourceType>
    <b:Guid>{07F06AFE-47B0-4045-8621-D7D059F18A3C}</b:Guid>
    <b:Author>
      <b:Author>
        <b:Corporate>ESTYN</b:Corporate>
      </b:Author>
    </b:Author>
    <b:Title>Learner progress and destinations in independent specialist colleges</b:Title>
    <b:Year>2016</b:Year>
    <b:Month>May</b:Month>
    <b:City>Cardiff</b:City>
    <b:RefOrder>11</b:RefOrder>
  </b:Source>
  <b:Source>
    <b:Tag>EST19</b:Tag>
    <b:SourceType>Report</b:SourceType>
    <b:Guid>{76008C17-C304-DB41-B901-292169956999}</b:Guid>
    <b:Author>
      <b:Author>
        <b:Corporate>ESTYN</b:Corporate>
      </b:Author>
    </b:Author>
    <b:Title>Developing pupils' social and emotional skills</b:Title>
    <b:Year>2019</b:Year>
    <b:RefOrder>12</b:RefOrder>
  </b:Source>
  <b:Source>
    <b:Tag>Dav21</b:Tag>
    <b:SourceType>DocumentFromInternetSite</b:SourceType>
    <b:Guid>{DF7BE3D1-8FC2-9D40-88C8-DEC383C9158F}</b:Guid>
    <b:Title>learningspy.com</b:Title>
    <b:Year>2021</b:Year>
    <b:Author>
      <b:Author>
        <b:NameList>
          <b:Person>
            <b:Last>Didau</b:Last>
            <b:First>David</b:First>
          </b:Person>
        </b:NameList>
      </b:Author>
    </b:Author>
    <b:InternetSiteTitle>https://learningspy.co.uk/assessment/why-using-the-curriculum-as-a-progression-model-is-harder-than-you-think/</b:InternetSiteTitle>
    <b:RefOrder>34</b:RefOrder>
  </b:Source>
  <b:Source>
    <b:Tag>Dav211</b:Tag>
    <b:SourceType>DocumentFromInternetSite</b:SourceType>
    <b:Guid>{F634D18F-8088-EC47-B444-5944594ADCEA}</b:Guid>
    <b:Author>
      <b:Author>
        <b:NameList>
          <b:Person>
            <b:Last>Didau</b:Last>
            <b:First>David</b:First>
          </b:Person>
        </b:NameList>
      </b:Author>
    </b:Author>
    <b:Title>learningspy.com</b:Title>
    <b:URL>https://learningspy.co.uk/assessment/why-using-the-curriculum-as-a-progression-model-is-harder-than-you-think/</b:URL>
    <b:Year>2021</b:Year>
    <b:RefOrder>13</b:RefOrder>
  </b:Source>
  <b:Source>
    <b:Tag>Ric19</b:Tag>
    <b:SourceType>Misc</b:SourceType>
    <b:Guid>{D8727AAF-762F-DC48-8628-4198EAD8242A}</b:Guid>
    <b:Title>Measuring Progress in Education - The good the bad and the future</b:Title>
    <b:Year>2019</b:Year>
    <b:Month>June</b:Month>
    <b:Day>21</b:Day>
    <b:Author>
      <b:Author>
        <b:NameList>
          <b:Person>
            <b:Last>Selfridge</b:Last>
            <b:First>Richard</b:First>
          </b:Person>
        </b:NameList>
      </b:Author>
    </b:Author>
    <b:Publisher>Cambridge University Press and Assessment</b:Publisher>
    <b:RefOrder>14</b:RefOrder>
  </b:Source>
  <b:Source>
    <b:Tag>Pub21</b:Tag>
    <b:SourceType>Report</b:SourceType>
    <b:Guid>{F4DCCF3D-B993-ED47-AE28-E6C552088AE6}</b:Guid>
    <b:Title>Child poverty overview</b:Title>
    <b:Year>2021</b:Year>
    <b:Publisher>NHS Scotland</b:Publisher>
    <b:Author>
      <b:Author>
        <b:Corporate>Public Health Scotland</b:Corporate>
      </b:Author>
    </b:Author>
    <b:RefOrder>15</b:RefOrder>
  </b:Source>
  <b:Source>
    <b:Tag>Edu21</b:Tag>
    <b:SourceType>DocumentFromInternetSite</b:SourceType>
    <b:Guid>{095F1C33-17FC-494E-9408-A6E6AC6253FF}</b:Guid>
    <b:Author>
      <b:Author>
        <b:Corporate>Education Endowment Foundation</b:Corporate>
      </b:Author>
    </b:Author>
    <b:Title>EEF launches updated Teaching and Learning Toolkit</b:Title>
    <b:Year>2021</b:Year>
    <b:URL>https://educationendowmentfoundation.org.uk/news/eef-launches-updated-teaching-and-learning-toolkit</b:URL>
    <b:RefOrder>16</b:RefOrder>
  </b:Source>
  <b:Source>
    <b:Tag>Rai21</b:Tag>
    <b:SourceType>InternetSite</b:SourceType>
    <b:Guid>{E49AB221-6C99-7046-B6C1-19D807F6F190}</b:Guid>
    <b:InternetSiteTitle>raisingchildren.net.au</b:InternetSiteTitle>
    <b:URL>https://raisingchildren.net.au/autism/therapies-guide/lego-therapy#:~:text=Lego%20therapy%20is%20a%20social,develop%20communication%20and%20social%20skills.</b:URL>
    <b:Year>2021</b:Year>
    <b:Author>
      <b:Author>
        <b:Corporate>Raising Children Network</b:Corporate>
      </b:Author>
    </b:Author>
    <b:RefOrder>17</b:RefOrder>
  </b:Source>
  <b:Source>
    <b:Tag>SLT</b:Tag>
    <b:SourceType>Misc</b:SourceType>
    <b:Guid>{AA1850B8-0CB2-EA4D-944F-FB4FD18727BD}</b:Guid>
    <b:Title>Lego Therapy</b:Title>
    <b:Author>
      <b:Author>
        <b:Corporate>SLT for kids</b:Corporate>
      </b:Author>
    </b:Author>
    <b:RefOrder>35</b:RefOrder>
  </b:Source>
  <b:Source>
    <b:Tag>SLTND</b:Tag>
    <b:SourceType>Report</b:SourceType>
    <b:Guid>{F6B17DD1-CC9B-2943-BB6F-F8EE41A3F6D4}</b:Guid>
    <b:Title>Lego Therapy</b:Title>
    <b:Year>N.D</b:Year>
    <b:Author>
      <b:Author>
        <b:Corporate>SLT for Kids</b:Corporate>
      </b:Author>
    </b:Author>
    <b:RefOrder>36</b:RefOrder>
  </b:Source>
  <b:Source>
    <b:Tag>SLTND1</b:Tag>
    <b:SourceType>Report</b:SourceType>
    <b:Guid>{80815E7E-F47B-0941-9314-55A75ABA7714}</b:Guid>
    <b:Author>
      <b:Author>
        <b:Corporate>SLT for kids</b:Corporate>
      </b:Author>
    </b:Author>
    <b:Title>Lego Therapy</b:Title>
    <b:Year>N.D</b:Year>
    <b:RefOrder>18</b:RefOrder>
  </b:Source>
  <b:Source>
    <b:Tag>LeG04</b:Tag>
    <b:SourceType>JournalArticle</b:SourceType>
    <b:Guid>{B1541DA9-EB3D-6048-BC24-02B14C74BD76}</b:Guid>
    <b:Title>Use of LEGO as a Therapeutic Medium for Improving Social Competence</b:Title>
    <b:Year>2004</b:Year>
    <b:Author>
      <b:Author>
        <b:NameList>
          <b:Person>
            <b:Last>LeGoff</b:Last>
            <b:First>Daniel</b:First>
          </b:Person>
        </b:NameList>
      </b:Author>
    </b:Author>
    <b:Pages>557-571</b:Pages>
    <b:RefOrder>20</b:RefOrder>
  </b:Source>
  <b:Source>
    <b:Tag>Vic17</b:Tag>
    <b:SourceType>DocumentFromInternetSite</b:SourceType>
    <b:Guid>{27B6C3E4-C88F-BC44-9F03-721BC1C75703}</b:Guid>
    <b:Title>Using Lego therapy with autistic pupils</b:Title>
    <b:Year>2017</b:Year>
    <b:URL>https://www.autism.org.uk/advice-and-guidance/professional-practice/lego-pilot#:~:text=Lego%2Dbased%20therapy%20(LeGoff%20et,using%20names%20and%20problem%2Dsolving.</b:URL>
    <b:Month>Novemberr</b:Month>
    <b:Day>09</b:Day>
    <b:Author>
      <b:Author>
        <b:NameList>
          <b:Person>
            <b:Last>Vicky</b:Last>
            <b:First>Mather</b:First>
          </b:Person>
          <b:Person>
            <b:Last>Brodie</b:Last>
            <b:First>Claire</b:First>
          </b:Person>
        </b:NameList>
      </b:Author>
    </b:Author>
    <b:RefOrder>21</b:RefOrder>
  </b:Source>
  <b:Source>
    <b:Tag>Jee</b:Tag>
    <b:SourceType>Report</b:SourceType>
    <b:Guid>{E74986EB-5CCD-9542-BEF2-1B7976408DBB}</b:Guid>
    <b:Author>
      <b:Author>
        <b:NameList>
          <b:Person>
            <b:Last>Songara</b:Last>
            <b:First>Jeetan</b:First>
          </b:Person>
        </b:NameList>
      </b:Author>
    </b:Author>
    <b:Title>How effective is the ‘Lego® Therapy’ intervention to support children aged 5-16 with an autistic spectrum disorder with their social communication difficulties in school?</b:Title>
    <b:Publisher>University College London</b:Publisher>
    <b:Year>2019</b:Year>
    <b:RefOrder>19</b:RefOrder>
  </b:Source>
  <b:Source>
    <b:Tag>Mic11</b:Tag>
    <b:SourceType>JournalArticle</b:SourceType>
    <b:Guid>{DDBB51D3-A3FF-3E4B-870A-98F4FC1104BB}</b:Guid>
    <b:Title>The Detrimental Effects of Missing School: Evidence from suburban siblings</b:Title>
    <b:Year>2011</b:Year>
    <b:Author>
      <b:Author>
        <b:NameList>
          <b:Person>
            <b:Last>Gottfried</b:Last>
            <b:First>Michael</b:First>
          </b:Person>
        </b:NameList>
      </b:Author>
    </b:Author>
    <b:JournalName>The University Of Chicago Press</b:JournalName>
    <b:RefOrder>22</b:RefOrder>
  </b:Source>
  <b:Source>
    <b:Tag>sto21</b:Tag>
    <b:SourceType>ElectronicSource</b:SourceType>
    <b:Guid>{EB92B16D-6925-CD42-9CC9-A0D15D21A6CF}</b:Guid>
    <b:Title>Effects of Bullying</b:Title>
    <b:Year>2021</b:Year>
    <b:Author>
      <b:Author>
        <b:Corporate>stopbullying.gov</b:Corporate>
      </b:Author>
    </b:Author>
    <b:Month>May</b:Month>
    <b:Day>21</b:Day>
    <b:RefOrder>23</b:RefOrder>
  </b:Source>
  <b:Source>
    <b:Tag>Moo17</b:Tag>
    <b:SourceType>JournalArticle</b:SourceType>
    <b:Guid>{FFB364B2-7753-4349-8996-07D9C38DC8B1}</b:Guid>
    <b:Title>Consequences of bullying victimization in childhood and adolescence: A systematic review and meta-analysis</b:Title>
    <b:Year>2017</b:Year>
    <b:JournalName>National Library of Medicine</b:JournalName>
    <b:Pages>60-76</b:Pages>
    <b:Author>
      <b:Author>
        <b:NameList>
          <b:Person>
            <b:Last>Moore</b:Last>
            <b:First>Sophie</b:First>
          </b:Person>
          <b:Person>
            <b:Last>Norman</b:Last>
            <b:First>Rosana</b:First>
          </b:Person>
          <b:Person>
            <b:Last>Suetani</b:Last>
            <b:First>Shuichi</b:First>
          </b:Person>
          <b:Person>
            <b:Last>Thomas</b:Last>
            <b:First>Hannah</b:First>
          </b:Person>
          <b:Person>
            <b:Last>Sly</b:Last>
            <b:First>Peter</b:First>
          </b:Person>
          <b:Person>
            <b:Last>Scott</b:Last>
            <b:First>James</b:First>
          </b:Person>
        </b:NameList>
      </b:Author>
    </b:Author>
    <b:RefOrder>24</b:RefOrder>
  </b:Source>
  <b:Source>
    <b:Tag>Rya121</b:Tag>
    <b:SourceType>DocumentFromInternetSite</b:SourceType>
    <b:Guid>{79201F45-DA98-7B4C-BA42-0B06FF6A78C1}</b:Guid>
    <b:Title>CBSnews.com</b:Title>
    <b:Year>2012</b:Year>
    <b:Author>
      <b:Author>
        <b:NameList>
          <b:Person>
            <b:Last>Jaslow</b:Last>
            <b:First>Ryan</b:First>
          </b:Person>
        </b:NameList>
      </b:Author>
    </b:Author>
    <b:URL>https://www.cbsnews.com/news/survey-finds-63-of-children-with-autism-bullied/</b:URL>
    <b:Month>March</b:Month>
    <b:Day>30</b:Day>
    <b:RefOrder>25</b:RefOrder>
  </b:Source>
  <b:Source>
    <b:Tag>Emm22</b:Tag>
    <b:SourceType>ElectronicSource</b:SourceType>
    <b:Guid>{52011347-1B14-E74B-975C-8211E9F54E76}</b:Guid>
    <b:Title>Welsh heads planning 'swingeing cuts' to balance the books</b:Title>
    <b:Year>2022</b:Year>
    <b:Month>November</b:Month>
    <b:Day>8</b:Day>
    <b:Author>
      <b:Author>
        <b:NameList>
          <b:Person>
            <b:Last>Seith</b:Last>
            <b:First>Emma</b:First>
          </b:Person>
        </b:NameList>
      </b:Author>
    </b:Author>
    <b:RefOrder>26</b:RefOrder>
  </b:Source>
  <b:Source>
    <b:Tag>Lew23</b:Tag>
    <b:SourceType>ElectronicSource</b:SourceType>
    <b:Guid>{6D647F1F-3ADF-2F41-BC69-372FAC5EAC65}</b:Guid>
    <b:Author>
      <b:Author>
        <b:NameList>
          <b:Person>
            <b:Last>Smith</b:Last>
            <b:First>Lewis</b:First>
          </b:Person>
        </b:NameList>
      </b:Author>
    </b:Author>
    <b:Title>Council could scrap £2m from schools budget resulting in teacher redundancies</b:Title>
    <b:Year>2023</b:Year>
    <b:Month>January</b:Month>
    <b:Day>18</b:Day>
    <b:RefOrder>27</b:RefOrder>
  </b:Source>
  <b:Source>
    <b:Tag>Min22</b:Tag>
    <b:SourceType>Report</b:SourceType>
    <b:Guid>{6553699E-982C-EE4F-9933-A5F843E13E8F}</b:Guid>
    <b:Title>Education, children's social care and offending: Descriptive Statistics</b:Title>
    <b:Year>2022</b:Year>
    <b:Author>
      <b:Author>
        <b:Corporate>Ministry of Justice</b:Corporate>
      </b:Author>
    </b:Author>
    <b:Publisher>British Government</b:Publisher>
    <b:RefOrder>28</b:RefOrder>
  </b:Source>
  <b:Source>
    <b:Tag>Val16</b:Tag>
    <b:SourceType>JournalArticle</b:SourceType>
    <b:Guid>{5C001AB8-5114-BC4F-9E82-E817741071CC}</b:Guid>
    <b:Title>Loneliness and social isolation as risk factors for coronary heart disease and stroke: systematic review and meta-analysis of longitudinal observational studies</b:Title>
    <b:Year>2016</b:Year>
    <b:Author>
      <b:Author>
        <b:NameList>
          <b:Person>
            <b:Last>Valtorta</b:Last>
            <b:Middle>Nicole</b:Middle>
          </b:Person>
          <b:Person>
            <b:Last>Kanaan</b:Last>
            <b:First>Mona</b:First>
          </b:Person>
          <b:Person>
            <b:Last>Gillbody</b:Last>
            <b:First>Simon</b:First>
          </b:Person>
          <b:Person>
            <b:Last>Ronzi</b:Last>
            <b:First>Sara</b:First>
          </b:Person>
          <b:Person>
            <b:Last>Hanratty</b:Last>
            <b:First>Barbara</b:First>
          </b:Person>
        </b:NameList>
      </b:Author>
    </b:Author>
    <b:JournalName>BMJ Journals</b:JournalName>
    <b:RefOrder>29</b:RefOrder>
  </b:Source>
  <b:Source>
    <b:Tag>Yan18</b:Tag>
    <b:SourceType>JournalArticle</b:SourceType>
    <b:Guid>{DC6C04B2-EABF-3E4A-A4A7-F1A92657D155}</b:Guid>
    <b:Title>The complexity of loneliness</b:Title>
    <b:JournalName>National Library of Medicine</b:JournalName>
    <b:Year>2018</b:Year>
    <b:Author>
      <b:Author>
        <b:NameList>
          <b:Person>
            <b:Last>Yanguas</b:Last>
            <b:First>Javier</b:First>
          </b:Person>
          <b:Person>
            <b:Last>Pinazo-Henandis</b:Last>
            <b:First>Sacramento</b:First>
          </b:Person>
          <b:Person>
            <b:Last>Tarazona-Sanabalbina</b:Last>
          </b:Person>
        </b:NameList>
      </b:Author>
    </b:Author>
    <b:RefOrder>30</b:RefOrder>
  </b:Source>
  <b:Source>
    <b:Tag>Loa20</b:Tag>
    <b:SourceType>JournalArticle</b:SourceType>
    <b:Guid>{AC3FAF88-950E-0243-9D38-3AE642DCFF45}</b:Guid>
    <b:Title>The Impact of Social Isolation and Loneliness on the Mental Health of Children and Adolescents in the Context of Coid-19</b:Title>
    <b:JournalName>Journal of the American Academy of Child and Adolescent Psychiatry</b:JournalName>
    <b:Year>2020</b:Year>
    <b:Pages>1218-1239</b:Pages>
    <b:Author>
      <b:Author>
        <b:NameList>
          <b:Person>
            <b:Last>Loades</b:Last>
            <b:First>Maria</b:First>
          </b:Person>
          <b:Person>
            <b:Last>Chatburn</b:Last>
            <b:First>Eleanor</b:First>
          </b:Person>
          <b:Person>
            <b:Last>Higson-Sweeney</b:Last>
            <b:First>Nina</b:First>
          </b:Person>
          <b:Person>
            <b:Last>Reynolds</b:Last>
            <b:First>Shirley</b:First>
          </b:Person>
        </b:NameList>
      </b:Author>
    </b:Author>
    <b:RefOrder>32</b:RefOrder>
  </b:Source>
  <b:Source>
    <b:Tag>Beu17</b:Tag>
    <b:SourceType>JournalArticle</b:SourceType>
    <b:Guid>{5148678C-D256-D645-BFA7-31291C0B4F66}</b:Guid>
    <b:Author>
      <b:Author>
        <b:NameList>
          <b:Person>
            <b:Last>Beutel</b:Last>
            <b:First>Manfred</b:First>
          </b:Person>
          <b:Person>
            <b:Last>Klein</b:Last>
            <b:First>Eva</b:First>
          </b:Person>
          <b:Person>
            <b:Last>Brahler</b:Last>
            <b:First>Elmar</b:First>
          </b:Person>
          <b:Person>
            <b:Last>Reiner</b:Last>
            <b:First>Iris</b:First>
          </b:Person>
          <b:Person>
            <b:Last>Junger</b:Last>
            <b:First>Claus</b:First>
          </b:Person>
          <b:Person>
            <b:Last>Wiltink</b:Last>
            <b:First>Jorg</b:First>
          </b:Person>
          <b:Person>
            <b:Last>Wild</b:Last>
            <b:First>Philipp</b:First>
          </b:Person>
          <b:Person>
            <b:Last>Munzel</b:Last>
            <b:First>Thomas</b:First>
          </b:Person>
          <b:Person>
            <b:Last>Lackner</b:Last>
            <b:First>Karl</b:First>
          </b:Person>
          <b:Person>
            <b:Last>Tibubos</b:Last>
            <b:First>Ana</b:First>
          </b:Person>
        </b:NameList>
      </b:Author>
    </b:Author>
    <b:Title>Loneliness in the general population: prevalence, determinants and relations to mental health</b:Title>
    <b:JournalName>BMC Psychiatry</b:JournalName>
    <b:Year>2017</b:Year>
    <b:Pages>17,97</b:Pages>
    <b:RefOrder>31</b:RefOrder>
  </b:Source>
  <b:Source>
    <b:Tag>Kat16</b:Tag>
    <b:SourceType>JournalArticle</b:SourceType>
    <b:Guid>{CFE7FE13-A070-A34D-B6E4-F7D89B865E6A}</b:Guid>
    <b:Title>Social Competence at School: Relation Between Social Responsibility and Achievement</b:Title>
    <b:Year>2016</b:Year>
    <b:Author>
      <b:Author>
        <b:NameList>
          <b:Person>
            <b:Last>Wentzel</b:Last>
            <b:First>Kathryn</b:First>
          </b:Person>
        </b:NameList>
      </b:Author>
    </b:Author>
    <b:JournalName>American Educational Research Association</b:JournalName>
    <b:Volume>61</b:Volume>
    <b:Issue>1</b:Issue>
    <b:RefOrder>33</b:RefOrder>
  </b:Source>
</b:Sources>
</file>

<file path=customXml/itemProps1.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4.xml><?xml version="1.0" encoding="utf-8"?>
<ds:datastoreItem xmlns:ds="http://schemas.openxmlformats.org/officeDocument/2006/customXml" ds:itemID="{59A968EB-B5C1-D14A-BA59-E7331E555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1811</TotalTime>
  <Pages>13</Pages>
  <Words>4763</Words>
  <Characters>27151</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Morgan Thomas (2116794)</cp:lastModifiedBy>
  <cp:revision>44</cp:revision>
  <dcterms:created xsi:type="dcterms:W3CDTF">2023-02-09T13:15:00Z</dcterms:created>
  <dcterms:modified xsi:type="dcterms:W3CDTF">2023-02-26T20:47:00Z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