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D35C1" w14:textId="77777777" w:rsidR="00D82511" w:rsidRPr="00724416" w:rsidRDefault="00D82511" w:rsidP="00822F87">
      <w:pPr>
        <w:pStyle w:val="Header"/>
        <w:jc w:val="center"/>
        <w:rPr>
          <w:rFonts w:asciiTheme="minorHAnsi" w:hAnsiTheme="minorHAnsi" w:cs="Arial"/>
          <w:b/>
          <w:bCs/>
          <w:sz w:val="56"/>
          <w:szCs w:val="56"/>
        </w:rPr>
      </w:pPr>
      <w:r w:rsidRPr="00724416">
        <w:rPr>
          <w:rFonts w:asciiTheme="minorHAnsi" w:hAnsiTheme="minorHAnsi" w:cs="Arial"/>
          <w:b/>
          <w:bCs/>
          <w:sz w:val="56"/>
          <w:szCs w:val="56"/>
        </w:rPr>
        <w:t>BMSW4014 Problem Solving and Innovation</w:t>
      </w:r>
    </w:p>
    <w:p w14:paraId="7D440407" w14:textId="77777777" w:rsidR="00D82511" w:rsidRPr="00F33220" w:rsidRDefault="00D82511" w:rsidP="00D82511">
      <w:pPr>
        <w:jc w:val="center"/>
        <w:rPr>
          <w:rFonts w:cs="Times New Roman"/>
          <w:sz w:val="40"/>
          <w:szCs w:val="36"/>
        </w:rPr>
      </w:pPr>
    </w:p>
    <w:p w14:paraId="355B755B" w14:textId="77777777" w:rsidR="00D82511" w:rsidRDefault="00D82511" w:rsidP="00D82511">
      <w:pPr>
        <w:jc w:val="center"/>
        <w:rPr>
          <w:rFonts w:cs="Times New Roman"/>
          <w:sz w:val="40"/>
          <w:szCs w:val="36"/>
        </w:rPr>
      </w:pPr>
      <w:r w:rsidRPr="00F33220">
        <w:rPr>
          <w:rFonts w:cs="Times New Roman"/>
          <w:sz w:val="40"/>
          <w:szCs w:val="36"/>
        </w:rPr>
        <w:t>Individual Assessment</w:t>
      </w:r>
    </w:p>
    <w:p w14:paraId="10B204CB" w14:textId="77777777" w:rsidR="00D82511" w:rsidRDefault="00D82511" w:rsidP="00D82511">
      <w:pPr>
        <w:jc w:val="center"/>
        <w:rPr>
          <w:b/>
        </w:rPr>
      </w:pPr>
      <w:r>
        <w:rPr>
          <w:b/>
        </w:rPr>
        <w:t>Student N</w:t>
      </w:r>
      <w:r w:rsidRPr="00A40153">
        <w:rPr>
          <w:b/>
        </w:rPr>
        <w:t>ame:</w:t>
      </w:r>
      <w:r>
        <w:rPr>
          <w:b/>
        </w:rPr>
        <w:t xml:space="preserve"> </w:t>
      </w:r>
      <w:r w:rsidR="00822F87">
        <w:rPr>
          <w:b/>
        </w:rPr>
        <w:t>Monique C</w:t>
      </w:r>
      <w:r w:rsidRPr="00A40153">
        <w:rPr>
          <w:b/>
        </w:rPr>
        <w:t>able</w:t>
      </w:r>
    </w:p>
    <w:p w14:paraId="186EA655" w14:textId="05E88631" w:rsidR="00D82511" w:rsidRDefault="00D82511" w:rsidP="00D82511">
      <w:pPr>
        <w:jc w:val="center"/>
        <w:rPr>
          <w:b/>
        </w:rPr>
      </w:pPr>
    </w:p>
    <w:p w14:paraId="3560B4DE" w14:textId="77777777" w:rsidR="00B92E67" w:rsidRPr="00A40153" w:rsidRDefault="00B92E67" w:rsidP="00D82511">
      <w:pPr>
        <w:jc w:val="center"/>
        <w:rPr>
          <w:b/>
        </w:rPr>
      </w:pPr>
    </w:p>
    <w:p w14:paraId="67EFC266" w14:textId="77777777" w:rsidR="00D82511" w:rsidRPr="00F33220" w:rsidRDefault="00D82511" w:rsidP="00D82511">
      <w:pPr>
        <w:rPr>
          <w:rFonts w:eastAsiaTheme="majorEastAsia" w:cs="Times New Roman"/>
          <w:color w:val="2E74B5" w:themeColor="accent1" w:themeShade="BF"/>
          <w:sz w:val="48"/>
          <w:szCs w:val="56"/>
        </w:rPr>
      </w:pPr>
    </w:p>
    <w:p w14:paraId="7401B3BE" w14:textId="7A3E6B13" w:rsidR="00D82511" w:rsidRDefault="00D82511">
      <w:pPr>
        <w:spacing w:line="259" w:lineRule="auto"/>
        <w:jc w:val="left"/>
        <w:rPr>
          <w:b/>
          <w:u w:val="single"/>
        </w:rPr>
      </w:pPr>
      <w:r>
        <w:rPr>
          <w:b/>
        </w:rPr>
        <w:br w:type="page"/>
      </w:r>
      <w:r w:rsidR="0029255F">
        <w:rPr>
          <w:b/>
          <w:u w:val="single"/>
        </w:rPr>
        <w:lastRenderedPageBreak/>
        <w:t>INTRODUCTION</w:t>
      </w:r>
    </w:p>
    <w:p w14:paraId="3045E755" w14:textId="5DBB0678" w:rsidR="0029255F" w:rsidRPr="006B753F" w:rsidRDefault="006B753F">
      <w:pPr>
        <w:spacing w:line="259" w:lineRule="auto"/>
        <w:jc w:val="left"/>
        <w:rPr>
          <w:b/>
        </w:rPr>
      </w:pPr>
      <w:r>
        <w:rPr>
          <w:b/>
        </w:rPr>
        <w:t xml:space="preserve">This is my </w:t>
      </w:r>
      <w:r w:rsidR="00DB0216">
        <w:rPr>
          <w:b/>
        </w:rPr>
        <w:t xml:space="preserve"> essay </w:t>
      </w:r>
      <w:r>
        <w:rPr>
          <w:b/>
        </w:rPr>
        <w:t xml:space="preserve">on the shocking rise </w:t>
      </w:r>
      <w:r w:rsidR="00775789">
        <w:rPr>
          <w:b/>
        </w:rPr>
        <w:t xml:space="preserve">of </w:t>
      </w:r>
      <w:r>
        <w:rPr>
          <w:b/>
        </w:rPr>
        <w:t>shoplifting in</w:t>
      </w:r>
      <w:r w:rsidR="004A2D31">
        <w:rPr>
          <w:b/>
        </w:rPr>
        <w:t xml:space="preserve"> recent years and </w:t>
      </w:r>
      <w:r w:rsidR="002B5D31">
        <w:rPr>
          <w:b/>
        </w:rPr>
        <w:t xml:space="preserve">its impact in our modern society of the </w:t>
      </w:r>
      <w:r w:rsidR="002C38F8">
        <w:rPr>
          <w:b/>
        </w:rPr>
        <w:t>21</w:t>
      </w:r>
      <w:r w:rsidR="002C38F8" w:rsidRPr="002C38F8">
        <w:rPr>
          <w:b/>
          <w:vertAlign w:val="superscript"/>
        </w:rPr>
        <w:t>st</w:t>
      </w:r>
      <w:r w:rsidR="002C38F8">
        <w:rPr>
          <w:b/>
        </w:rPr>
        <w:t xml:space="preserve"> century.</w:t>
      </w:r>
    </w:p>
    <w:p w14:paraId="386FF5F2" w14:textId="77777777" w:rsidR="002D71C2" w:rsidRDefault="002D71C2">
      <w:pPr>
        <w:spacing w:line="259" w:lineRule="auto"/>
        <w:jc w:val="left"/>
        <w:rPr>
          <w:b/>
        </w:rPr>
      </w:pPr>
    </w:p>
    <w:p w14:paraId="0059876C" w14:textId="77777777" w:rsidR="00D82511" w:rsidRDefault="00D82511" w:rsidP="00D82511">
      <w:pPr>
        <w:rPr>
          <w:b/>
        </w:rPr>
      </w:pPr>
      <w:r w:rsidRPr="001922A2">
        <w:rPr>
          <w:b/>
        </w:rPr>
        <w:t>Slide 6</w:t>
      </w:r>
    </w:p>
    <w:p w14:paraId="05ACF668" w14:textId="77777777" w:rsidR="00D82511" w:rsidRPr="001922A2" w:rsidRDefault="00D82511" w:rsidP="00D82511">
      <w:pPr>
        <w:rPr>
          <w:b/>
        </w:rPr>
      </w:pPr>
      <w:r w:rsidRPr="001503B5">
        <w:rPr>
          <w:b/>
          <w:noProof/>
          <w:lang w:val="en-US"/>
        </w:rPr>
        <w:drawing>
          <wp:inline distT="0" distB="0" distL="0" distR="0" wp14:anchorId="0630D762" wp14:editId="1AC37CE2">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943600" cy="3343275"/>
                    </a:xfrm>
                    <a:prstGeom prst="rect">
                      <a:avLst/>
                    </a:prstGeom>
                  </pic:spPr>
                </pic:pic>
              </a:graphicData>
            </a:graphic>
          </wp:inline>
        </w:drawing>
      </w:r>
    </w:p>
    <w:p w14:paraId="5775A1CA" w14:textId="77777777" w:rsidR="00D82511" w:rsidRDefault="00D82511" w:rsidP="00D82511">
      <w:r>
        <w:t xml:space="preserve">Shoplifting significantly impacts Sainsbury's financials. Losses through theft reduce profitability, as pointed out by Susan Birdsall (2023), hence the need to put measures. Security costs are well incorporated in the company in terms of spending on security personnel, CCTV, and AI-based theft detection, which is an additional operational cost </w:t>
      </w:r>
      <w:r w:rsidRPr="00B821DF">
        <w:t>(Nott, 2020)</w:t>
      </w:r>
      <w:r>
        <w:t>. These losses and security costs have a tendency to raise the cost of products in order to recover for the expenses.</w:t>
      </w:r>
    </w:p>
    <w:p w14:paraId="56CC9876" w14:textId="77777777" w:rsidR="00D82511" w:rsidRDefault="00D82511" w:rsidP="00D82511">
      <w:pPr>
        <w:spacing w:line="259" w:lineRule="auto"/>
        <w:jc w:val="left"/>
      </w:pPr>
      <w:r>
        <w:br w:type="page"/>
      </w:r>
    </w:p>
    <w:p w14:paraId="0201C4E8" w14:textId="77777777" w:rsidR="00D82511" w:rsidRDefault="00D82511" w:rsidP="00D82511">
      <w:pPr>
        <w:rPr>
          <w:b/>
        </w:rPr>
      </w:pPr>
      <w:r w:rsidRPr="001922A2">
        <w:rPr>
          <w:b/>
        </w:rPr>
        <w:lastRenderedPageBreak/>
        <w:t>Slide 7</w:t>
      </w:r>
    </w:p>
    <w:p w14:paraId="18EBAA30" w14:textId="77777777" w:rsidR="00D82511" w:rsidRPr="001922A2" w:rsidRDefault="00D82511" w:rsidP="00D82511">
      <w:pPr>
        <w:rPr>
          <w:b/>
        </w:rPr>
      </w:pPr>
      <w:r w:rsidRPr="001503B5">
        <w:rPr>
          <w:b/>
          <w:noProof/>
          <w:lang w:val="en-US"/>
        </w:rPr>
        <w:drawing>
          <wp:inline distT="0" distB="0" distL="0" distR="0" wp14:anchorId="589A9901" wp14:editId="3DECB054">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3275"/>
                    </a:xfrm>
                    <a:prstGeom prst="rect">
                      <a:avLst/>
                    </a:prstGeom>
                  </pic:spPr>
                </pic:pic>
              </a:graphicData>
            </a:graphic>
          </wp:inline>
        </w:drawing>
      </w:r>
    </w:p>
    <w:p w14:paraId="23ECA5DE" w14:textId="77777777" w:rsidR="00D82511" w:rsidRDefault="00D82511" w:rsidP="00D82511">
      <w:r>
        <w:t>Shoplifting poses operational and image risks to Sainsbury’s since it has to deal with the effects of the crime and also risks losing its reputation due to negative association with the vice. Measures such as carrying out searches as a way of enhancing security (Elton, 2023) may be inconveniencing to the customers. Limiting self-checkout to reduce theft increases the time and number of customers, which is not effective. Also, shoplifting can be potentially dangerous to employees; it makes the workplace environment uneasy, and frontline workers are at risk of being attacked.</w:t>
      </w:r>
    </w:p>
    <w:p w14:paraId="48A4097E" w14:textId="77777777" w:rsidR="00D82511" w:rsidRDefault="00D82511" w:rsidP="00D82511">
      <w:pPr>
        <w:spacing w:line="259" w:lineRule="auto"/>
        <w:jc w:val="left"/>
      </w:pPr>
      <w:r>
        <w:br w:type="page"/>
      </w:r>
    </w:p>
    <w:p w14:paraId="580D0A6D" w14:textId="77777777" w:rsidR="00D82511" w:rsidRDefault="00D82511" w:rsidP="00D82511">
      <w:pPr>
        <w:rPr>
          <w:b/>
        </w:rPr>
      </w:pPr>
      <w:r w:rsidRPr="001922A2">
        <w:rPr>
          <w:b/>
        </w:rPr>
        <w:lastRenderedPageBreak/>
        <w:t>Slide 8</w:t>
      </w:r>
    </w:p>
    <w:p w14:paraId="0755E7C5" w14:textId="77777777" w:rsidR="00D82511" w:rsidRPr="001922A2" w:rsidRDefault="00D82511" w:rsidP="00D82511">
      <w:pPr>
        <w:rPr>
          <w:b/>
        </w:rPr>
      </w:pPr>
      <w:r w:rsidRPr="000443CA">
        <w:rPr>
          <w:b/>
          <w:noProof/>
          <w:lang w:val="en-US"/>
        </w:rPr>
        <w:drawing>
          <wp:inline distT="0" distB="0" distL="0" distR="0" wp14:anchorId="3C354EBF" wp14:editId="641AD31F">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05A920D3" w14:textId="77777777" w:rsidR="00D82511" w:rsidRDefault="00D82511" w:rsidP="00D82511">
      <w:r w:rsidRPr="005D54D9">
        <w:t>Let's move on to the next topic, which is the prevention of shoplifting using the framework of the SWOT analysis. Sainsbury's already has a strong security framework in place, and it has also established a significant amount of surveillance. One of the weak points, however, is that there are not enough personnel to keep an eye on the entire store, and there is also the possibility that customers would stop coming in because of the security measures. There is a possibility of collaborating with law enforcement and including them in the application of artificial intelligence. There are a number of potential dangers, including theft committed by organized retail criminals and variations in the economic condition, both of which can also result in thef</w:t>
      </w:r>
      <w:r>
        <w:t>t.</w:t>
      </w:r>
    </w:p>
    <w:p w14:paraId="445CF13B" w14:textId="77777777" w:rsidR="00D82511" w:rsidRDefault="00D82511" w:rsidP="00D82511">
      <w:pPr>
        <w:spacing w:line="259" w:lineRule="auto"/>
        <w:jc w:val="left"/>
      </w:pPr>
      <w:r>
        <w:br w:type="page"/>
      </w:r>
    </w:p>
    <w:p w14:paraId="3C9F2F36" w14:textId="77777777" w:rsidR="00D82511" w:rsidRDefault="00D82511" w:rsidP="00D82511">
      <w:pPr>
        <w:rPr>
          <w:b/>
        </w:rPr>
      </w:pPr>
      <w:r w:rsidRPr="001922A2">
        <w:rPr>
          <w:b/>
        </w:rPr>
        <w:lastRenderedPageBreak/>
        <w:t>Slide 9</w:t>
      </w:r>
    </w:p>
    <w:p w14:paraId="41E30F19" w14:textId="77777777" w:rsidR="00D82511" w:rsidRPr="001922A2" w:rsidRDefault="00D82511" w:rsidP="00D82511">
      <w:pPr>
        <w:rPr>
          <w:b/>
        </w:rPr>
      </w:pPr>
      <w:r w:rsidRPr="001503B5">
        <w:rPr>
          <w:b/>
          <w:noProof/>
          <w:lang w:val="en-US"/>
        </w:rPr>
        <w:drawing>
          <wp:inline distT="0" distB="0" distL="0" distR="0" wp14:anchorId="74222F04" wp14:editId="5E7295BA">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3EC6FBD0" w14:textId="77777777" w:rsidR="00D82511" w:rsidRDefault="00D82511" w:rsidP="00D82511">
      <w:r w:rsidRPr="00F95C76">
        <w:t>In order to conduct an investigation into the factors that lead to shoplifting, we make use of a fishbone diagram to determine the fundamental reasons behind the issue. A lack of ethics, desperation, and organized crime are the factors that are associated with people. Environmental variables include both the economic downturn and the inequalities that exists in society. Self-checkout vulnerabilities and inadequate security measures are two of the main elements that have been identified (Crazydog22, 2024). Lastly, but certainly not least, items that are both high-value and high-temptation are included in the material factors. With the help of this figure, the complexities of shopl</w:t>
      </w:r>
      <w:r>
        <w:t>ifting can be better understood.</w:t>
      </w:r>
    </w:p>
    <w:p w14:paraId="72B72A35" w14:textId="77777777" w:rsidR="00D82511" w:rsidRDefault="00D82511" w:rsidP="00D82511">
      <w:pPr>
        <w:spacing w:line="259" w:lineRule="auto"/>
        <w:jc w:val="left"/>
      </w:pPr>
      <w:r>
        <w:br w:type="page"/>
      </w:r>
    </w:p>
    <w:p w14:paraId="77DB36AD" w14:textId="77777777" w:rsidR="00D82511" w:rsidRDefault="00D82511" w:rsidP="00D82511">
      <w:pPr>
        <w:rPr>
          <w:b/>
        </w:rPr>
      </w:pPr>
      <w:r w:rsidRPr="001922A2">
        <w:rPr>
          <w:b/>
        </w:rPr>
        <w:lastRenderedPageBreak/>
        <w:t>Slide 10</w:t>
      </w:r>
    </w:p>
    <w:p w14:paraId="2FCD7B9E" w14:textId="77777777" w:rsidR="00D82511" w:rsidRPr="001922A2" w:rsidRDefault="00D82511" w:rsidP="00D82511">
      <w:pPr>
        <w:rPr>
          <w:b/>
        </w:rPr>
      </w:pPr>
      <w:r w:rsidRPr="001D29E8">
        <w:rPr>
          <w:b/>
          <w:noProof/>
          <w:lang w:val="en-US"/>
        </w:rPr>
        <w:drawing>
          <wp:inline distT="0" distB="0" distL="0" distR="0" wp14:anchorId="6CE6E259" wp14:editId="7086721B">
            <wp:extent cx="5943600" cy="3343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790C1E1B" w14:textId="77777777" w:rsidR="00D82511" w:rsidRDefault="00D82511" w:rsidP="00D82511">
      <w:r w:rsidRPr="00F95C76">
        <w:t>The following are some of the various techniques that Sainsbury's could implement in order to lower the amount of theft that occurs. When compared to traditional approaches, artificial intelligence surveillance is more efficient in terms of monitoring and offers responses more quickly (</w:t>
      </w:r>
      <w:proofErr w:type="spellStart"/>
      <w:r w:rsidRPr="00F95C76">
        <w:t>Agoi</w:t>
      </w:r>
      <w:proofErr w:type="spellEnd"/>
      <w:r w:rsidRPr="00F95C76">
        <w:t xml:space="preserve">, </w:t>
      </w:r>
      <w:proofErr w:type="spellStart"/>
      <w:r w:rsidRPr="00F95C76">
        <w:t>Sain</w:t>
      </w:r>
      <w:proofErr w:type="spellEnd"/>
      <w:r w:rsidRPr="00F95C76">
        <w:t xml:space="preserve">, and </w:t>
      </w:r>
      <w:proofErr w:type="spellStart"/>
      <w:r w:rsidRPr="00F95C76">
        <w:t>Oluwanifemi</w:t>
      </w:r>
      <w:proofErr w:type="spellEnd"/>
      <w:r w:rsidRPr="00F95C76">
        <w:t xml:space="preserve"> </w:t>
      </w:r>
      <w:proofErr w:type="spellStart"/>
      <w:r w:rsidRPr="00F95C76">
        <w:t>Opeyemi</w:t>
      </w:r>
      <w:proofErr w:type="spellEnd"/>
      <w:r w:rsidRPr="00F95C76">
        <w:t xml:space="preserve"> </w:t>
      </w:r>
      <w:proofErr w:type="spellStart"/>
      <w:r w:rsidRPr="00F95C76">
        <w:t>Agoi</w:t>
      </w:r>
      <w:proofErr w:type="spellEnd"/>
      <w:r w:rsidRPr="00F95C76">
        <w:t>, 2024). It is possible to minimize the number of instances of theft committed by opportunist shoplifters by taking measures such as making it illegal to use bags inside of stores. Working together with law enforcement makes it easier to bring those responsible for organized crime to justice. The personnel are given training on how to deal with instances of shoplifting, which results in an increase in the level of security that is</w:t>
      </w:r>
      <w:r>
        <w:t xml:space="preserve"> present in the businesses.</w:t>
      </w:r>
    </w:p>
    <w:p w14:paraId="60EBFD79" w14:textId="77777777" w:rsidR="00D82511" w:rsidRDefault="00D82511">
      <w:pPr>
        <w:spacing w:line="259" w:lineRule="auto"/>
        <w:jc w:val="left"/>
      </w:pPr>
      <w:r>
        <w:br w:type="page"/>
      </w:r>
    </w:p>
    <w:p w14:paraId="5867FAF9" w14:textId="77777777" w:rsidR="006D0FED" w:rsidRPr="00D82511" w:rsidRDefault="00D82511">
      <w:pPr>
        <w:rPr>
          <w:b/>
        </w:rPr>
      </w:pPr>
      <w:r w:rsidRPr="00D82511">
        <w:rPr>
          <w:b/>
        </w:rPr>
        <w:lastRenderedPageBreak/>
        <w:t>References</w:t>
      </w:r>
    </w:p>
    <w:p w14:paraId="28141181" w14:textId="77777777" w:rsidR="00D82511" w:rsidRDefault="00D82511" w:rsidP="00D82511">
      <w:pPr>
        <w:spacing w:after="240"/>
        <w:rPr>
          <w:rFonts w:eastAsia="Times New Roman" w:cs="Times New Roman"/>
          <w:color w:val="auto"/>
          <w:szCs w:val="24"/>
          <w:lang w:val="en-US"/>
        </w:rPr>
      </w:pPr>
      <w:r w:rsidRPr="001204BC">
        <w:rPr>
          <w:rFonts w:eastAsia="Times New Roman" w:cs="Times New Roman"/>
          <w:color w:val="auto"/>
          <w:szCs w:val="24"/>
          <w:lang w:val="en-US"/>
        </w:rPr>
        <w:t xml:space="preserve">Susan Birdsall (2023). </w:t>
      </w:r>
      <w:r w:rsidRPr="001204BC">
        <w:rPr>
          <w:rFonts w:eastAsia="Times New Roman" w:cs="Times New Roman"/>
          <w:i/>
          <w:iCs/>
          <w:color w:val="auto"/>
          <w:szCs w:val="24"/>
          <w:lang w:val="en-US"/>
        </w:rPr>
        <w:t>Shoplifting in Sainsbury’s</w:t>
      </w:r>
      <w:r w:rsidRPr="001204BC">
        <w:rPr>
          <w:rFonts w:eastAsia="Times New Roman" w:cs="Times New Roman"/>
          <w:color w:val="auto"/>
          <w:szCs w:val="24"/>
          <w:lang w:val="en-US"/>
        </w:rPr>
        <w:t xml:space="preserve">. [online] Tottmagazine.co.uk. Available at: </w:t>
      </w:r>
      <w:hyperlink r:id="rId9" w:history="1">
        <w:r w:rsidRPr="00B1467D">
          <w:rPr>
            <w:rStyle w:val="Hyperlink"/>
            <w:rFonts w:eastAsia="Times New Roman" w:cs="Times New Roman"/>
            <w:szCs w:val="24"/>
            <w:lang w:val="en-US"/>
          </w:rPr>
          <w:t>https://tottmagazine.co.uk/articles/features/shoplifting-in-sainsbury-s</w:t>
        </w:r>
      </w:hyperlink>
    </w:p>
    <w:p w14:paraId="24F03CAF" w14:textId="77777777" w:rsidR="00D82511" w:rsidRPr="00A304B3" w:rsidRDefault="00D82511" w:rsidP="00D82511">
      <w:pPr>
        <w:spacing w:after="240"/>
        <w:rPr>
          <w:rFonts w:eastAsia="Times New Roman" w:cs="Times New Roman"/>
          <w:color w:val="auto"/>
          <w:szCs w:val="24"/>
          <w:lang w:val="en-US"/>
        </w:rPr>
      </w:pPr>
      <w:r w:rsidRPr="00A304B3">
        <w:rPr>
          <w:rFonts w:eastAsia="Times New Roman" w:cs="Times New Roman"/>
          <w:color w:val="auto"/>
          <w:szCs w:val="24"/>
          <w:lang w:val="en-US"/>
        </w:rPr>
        <w:t xml:space="preserve">Nott, G. (2020). </w:t>
      </w:r>
      <w:r w:rsidRPr="00A304B3">
        <w:rPr>
          <w:rFonts w:eastAsia="Times New Roman" w:cs="Times New Roman"/>
          <w:i/>
          <w:iCs/>
          <w:color w:val="auto"/>
          <w:szCs w:val="24"/>
          <w:lang w:val="en-US"/>
        </w:rPr>
        <w:t>Sainsbury’s reports success of AI ‘concealment detector’ to spot thieves</w:t>
      </w:r>
      <w:r w:rsidRPr="00A304B3">
        <w:rPr>
          <w:rFonts w:eastAsia="Times New Roman" w:cs="Times New Roman"/>
          <w:color w:val="auto"/>
          <w:szCs w:val="24"/>
          <w:lang w:val="en-US"/>
        </w:rPr>
        <w:t xml:space="preserve">. [online] The Grocer. Available at: </w:t>
      </w:r>
      <w:hyperlink r:id="rId10" w:history="1">
        <w:r w:rsidRPr="00FE1319">
          <w:rPr>
            <w:rStyle w:val="Hyperlink"/>
            <w:rFonts w:eastAsia="Times New Roman" w:cs="Times New Roman"/>
            <w:szCs w:val="24"/>
            <w:lang w:val="en-US"/>
          </w:rPr>
          <w:t>https://www.thegrocer.co.uk/news/sainsburys-reports-success-of-ai-concealment-detector-to-spot-thieves/647294.article</w:t>
        </w:r>
      </w:hyperlink>
    </w:p>
    <w:p w14:paraId="2F54CF9B" w14:textId="77777777" w:rsidR="00D82511" w:rsidRPr="001204BC" w:rsidRDefault="00D82511" w:rsidP="00D82511">
      <w:pPr>
        <w:spacing w:after="240"/>
        <w:rPr>
          <w:rFonts w:eastAsia="Times New Roman" w:cs="Times New Roman"/>
          <w:color w:val="auto"/>
          <w:szCs w:val="24"/>
          <w:lang w:val="en-US"/>
        </w:rPr>
      </w:pPr>
      <w:proofErr w:type="spellStart"/>
      <w:r w:rsidRPr="001204BC">
        <w:rPr>
          <w:rFonts w:eastAsia="Times New Roman" w:cs="Times New Roman"/>
          <w:color w:val="auto"/>
          <w:szCs w:val="24"/>
          <w:lang w:val="en-US"/>
        </w:rPr>
        <w:t>Agoi</w:t>
      </w:r>
      <w:proofErr w:type="spellEnd"/>
      <w:r w:rsidRPr="001204BC">
        <w:rPr>
          <w:rFonts w:eastAsia="Times New Roman" w:cs="Times New Roman"/>
          <w:color w:val="auto"/>
          <w:szCs w:val="24"/>
          <w:lang w:val="en-US"/>
        </w:rPr>
        <w:t xml:space="preserve">, M.A., </w:t>
      </w:r>
      <w:proofErr w:type="spellStart"/>
      <w:r w:rsidRPr="001204BC">
        <w:rPr>
          <w:rFonts w:eastAsia="Times New Roman" w:cs="Times New Roman"/>
          <w:color w:val="auto"/>
          <w:szCs w:val="24"/>
          <w:lang w:val="en-US"/>
        </w:rPr>
        <w:t>Sain</w:t>
      </w:r>
      <w:proofErr w:type="spellEnd"/>
      <w:r w:rsidRPr="001204BC">
        <w:rPr>
          <w:rFonts w:eastAsia="Times New Roman" w:cs="Times New Roman"/>
          <w:color w:val="auto"/>
          <w:szCs w:val="24"/>
          <w:lang w:val="en-US"/>
        </w:rPr>
        <w:t xml:space="preserve">, Z.H. and </w:t>
      </w:r>
      <w:proofErr w:type="spellStart"/>
      <w:r w:rsidRPr="001204BC">
        <w:rPr>
          <w:rFonts w:eastAsia="Times New Roman" w:cs="Times New Roman"/>
          <w:color w:val="auto"/>
          <w:szCs w:val="24"/>
          <w:lang w:val="en-US"/>
        </w:rPr>
        <w:t>Oluwanifemi</w:t>
      </w:r>
      <w:proofErr w:type="spellEnd"/>
      <w:r w:rsidRPr="001204BC">
        <w:rPr>
          <w:rFonts w:eastAsia="Times New Roman" w:cs="Times New Roman"/>
          <w:color w:val="auto"/>
          <w:szCs w:val="24"/>
          <w:lang w:val="en-US"/>
        </w:rPr>
        <w:t xml:space="preserve"> </w:t>
      </w:r>
      <w:proofErr w:type="spellStart"/>
      <w:r w:rsidRPr="001204BC">
        <w:rPr>
          <w:rFonts w:eastAsia="Times New Roman" w:cs="Times New Roman"/>
          <w:color w:val="auto"/>
          <w:szCs w:val="24"/>
          <w:lang w:val="en-US"/>
        </w:rPr>
        <w:t>Opeyemi</w:t>
      </w:r>
      <w:proofErr w:type="spellEnd"/>
      <w:r w:rsidRPr="001204BC">
        <w:rPr>
          <w:rFonts w:eastAsia="Times New Roman" w:cs="Times New Roman"/>
          <w:color w:val="auto"/>
          <w:szCs w:val="24"/>
          <w:lang w:val="en-US"/>
        </w:rPr>
        <w:t xml:space="preserve"> </w:t>
      </w:r>
      <w:proofErr w:type="spellStart"/>
      <w:r w:rsidRPr="001204BC">
        <w:rPr>
          <w:rFonts w:eastAsia="Times New Roman" w:cs="Times New Roman"/>
          <w:color w:val="auto"/>
          <w:szCs w:val="24"/>
          <w:lang w:val="en-US"/>
        </w:rPr>
        <w:t>Agoi</w:t>
      </w:r>
      <w:proofErr w:type="spellEnd"/>
      <w:r w:rsidRPr="001204BC">
        <w:rPr>
          <w:rFonts w:eastAsia="Times New Roman" w:cs="Times New Roman"/>
          <w:color w:val="auto"/>
          <w:szCs w:val="24"/>
          <w:lang w:val="en-US"/>
        </w:rPr>
        <w:t xml:space="preserve"> (2024). From Surveillance to Prevention: Leveraging ICT Tools for Enhanced Crime Detection and Security Management. </w:t>
      </w:r>
      <w:r w:rsidRPr="001204BC">
        <w:rPr>
          <w:rFonts w:eastAsia="Times New Roman" w:cs="Times New Roman"/>
          <w:i/>
          <w:iCs/>
          <w:color w:val="auto"/>
          <w:szCs w:val="24"/>
          <w:lang w:val="en-US"/>
        </w:rPr>
        <w:t>Indonesian Journal of Education and Social Studies</w:t>
      </w:r>
      <w:r w:rsidRPr="001204BC">
        <w:rPr>
          <w:rFonts w:eastAsia="Times New Roman" w:cs="Times New Roman"/>
          <w:color w:val="auto"/>
          <w:szCs w:val="24"/>
          <w:lang w:val="en-US"/>
        </w:rPr>
        <w:t xml:space="preserve">, [online] 3(2), pp.86–98. </w:t>
      </w:r>
      <w:proofErr w:type="spellStart"/>
      <w:r w:rsidRPr="001204BC">
        <w:rPr>
          <w:rFonts w:eastAsia="Times New Roman" w:cs="Times New Roman"/>
          <w:color w:val="auto"/>
          <w:szCs w:val="24"/>
          <w:lang w:val="en-US"/>
        </w:rPr>
        <w:t>doi</w:t>
      </w:r>
      <w:proofErr w:type="spellEnd"/>
      <w:r w:rsidRPr="001204BC">
        <w:rPr>
          <w:rFonts w:eastAsia="Times New Roman" w:cs="Times New Roman"/>
          <w:color w:val="auto"/>
          <w:szCs w:val="24"/>
          <w:lang w:val="en-US"/>
        </w:rPr>
        <w:t>:</w:t>
      </w:r>
      <w:r>
        <w:rPr>
          <w:rFonts w:eastAsia="Times New Roman" w:cs="Times New Roman"/>
          <w:color w:val="auto"/>
          <w:szCs w:val="24"/>
          <w:lang w:val="en-US"/>
        </w:rPr>
        <w:t xml:space="preserve"> </w:t>
      </w:r>
      <w:hyperlink r:id="rId11" w:history="1">
        <w:r w:rsidRPr="00B1467D">
          <w:rPr>
            <w:rStyle w:val="Hyperlink"/>
            <w:rFonts w:eastAsia="Times New Roman" w:cs="Times New Roman"/>
            <w:szCs w:val="24"/>
            <w:lang w:val="en-US"/>
          </w:rPr>
          <w:t>https://doi.org/10.33650/ijess.v3i2.9209</w:t>
        </w:r>
      </w:hyperlink>
      <w:r w:rsidRPr="001204BC">
        <w:rPr>
          <w:rFonts w:eastAsia="Times New Roman" w:cs="Times New Roman"/>
          <w:color w:val="auto"/>
          <w:szCs w:val="24"/>
          <w:lang w:val="en-US"/>
        </w:rPr>
        <w:t>.</w:t>
      </w:r>
    </w:p>
    <w:p w14:paraId="63AD3277" w14:textId="77777777" w:rsidR="00D82511" w:rsidRPr="001204BC" w:rsidRDefault="00D82511" w:rsidP="00D82511">
      <w:pPr>
        <w:spacing w:after="240"/>
        <w:rPr>
          <w:rFonts w:eastAsia="Times New Roman" w:cs="Times New Roman"/>
          <w:color w:val="auto"/>
          <w:szCs w:val="24"/>
          <w:lang w:val="en-US"/>
        </w:rPr>
      </w:pPr>
      <w:r w:rsidRPr="001204BC">
        <w:rPr>
          <w:rFonts w:eastAsia="Times New Roman" w:cs="Times New Roman"/>
          <w:color w:val="auto"/>
          <w:szCs w:val="24"/>
          <w:lang w:val="en-US"/>
        </w:rPr>
        <w:t xml:space="preserve">Elton, C. (2023). </w:t>
      </w:r>
      <w:r w:rsidRPr="001204BC">
        <w:rPr>
          <w:rFonts w:eastAsia="Times New Roman" w:cs="Times New Roman"/>
          <w:i/>
          <w:iCs/>
          <w:color w:val="auto"/>
          <w:szCs w:val="24"/>
          <w:lang w:val="en-US"/>
        </w:rPr>
        <w:t>Shoppers forced to show receipts before leaving store amid shoplifting rise</w:t>
      </w:r>
      <w:r w:rsidRPr="001204BC">
        <w:rPr>
          <w:rFonts w:eastAsia="Times New Roman" w:cs="Times New Roman"/>
          <w:color w:val="auto"/>
          <w:szCs w:val="24"/>
          <w:lang w:val="en-US"/>
        </w:rPr>
        <w:t xml:space="preserve">. [online] The Big Issue. Available at: </w:t>
      </w:r>
      <w:hyperlink r:id="rId12" w:history="1">
        <w:r w:rsidRPr="00B1467D">
          <w:rPr>
            <w:rStyle w:val="Hyperlink"/>
            <w:rFonts w:eastAsia="Times New Roman" w:cs="Times New Roman"/>
            <w:szCs w:val="24"/>
            <w:lang w:val="en-US"/>
          </w:rPr>
          <w:t>https://www.bigissue.com/life/food/tesco-secruity-receipts-shoplifting-rise/</w:t>
        </w:r>
      </w:hyperlink>
      <w:r w:rsidRPr="001204BC">
        <w:rPr>
          <w:rFonts w:eastAsia="Times New Roman" w:cs="Times New Roman"/>
          <w:color w:val="auto"/>
          <w:szCs w:val="24"/>
          <w:lang w:val="en-US"/>
        </w:rPr>
        <w:t>.</w:t>
      </w:r>
    </w:p>
    <w:p w14:paraId="0675F22D" w14:textId="77777777" w:rsidR="00D82511" w:rsidRPr="00A304B3" w:rsidRDefault="00D82511" w:rsidP="00D82511">
      <w:pPr>
        <w:spacing w:after="240"/>
        <w:rPr>
          <w:rFonts w:eastAsia="Times New Roman" w:cs="Times New Roman"/>
          <w:color w:val="auto"/>
          <w:szCs w:val="24"/>
          <w:lang w:val="en-US"/>
        </w:rPr>
      </w:pPr>
      <w:r w:rsidRPr="00A304B3">
        <w:rPr>
          <w:rFonts w:eastAsia="Times New Roman" w:cs="Times New Roman"/>
          <w:color w:val="auto"/>
          <w:szCs w:val="24"/>
          <w:lang w:val="en-US"/>
        </w:rPr>
        <w:t xml:space="preserve">Crazydog22 (2024). </w:t>
      </w:r>
      <w:proofErr w:type="spellStart"/>
      <w:r w:rsidRPr="00A304B3">
        <w:rPr>
          <w:rFonts w:eastAsia="Times New Roman" w:cs="Times New Roman"/>
          <w:i/>
          <w:iCs/>
          <w:color w:val="auto"/>
          <w:szCs w:val="24"/>
          <w:lang w:val="en-US"/>
        </w:rPr>
        <w:t>Sainsburys</w:t>
      </w:r>
      <w:proofErr w:type="spellEnd"/>
      <w:r w:rsidRPr="00A304B3">
        <w:rPr>
          <w:rFonts w:eastAsia="Times New Roman" w:cs="Times New Roman"/>
          <w:i/>
          <w:iCs/>
          <w:color w:val="auto"/>
          <w:szCs w:val="24"/>
          <w:lang w:val="en-US"/>
        </w:rPr>
        <w:t xml:space="preserve"> Shoplifting - Letters Incoming?</w:t>
      </w:r>
      <w:r w:rsidRPr="00A304B3">
        <w:rPr>
          <w:rFonts w:eastAsia="Times New Roman" w:cs="Times New Roman"/>
          <w:color w:val="auto"/>
          <w:szCs w:val="24"/>
          <w:lang w:val="en-US"/>
        </w:rPr>
        <w:t xml:space="preserve"> [online] National Consumer Service. Available at: </w:t>
      </w:r>
      <w:hyperlink r:id="rId13" w:history="1">
        <w:r w:rsidRPr="00FE1319">
          <w:rPr>
            <w:rStyle w:val="Hyperlink"/>
            <w:rFonts w:eastAsia="Times New Roman" w:cs="Times New Roman"/>
            <w:szCs w:val="24"/>
            <w:lang w:val="en-US"/>
          </w:rPr>
          <w:t>https://www.consumeractiongroup.co.uk/topic/467274-sainsburys-shoplifting-letters-incoming/</w:t>
        </w:r>
      </w:hyperlink>
    </w:p>
    <w:p w14:paraId="75D84DE2" w14:textId="77777777" w:rsidR="00D82511" w:rsidRDefault="00D82511"/>
    <w:sectPr w:rsidR="00D825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511"/>
    <w:rsid w:val="0007707F"/>
    <w:rsid w:val="00124326"/>
    <w:rsid w:val="001C60C2"/>
    <w:rsid w:val="0029255F"/>
    <w:rsid w:val="002B5D31"/>
    <w:rsid w:val="002C38F8"/>
    <w:rsid w:val="002D71C2"/>
    <w:rsid w:val="004A2D31"/>
    <w:rsid w:val="005252A1"/>
    <w:rsid w:val="006B753F"/>
    <w:rsid w:val="006D0FED"/>
    <w:rsid w:val="00775789"/>
    <w:rsid w:val="00822F87"/>
    <w:rsid w:val="00B92E67"/>
    <w:rsid w:val="00C04739"/>
    <w:rsid w:val="00D82511"/>
    <w:rsid w:val="00DB02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AF6F7"/>
  <w15:chartTrackingRefBased/>
  <w15:docId w15:val="{C839F97F-79E2-4F05-84E7-E187F3712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511"/>
    <w:pPr>
      <w:spacing w:line="360" w:lineRule="auto"/>
      <w:jc w:val="both"/>
    </w:pPr>
    <w:rPr>
      <w:rFonts w:ascii="Times New Roman" w:hAnsi="Times New Roman"/>
      <w:color w:val="000000" w:themeColor="text1"/>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82511"/>
    <w:pPr>
      <w:tabs>
        <w:tab w:val="center" w:pos="4680"/>
        <w:tab w:val="right" w:pos="9360"/>
      </w:tabs>
      <w:spacing w:before="120" w:after="0" w:line="240" w:lineRule="auto"/>
      <w:jc w:val="left"/>
    </w:pPr>
    <w:rPr>
      <w:color w:val="auto"/>
      <w:lang w:val="en-US"/>
    </w:rPr>
  </w:style>
  <w:style w:type="character" w:customStyle="1" w:styleId="HeaderChar">
    <w:name w:val="Header Char"/>
    <w:basedOn w:val="DefaultParagraphFont"/>
    <w:link w:val="Header"/>
    <w:rsid w:val="00D82511"/>
    <w:rPr>
      <w:rFonts w:ascii="Times New Roman" w:hAnsi="Times New Roman"/>
      <w:sz w:val="24"/>
    </w:rPr>
  </w:style>
  <w:style w:type="character" w:styleId="Hyperlink">
    <w:name w:val="Hyperlink"/>
    <w:basedOn w:val="DefaultParagraphFont"/>
    <w:uiPriority w:val="99"/>
    <w:unhideWhenUsed/>
    <w:rsid w:val="00D8251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consumeractiongroup.co.uk/topic/467274-sainsburys-shoplifting-letters-incoming/"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bigissue.com/life/food/tesco-secruity-receipts-shoplifting-ris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doi.org/10.33650/ijess.v3i2.9209"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thegrocer.co.uk/news/sainsburys-reports-success-of-ai-concealment-detector-to-spot-thieves/647294.article" TargetMode="External"/><Relationship Id="rId4" Type="http://schemas.openxmlformats.org/officeDocument/2006/relationships/image" Target="media/image1.png"/><Relationship Id="rId9" Type="http://schemas.openxmlformats.org/officeDocument/2006/relationships/hyperlink" Target="https://tottmagazine.co.uk/articles/features/shoplifting-in-sainsbury-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780</Words>
  <Characters>4449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Monique Cable (2414286)</cp:lastModifiedBy>
  <cp:revision>3</cp:revision>
  <dcterms:created xsi:type="dcterms:W3CDTF">2025-02-14T20:23:00Z</dcterms:created>
  <dcterms:modified xsi:type="dcterms:W3CDTF">2025-02-14T20:45:00Z</dcterms:modified>
</cp:coreProperties>
</file>