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6FCCA55" wp14:paraId="19DE0833" wp14:textId="16738364">
      <w:pPr>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6FCCA55" w:rsidR="4BAA03F9">
        <w:rPr>
          <w:rFonts w:ascii="Arial" w:hAnsi="Arial" w:eastAsia="Arial" w:cs="Arial"/>
          <w:b w:val="1"/>
          <w:bCs w:val="1"/>
          <w:i w:val="0"/>
          <w:iCs w:val="0"/>
          <w:caps w:val="0"/>
          <w:smallCaps w:val="0"/>
          <w:noProof w:val="0"/>
          <w:color w:val="000000" w:themeColor="text1" w:themeTint="FF" w:themeShade="FF"/>
          <w:sz w:val="28"/>
          <w:szCs w:val="28"/>
          <w:lang w:val="en-GB"/>
        </w:rPr>
        <w:t xml:space="preserve">Charlene White </w:t>
      </w:r>
    </w:p>
    <w:p xmlns:wp14="http://schemas.microsoft.com/office/word/2010/wordml" w:rsidP="16FCCA55" wp14:paraId="4A34588C" wp14:textId="35DAB868">
      <w:pPr>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6FCCA55" w:rsidR="4BAA03F9">
        <w:rPr>
          <w:rFonts w:ascii="Arial" w:hAnsi="Arial" w:eastAsia="Arial" w:cs="Arial"/>
          <w:b w:val="1"/>
          <w:bCs w:val="1"/>
          <w:i w:val="0"/>
          <w:iCs w:val="0"/>
          <w:caps w:val="0"/>
          <w:smallCaps w:val="0"/>
          <w:noProof w:val="0"/>
          <w:color w:val="000000" w:themeColor="text1" w:themeTint="FF" w:themeShade="FF"/>
          <w:sz w:val="28"/>
          <w:szCs w:val="28"/>
          <w:lang w:val="en-GB"/>
        </w:rPr>
        <w:t xml:space="preserve">Student Number 2017651 </w:t>
      </w:r>
    </w:p>
    <w:p xmlns:wp14="http://schemas.microsoft.com/office/word/2010/wordml" w:rsidP="16FCCA55" wp14:paraId="54EF85B1" wp14:textId="16072242">
      <w:pPr>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6FCCA55" w:rsidR="4BAA03F9">
        <w:rPr>
          <w:rFonts w:ascii="Arial" w:hAnsi="Arial" w:eastAsia="Arial" w:cs="Arial"/>
          <w:b w:val="1"/>
          <w:bCs w:val="1"/>
          <w:i w:val="0"/>
          <w:iCs w:val="0"/>
          <w:caps w:val="0"/>
          <w:smallCaps w:val="0"/>
          <w:noProof w:val="0"/>
          <w:color w:val="000000" w:themeColor="text1" w:themeTint="FF" w:themeShade="FF"/>
          <w:sz w:val="28"/>
          <w:szCs w:val="28"/>
          <w:lang w:val="en-GB"/>
        </w:rPr>
        <w:t>Independent Research</w:t>
      </w:r>
    </w:p>
    <w:p xmlns:wp14="http://schemas.microsoft.com/office/word/2010/wordml" w:rsidP="16FCCA55" wp14:paraId="560DD6A6" wp14:textId="6307BCCC">
      <w:pPr>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6FCCA55" w:rsidR="4BAA03F9">
        <w:rPr>
          <w:rFonts w:ascii="Arial" w:hAnsi="Arial" w:eastAsia="Arial" w:cs="Arial"/>
          <w:b w:val="1"/>
          <w:bCs w:val="1"/>
          <w:i w:val="0"/>
          <w:iCs w:val="0"/>
          <w:caps w:val="0"/>
          <w:smallCaps w:val="0"/>
          <w:noProof w:val="0"/>
          <w:color w:val="000000" w:themeColor="text1" w:themeTint="FF" w:themeShade="FF"/>
          <w:sz w:val="28"/>
          <w:szCs w:val="28"/>
          <w:lang w:val="en-GB"/>
        </w:rPr>
        <w:t>Module Number 6020</w:t>
      </w:r>
    </w:p>
    <w:p xmlns:wp14="http://schemas.microsoft.com/office/word/2010/wordml" w:rsidP="16FCCA55" wp14:paraId="3B8479DC" wp14:textId="506DD53A">
      <w:pPr>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6FCCA55" w:rsidR="4BAA03F9">
        <w:rPr>
          <w:rFonts w:ascii="Arial" w:hAnsi="Arial" w:eastAsia="Arial" w:cs="Arial"/>
          <w:b w:val="1"/>
          <w:bCs w:val="1"/>
          <w:i w:val="0"/>
          <w:iCs w:val="0"/>
          <w:caps w:val="0"/>
          <w:smallCaps w:val="0"/>
          <w:noProof w:val="0"/>
          <w:color w:val="000000" w:themeColor="text1" w:themeTint="FF" w:themeShade="FF"/>
          <w:sz w:val="28"/>
          <w:szCs w:val="28"/>
          <w:lang w:val="en-GB"/>
        </w:rPr>
        <w:t xml:space="preserve">Lecturer Joanne Davies </w:t>
      </w:r>
    </w:p>
    <w:p xmlns:wp14="http://schemas.microsoft.com/office/word/2010/wordml" w:rsidP="16FCCA55" wp14:paraId="2F472B72" wp14:textId="1AD04349">
      <w:pPr>
        <w:spacing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16FCCA55" wp14:paraId="7709C740" wp14:textId="4676826A">
      <w:pPr>
        <w:spacing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16FCCA55" w:rsidR="4BAA03F9">
        <w:rPr>
          <w:rFonts w:ascii="Arial" w:hAnsi="Arial" w:eastAsia="Arial" w:cs="Arial"/>
          <w:b w:val="1"/>
          <w:bCs w:val="1"/>
          <w:i w:val="0"/>
          <w:iCs w:val="0"/>
          <w:caps w:val="0"/>
          <w:smallCaps w:val="0"/>
          <w:noProof w:val="0"/>
          <w:color w:val="000000" w:themeColor="text1" w:themeTint="FF" w:themeShade="FF"/>
          <w:sz w:val="32"/>
          <w:szCs w:val="32"/>
          <w:lang w:val="en-GB"/>
        </w:rPr>
        <w:t xml:space="preserve"> The Role of Empathy and Compassion in Enhancing Quality of Care for Older Adults in UK Residential Care Settings </w:t>
      </w:r>
    </w:p>
    <w:p xmlns:wp14="http://schemas.microsoft.com/office/word/2010/wordml" w:rsidP="16FCCA55" wp14:paraId="1D1565FB" wp14:textId="3783A677">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jc w:val="center"/>
        <w:rPr>
          <w:rFonts w:ascii="Aptos" w:hAnsi="Aptos" w:eastAsia="Aptos" w:cs="Aptos"/>
          <w:b w:val="0"/>
          <w:bCs w:val="0"/>
          <w:i w:val="0"/>
          <w:iCs w:val="0"/>
          <w:caps w:val="0"/>
          <w:smallCaps w:val="0"/>
          <w:noProof w:val="0"/>
          <w:color w:val="000000" w:themeColor="text1" w:themeTint="FF" w:themeShade="FF"/>
          <w:sz w:val="56"/>
          <w:szCs w:val="56"/>
          <w:lang w:val="en-GB"/>
        </w:rPr>
      </w:pPr>
    </w:p>
    <w:p xmlns:wp14="http://schemas.microsoft.com/office/word/2010/wordml" w:rsidP="16FCCA55" wp14:paraId="3FE5EDE5" wp14:textId="41EE50A7">
      <w:pPr>
        <w:pStyle w:val="Heading1"/>
        <w:widowControl w:val="0"/>
        <w:spacing w:after="0" w:line="240" w:lineRule="auto"/>
        <w:ind w:left="220"/>
        <w:jc w:val="left"/>
        <w:rPr>
          <w:rFonts w:ascii="Aptos" w:hAnsi="Aptos" w:eastAsia="Aptos" w:cs="Aptos"/>
          <w:b w:val="1"/>
          <w:bCs w:val="1"/>
          <w:i w:val="0"/>
          <w:iCs w:val="0"/>
          <w:caps w:val="0"/>
          <w:smallCaps w:val="0"/>
          <w:noProof w:val="0"/>
          <w:color w:val="000000" w:themeColor="text1" w:themeTint="FF" w:themeShade="FF"/>
          <w:sz w:val="32"/>
          <w:szCs w:val="32"/>
          <w:lang w:val="en-GB"/>
        </w:rPr>
      </w:pPr>
      <w:r w:rsidRPr="16FCCA55" w:rsidR="4BAA03F9">
        <w:rPr>
          <w:rFonts w:ascii="Aptos" w:hAnsi="Aptos" w:eastAsia="Aptos" w:cs="Aptos"/>
          <w:b w:val="1"/>
          <w:bCs w:val="1"/>
          <w:i w:val="0"/>
          <w:iCs w:val="0"/>
          <w:caps w:val="0"/>
          <w:smallCaps w:val="0"/>
          <w:noProof w:val="0"/>
          <w:color w:val="000000" w:themeColor="text1" w:themeTint="FF" w:themeShade="FF"/>
          <w:sz w:val="32"/>
          <w:szCs w:val="32"/>
          <w:lang w:val="en-GB"/>
        </w:rPr>
        <w:t xml:space="preserve">                                                   CHAPTER 1</w:t>
      </w:r>
    </w:p>
    <w:p xmlns:wp14="http://schemas.microsoft.com/office/word/2010/wordml" w:rsidP="16FCCA55" wp14:paraId="518DB649" wp14:textId="74D1A735">
      <w:pPr>
        <w:widowControl w:val="0"/>
        <w:spacing w:after="0" w:line="360" w:lineRule="auto"/>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6FCCA55" w:rsidR="4BAA03F9">
        <w:rPr>
          <w:rStyle w:val="normaltextrun"/>
          <w:rFonts w:ascii="Arial" w:hAnsi="Arial" w:eastAsia="Arial" w:cs="Arial"/>
          <w:b w:val="1"/>
          <w:bCs w:val="1"/>
          <w:i w:val="0"/>
          <w:iCs w:val="0"/>
          <w:caps w:val="0"/>
          <w:smallCaps w:val="0"/>
          <w:noProof w:val="0"/>
          <w:color w:val="000000" w:themeColor="text1" w:themeTint="FF" w:themeShade="FF"/>
          <w:sz w:val="22"/>
          <w:szCs w:val="22"/>
          <w:lang w:val="en-GB"/>
        </w:rPr>
        <w:t xml:space="preserve">1.1 Introduction </w:t>
      </w:r>
    </w:p>
    <w:p xmlns:wp14="http://schemas.microsoft.com/office/word/2010/wordml" w:rsidP="16FCCA55" wp14:paraId="50091ADF" wp14:textId="0DDDE2F9">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The quality of care provided to older adults in UK residential care settings is a significant public health and social care concern, particularly as the ageing population continues to increase. Many older adults living in residential care experience complex physical, psychological</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and social needs, requiring care that is not only clinically effective but also compassionate and person centred. Empathy and compassion are recognised as fundamental values within health and social care practice, enabling care professionals to understand residents'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experiences, respect their dignity and respond to their individual preferences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and emotional needs. These qualities are closely associated</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xml:space="preserve">with improved communication, stronger therapeutic relationships, greater resident satisfaction, and enhanced overall quality of care (NICE, 2023). </w:t>
      </w:r>
    </w:p>
    <w:p xmlns:wp14="http://schemas.microsoft.com/office/word/2010/wordml" w:rsidP="16FCCA55" wp14:paraId="4C96DD05" wp14:textId="277A236E">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This dissertation investigates the role of empathy and compassion in enhancing the quality of care for older adults in UK residential care settings. The study explores how their</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values influence care delivery, resident wellbeing and the experiences of both older adults and care professionals. This topic is particularly relevant due to increasing demand for residential care services, workforce pressures, and ongoing concerns regarding</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variations in care quality highlighted by regulatory bodies such as the Care Quality Commission (CQC, 2024). Exploring the contribution of empathy and compassion is important because evidence suggest that compassionate, person-centred care can improve residents'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quality of life, support emotional wellbeing, and promote positive care outcomes. The findings of this dissertation may contribute to the development of evidence-based</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xml:space="preserve">recommendations for practice, staff education, and organisational policies aimed at improving the quality of care for older adults in UK residential care settings. </w:t>
      </w:r>
    </w:p>
    <w:p xmlns:wp14="http://schemas.microsoft.com/office/word/2010/wordml" w:rsidP="16FCCA55" wp14:paraId="5449684D" wp14:textId="7E27A645">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xml:space="preserve">My Chapter 2 will present a review of the existing literature on empathy, compassion, person-centred </w:t>
      </w: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care</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xml:space="preserve">and quality of care for older adults in the UK residential care settings, </w:t>
      </w: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identifying</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xml:space="preserve">key themes, theoretical </w:t>
      </w: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perspectives</w:t>
      </w: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xml:space="preserve"> and gaps in current knowledge. Chapter 3 will outline the research </w:t>
      </w: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methodology</w:t>
      </w: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xml:space="preserve">, including the research design, search </w:t>
      </w:r>
      <w:r w:rsidRPr="16FCCA55" w:rsidR="0AD3E74F">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strategy</w:t>
      </w: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inclusion and exclusion criteria, data collection and</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xml:space="preserve">analysis methods and ethical considerations. Chapter 4 presents and analysing the finding, discussing the key themes </w:t>
      </w: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identified</w:t>
      </w: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xml:space="preserve"> in relation to the role of empathy and compassion in enhancing the quality of care for older adults. Chapter 5 will provide a discussion of what has been found in relation to existing literature, outlines the implications for practice and policy, acknowledgements the study limitations and concludes with recommendations for future improvements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xml:space="preserve">in residential care practice. </w:t>
      </w:r>
    </w:p>
    <w:p xmlns:wp14="http://schemas.microsoft.com/office/word/2010/wordml" w:rsidP="16FCCA55" wp14:paraId="1ABBFAF9" wp14:textId="33BBFD15">
      <w:pPr>
        <w:spacing w:before="0" w:beforeAutospacing="off" w:after="0" w:afterAutospacing="off" w:line="360" w:lineRule="auto"/>
        <w:ind w:left="108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16FCCA55" w:rsidR="4BAA03F9">
        <w:rPr>
          <w:rStyle w:val="eop"/>
          <w:rFonts w:ascii="Aptos" w:hAnsi="Aptos" w:eastAsia="Aptos" w:cs="Aptos"/>
          <w:b w:val="0"/>
          <w:bCs w:val="0"/>
          <w:i w:val="0"/>
          <w:iCs w:val="0"/>
          <w:caps w:val="0"/>
          <w:smallCaps w:val="0"/>
          <w:noProof w:val="0"/>
          <w:color w:val="000000" w:themeColor="text1" w:themeTint="FF" w:themeShade="FF"/>
          <w:sz w:val="22"/>
          <w:szCs w:val="22"/>
          <w:lang w:val="en-GB"/>
        </w:rPr>
        <w:t> </w:t>
      </w:r>
    </w:p>
    <w:p xmlns:wp14="http://schemas.microsoft.com/office/word/2010/wordml" w:rsidP="16FCCA55" wp14:paraId="2217D776" wp14:textId="54C9554B">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normaltextrun"/>
          <w:rFonts w:ascii="Arial" w:hAnsi="Arial" w:eastAsia="Arial" w:cs="Arial"/>
          <w:b w:val="1"/>
          <w:bCs w:val="1"/>
          <w:i w:val="0"/>
          <w:iCs w:val="0"/>
          <w:caps w:val="0"/>
          <w:smallCaps w:val="0"/>
          <w:noProof w:val="0"/>
          <w:color w:val="000000" w:themeColor="text1" w:themeTint="FF" w:themeShade="FF"/>
          <w:sz w:val="22"/>
          <w:szCs w:val="22"/>
          <w:lang w:val="en-GB"/>
        </w:rPr>
        <w:t>1.2 Definitions and Terminology</w:t>
      </w:r>
    </w:p>
    <w:p xmlns:wp14="http://schemas.microsoft.com/office/word/2010/wordml" w:rsidP="16FCCA55" wp14:paraId="7B535280" wp14:textId="26BF68FB">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The role of empathy and compassion in enhancing the quality of care for older adults in the UK residential care settings. Empathy is the ability to understand and appreciate another person's feelings, experiences and perspectives while communicating this understanding appropriately (Halpern, 2023). In residential care, empathy enables care professionals to build trusting relationships, improve communication and deliver person-centred care tailored to residents'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individual</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needs. Compassion is defined as recognising another person's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xml:space="preserve">suffering and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taking action to</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alleviate</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xml:space="preserve">it through acts of kindness,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respect</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and supportive care (Sinclair et al., 2017). Compassion</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is essential in promoting dignity, emotional wellbeing, and positive</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xml:space="preserve">care experiences for older adults. Quality of care refers to care that is safe, effective, caring, responsive, and well-led ensuring positive outcomes and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high standards</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xml:space="preserve"> of practice (Care Quality Commission (CQC), 2024. Older adults refer</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xml:space="preserve">to individuals aged 65 years and over living in residential care home. Residential care settings are facilities proving accommodation, personal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care</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xml:space="preserve">and support with daily living for individuals who cannot live independently. </w:t>
      </w:r>
    </w:p>
    <w:p xmlns:wp14="http://schemas.microsoft.com/office/word/2010/wordml" w:rsidP="16FCCA55" wp14:paraId="304ED11B" wp14:textId="11A78692">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The following acronyms that will be used throughout this dissertation will be CQC – Care Quality Commission, the independent regulator of health and adult social care in England; NICE – National Institute</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for Health and Care Excellence, which develops evidence-based</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guidelines for health and social care; NHS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National Health Service, the publicly funded healthcare system in the UK.  Defining theses terms and abbreviations provides clarity and ensures readers have consistent understanding of the concepts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explored throughout this research.</w:t>
      </w:r>
    </w:p>
    <w:p xmlns:wp14="http://schemas.microsoft.com/office/word/2010/wordml" w:rsidP="16FCCA55" wp14:paraId="1F78F753" wp14:textId="6D558689">
      <w:pPr>
        <w:pStyle w:val="Normal"/>
        <w:tabs>
          <w:tab w:val="num" w:leader="none" w:pos="0"/>
        </w:tabs>
        <w:spacing w:before="0" w:beforeAutospacing="off" w:after="0" w:afterAutospacing="off" w:line="360" w:lineRule="auto"/>
        <w:ind w:left="720"/>
        <w:jc w:val="left"/>
        <w:rPr>
          <w:rStyle w:val="eop"/>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6FCCA55" wp14:paraId="66509567" wp14:textId="7932151C">
      <w:pPr>
        <w:pStyle w:val="Normal"/>
        <w:tabs>
          <w:tab w:val="num" w:leader="none" w:pos="0"/>
        </w:tabs>
        <w:spacing w:before="0" w:beforeAutospacing="off" w:after="0" w:afterAutospacing="off" w:line="360" w:lineRule="auto"/>
        <w:ind w:left="720"/>
        <w:jc w:val="left"/>
        <w:rPr>
          <w:rStyle w:val="eop"/>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6FCCA55" wp14:paraId="2D6CC635" wp14:textId="234433B9">
      <w:pPr>
        <w:pStyle w:val="Normal"/>
        <w:tabs>
          <w:tab w:val="num" w:leader="none" w:pos="0"/>
        </w:tabs>
        <w:spacing w:before="0" w:beforeAutospacing="off" w:after="0" w:afterAutospacing="off" w:line="360" w:lineRule="auto"/>
        <w:ind w:left="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29E61F30">
        <w:rPr>
          <w:rStyle w:val="eop"/>
          <w:rFonts w:ascii="Arial" w:hAnsi="Arial" w:eastAsia="Arial" w:cs="Arial"/>
          <w:b w:val="1"/>
          <w:bCs w:val="1"/>
          <w:i w:val="0"/>
          <w:iCs w:val="0"/>
          <w:caps w:val="0"/>
          <w:smallCaps w:val="0"/>
          <w:noProof w:val="0"/>
          <w:color w:val="000000" w:themeColor="text1" w:themeTint="FF" w:themeShade="FF"/>
          <w:sz w:val="22"/>
          <w:szCs w:val="22"/>
          <w:lang w:val="en-GB"/>
        </w:rPr>
        <w:t xml:space="preserve">1.3 </w:t>
      </w:r>
      <w:r w:rsidRPr="16FCCA55" w:rsidR="4BAA03F9">
        <w:rPr>
          <w:rStyle w:val="eop"/>
          <w:rFonts w:ascii="Arial" w:hAnsi="Arial" w:eastAsia="Arial" w:cs="Arial"/>
          <w:b w:val="1"/>
          <w:bCs w:val="1"/>
          <w:i w:val="0"/>
          <w:iCs w:val="0"/>
          <w:caps w:val="0"/>
          <w:smallCaps w:val="0"/>
          <w:noProof w:val="0"/>
          <w:color w:val="000000" w:themeColor="text1" w:themeTint="FF" w:themeShade="FF"/>
          <w:sz w:val="22"/>
          <w:szCs w:val="22"/>
          <w:lang w:val="en-GB"/>
        </w:rPr>
        <w:t>Background and Current Context</w:t>
      </w:r>
    </w:p>
    <w:p xmlns:wp14="http://schemas.microsoft.com/office/word/2010/wordml" w:rsidP="16FCCA55" wp14:paraId="0AA1B9F4" wp14:textId="5A4CE89E">
      <w:pPr>
        <w:pStyle w:val="paragraph"/>
        <w:spacing w:before="0" w:beforeAutospacing="off" w:after="0" w:afterAutospacing="off" w:line="360" w:lineRule="auto"/>
        <w:ind w:left="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The importance of empathy and compassion in residential care has grown alongside the UK's ageing population and increasing demand for long-term care services. Historically, residential care focused primarily on meeting older adults' physical needs; however, policy reforms have shifted towards person-centred approaches that recognise the importance of emotional wellbeing, dignity and individual choice. The Care Act 2014 established a legal framework promoting wellbeing and personalised care, while the Health and Care Act 2022 strengthened integration between health and social care services to improve outcomes for people with complex care needs (Department of Health and Social Care, 2022). These developments have reinforced the expectation that compassionate care should underpin all aspects of residential care practice. </w:t>
      </w:r>
    </w:p>
    <w:p xmlns:wp14="http://schemas.microsoft.com/office/word/2010/wordml" w:rsidP="16FCCA55" wp14:paraId="72D6D0E7" wp14:textId="1FD4B04C">
      <w:pPr>
        <w:pStyle w:val="paragraph"/>
        <w:spacing w:before="0" w:beforeAutospacing="off" w:after="0" w:afterAutospacing="off" w:line="360" w:lineRule="auto"/>
        <w:ind w:left="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The issue remains highly relevant today because the UK population is ageing rapidly and people are living for longer which means an increaesed demand for high-quality residential care. According to Age UK (2024), there are over 12 million people aged 65 years and over in the UK, and this figure is projected to continue rising. At the same time (CQC, 2024) has identified workforce shortages, inconsistent standards of care, and pressure on social care services as ongoing challenges affecting care quality. These findings highlight the continued need for empathy and compassion to support person-centred care, improve residents' experiences and maintain dignity and wellbeing. Consequently, examining how these values influence care quality is essential for informing policy, workforce development and future improvements in UK residential care settings. </w:t>
      </w:r>
    </w:p>
    <w:p xmlns:wp14="http://schemas.microsoft.com/office/word/2010/wordml" w:rsidP="16FCCA55" wp14:paraId="2EBD00A2" wp14:textId="5C5D1814">
      <w:pPr>
        <w:spacing w:before="0" w:beforeAutospacing="off" w:after="0" w:afterAutospacing="off" w:line="360" w:lineRule="auto"/>
        <w:ind w:left="108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16FCCA55" w:rsidR="4BAA03F9">
        <w:rPr>
          <w:rStyle w:val="eop"/>
          <w:rFonts w:ascii="Aptos" w:hAnsi="Aptos" w:eastAsia="Aptos" w:cs="Aptos"/>
          <w:b w:val="0"/>
          <w:bCs w:val="0"/>
          <w:i w:val="0"/>
          <w:iCs w:val="0"/>
          <w:caps w:val="0"/>
          <w:smallCaps w:val="0"/>
          <w:noProof w:val="0"/>
          <w:color w:val="000000" w:themeColor="text1" w:themeTint="FF" w:themeShade="FF"/>
          <w:sz w:val="22"/>
          <w:szCs w:val="22"/>
          <w:lang w:val="en-GB"/>
        </w:rPr>
        <w:t> </w:t>
      </w:r>
    </w:p>
    <w:p xmlns:wp14="http://schemas.microsoft.com/office/word/2010/wordml" w:rsidP="16FCCA55" wp14:paraId="3E879A67" wp14:textId="342FF812">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normaltextrun"/>
          <w:rFonts w:ascii="Aptos" w:hAnsi="Aptos" w:eastAsia="Aptos" w:cs="Aptos"/>
          <w:b w:val="1"/>
          <w:bCs w:val="1"/>
          <w:i w:val="0"/>
          <w:iCs w:val="0"/>
          <w:caps w:val="0"/>
          <w:smallCaps w:val="0"/>
          <w:noProof w:val="0"/>
          <w:color w:val="000000" w:themeColor="text1" w:themeTint="FF" w:themeShade="FF"/>
          <w:sz w:val="24"/>
          <w:szCs w:val="24"/>
          <w:lang w:val="en-GB"/>
        </w:rPr>
        <w:t>1.4</w:t>
      </w:r>
      <w:r w:rsidRPr="16FCCA55" w:rsidR="4BAA03F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1"/>
          <w:bCs w:val="1"/>
          <w:i w:val="0"/>
          <w:iCs w:val="0"/>
          <w:caps w:val="0"/>
          <w:smallCaps w:val="0"/>
          <w:noProof w:val="0"/>
          <w:color w:val="000000" w:themeColor="text1" w:themeTint="FF" w:themeShade="FF"/>
          <w:sz w:val="22"/>
          <w:szCs w:val="22"/>
          <w:lang w:val="en-GB"/>
        </w:rPr>
        <w:t>Rationale</w:t>
      </w:r>
      <w:r w:rsidRPr="16FCCA55" w:rsidR="4BAA03F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1"/>
          <w:bCs w:val="1"/>
          <w:i w:val="0"/>
          <w:iCs w:val="0"/>
          <w:caps w:val="0"/>
          <w:smallCaps w:val="0"/>
          <w:noProof w:val="0"/>
          <w:color w:val="000000" w:themeColor="text1" w:themeTint="FF" w:themeShade="FF"/>
          <w:sz w:val="22"/>
          <w:szCs w:val="22"/>
          <w:lang w:val="en-GB"/>
        </w:rPr>
        <w:t xml:space="preserve">for Research / Problem Statement </w:t>
      </w:r>
    </w:p>
    <w:p xmlns:wp14="http://schemas.microsoft.com/office/word/2010/wordml" w:rsidP="16FCCA55" wp14:paraId="66C62C38" wp14:textId="732FB3EB">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The purpose of this dissertation is to examine the role of empathy and compassion in enhancing the quality of care for older</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adults in the UK residential care settings. Although person-centred care is widely promoted in policy and practice, evidence suggest that workforce pressures, staff shortages and the increase of care demands can limit the consistent delivery of empathetic and compassionate</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care (CQC, 2024). Existing research has largely focused</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on clinical outcomes and service quality with less attention given to how empathy and compassion directly influence residents'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experiences and quality of life within residential care. This highlights a gap in understanding the practical application of</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these values in everyday</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care. By exploring this issue, the dissertation aims to develop a deeper understanding</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of how empathy and compassion contribute</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to high-quality</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care and identify</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factors that support or hinder their implementation. The findings may benefit</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care providers, healthcare professionals, policymakers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and educators by informing staff training, improving person-centred care practices and support future research aimed at enhancing care quality for older adults.</w:t>
      </w:r>
    </w:p>
    <w:p xmlns:wp14="http://schemas.microsoft.com/office/word/2010/wordml" w:rsidP="16FCCA55" wp14:paraId="172BADE0" wp14:textId="22F962DC">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6FCCA55" wp14:paraId="25614AF6" wp14:textId="692945CF">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normaltextrun"/>
          <w:rFonts w:ascii="Arial" w:hAnsi="Arial" w:eastAsia="Arial" w:cs="Arial"/>
          <w:b w:val="1"/>
          <w:bCs w:val="1"/>
          <w:i w:val="0"/>
          <w:iCs w:val="0"/>
          <w:caps w:val="0"/>
          <w:smallCaps w:val="0"/>
          <w:noProof w:val="0"/>
          <w:color w:val="000000" w:themeColor="text1" w:themeTint="FF" w:themeShade="FF"/>
          <w:sz w:val="22"/>
          <w:szCs w:val="22"/>
          <w:lang w:val="en-GB"/>
        </w:rPr>
        <w:t xml:space="preserve">1.5 </w:t>
      </w:r>
      <w:r w:rsidRPr="16FCCA55" w:rsidR="4BAA03F9">
        <w:rPr>
          <w:rStyle w:val="eop"/>
          <w:rFonts w:ascii="Arial" w:hAnsi="Arial" w:eastAsia="Arial" w:cs="Arial"/>
          <w:b w:val="1"/>
          <w:bCs w:val="1"/>
          <w:i w:val="0"/>
          <w:iCs w:val="0"/>
          <w:caps w:val="0"/>
          <w:smallCaps w:val="0"/>
          <w:noProof w:val="0"/>
          <w:color w:val="000000" w:themeColor="text1" w:themeTint="FF" w:themeShade="FF"/>
          <w:sz w:val="22"/>
          <w:szCs w:val="22"/>
          <w:lang w:val="en-GB"/>
        </w:rPr>
        <w:t>Aim and Objectives</w:t>
      </w:r>
    </w:p>
    <w:p xmlns:wp14="http://schemas.microsoft.com/office/word/2010/wordml" w:rsidP="16FCCA55" wp14:paraId="0EEF7CC5" wp14:textId="3396D6BF">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The overall aim of this dissertation is to examine the role of empathy and compassion in enhancing the quality of care for older adults in UK residential care settings. The study seeks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to explore how these values influence person-centred care, residents'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xml:space="preserve">wellbeing and the overall quality of care provided within residential services. </w:t>
      </w:r>
    </w:p>
    <w:p xmlns:wp14="http://schemas.microsoft.com/office/word/2010/wordml" w:rsidP="16FCCA55" wp14:paraId="28C64E64" wp14:textId="705A10D9">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To achieve this aim, the following research objectives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xml:space="preserve">have identified: </w:t>
      </w:r>
    </w:p>
    <w:p xmlns:wp14="http://schemas.microsoft.com/office/word/2010/wordml" w:rsidP="16FCCA55" wp14:paraId="650C3D74" wp14:textId="52FB96B6">
      <w:pPr>
        <w:pStyle w:val="paragraph"/>
        <w:tabs>
          <w:tab w:val="num" w:leader="none" w:pos="0"/>
        </w:tabs>
        <w:spacing w:beforeAutospacing="on" w:after="0" w:afterAutospacing="on"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Fonts w:ascii="Arial" w:hAnsi="Arial" w:eastAsia="Arial" w:cs="Arial"/>
          <w:b w:val="1"/>
          <w:bCs w:val="1"/>
          <w:i w:val="0"/>
          <w:iCs w:val="0"/>
          <w:caps w:val="0"/>
          <w:smallCaps w:val="0"/>
          <w:noProof w:val="0"/>
          <w:color w:val="000000" w:themeColor="text1" w:themeTint="FF" w:themeShade="FF"/>
          <w:sz w:val="22"/>
          <w:szCs w:val="22"/>
          <w:lang w:val="en-GB"/>
        </w:rPr>
        <w:t xml:space="preserve">Objective 1: Define </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the concepts of empathy, compassion, person-centred care and quality of care within the context of UK residential care for older adults. </w:t>
      </w:r>
    </w:p>
    <w:p xmlns:wp14="http://schemas.microsoft.com/office/word/2010/wordml" w:rsidP="16FCCA55" wp14:paraId="7058CFEA" wp14:textId="6A7D2974">
      <w:pPr>
        <w:pStyle w:val="paragraph"/>
        <w:tabs>
          <w:tab w:val="num" w:leader="none" w:pos="0"/>
        </w:tabs>
        <w:spacing w:beforeAutospacing="on" w:after="0" w:afterAutospacing="on"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Fonts w:ascii="Arial" w:hAnsi="Arial" w:eastAsia="Arial" w:cs="Arial"/>
          <w:b w:val="1"/>
          <w:bCs w:val="1"/>
          <w:i w:val="0"/>
          <w:iCs w:val="0"/>
          <w:caps w:val="0"/>
          <w:smallCaps w:val="0"/>
          <w:noProof w:val="0"/>
          <w:color w:val="000000" w:themeColor="text1" w:themeTint="FF" w:themeShade="FF"/>
          <w:sz w:val="22"/>
          <w:szCs w:val="22"/>
          <w:lang w:val="en-GB"/>
        </w:rPr>
        <w:t xml:space="preserve">Objective 2: Analyse </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the current literature to examine the impact of empathy and compassion on the quality of care, residents' experiences and staff practice in residential care settings. </w:t>
      </w:r>
    </w:p>
    <w:p xmlns:wp14="http://schemas.microsoft.com/office/word/2010/wordml" w:rsidP="16FCCA55" wp14:paraId="25FC46DD" wp14:textId="2224A2A6">
      <w:pPr>
        <w:pStyle w:val="paragraph"/>
        <w:tabs>
          <w:tab w:val="num" w:leader="none" w:pos="0"/>
        </w:tabs>
        <w:spacing w:beforeAutospacing="on" w:after="0" w:afterAutospacing="on"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Fonts w:ascii="Arial" w:hAnsi="Arial" w:eastAsia="Arial" w:cs="Arial"/>
          <w:b w:val="1"/>
          <w:bCs w:val="1"/>
          <w:i w:val="0"/>
          <w:iCs w:val="0"/>
          <w:caps w:val="0"/>
          <w:smallCaps w:val="0"/>
          <w:noProof w:val="0"/>
          <w:color w:val="000000" w:themeColor="text1" w:themeTint="FF" w:themeShade="FF"/>
          <w:sz w:val="22"/>
          <w:szCs w:val="22"/>
          <w:lang w:val="en-GB"/>
        </w:rPr>
        <w:t xml:space="preserve">Objective 3: Evaluate </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the findings identified through thematic analysis to determine the key factors influencing the delivery of empathetic and compassionate care. </w:t>
      </w:r>
    </w:p>
    <w:p xmlns:wp14="http://schemas.microsoft.com/office/word/2010/wordml" w:rsidP="16FCCA55" wp14:paraId="7D41C535" wp14:textId="798973FD">
      <w:pPr>
        <w:pStyle w:val="paragraph"/>
        <w:tabs>
          <w:tab w:val="num" w:leader="none" w:pos="0"/>
        </w:tabs>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Fonts w:ascii="Arial" w:hAnsi="Arial" w:eastAsia="Arial" w:cs="Arial"/>
          <w:b w:val="1"/>
          <w:bCs w:val="1"/>
          <w:i w:val="0"/>
          <w:iCs w:val="0"/>
          <w:caps w:val="0"/>
          <w:smallCaps w:val="0"/>
          <w:noProof w:val="0"/>
          <w:color w:val="000000" w:themeColor="text1" w:themeTint="FF" w:themeShade="FF"/>
          <w:sz w:val="22"/>
          <w:szCs w:val="22"/>
          <w:lang w:val="en-GB"/>
        </w:rPr>
        <w:t xml:space="preserve">Objective 4: Recommend </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evidence-based improvements for policy, professional practice, staff education and future research to strengthen empathy and compassion and enhance the quality of care for older adults in Residential care settings. </w:t>
      </w:r>
    </w:p>
    <w:p xmlns:wp14="http://schemas.microsoft.com/office/word/2010/wordml" w:rsidP="16FCCA55" wp14:paraId="4A344ADA" wp14:textId="5DE9DE11">
      <w:pPr>
        <w:tabs>
          <w:tab w:val="num" w:leader="none" w:pos="0"/>
        </w:tabs>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16FCCA55" wp14:paraId="458DDA0A" wp14:textId="0325E1B4">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1"/>
          <w:bCs w:val="1"/>
          <w:i w:val="0"/>
          <w:iCs w:val="0"/>
          <w:caps w:val="0"/>
          <w:smallCaps w:val="0"/>
          <w:noProof w:val="0"/>
          <w:color w:val="000000" w:themeColor="text1" w:themeTint="FF" w:themeShade="FF"/>
          <w:sz w:val="22"/>
          <w:szCs w:val="22"/>
          <w:lang w:val="en-GB"/>
        </w:rPr>
        <w:t>1.6 Conclusion</w:t>
      </w:r>
    </w:p>
    <w:p xmlns:wp14="http://schemas.microsoft.com/office/word/2010/wordml" w:rsidP="16FCCA55" wp14:paraId="6654CCB8" wp14:textId="0D3DB9A8">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This chapter has introduced the research by outlining the background and current context of empathy and compassion in UK residential care settings, defining the key concepts, presenting the rationale for the study, and establishing the research aim and objectives. It</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has demonstrated the importance of exploring how empathy and compassion contribute to improving the quality of care for older adults and</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xml:space="preserve">highlight the need for further investigation in this area. Chapter 2 presents a comprehensive review of the existing literature, critically examining current evidence, relevant theories, gaps in knowledge and the theoretical foundation that informs this dissertation. </w:t>
      </w:r>
    </w:p>
    <w:p xmlns:wp14="http://schemas.microsoft.com/office/word/2010/wordml" w:rsidP="16FCCA55" wp14:paraId="056AE363" wp14:textId="28160B26">
      <w:pPr>
        <w:tabs>
          <w:tab w:val="clear" w:leader="none" w:pos="720"/>
        </w:tabs>
        <w:spacing w:beforeAutospacing="on" w:after="0" w:afterAutospacing="on"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1"/>
          <w:bCs w:val="1"/>
          <w:i w:val="0"/>
          <w:iCs w:val="0"/>
          <w:caps w:val="0"/>
          <w:smallCaps w:val="0"/>
          <w:noProof w:val="0"/>
          <w:color w:val="000000" w:themeColor="text1" w:themeTint="FF" w:themeShade="FF"/>
          <w:sz w:val="22"/>
          <w:szCs w:val="22"/>
          <w:lang w:val="en-GB"/>
        </w:rPr>
        <w:t xml:space="preserve">References </w:t>
      </w:r>
    </w:p>
    <w:p xmlns:wp14="http://schemas.microsoft.com/office/word/2010/wordml" w:rsidP="16FCCA55" wp14:paraId="684945AE" wp14:textId="526B388B">
      <w:pPr>
        <w:tabs>
          <w:tab w:val="clear" w:leader="none" w:pos="720"/>
        </w:tabs>
        <w:spacing w:beforeAutospacing="on" w:after="0" w:afterAutospacing="on"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xml:space="preserve">Age UK (2024) Later Life in the United Kingdom. </w:t>
      </w:r>
    </w:p>
    <w:p xmlns:wp14="http://schemas.microsoft.com/office/word/2010/wordml" w:rsidP="16FCCA55" wp14:paraId="528D17D5" wp14:textId="0F7CA7F5">
      <w:pPr>
        <w:tabs>
          <w:tab w:val="clear" w:leader="none" w:pos="720"/>
        </w:tabs>
        <w:spacing w:beforeAutospacing="on" w:after="0" w:afterAutospacing="on"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xml:space="preserve">Care Quality Commission (CQC) (2024) The State of health care and adult social care in England 2023/24. London: CQC </w:t>
      </w:r>
    </w:p>
    <w:p xmlns:wp14="http://schemas.microsoft.com/office/word/2010/wordml" w:rsidP="16FCCA55" wp14:paraId="446D1B02" wp14:textId="3AB78038">
      <w:pPr>
        <w:tabs>
          <w:tab w:val="clear" w:leader="none" w:pos="720"/>
        </w:tabs>
        <w:spacing w:beforeAutospacing="on" w:after="0" w:afterAutospacing="on"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xml:space="preserve">Department of Health and Social Care (2022) Health and Care Act 2022 </w:t>
      </w:r>
    </w:p>
    <w:p xmlns:wp14="http://schemas.microsoft.com/office/word/2010/wordml" w:rsidP="16FCCA55" wp14:paraId="2071D025" wp14:textId="52E3FD1D">
      <w:pPr>
        <w:tabs>
          <w:tab w:val="clear" w:leader="none" w:pos="720"/>
        </w:tabs>
        <w:spacing w:beforeAutospacing="on" w:after="0" w:afterAutospacing="on"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HM Government (2014) Care Act 2014.</w:t>
      </w:r>
    </w:p>
    <w:p xmlns:wp14="http://schemas.microsoft.com/office/word/2010/wordml" w:rsidP="16FCCA55" wp14:paraId="33B26357" wp14:textId="21DCC286">
      <w:pPr>
        <w:tabs>
          <w:tab w:val="clear" w:leader="none" w:pos="720"/>
        </w:tabs>
        <w:spacing w:beforeAutospacing="on" w:after="0" w:afterAutospacing="on"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xml:space="preserve">National Institute for Health and Care Excellence (NICE) (2023) Peoples experience in adult social care services: improving the experience of care and support. London: NICE </w:t>
      </w:r>
    </w:p>
    <w:p xmlns:wp14="http://schemas.microsoft.com/office/word/2010/wordml" w:rsidP="16FCCA55" wp14:paraId="162C74A4" wp14:textId="40D79576">
      <w:pPr>
        <w:tabs>
          <w:tab w:val="clear" w:leader="none" w:pos="720"/>
        </w:tabs>
        <w:spacing w:beforeAutospacing="on" w:after="0" w:afterAutospacing="on"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Halpern, J. (2003) 'What is clinical empathy?', Journal od General Internal Medicine, 18(8), pp. 670-674</w:t>
      </w:r>
    </w:p>
    <w:p xmlns:wp14="http://schemas.microsoft.com/office/word/2010/wordml" w:rsidP="16FCCA55" wp14:paraId="117E4045" wp14:textId="150AA593">
      <w:pPr>
        <w:tabs>
          <w:tab w:val="clear" w:leader="none" w:pos="720"/>
        </w:tabs>
        <w:spacing w:beforeAutospacing="on" w:after="0" w:afterAutospacing="on"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xml:space="preserve">Sinclair, S., Norris, J.M., McConnell, S.J.,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Chochinov</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xml:space="preserve">, H.M., Hack, T.F., Hagen, N.A., McClement, S. and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Bouchal</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S.R. (2017) 'Compassion: a scoping review of the healthcare literature', BMC Palliative Care</w:t>
      </w:r>
    </w:p>
    <w:p xmlns:wp14="http://schemas.microsoft.com/office/word/2010/wordml" w:rsidP="16FCCA55" wp14:paraId="15604DB1" wp14:textId="58B13339">
      <w:pPr>
        <w:spacing w:line="360" w:lineRule="auto"/>
        <w:jc w:val="left"/>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16FCCA55" wp14:paraId="08AA9EEF" wp14:textId="3BC1191D">
      <w:pPr>
        <w:pStyle w:val="Heading1"/>
        <w:spacing w:line="360" w:lineRule="auto"/>
        <w:jc w:val="left"/>
      </w:pPr>
      <w:r w:rsidRPr="16FCCA55" w:rsidR="4BAA03F9">
        <w:rPr>
          <w:rFonts w:ascii="Aptos" w:hAnsi="Aptos" w:eastAsia="Aptos" w:cs="Aptos"/>
          <w:b w:val="1"/>
          <w:bCs w:val="1"/>
          <w:i w:val="0"/>
          <w:iCs w:val="0"/>
          <w:caps w:val="0"/>
          <w:smallCaps w:val="0"/>
          <w:noProof w:val="0"/>
          <w:color w:val="000000" w:themeColor="text1" w:themeTint="FF" w:themeShade="FF"/>
          <w:sz w:val="32"/>
          <w:szCs w:val="32"/>
          <w:lang w:val="en-GB"/>
        </w:rPr>
        <w:t>CHAPTER 2 – Background Information and Analysis (2,000 words approx.)</w:t>
      </w:r>
    </w:p>
    <w:p xmlns:wp14="http://schemas.microsoft.com/office/word/2010/wordml" w:rsidP="16FCCA55" wp14:paraId="60FFA696" wp14:textId="1B8FA986">
      <w:pPr>
        <w:pStyle w:val="Heading1"/>
        <w:spacing w:line="360" w:lineRule="auto"/>
        <w:jc w:val="left"/>
        <w:rPr>
          <w:rFonts w:ascii="Times New Roman" w:hAnsi="Times New Roman" w:eastAsia="Times New Roman" w:cs="Times New Roman"/>
          <w:b w:val="0"/>
          <w:bCs w:val="0"/>
          <w:i w:val="0"/>
          <w:iCs w:val="0"/>
          <w:caps w:val="0"/>
          <w:smallCaps w:val="0"/>
          <w:noProof w:val="0"/>
          <w:color w:val="0F4761" w:themeColor="accent1" w:themeTint="FF" w:themeShade="BF"/>
          <w:sz w:val="40"/>
          <w:szCs w:val="40"/>
          <w:lang w:val="en-GB"/>
        </w:rPr>
      </w:pPr>
      <w:r w:rsidRPr="16FCCA55" w:rsidR="4BAA03F9">
        <w:rPr>
          <w:rStyle w:val="eop"/>
          <w:rFonts w:ascii="Times New Roman" w:hAnsi="Times New Roman" w:eastAsia="Times New Roman" w:cs="Times New Roman"/>
          <w:b w:val="0"/>
          <w:bCs w:val="0"/>
          <w:i w:val="0"/>
          <w:iCs w:val="0"/>
          <w:caps w:val="0"/>
          <w:smallCaps w:val="0"/>
          <w:noProof w:val="0"/>
          <w:color w:val="0F4761" w:themeColor="accent1" w:themeTint="FF" w:themeShade="BF"/>
          <w:sz w:val="40"/>
          <w:szCs w:val="40"/>
          <w:lang w:val="en-GB"/>
        </w:rPr>
        <w:t> </w:t>
      </w:r>
    </w:p>
    <w:p xmlns:wp14="http://schemas.microsoft.com/office/word/2010/wordml" w:rsidP="16FCCA55" wp14:paraId="148B9835" wp14:textId="27A322DB">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normaltextrun"/>
          <w:rFonts w:ascii="Arial" w:hAnsi="Arial" w:eastAsia="Arial" w:cs="Arial"/>
          <w:b w:val="1"/>
          <w:bCs w:val="1"/>
          <w:i w:val="0"/>
          <w:iCs w:val="0"/>
          <w:caps w:val="0"/>
          <w:smallCaps w:val="0"/>
          <w:noProof w:val="0"/>
          <w:color w:val="000000" w:themeColor="text1" w:themeTint="FF" w:themeShade="FF"/>
          <w:sz w:val="22"/>
          <w:szCs w:val="22"/>
          <w:lang w:val="en-GB"/>
        </w:rPr>
        <w:t xml:space="preserve">2.1 Introduction </w:t>
      </w:r>
    </w:p>
    <w:p xmlns:wp14="http://schemas.microsoft.com/office/word/2010/wordml" w:rsidP="16FCCA55" wp14:paraId="15C38DF0" wp14:textId="06F480CC">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This chapter will provide a thorough review of the existing literature relating to the role of empathy and compassion in improving the quality of care for older adults in UK residential care settings. It critically</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examines current academic</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research, national policies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and professional guidance</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to establish</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the evidence base underpinning this dissertation. This chapter also provides the historical development of residential care and the growing emphasis on individualised care compassionate care within health and social care practice. In addition,</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it explores the theoretical perspectives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that explain the importance of empathy and compassion in supporting older adults'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wellbeing and quality of life. By revieing relevant legislation, policy frameworks and contemporary research, this chapter establishes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the context in which the study is situated and identifies the current state of knowledge (NICE, 2023). Consequently, it provides the theoretical and contextual foundation necessary to support the research methodology</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and inform the interpretation of</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findings presented in the subsequent</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xml:space="preserve">chapters of this dissertation (CQC, 2024) </w:t>
      </w:r>
    </w:p>
    <w:p xmlns:wp14="http://schemas.microsoft.com/office/word/2010/wordml" w:rsidP="16FCCA55" wp14:paraId="27FD5E7E" wp14:textId="3B6C6E99">
      <w:pPr>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16FCCA55" w:rsidR="4BAA03F9">
        <w:rPr>
          <w:rStyle w:val="eop"/>
          <w:rFonts w:ascii="Aptos" w:hAnsi="Aptos" w:eastAsia="Aptos" w:cs="Aptos"/>
          <w:b w:val="0"/>
          <w:bCs w:val="0"/>
          <w:i w:val="0"/>
          <w:iCs w:val="0"/>
          <w:caps w:val="0"/>
          <w:smallCaps w:val="0"/>
          <w:noProof w:val="0"/>
          <w:color w:val="000000" w:themeColor="text1" w:themeTint="FF" w:themeShade="FF"/>
          <w:sz w:val="22"/>
          <w:szCs w:val="22"/>
          <w:lang w:val="en-GB"/>
        </w:rPr>
        <w:t> </w:t>
      </w:r>
    </w:p>
    <w:p xmlns:wp14="http://schemas.microsoft.com/office/word/2010/wordml" w:rsidP="16FCCA55" wp14:paraId="2E4ABDA0" wp14:textId="75529067">
      <w:pPr>
        <w:tabs>
          <w:tab w:val="clear" w:leader="none" w:pos="720"/>
          <w:tab w:val="num" w:leader="none" w:pos="0"/>
        </w:tabs>
        <w:spacing w:before="0" w:beforeAutospacing="off" w:after="0" w:afterAutospacing="off" w:line="360" w:lineRule="auto"/>
        <w:ind w:left="720" w:firstLine="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16FCCA55" w:rsidR="4BAA03F9">
        <w:rPr>
          <w:rStyle w:val="normaltextrun"/>
          <w:rFonts w:ascii="Aptos" w:hAnsi="Aptos" w:eastAsia="Aptos" w:cs="Aptos"/>
          <w:b w:val="0"/>
          <w:bCs w:val="0"/>
          <w:i w:val="0"/>
          <w:iCs w:val="0"/>
          <w:caps w:val="0"/>
          <w:smallCaps w:val="0"/>
          <w:noProof w:val="0"/>
          <w:color w:val="000000" w:themeColor="text1" w:themeTint="FF" w:themeShade="FF"/>
          <w:sz w:val="22"/>
          <w:szCs w:val="22"/>
          <w:lang w:val="en-GB"/>
        </w:rPr>
        <w:t>This will be looking at your topic in the broader context, do not include themes here, this will be used in Chapter 4. </w:t>
      </w:r>
      <w:r w:rsidRPr="16FCCA55" w:rsidR="4BAA03F9">
        <w:rPr>
          <w:rStyle w:val="eop"/>
          <w:rFonts w:ascii="Aptos" w:hAnsi="Aptos" w:eastAsia="Aptos" w:cs="Aptos"/>
          <w:b w:val="0"/>
          <w:bCs w:val="0"/>
          <w:i w:val="0"/>
          <w:iCs w:val="0"/>
          <w:caps w:val="0"/>
          <w:smallCaps w:val="0"/>
          <w:noProof w:val="0"/>
          <w:color w:val="000000" w:themeColor="text1" w:themeTint="FF" w:themeShade="FF"/>
          <w:sz w:val="22"/>
          <w:szCs w:val="22"/>
          <w:lang w:val="en-GB"/>
        </w:rPr>
        <w:t> </w:t>
      </w:r>
    </w:p>
    <w:p xmlns:wp14="http://schemas.microsoft.com/office/word/2010/wordml" w:rsidP="16FCCA55" wp14:paraId="5B7D53D6" wp14:textId="3EBCFF28">
      <w:pPr>
        <w:spacing w:before="0" w:beforeAutospacing="off" w:after="0" w:afterAutospacing="off" w:line="360" w:lineRule="auto"/>
        <w:ind w:left="108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16FCCA55" w:rsidR="4BAA03F9">
        <w:rPr>
          <w:rStyle w:val="eop"/>
          <w:rFonts w:ascii="Aptos" w:hAnsi="Aptos" w:eastAsia="Aptos" w:cs="Aptos"/>
          <w:b w:val="0"/>
          <w:bCs w:val="0"/>
          <w:i w:val="0"/>
          <w:iCs w:val="0"/>
          <w:caps w:val="0"/>
          <w:smallCaps w:val="0"/>
          <w:noProof w:val="0"/>
          <w:color w:val="000000" w:themeColor="text1" w:themeTint="FF" w:themeShade="FF"/>
          <w:sz w:val="22"/>
          <w:szCs w:val="22"/>
          <w:lang w:val="en-GB"/>
        </w:rPr>
        <w:t> </w:t>
      </w:r>
    </w:p>
    <w:p xmlns:wp14="http://schemas.microsoft.com/office/word/2010/wordml" w:rsidP="16FCCA55" wp14:paraId="16F9360F" wp14:textId="449C702E">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normaltextrun"/>
          <w:rFonts w:ascii="Arial" w:hAnsi="Arial" w:eastAsia="Arial" w:cs="Arial"/>
          <w:b w:val="1"/>
          <w:bCs w:val="1"/>
          <w:i w:val="0"/>
          <w:iCs w:val="0"/>
          <w:caps w:val="0"/>
          <w:smallCaps w:val="0"/>
          <w:noProof w:val="0"/>
          <w:color w:val="000000" w:themeColor="text1" w:themeTint="FF" w:themeShade="FF"/>
          <w:sz w:val="22"/>
          <w:szCs w:val="22"/>
          <w:lang w:val="en-GB"/>
        </w:rPr>
        <w:t>2.2 Historical Background (450 words approx.)</w:t>
      </w:r>
      <w:r w:rsidRPr="16FCCA55" w:rsidR="4BAA03F9">
        <w:rPr>
          <w:rStyle w:val="eop"/>
          <w:rFonts w:ascii="Arial" w:hAnsi="Arial" w:eastAsia="Arial" w:cs="Arial"/>
          <w:b w:val="1"/>
          <w:bCs w:val="1"/>
          <w:i w:val="0"/>
          <w:iCs w:val="0"/>
          <w:caps w:val="0"/>
          <w:smallCaps w:val="0"/>
          <w:noProof w:val="0"/>
          <w:color w:val="000000" w:themeColor="text1" w:themeTint="FF" w:themeShade="FF"/>
          <w:sz w:val="22"/>
          <w:szCs w:val="22"/>
          <w:lang w:val="en-GB"/>
        </w:rPr>
        <w:t> </w:t>
      </w:r>
    </w:p>
    <w:p xmlns:wp14="http://schemas.microsoft.com/office/word/2010/wordml" w:rsidP="16FCCA55" wp14:paraId="403115FD" wp14:textId="742CCE45">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The concept of empathy and compassion has long been recognised as a fundamental component of nursing and social care practice. Modern understanding of compassionate care can be traced to the work of Florence Nightingale during the mid-nineteenth century, who emphasised the importance of treating individuals with dignity, kindness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and respect alongside meeting their physical health needs (Nightingale, 1860). Throughout the twentieth century, residential care in the UK evolved from institutional</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models, which primarily focused on basic care and safety towards more holistic approaches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that recognising the emotional psychological and social needs of older adults. This transition was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influenced</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xml:space="preserve">by growing evidence that person-centred care improves wellbeing and quality of life. </w:t>
      </w:r>
    </w:p>
    <w:p xmlns:wp14="http://schemas.microsoft.com/office/word/2010/wordml" w:rsidP="16FCCA55" wp14:paraId="68D9A0BF" wp14:textId="68F8FDD1">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Several policy developments have shaped contemporary residential care practice. The National Service Framework for Older People (Department of Health, 2001) promote person-centred care and challenged age discrimination</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within health and social care services. This was followed by the Care Act 2014, which established wellbeing as the central principle of adult social care in England and reinforce the importance of respecting individuals'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dignity, choice, and independence (HM Government, 2014). More recently the Health and Care Act 2022 strengthened</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integration</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between health and social care services, recognising compassionate, coordinated care as essential to meeting the</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increasingly complex needs of an ageing population (Department of Health and Social Care, 2022). These historical developments have established</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components of high-quality</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residential care and continue to influence policy, professional standards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and care delivery today.</w:t>
      </w:r>
    </w:p>
    <w:p xmlns:wp14="http://schemas.microsoft.com/office/word/2010/wordml" w:rsidP="16FCCA55" wp14:paraId="7D2C3DE9" wp14:textId="740B79A2">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6FCCA55" wp14:paraId="60E0D87E" wp14:textId="70930E9A">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normaltextrun"/>
          <w:rFonts w:ascii="Arial" w:hAnsi="Arial" w:eastAsia="Arial" w:cs="Arial"/>
          <w:b w:val="1"/>
          <w:bCs w:val="1"/>
          <w:i w:val="0"/>
          <w:iCs w:val="0"/>
          <w:caps w:val="0"/>
          <w:smallCaps w:val="0"/>
          <w:noProof w:val="0"/>
          <w:color w:val="000000" w:themeColor="text1" w:themeTint="FF" w:themeShade="FF"/>
          <w:sz w:val="22"/>
          <w:szCs w:val="22"/>
          <w:lang w:val="en-GB"/>
        </w:rPr>
        <w:t>Significant Historical Figures and Contributions:</w:t>
      </w:r>
      <w:r w:rsidRPr="16FCCA55" w:rsidR="4BAA03F9">
        <w:rPr>
          <w:rStyle w:val="eop"/>
          <w:rFonts w:ascii="Arial" w:hAnsi="Arial" w:eastAsia="Arial" w:cs="Arial"/>
          <w:b w:val="1"/>
          <w:bCs w:val="1"/>
          <w:i w:val="0"/>
          <w:iCs w:val="0"/>
          <w:caps w:val="0"/>
          <w:smallCaps w:val="0"/>
          <w:noProof w:val="0"/>
          <w:color w:val="000000" w:themeColor="text1" w:themeTint="FF" w:themeShade="FF"/>
          <w:sz w:val="22"/>
          <w:szCs w:val="22"/>
          <w:lang w:val="en-GB"/>
        </w:rPr>
        <w:t> </w:t>
      </w:r>
    </w:p>
    <w:p xmlns:wp14="http://schemas.microsoft.com/office/word/2010/wordml" w:rsidP="16FCCA55" wp14:paraId="65121087" wp14:textId="0772F140">
      <w:pPr>
        <w:tabs>
          <w:tab w:val="clear" w:leader="none" w:pos="720"/>
          <w:tab w:val="num" w:leader="none" w:pos="0"/>
        </w:tabs>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The development of empathy and compassion as core principles of high-quality</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residential care has been shaped by influential individuals and organisations. Florence Nightingale is regarded as the founder of modern nursing and played a pivotal</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role in establishing</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compassionate, holistic care. In Notes of Nursing (1860) she argued that effective care should</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address not only physical illness but also patients'</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emotional wellbeing, dignity</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xml:space="preserve">and comfort. Her emphasis on kindness, observation, and respect laid the foundations for person-centred care, which continues to influence nursing and residential care practice today (Nightingale, 1860). </w:t>
      </w:r>
    </w:p>
    <w:p xmlns:wp14="http://schemas.microsoft.com/office/word/2010/wordml" w:rsidP="16FCCA55" wp14:paraId="5655652A" wp14:textId="0E8D70C3">
      <w:pPr>
        <w:tabs>
          <w:tab w:val="clear" w:leader="none" w:pos="720"/>
          <w:tab w:val="num" w:leader="none" w:pos="0"/>
        </w:tabs>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Another influential figure is Carl Rogers, whose person- centred theory highlighted empathy as a fundamental element of effective caring relationships. Rogers (1957) defined empathy as understanding another person experiences from their perspective while maintaining</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professional</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objectivity. His theory has significantly influenced</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health and social care by encouraging practitioners to build trusting relationships, respect individuals' preferences and provide personalised</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xml:space="preserve">care that supports older adults psychological and emotional wellbeing. </w:t>
      </w:r>
    </w:p>
    <w:p xmlns:wp14="http://schemas.microsoft.com/office/word/2010/wordml" w:rsidP="16FCCA55" wp14:paraId="077F6CCF" wp14:textId="668F6A6D">
      <w:pPr>
        <w:tabs>
          <w:tab w:val="clear" w:leader="none" w:pos="720"/>
          <w:tab w:val="num" w:leader="none" w:pos="0"/>
        </w:tabs>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In addition,</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these historical figures organisations such as (CQC) and (NICE) have strengthen the implementation of empathy and compassion within the UK residential care. The CQC evaluates whether care services are caring, safe, effective, responsive</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and well-led while NICE develops evidence-based</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guidance promoting person-centred care and shared decision making (NUCE,2023; CQC, 2024). Collectively these</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contributions have transformed residential care from a task-focused model to one that prioritises dignity, compassion</w:t>
      </w:r>
      <w:r w:rsidRPr="16FCCA55" w:rsidR="4BAA03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rial" w:hAnsi="Arial" w:eastAsia="Arial" w:cs="Arial"/>
          <w:b w:val="0"/>
          <w:bCs w:val="0"/>
          <w:i w:val="0"/>
          <w:iCs w:val="0"/>
          <w:caps w:val="0"/>
          <w:smallCaps w:val="0"/>
          <w:noProof w:val="0"/>
          <w:color w:val="000000" w:themeColor="text1" w:themeTint="FF" w:themeShade="FF"/>
          <w:sz w:val="22"/>
          <w:szCs w:val="22"/>
          <w:lang w:val="en-GB"/>
        </w:rPr>
        <w:t xml:space="preserve">and holistic wellbeing, reinforcing empathy as an essential component of high-quality care for older adults. </w:t>
      </w:r>
    </w:p>
    <w:p xmlns:wp14="http://schemas.microsoft.com/office/word/2010/wordml" w:rsidP="16FCCA55" wp14:paraId="03042EB7" wp14:textId="1054EE89">
      <w:pPr>
        <w:tabs>
          <w:tab w:val="clear" w:leader="none" w:pos="720"/>
          <w:tab w:val="num" w:leader="none" w:pos="0"/>
        </w:tabs>
        <w:spacing w:before="0" w:beforeAutospacing="off" w:after="0" w:afterAutospacing="off" w:line="360" w:lineRule="auto"/>
        <w:ind w:left="720" w:firstLine="0"/>
        <w:jc w:val="left"/>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16FCCA55" wp14:paraId="056507D8" wp14:textId="69A320ED">
      <w:pPr>
        <w:spacing w:before="0" w:beforeAutospacing="off" w:after="0" w:afterAutospacing="off" w:line="360" w:lineRule="auto"/>
        <w:ind w:left="144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16FCCA55" w:rsidR="4BAA03F9">
        <w:rPr>
          <w:rStyle w:val="eop"/>
          <w:rFonts w:ascii="Aptos" w:hAnsi="Aptos" w:eastAsia="Aptos" w:cs="Aptos"/>
          <w:b w:val="0"/>
          <w:bCs w:val="0"/>
          <w:i w:val="0"/>
          <w:iCs w:val="0"/>
          <w:caps w:val="0"/>
          <w:smallCaps w:val="0"/>
          <w:noProof w:val="0"/>
          <w:color w:val="000000" w:themeColor="text1" w:themeTint="FF" w:themeShade="FF"/>
          <w:sz w:val="22"/>
          <w:szCs w:val="22"/>
          <w:lang w:val="en-GB"/>
        </w:rPr>
        <w:t>  </w:t>
      </w:r>
    </w:p>
    <w:p xmlns:wp14="http://schemas.microsoft.com/office/word/2010/wordml" w:rsidP="16FCCA55" wp14:paraId="247E3783" wp14:textId="7326C5AD">
      <w:pPr>
        <w:spacing w:before="0" w:beforeAutospacing="off" w:after="0" w:afterAutospacing="off" w:line="360" w:lineRule="auto"/>
        <w:jc w:val="left"/>
      </w:pPr>
      <w:r w:rsidRPr="16FCCA55" w:rsidR="4BAA03F9">
        <w:rPr>
          <w:rStyle w:val="normaltextrun"/>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2.3 Theoretical Background (500 words approx.)</w:t>
      </w:r>
      <w:r w:rsidRPr="16FCCA55" w:rsidR="4BAA03F9">
        <w:rPr>
          <w:rStyle w:val="eop"/>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 </w:t>
      </w:r>
    </w:p>
    <w:p xmlns:wp14="http://schemas.microsoft.com/office/word/2010/wordml" w:rsidP="16FCCA55" wp14:paraId="76BFF1AF" wp14:textId="48768B29">
      <w:pPr>
        <w:spacing w:before="0" w:beforeAutospacing="off" w:after="0" w:afterAutospacing="off" w:line="360" w:lineRule="auto"/>
        <w:jc w:val="left"/>
      </w:pPr>
      <w:r w:rsidRPr="16FCCA55" w:rsidR="67361404">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The role of empathy and compassion in enhancing the quality of care for older adults</w:t>
      </w:r>
      <w:r w:rsidRPr="16FCCA55" w:rsidR="0A98581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is underpinned by several theoretical </w:t>
      </w:r>
      <w:r w:rsidRPr="16FCCA55" w:rsidR="0FC07939">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perspective</w:t>
      </w:r>
      <w:r w:rsidRPr="16FCCA55" w:rsidR="0A98581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explain how caring relationships influence health, wel</w:t>
      </w:r>
      <w:r w:rsidRPr="16FCCA55" w:rsidR="55599DA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lbeing, and quality of life. The most relevant theories for this dissertation are Person-Centred The</w:t>
      </w:r>
      <w:r w:rsidRPr="16FCCA55" w:rsidR="141A2C1C">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ory, Watson Person-Centred Theory of Dementia Care. Together these theories provide a framework for understanding how empathy </w:t>
      </w:r>
      <w:r w:rsidRPr="16FCCA55" w:rsidR="5600CD3A">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and compassion contribute to high-quality residential care. </w:t>
      </w:r>
    </w:p>
    <w:p xmlns:wp14="http://schemas.microsoft.com/office/word/2010/wordml" w:rsidP="16FCCA55" wp14:paraId="19AB680B" wp14:textId="0D5E30C8">
      <w:pPr>
        <w:spacing w:before="0" w:beforeAutospacing="off" w:after="0" w:afterAutospacing="off" w:line="360" w:lineRule="auto"/>
        <w:jc w:val="left"/>
      </w:pPr>
      <w:r w:rsidRPr="16FCCA55" w:rsidR="5600CD3A">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Carl Rogers Person-Centred Theory (1951) </w:t>
      </w:r>
      <w:r w:rsidRPr="16FCCA55" w:rsidR="02B7CD5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proposes</w:t>
      </w:r>
      <w:r w:rsidRPr="16FCCA55" w:rsidR="5600CD3A">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effective care is based on </w:t>
      </w:r>
      <w:r w:rsidRPr="16FCCA55" w:rsidR="7C623174">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empathy</w:t>
      </w:r>
      <w:r w:rsidRPr="16FCCA55" w:rsidR="5600CD3A">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unco</w:t>
      </w:r>
      <w:r w:rsidRPr="16FCCA55" w:rsidR="2BDEB508">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nditional positive regard, and genuineness. Rogers argued that indi</w:t>
      </w:r>
      <w:r w:rsidRPr="16FCCA55" w:rsidR="2CC8A9D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viduals experience better psychological wellbeing when </w:t>
      </w:r>
      <w:r w:rsidRPr="16FCCA55" w:rsidR="20FC4453">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they feel understood, </w:t>
      </w:r>
      <w:r w:rsidRPr="16FCCA55" w:rsidR="200617E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respected</w:t>
      </w:r>
      <w:r w:rsidRPr="16FCCA55" w:rsidR="20FC4453">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accepted. Within residential care, this theory encourages care professionals to </w:t>
      </w:r>
      <w:r w:rsidRPr="16FCCA55" w:rsidR="649BC27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recognise</w:t>
      </w:r>
      <w:r w:rsidRPr="16FCCA55" w:rsidR="20FC4453">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w:t>
      </w:r>
      <w:r w:rsidRPr="16FCCA55" w:rsidR="360CD2AA">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ach older adult as a unique </w:t>
      </w:r>
      <w:r w:rsidRPr="16FCCA55" w:rsidR="6D21814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individual</w:t>
      </w:r>
      <w:r w:rsidRPr="16FCCA55" w:rsidR="360CD2AA">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rather </w:t>
      </w:r>
      <w:r w:rsidRPr="16FCCA55" w:rsidR="03BCB4B8">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than</w:t>
      </w:r>
      <w:r w:rsidRPr="16FCCA55" w:rsidR="360CD2AA">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focusing solely on their medica</w:t>
      </w:r>
      <w:r w:rsidRPr="16FCCA55" w:rsidR="04C58EB8">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l conditions. </w:t>
      </w:r>
      <w:r w:rsidRPr="16FCCA55" w:rsidR="04C58EB8">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Previous</w:t>
      </w:r>
      <w:r w:rsidRPr="16FCCA55" w:rsidR="04C58EB8">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16FCCA55" w:rsidR="3AE15C08">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research</w:t>
      </w:r>
      <w:r w:rsidRPr="16FCCA55" w:rsidR="04C58EB8">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has applied </w:t>
      </w:r>
      <w:r w:rsidRPr="16FCCA55" w:rsidR="73FC9219">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Roger's</w:t>
      </w:r>
      <w:r w:rsidRPr="16FCCA55" w:rsidR="04C58EB8">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theory to </w:t>
      </w:r>
      <w:r w:rsidRPr="16FCCA55" w:rsidR="04C58EB8">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demonstrate</w:t>
      </w:r>
      <w:r w:rsidRPr="16FCCA55" w:rsidR="04C58EB8">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w:t>
      </w:r>
      <w:r w:rsidRPr="16FCCA55" w:rsidR="63BAA374">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empathetic communication strengthens relationship between</w:t>
      </w:r>
      <w:r w:rsidRPr="16FCCA55" w:rsidR="65293408">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16FCCA55" w:rsidR="55F66DE8">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staff and residents, improves trust, and enhances emotional wellbeing (McCormack and McCance</w:t>
      </w:r>
      <w:r w:rsidRPr="16FCCA55" w:rsidR="340C4D8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2017). A key strength of this theory is its strong em</w:t>
      </w:r>
      <w:r w:rsidRPr="16FCCA55" w:rsidR="397E85C4">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phasis on dignity, autonomy, and </w:t>
      </w:r>
      <w:r w:rsidRPr="16FCCA55" w:rsidR="14176C9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individuals</w:t>
      </w:r>
      <w:r w:rsidRPr="16FCCA55" w:rsidR="397E85C4">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care, which alig</w:t>
      </w:r>
      <w:r w:rsidRPr="16FCCA55" w:rsidR="5FCE132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ns with UK person-centred care policies. However, critics argue that </w:t>
      </w:r>
      <w:r w:rsidRPr="16FCCA55" w:rsidR="5FCE132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maintaining</w:t>
      </w:r>
      <w:r w:rsidRPr="16FCCA55" w:rsidR="5FCE132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consistently empathetic relationships</w:t>
      </w:r>
      <w:r w:rsidRPr="16FCCA55" w:rsidR="63759E9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can be difficult in residential care </w:t>
      </w:r>
      <w:r w:rsidRPr="16FCCA55" w:rsidR="64B8E8EF">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environments</w:t>
      </w:r>
      <w:r w:rsidRPr="16FCCA55" w:rsidR="63759E9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where staffing shortages and time constraints limit meaning interactions. </w:t>
      </w:r>
    </w:p>
    <w:p xmlns:wp14="http://schemas.microsoft.com/office/word/2010/wordml" w:rsidP="16FCCA55" wp14:paraId="00AB550B" wp14:textId="1D6F6BC2">
      <w:pPr>
        <w:spacing w:before="0" w:beforeAutospacing="off" w:after="0" w:afterAutospacing="off" w:line="360" w:lineRule="auto"/>
        <w:jc w:val="left"/>
      </w:pPr>
      <w:r w:rsidRPr="16FCCA55" w:rsidR="79D3549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Another important theoretical framework</w:t>
      </w:r>
      <w:r w:rsidRPr="16FCCA55" w:rsidR="42BBE84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is Jean </w:t>
      </w:r>
      <w:r w:rsidRPr="16FCCA55" w:rsidR="00F89E8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Watson Theory</w:t>
      </w:r>
      <w:r w:rsidRPr="16FCCA55" w:rsidR="42BBE84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of Human Caring (1979). Watson proposed that caring relationships</w:t>
      </w:r>
      <w:r w:rsidRPr="16FCCA55" w:rsidR="5E1622DC">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promote healing by </w:t>
      </w:r>
      <w:r w:rsidRPr="16FCCA55" w:rsidR="6D4CEC8F">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addressing</w:t>
      </w:r>
      <w:r w:rsidRPr="16FCCA55" w:rsidR="5E1622DC">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individuals physical, emotional, </w:t>
      </w:r>
      <w:r w:rsidRPr="16FCCA55" w:rsidR="5E1622DC">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social</w:t>
      </w:r>
      <w:r w:rsidRPr="16FCCA55" w:rsidR="5E1622DC">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spiritual needs. Her theory highlights compassion as an essential </w:t>
      </w:r>
      <w:r w:rsidRPr="16FCCA55" w:rsidR="5E1622DC">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com</w:t>
      </w:r>
      <w:r w:rsidRPr="16FCCA55" w:rsidR="0F6E215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ponent</w:t>
      </w:r>
      <w:r w:rsidRPr="16FCCA55" w:rsidR="0F6E215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of professionals to develop authentic relationships with those receiving care. Watsons theory has been widely </w:t>
      </w:r>
      <w:r w:rsidRPr="16FCCA55" w:rsidR="0CA12C4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applied in nursing research with studies reporting </w:t>
      </w:r>
      <w:r w:rsidRPr="16FCCA55" w:rsidR="385D7C4A">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improvements</w:t>
      </w:r>
      <w:r w:rsidRPr="16FCCA55" w:rsidR="0CA12C4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 patient satisfaction, emotional </w:t>
      </w:r>
      <w:r w:rsidRPr="16FCCA55" w:rsidR="0CA12C4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wellbeing</w:t>
      </w:r>
      <w:r w:rsidRPr="16FCCA55" w:rsidR="0CA12C4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quality of care when compassionate care is pri</w:t>
      </w:r>
      <w:r w:rsidRPr="16FCCA55" w:rsidR="66A55449">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oritised (Watson, 2008). A significant </w:t>
      </w:r>
      <w:r w:rsidRPr="16FCCA55" w:rsidR="307D626A">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strength</w:t>
      </w:r>
      <w:r w:rsidRPr="16FCCA55" w:rsidR="66A55449">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of theory is its holistic perspective reco</w:t>
      </w:r>
      <w:r w:rsidRPr="16FCCA55" w:rsidR="2E3A28D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gnising that high-quality care extends beyond clinical interventions. However, critics suggest that some of </w:t>
      </w:r>
      <w:r w:rsidRPr="16FCCA55" w:rsidR="59D97573">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Watson's</w:t>
      </w:r>
      <w:r w:rsidRPr="16FCCA55" w:rsidR="2E3A28D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concepts are abstract and difficult t</w:t>
      </w:r>
      <w:r w:rsidRPr="16FCCA55" w:rsidR="3FCCB4E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 measure objectively, making practical implementation and evaluation challenging within busy residential settings. </w:t>
      </w:r>
    </w:p>
    <w:p xmlns:wp14="http://schemas.microsoft.com/office/word/2010/wordml" w:rsidP="16FCCA55" wp14:paraId="08922D6B" wp14:textId="5ED4CC7B">
      <w:pPr>
        <w:spacing w:before="0" w:beforeAutospacing="off" w:after="0" w:afterAutospacing="off" w:line="360" w:lineRule="auto"/>
        <w:jc w:val="left"/>
      </w:pPr>
      <w:r w:rsidRPr="16FCCA55" w:rsidR="5FEFFB3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For older adults living with dementia, Tom Kitwoods Person-Centred Theory of Dementia C</w:t>
      </w:r>
      <w:r w:rsidRPr="16FCCA55" w:rsidR="5FA30A6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are (1997) provides an important </w:t>
      </w:r>
      <w:r w:rsidRPr="16FCCA55" w:rsidR="09D21DB3">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theoretical</w:t>
      </w:r>
      <w:r w:rsidRPr="16FCCA55" w:rsidR="5FA30A6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foundation. Kitwood </w:t>
      </w:r>
      <w:r w:rsidRPr="16FCCA55" w:rsidR="4276F39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challenged</w:t>
      </w:r>
      <w:r w:rsidRPr="16FCCA55" w:rsidR="5FA30A6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tradition biomedical</w:t>
      </w:r>
      <w:r w:rsidRPr="16FCCA55" w:rsidR="3591DB34">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model by arguing that dementia care should prioritise the </w:t>
      </w:r>
      <w:r w:rsidRPr="16FCCA55" w:rsidR="3A06C5F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individuals</w:t>
      </w:r>
      <w:r w:rsidRPr="16FCCA55" w:rsidR="3591DB34">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identity, dignity, </w:t>
      </w:r>
      <w:r w:rsidRPr="16FCCA55" w:rsidR="3591DB34">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relationships</w:t>
      </w:r>
      <w:r w:rsidRPr="16FCCA55" w:rsidR="136936D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emotional needs rather </w:t>
      </w:r>
      <w:r w:rsidRPr="16FCCA55" w:rsidR="2CB14A7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than focusing</w:t>
      </w:r>
      <w:r w:rsidRPr="16FCCA55" w:rsidR="136936D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solely on cognitive decline. His work introduced the concept of personhood, emphasising</w:t>
      </w:r>
      <w:r w:rsidRPr="16FCCA55" w:rsidR="61255E14">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compassionate and empathetic interactions can improve wellbeing and reduce distress among people living with dementia. Numerous </w:t>
      </w:r>
      <w:r w:rsidRPr="16FCCA55" w:rsidR="6FA00B1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studies have applied </w:t>
      </w:r>
      <w:r w:rsidRPr="16FCCA55" w:rsidR="6FA00B1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Kitwoods</w:t>
      </w:r>
      <w:r w:rsidRPr="16FCCA55" w:rsidR="6FA00B1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theory to </w:t>
      </w:r>
      <w:r w:rsidRPr="16FCCA55" w:rsidR="3996068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demonstrate</w:t>
      </w:r>
      <w:r w:rsidRPr="16FCCA55" w:rsidR="6FA00B1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person-centred </w:t>
      </w:r>
      <w:r w:rsidRPr="16FCCA55" w:rsidR="695BAAB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approaches</w:t>
      </w:r>
      <w:r w:rsidRPr="16FCCA55" w:rsidR="6FA00B1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improve </w:t>
      </w:r>
      <w:r w:rsidRPr="16FCCA55" w:rsidR="5F8207F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residents'</w:t>
      </w:r>
      <w:r w:rsidRPr="16FCCA55" w:rsidR="6FA00B1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quality of life, reduce behavioura</w:t>
      </w:r>
      <w:r w:rsidRPr="16FCCA55" w:rsidR="385A42D3">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l distress and enhance communication between staff and residents (Brooker, 2007). </w:t>
      </w:r>
      <w:r w:rsidRPr="16FCCA55" w:rsidR="39C8511A">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Nevertheless,</w:t>
      </w:r>
      <w:r w:rsidRPr="16FCCA55" w:rsidR="50938DF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implementing </w:t>
      </w:r>
      <w:r w:rsidRPr="16FCCA55" w:rsidR="50938DF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Kitwoods</w:t>
      </w:r>
      <w:r w:rsidRPr="16FCCA55" w:rsidR="50938DF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model requires adequate staffing, </w:t>
      </w:r>
      <w:r w:rsidRPr="16FCCA55" w:rsidR="50938DF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training</w:t>
      </w:r>
      <w:r w:rsidRPr="16FCCA55" w:rsidR="50938DF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organisational su</w:t>
      </w:r>
      <w:r w:rsidRPr="16FCCA55" w:rsidR="6552641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pport, which may not always be available because of workforce shortages and financial pressures. </w:t>
      </w:r>
    </w:p>
    <w:p xmlns:wp14="http://schemas.microsoft.com/office/word/2010/wordml" w:rsidP="16FCCA55" wp14:paraId="2C946567" wp14:textId="26203099">
      <w:pPr>
        <w:spacing w:before="0" w:beforeAutospacing="off" w:after="0" w:afterAutospacing="off" w:line="360" w:lineRule="auto"/>
        <w:jc w:val="left"/>
      </w:pPr>
      <w:r w:rsidRPr="16FCCA55" w:rsidR="6552641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Although these theories differ in their focus, they collectively emphasise that empathy and compassion are fundemental to delivering high-quality r</w:t>
      </w:r>
      <w:r w:rsidRPr="16FCCA55" w:rsidR="032F2C5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esidential care. They have shaped national </w:t>
      </w:r>
      <w:r w:rsidRPr="16FCCA55" w:rsidR="5402B97A">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policies</w:t>
      </w:r>
      <w:r w:rsidRPr="16FCCA55" w:rsidR="032F2C5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professional standards and contemporary </w:t>
      </w:r>
      <w:r w:rsidRPr="16FCCA55" w:rsidR="3263FA0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research</w:t>
      </w:r>
      <w:r w:rsidRPr="16FCCA55" w:rsidR="032F2C5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promoting</w:t>
      </w:r>
      <w:r w:rsidRPr="16FCCA55" w:rsidR="48F32EB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person-centred care. </w:t>
      </w:r>
      <w:r w:rsidRPr="16FCCA55" w:rsidR="2711D33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Nevertheless,</w:t>
      </w:r>
      <w:r w:rsidRPr="16FCCA55" w:rsidR="48F32EB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16FCCA55" w:rsidR="0914E61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ongoing debates suggest that organisational pressures limit resources and increase demand for residential care restrict the consistent</w:t>
      </w:r>
      <w:r w:rsidRPr="16FCCA55" w:rsidR="12CCCBCF">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application of these theories in practice. </w:t>
      </w:r>
      <w:r w:rsidRPr="16FCCA55" w:rsidR="785B8DD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Consequently,</w:t>
      </w:r>
      <w:r w:rsidRPr="16FCCA55" w:rsidR="12CCCBCF">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this dissertation draws upon these theoretical perspectives to critica</w:t>
      </w:r>
      <w:r w:rsidRPr="16FCCA55" w:rsidR="57B3CF6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lly examine how empathy and compassion influence care quality for older adults within UK residential care settings. </w:t>
      </w:r>
    </w:p>
    <w:p xmlns:wp14="http://schemas.microsoft.com/office/word/2010/wordml" w:rsidP="16FCCA55" wp14:paraId="16D47631" wp14:textId="6444ABE9">
      <w:pPr>
        <w:spacing w:before="0" w:beforeAutospacing="off" w:after="0" w:afterAutospacing="off" w:line="360" w:lineRule="auto"/>
        <w:jc w:val="left"/>
        <w:rPr>
          <w:rStyle w:val="eop"/>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2"/>
          <w:szCs w:val="22"/>
          <w:lang w:val="en-GB"/>
        </w:rPr>
      </w:pPr>
    </w:p>
    <w:p xmlns:wp14="http://schemas.microsoft.com/office/word/2010/wordml" w:rsidP="16FCCA55" wp14:paraId="72092E56" wp14:textId="350D2C84">
      <w:pPr>
        <w:pStyle w:val="Normal"/>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16FCCA55" w:rsidR="4BAA03F9">
        <w:rPr>
          <w:rStyle w:val="eop"/>
          <w:rFonts w:ascii="Aptos" w:hAnsi="Aptos" w:eastAsia="Aptos" w:cs="Aptos"/>
          <w:b w:val="0"/>
          <w:bCs w:val="0"/>
          <w:i w:val="0"/>
          <w:iCs w:val="0"/>
          <w:caps w:val="0"/>
          <w:smallCaps w:val="0"/>
          <w:noProof w:val="0"/>
          <w:color w:val="000000" w:themeColor="text1" w:themeTint="FF" w:themeShade="FF"/>
          <w:sz w:val="22"/>
          <w:szCs w:val="22"/>
          <w:lang w:val="en-GB"/>
        </w:rPr>
        <w:t> </w:t>
      </w:r>
    </w:p>
    <w:p xmlns:wp14="http://schemas.microsoft.com/office/word/2010/wordml" w:rsidP="16FCCA55" wp14:paraId="4813D66A" wp14:textId="76C312F4">
      <w:pPr>
        <w:spacing w:before="0" w:beforeAutospacing="off" w:after="0" w:afterAutospacing="off" w:line="360" w:lineRule="auto"/>
        <w:jc w:val="left"/>
        <w:rPr>
          <w:rStyle w:val="eop"/>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16FCCA55" w:rsidR="4BAA03F9">
        <w:rPr>
          <w:rStyle w:val="normaltextrun"/>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 xml:space="preserve">2.4 International Context </w:t>
      </w:r>
    </w:p>
    <w:p xmlns:wp14="http://schemas.microsoft.com/office/word/2010/wordml" w:rsidP="16FCCA55" wp14:paraId="24FBE31E" wp14:textId="480CBA42">
      <w:pPr>
        <w:spacing w:before="0" w:beforeAutospacing="off" w:after="0" w:afterAutospacing="off" w:line="360" w:lineRule="auto"/>
        <w:jc w:val="left"/>
      </w:pPr>
      <w:r w:rsidRPr="16FCCA55" w:rsidR="378DC79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Empathy and compassion are internationally recognised as </w:t>
      </w:r>
      <w:r w:rsidRPr="16FCCA55" w:rsidR="18ED3AA8">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fundamental</w:t>
      </w:r>
      <w:r w:rsidRPr="16FCCA55" w:rsidR="378DC79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components of </w:t>
      </w:r>
      <w:r w:rsidRPr="16FCCA55" w:rsidR="7103702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high-quality</w:t>
      </w:r>
      <w:r w:rsidRPr="16FCCA55" w:rsidR="378DC79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care for older adults. As populati</w:t>
      </w:r>
      <w:r w:rsidRPr="16FCCA55" w:rsidR="0652CA2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ons </w:t>
      </w:r>
      <w:r w:rsidRPr="16FCCA55" w:rsidR="541EB67F">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continue</w:t>
      </w:r>
      <w:r w:rsidRPr="16FCCA55" w:rsidR="0652CA2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to age globally, many </w:t>
      </w:r>
      <w:r w:rsidRPr="16FCCA55" w:rsidR="45E40F0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countries</w:t>
      </w:r>
      <w:r w:rsidRPr="16FCCA55" w:rsidR="0652CA2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have introduced policies and care </w:t>
      </w:r>
      <w:r w:rsidRPr="16FCCA55" w:rsidR="35D337F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models</w:t>
      </w:r>
      <w:r w:rsidRPr="16FCCA55" w:rsidR="0652CA2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w:t>
      </w:r>
      <w:r w:rsidRPr="16FCCA55" w:rsidR="3E917C1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prioritised</w:t>
      </w:r>
      <w:r w:rsidRPr="16FCCA55" w:rsidR="0652CA2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person-</w:t>
      </w:r>
      <w:r w:rsidRPr="16FCCA55" w:rsidR="6DA84C08">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centred</w:t>
      </w:r>
      <w:r w:rsidRPr="16FCCA55" w:rsidR="0652CA2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care, </w:t>
      </w:r>
      <w:r w:rsidRPr="16FCCA55" w:rsidR="0652CA2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dignity</w:t>
      </w:r>
      <w:r w:rsidRPr="16FCCA55" w:rsidR="0652CA2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emotional</w:t>
      </w:r>
      <w:r w:rsidRPr="16FCCA55" w:rsidR="500F170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wellbeing alongside meeting physical health needs. The World Health Organisation (WHO) promotes healthy ageing </w:t>
      </w:r>
      <w:r w:rsidRPr="16FCCA55" w:rsidR="7C135A2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integrated</w:t>
      </w:r>
      <w:r w:rsidRPr="16FCCA55" w:rsidR="7D578FC4">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person-centred care, emphasising that compassionate relationships between care professionals and older adults improve quality of life and support </w:t>
      </w:r>
      <w:r w:rsidRPr="16FCCA55" w:rsidR="6A216DB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healthy ageing (WHO, 2022). Similarly, the Organisation for Economic C</w:t>
      </w:r>
      <w:r w:rsidRPr="16FCCA55" w:rsidR="52797D5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o-operation and </w:t>
      </w:r>
      <w:r w:rsidRPr="16FCCA55" w:rsidR="5ED7D6EA">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Development</w:t>
      </w:r>
      <w:r w:rsidRPr="16FCCA55" w:rsidR="52797D5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(OECD) has highlighted the importance of investing </w:t>
      </w:r>
      <w:r w:rsidRPr="16FCCA55" w:rsidR="11B75373">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a skilled and </w:t>
      </w:r>
      <w:r w:rsidRPr="16FCCA55" w:rsidR="1F9F734F">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compassionate</w:t>
      </w:r>
      <w:r w:rsidRPr="16FCCA55" w:rsidR="11B75373">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workforce to </w:t>
      </w:r>
      <w:r w:rsidRPr="16FCCA55" w:rsidR="42E21433">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address</w:t>
      </w:r>
      <w:r w:rsidRPr="16FCCA55" w:rsidR="11B75373">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increasing demand for long-term care services (OECD, 2023)</w:t>
      </w:r>
      <w:r w:rsidRPr="16FCCA55" w:rsidR="03768D6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p>
    <w:p xmlns:wp14="http://schemas.microsoft.com/office/word/2010/wordml" w:rsidP="16FCCA55" wp14:paraId="625BD521" wp14:textId="4BBFCEDC">
      <w:pPr>
        <w:spacing w:before="0" w:beforeAutospacing="off" w:after="0" w:afterAutospacing="off" w:line="360" w:lineRule="auto"/>
        <w:jc w:val="left"/>
      </w:pPr>
      <w:r w:rsidRPr="16FCCA55" w:rsidR="26EC73F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Approaches</w:t>
      </w:r>
      <w:r w:rsidRPr="16FCCA55" w:rsidR="2142E94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to compassionate care differ across countries. </w:t>
      </w:r>
      <w:r w:rsidRPr="16FCCA55" w:rsidR="682040A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 the</w:t>
      </w:r>
      <w:r w:rsidRPr="16FCCA55" w:rsidR="2142E94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United Kingdom, residential care is </w:t>
      </w:r>
      <w:r w:rsidRPr="16FCCA55" w:rsidR="2ED4C9C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regulated by (CQC0 which assesses whether services are </w:t>
      </w:r>
      <w:r w:rsidRPr="16FCCA55" w:rsidR="53A7CB2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w:t>
      </w:r>
      <w:r w:rsidRPr="16FCCA55" w:rsidR="2ED4C9C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aring, safe, effective, </w:t>
      </w:r>
      <w:r w:rsidRPr="16FCCA55" w:rsidR="2ED4C9C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responsive</w:t>
      </w:r>
      <w:r w:rsidRPr="16FCCA55" w:rsidR="2ED4C9C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well</w:t>
      </w:r>
      <w:r w:rsidRPr="16FCCA55" w:rsidR="05A3DAC3">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-led. UK policy places strong emphasis on person-centred care through the Care Act 2014 and NICE </w:t>
      </w:r>
      <w:r w:rsidRPr="16FCCA55" w:rsidR="1D0277D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guidance. </w:t>
      </w:r>
      <w:r w:rsidRPr="16FCCA55" w:rsidR="1DAFFF1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 contrast</w:t>
      </w:r>
      <w:r w:rsidRPr="16FCCA55" w:rsidR="1D0277D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Netherlands has adopted innovative models such as </w:t>
      </w:r>
      <w:r w:rsidRPr="16FCCA55" w:rsidR="1D0277D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Hogewyk</w:t>
      </w:r>
      <w:r w:rsidRPr="16FCCA55" w:rsidR="1D0277D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Dementia </w:t>
      </w:r>
      <w:r w:rsidRPr="16FCCA55" w:rsidR="6F4FED2A">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Village</w:t>
      </w:r>
      <w:r w:rsidRPr="16FCCA55" w:rsidR="1D0277D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where resi</w:t>
      </w:r>
      <w:r w:rsidRPr="16FCCA55" w:rsidR="5E96072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dents live in small </w:t>
      </w:r>
      <w:r w:rsidRPr="16FCCA55" w:rsidR="026669B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households'</w:t>
      </w:r>
      <w:r w:rsidRPr="16FCCA55" w:rsidR="5E96072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communities that promote autonomy, meaningful </w:t>
      </w:r>
      <w:r w:rsidRPr="16FCCA55" w:rsidR="641DF61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relationships</w:t>
      </w:r>
      <w:r w:rsidRPr="16FCCA55" w:rsidR="5E96072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social engagement. This approach has been associat</w:t>
      </w:r>
      <w:r w:rsidRPr="16FCCA55" w:rsidR="30C4D61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ed with improved quality of life and reduced distress among people living with dementia, </w:t>
      </w:r>
      <w:r w:rsidRPr="16FCCA55" w:rsidR="7EA6F88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although</w:t>
      </w:r>
      <w:r w:rsidRPr="16FCCA55" w:rsidR="30C4D61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it requires substantial financial invest</w:t>
      </w:r>
      <w:r w:rsidRPr="16FCCA55" w:rsidR="08D349D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ment and highly trained staff (Verbeek et al., 2020). </w:t>
      </w:r>
    </w:p>
    <w:p xmlns:wp14="http://schemas.microsoft.com/office/word/2010/wordml" w:rsidP="16FCCA55" wp14:paraId="58D140DC" wp14:textId="100EA91D">
      <w:pPr>
        <w:spacing w:before="0" w:beforeAutospacing="off" w:after="0" w:afterAutospacing="off" w:line="360" w:lineRule="auto"/>
        <w:jc w:val="left"/>
      </w:pPr>
      <w:r w:rsidRPr="16FCCA55" w:rsidR="609E7B4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Japan, the </w:t>
      </w:r>
      <w:r w:rsidRPr="16FCCA55" w:rsidR="59EAE7D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world's</w:t>
      </w:r>
      <w:r w:rsidRPr="16FCCA55" w:rsidR="609E7B4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oldest population has encouraged the development of community-</w:t>
      </w:r>
      <w:r w:rsidRPr="16FCCA55" w:rsidR="3E9B0E84">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integrated</w:t>
      </w:r>
      <w:r w:rsidRPr="16FCCA55" w:rsidR="609E7B4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care systems that combine residential </w:t>
      </w:r>
      <w:r w:rsidRPr="16FCCA55" w:rsidR="3DCAE1C8">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care with healthcare, family </w:t>
      </w:r>
      <w:r w:rsidRPr="16FCCA55" w:rsidR="3DCAE1C8">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support</w:t>
      </w:r>
      <w:r w:rsidRPr="16FCCA55" w:rsidR="3DCAE1C8">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assistive technologies. Compassionate care is supported through </w:t>
      </w:r>
      <w:r w:rsidRPr="16FCCA55" w:rsidR="08B2501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multidisciplinary</w:t>
      </w:r>
      <w:r w:rsidRPr="16FCCA55" w:rsidR="02CB1EFC">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collaboration and technological innovations, including robotic </w:t>
      </w:r>
      <w:r w:rsidRPr="16FCCA55" w:rsidR="02CB1EFC">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assistance</w:t>
      </w:r>
      <w:r w:rsidRPr="16FCCA55" w:rsidR="02CB1EFC">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digital monitoring. However, Japa</w:t>
      </w:r>
      <w:r w:rsidRPr="16FCCA55" w:rsidR="3991DB4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n </w:t>
      </w:r>
      <w:r w:rsidRPr="16FCCA55" w:rsidR="38E9B6BC">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continues</w:t>
      </w:r>
      <w:r w:rsidRPr="16FCCA55" w:rsidR="3991DB4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to experience workforce shortages despite these advancements (OECD, 2023).</w:t>
      </w:r>
      <w:r w:rsidRPr="16FCCA55" w:rsidR="151F0308">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16FCCA55" w:rsidR="3991DB4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16FCCA55" w:rsidR="414AC20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Australia's</w:t>
      </w:r>
      <w:r w:rsidRPr="16FCCA55" w:rsidR="1146CB78">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Aged Care Quality Standards requires providers to deliver care that respects dignity</w:t>
      </w:r>
      <w:r w:rsidRPr="16FCCA55" w:rsidR="3C567F5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choice, and indiv</w:t>
      </w:r>
      <w:r w:rsidRPr="16FCCA55" w:rsidR="49C5441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w:t>
      </w:r>
      <w:r w:rsidRPr="16FCCA55" w:rsidR="3C567F5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uality. Despite </w:t>
      </w:r>
      <w:r w:rsidRPr="16FCCA55" w:rsidR="0920BF2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these</w:t>
      </w:r>
      <w:r w:rsidRPr="16FCCA55" w:rsidR="3C567F5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standards, the Royal </w:t>
      </w:r>
      <w:r w:rsidRPr="16FCCA55" w:rsidR="25323CA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Commission</w:t>
      </w:r>
      <w:r w:rsidRPr="16FCCA55" w:rsidR="3C567F5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into Aged Care Quality and Safety </w:t>
      </w:r>
      <w:r w:rsidRPr="16FCCA55" w:rsidR="05BA1A4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identified</w:t>
      </w:r>
      <w:r w:rsidRPr="16FCCA55" w:rsidR="3C567F5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si</w:t>
      </w:r>
      <w:r w:rsidRPr="16FCCA55" w:rsidR="5E16E61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gnificant concerns </w:t>
      </w:r>
      <w:r w:rsidRPr="16FCCA55" w:rsidR="5E16E61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regarding</w:t>
      </w:r>
      <w:r w:rsidRPr="16FCCA55" w:rsidR="5E16E61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staffing levels, </w:t>
      </w:r>
      <w:r w:rsidRPr="16FCCA55" w:rsidR="5E16E61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neglect</w:t>
      </w:r>
      <w:r w:rsidRPr="16FCCA55" w:rsidR="5E16E61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w:t>
      </w:r>
      <w:r w:rsidRPr="16FCCA55" w:rsidR="4BE94B5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inconsistent</w:t>
      </w:r>
      <w:r w:rsidRPr="16FCCA55" w:rsidR="5E16E61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quality of care, </w:t>
      </w:r>
      <w:r w:rsidRPr="16FCCA55" w:rsidR="5E16E61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demonstrating</w:t>
      </w:r>
      <w:r w:rsidRPr="16FCCA55" w:rsidR="5E16E61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implementing compassionate care </w:t>
      </w:r>
      <w:r w:rsidRPr="16FCCA55" w:rsidR="5E16E61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remains</w:t>
      </w:r>
      <w:r w:rsidRPr="16FCCA55" w:rsidR="5E16E61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16FCCA55" w:rsidR="39585DF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challenging. </w:t>
      </w:r>
    </w:p>
    <w:p xmlns:wp14="http://schemas.microsoft.com/office/word/2010/wordml" w:rsidP="16FCCA55" wp14:paraId="39220A77" wp14:textId="5669D538">
      <w:pPr>
        <w:spacing w:before="0" w:beforeAutospacing="off" w:after="0" w:afterAutospacing="off" w:line="360" w:lineRule="auto"/>
        <w:jc w:val="left"/>
      </w:pPr>
      <w:r w:rsidRPr="16FCCA55" w:rsidR="39585DF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Internationally. Collaborate initiatives </w:t>
      </w:r>
      <w:r w:rsidRPr="16FCCA55" w:rsidR="102FC1A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led by</w:t>
      </w:r>
      <w:r w:rsidRPr="16FCCA55" w:rsidR="39585DF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organisations such as the WHO encourage </w:t>
      </w:r>
      <w:r w:rsidRPr="16FCCA55" w:rsidR="0C462AD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countries</w:t>
      </w:r>
      <w:r w:rsidRPr="16FCCA55" w:rsidR="39585DF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to share best practice in healthy </w:t>
      </w:r>
      <w:r w:rsidRPr="16FCCA55" w:rsidR="1ADB3FF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ageing, workforce development and </w:t>
      </w:r>
      <w:r w:rsidRPr="16FCCA55" w:rsidR="35917724">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integrate</w:t>
      </w:r>
      <w:r w:rsidRPr="16FCCA55" w:rsidR="1ADB3FF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care. While </w:t>
      </w:r>
      <w:r w:rsidRPr="16FCCA55" w:rsidR="19B5F054">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successful</w:t>
      </w:r>
      <w:r w:rsidRPr="16FCCA55" w:rsidR="1ADB3FF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examples </w:t>
      </w:r>
      <w:r w:rsidRPr="16FCCA55" w:rsidR="2A7B31C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demonstrate</w:t>
      </w:r>
      <w:r w:rsidRPr="16FCCA55" w:rsidR="1ADB3FF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empathy and compassion</w:t>
      </w:r>
      <w:r w:rsidRPr="16FCCA55" w:rsidR="376E965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improve </w:t>
      </w:r>
      <w:r w:rsidRPr="16FCCA55" w:rsidR="0AFD1D3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residents'</w:t>
      </w:r>
      <w:r w:rsidRPr="16FCCA55" w:rsidR="376E965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wellbeing and satisfaction, </w:t>
      </w:r>
      <w:r w:rsidRPr="16FCCA55" w:rsidR="376E965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common challenges</w:t>
      </w:r>
      <w:r w:rsidRPr="16FCCA55" w:rsidR="376E965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16FCCA55" w:rsidR="376E965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remain</w:t>
      </w:r>
      <w:r w:rsidRPr="16FCCA55" w:rsidR="376E965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including staff shortages, increasing </w:t>
      </w:r>
      <w:r w:rsidRPr="16FCCA55" w:rsidR="0E075E0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demand for long-term care, and </w:t>
      </w:r>
      <w:r w:rsidRPr="16FCCA55" w:rsidR="1BB142A3">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financial</w:t>
      </w:r>
      <w:r w:rsidRPr="16FCCA55" w:rsidR="0E075E0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pressures. These global experiences </w:t>
      </w:r>
      <w:r w:rsidRPr="16FCCA55" w:rsidR="0E075E0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provide</w:t>
      </w:r>
      <w:r w:rsidRPr="16FCCA55" w:rsidR="0E075E0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valuable insights for improving UK residential care by </w:t>
      </w:r>
      <w:r w:rsidRPr="16FCCA55" w:rsidR="1B30B8BA">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demonstrating</w:t>
      </w:r>
      <w:r w:rsidRPr="16FCCA55" w:rsidR="0B0A368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w:t>
      </w:r>
      <w:r w:rsidRPr="16FCCA55" w:rsidR="267CDB2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sustainable</w:t>
      </w:r>
      <w:r w:rsidRPr="16FCCA55" w:rsidR="0B0A368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investment in workforce training, person-centred care and organisational culture is </w:t>
      </w:r>
      <w:r w:rsidRPr="16FCCA55" w:rsidR="135E1D23">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important</w:t>
      </w:r>
      <w:r w:rsidRPr="16FCCA55" w:rsidR="618C043F">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to delivering compassionate, high-quality care for older </w:t>
      </w:r>
      <w:r w:rsidRPr="16FCCA55" w:rsidR="79EF62D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adults</w:t>
      </w:r>
      <w:r w:rsidRPr="16FCCA55" w:rsidR="618C043F">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xmlns:wp14="http://schemas.microsoft.com/office/word/2010/wordml" w:rsidP="16FCCA55" wp14:paraId="4C38CBE0" wp14:textId="579FB470">
      <w:pPr>
        <w:pStyle w:val="Normal"/>
        <w:spacing w:before="0" w:beforeAutospacing="off" w:after="0" w:afterAutospacing="off" w:line="360" w:lineRule="auto"/>
        <w:jc w:val="left"/>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xmlns:wp14="http://schemas.microsoft.com/office/word/2010/wordml" w:rsidP="16FCCA55" wp14:paraId="315E94A0" wp14:textId="37E0FEC0">
      <w:pPr>
        <w:spacing w:before="0" w:beforeAutospacing="off" w:after="0" w:afterAutospacing="off" w:line="360" w:lineRule="auto"/>
        <w:ind w:left="108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16FCCA55" w:rsidR="4BAA03F9">
        <w:rPr>
          <w:rStyle w:val="eop"/>
          <w:rFonts w:ascii="Aptos" w:hAnsi="Aptos" w:eastAsia="Aptos" w:cs="Aptos"/>
          <w:b w:val="0"/>
          <w:bCs w:val="0"/>
          <w:i w:val="0"/>
          <w:iCs w:val="0"/>
          <w:caps w:val="0"/>
          <w:smallCaps w:val="0"/>
          <w:noProof w:val="0"/>
          <w:color w:val="000000" w:themeColor="text1" w:themeTint="FF" w:themeShade="FF"/>
          <w:sz w:val="22"/>
          <w:szCs w:val="22"/>
          <w:lang w:val="en-GB"/>
        </w:rPr>
        <w:t> </w:t>
      </w:r>
    </w:p>
    <w:p xmlns:wp14="http://schemas.microsoft.com/office/word/2010/wordml" w:rsidP="16FCCA55" wp14:paraId="764A2F22" wp14:textId="58A19B0C">
      <w:pPr>
        <w:spacing w:before="0" w:beforeAutospacing="off" w:after="0" w:afterAutospacing="off" w:line="360" w:lineRule="auto"/>
        <w:jc w:val="left"/>
      </w:pPr>
      <w:r w:rsidRPr="16FCCA55" w:rsidR="4BAA03F9">
        <w:rPr>
          <w:rStyle w:val="normaltextrun"/>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2.5 National/Local UK Context (450 words approx.)</w:t>
      </w:r>
      <w:r w:rsidRPr="16FCCA55" w:rsidR="4BAA03F9">
        <w:rPr>
          <w:rStyle w:val="eop"/>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 </w:t>
      </w:r>
    </w:p>
    <w:p xmlns:wp14="http://schemas.microsoft.com/office/word/2010/wordml" w:rsidP="16FCCA55" wp14:paraId="44E5D48A" wp14:textId="7AEDB9BA">
      <w:pPr>
        <w:spacing w:before="0" w:beforeAutospacing="off" w:after="0" w:afterAutospacing="off" w:line="360" w:lineRule="auto"/>
        <w:jc w:val="left"/>
      </w:pPr>
      <w:r w:rsidRPr="16FCCA55" w:rsidR="028CB06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Within the UK empathy and compassion are </w:t>
      </w:r>
      <w:r w:rsidRPr="16FCCA55" w:rsidR="030886C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recognised</w:t>
      </w:r>
      <w:r w:rsidRPr="16FCCA55" w:rsidR="028CB06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as essential principles</w:t>
      </w:r>
      <w:r w:rsidRPr="16FCCA55" w:rsidR="43CE27A4">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of </w:t>
      </w:r>
      <w:r w:rsidRPr="16FCCA55" w:rsidR="77407CE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high-quality</w:t>
      </w:r>
      <w:r w:rsidRPr="16FCCA55" w:rsidR="43CE27A4">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residential care for older adults. As</w:t>
      </w:r>
      <w:r w:rsidRPr="16FCCA55" w:rsidR="3DB9E45C">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16FCCA55" w:rsidR="43CE27A4">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ageing population </w:t>
      </w:r>
      <w:r w:rsidRPr="16FCCA55" w:rsidR="326CF89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continues</w:t>
      </w:r>
      <w:r w:rsidRPr="16FCCA55" w:rsidR="43CE27A4">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w:t>
      </w:r>
      <w:r w:rsidRPr="16FCCA55" w:rsidR="3159220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 grow residential care providers are increasingly </w:t>
      </w:r>
      <w:r w:rsidRPr="16FCCA55" w:rsidR="7A6699E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expected</w:t>
      </w:r>
      <w:r w:rsidRPr="16FCCA55" w:rsidR="3159220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to deliver person-centred care that promotes dignity, </w:t>
      </w:r>
      <w:r w:rsidRPr="16FCCA55" w:rsidR="11B5072C">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independence</w:t>
      </w:r>
      <w:r w:rsidRPr="16FCCA55" w:rsidR="3159220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emotiona</w:t>
      </w:r>
      <w:r w:rsidRPr="16FCCA55" w:rsidR="7917076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 wellbeing</w:t>
      </w:r>
      <w:r w:rsidRPr="16FCCA55" w:rsidR="6776CB4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also</w:t>
      </w:r>
      <w:r w:rsidRPr="16FCCA55" w:rsidR="7917076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meeting </w:t>
      </w:r>
      <w:r w:rsidRPr="16FCCA55" w:rsidR="537831F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physical</w:t>
      </w:r>
      <w:r w:rsidRPr="16FCCA55" w:rsidR="7917076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needs. According to Age UK (2024) there are over 12 </w:t>
      </w:r>
      <w:r w:rsidRPr="16FCCA55" w:rsidR="46E1D8C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million people</w:t>
      </w:r>
      <w:r w:rsidRPr="16FCCA55" w:rsidR="34DE11F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aged 65 years and over in the UK which creates </w:t>
      </w:r>
      <w:r w:rsidRPr="16FCCA55" w:rsidR="34DE11F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w:t>
      </w:r>
      <w:r w:rsidRPr="16FCCA55" w:rsidR="34DE11F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increasing demand for long term care services. At the same </w:t>
      </w:r>
      <w:r w:rsidRPr="16FCCA55" w:rsidR="756227D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time workforce shortages rising complexity of care needs, and </w:t>
      </w:r>
      <w:r w:rsidRPr="16FCCA55" w:rsidR="52038638">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financial</w:t>
      </w:r>
      <w:r w:rsidRPr="16FCCA55" w:rsidR="756227D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pressures continue to </w:t>
      </w:r>
      <w:r w:rsidRPr="16FCCA55" w:rsidR="5D864AB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challenge</w:t>
      </w:r>
      <w:r w:rsidRPr="16FCCA55" w:rsidR="756227D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w:t>
      </w:r>
      <w:r w:rsidRPr="16FCCA55" w:rsidR="72F3B1DF">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consistent</w:t>
      </w:r>
      <w:r w:rsidRPr="16FCCA55" w:rsidR="756227D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delivery </w:t>
      </w:r>
      <w:r w:rsidRPr="16FCCA55" w:rsidR="0613B35C">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of compassionate care. (CQC) has </w:t>
      </w:r>
      <w:r w:rsidRPr="16FCCA55" w:rsidR="0613B35C">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identified</w:t>
      </w:r>
      <w:r w:rsidRPr="16FCCA55" w:rsidR="0613B35C">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staffing pressures and variation in service quality as key factors affecting </w:t>
      </w:r>
      <w:r w:rsidRPr="16FCCA55" w:rsidR="48F8FFF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resident's</w:t>
      </w:r>
      <w:r w:rsidRPr="16FCCA55" w:rsidR="6F6B35F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experiences reinforcing the need for </w:t>
      </w:r>
      <w:r w:rsidRPr="16FCCA55" w:rsidR="223C4223">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empathetic</w:t>
      </w:r>
      <w:r w:rsidRPr="16FCCA55" w:rsidR="6F6B35F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leadership and person-centred practice (CQC, 2024). </w:t>
      </w:r>
    </w:p>
    <w:p xmlns:wp14="http://schemas.microsoft.com/office/word/2010/wordml" w:rsidP="16FCCA55" wp14:paraId="58EF26DC" wp14:textId="621539EA">
      <w:pPr>
        <w:spacing w:before="0" w:beforeAutospacing="off" w:after="0" w:afterAutospacing="off" w:line="360" w:lineRule="auto"/>
        <w:jc w:val="left"/>
      </w:pPr>
      <w:r w:rsidRPr="16FCCA55" w:rsidR="6F6B35F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Several national policies and legislative frameworks support the delivery of empathy and compassion within residential care. The Care Act </w:t>
      </w:r>
      <w:r w:rsidRPr="16FCCA55" w:rsidR="6F7A238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2014 places wellbeing at the centre of adult social care, requiring providers to promote dignity, </w:t>
      </w:r>
      <w:r w:rsidRPr="16FCCA55" w:rsidR="71E7768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respect</w:t>
      </w:r>
      <w:r w:rsidRPr="16FCCA55" w:rsidR="6F7A238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16FCCA55" w:rsidR="0FFC1CF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independence</w:t>
      </w:r>
      <w:r w:rsidRPr="16FCCA55" w:rsidR="6F7A238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individual choice</w:t>
      </w:r>
      <w:r w:rsidRPr="16FCCA55" w:rsidR="520BB5C9">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Health and Care Act 2022 </w:t>
      </w:r>
      <w:r w:rsidRPr="16FCCA55" w:rsidR="5B9EEB8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strengthens</w:t>
      </w:r>
      <w:r w:rsidRPr="16FCCA55" w:rsidR="520BB5C9">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16FCCA55" w:rsidR="672C9A2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collaboration</w:t>
      </w:r>
      <w:r w:rsidRPr="16FCCA55" w:rsidR="520BB5C9">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between health and social care organisations</w:t>
      </w:r>
      <w:r w:rsidRPr="16FCCA55" w:rsidR="5B69C8A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encouraging </w:t>
      </w:r>
      <w:r w:rsidRPr="16FCCA55" w:rsidR="3E0C0D4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integrated</w:t>
      </w:r>
      <w:r w:rsidRPr="16FCCA55" w:rsidR="5B69C8A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services that better meet the complex needs of older adults. In </w:t>
      </w:r>
      <w:r w:rsidRPr="16FCCA55" w:rsidR="0309104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addition,</w:t>
      </w:r>
      <w:r w:rsidRPr="16FCCA55" w:rsidR="5B69C8A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w:t>
      </w:r>
      <w:r w:rsidRPr="16FCCA55" w:rsidR="5B69C8A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Health</w:t>
      </w:r>
      <w:r w:rsidRPr="16FCCA55" w:rsidR="5B69C8A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Social Care Act </w:t>
      </w:r>
      <w:r w:rsidRPr="16FCCA55" w:rsidR="195294B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2008 (Regulative Activities) Regulations 2014, particularly Regulation 10, requires </w:t>
      </w:r>
      <w:r w:rsidRPr="16FCCA55" w:rsidR="6C26FE7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care providers to treat people with </w:t>
      </w:r>
      <w:r w:rsidRPr="16FCCA55" w:rsidR="463EA829">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dignity</w:t>
      </w:r>
      <w:r w:rsidRPr="16FCCA55" w:rsidR="6C26FE7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respect. Furthermore, NICE Guideline NG86 promotes person-centred</w:t>
      </w:r>
      <w:r w:rsidRPr="16FCCA55" w:rsidR="3E4EA04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care by encouraging shared decision making, effective communication and compassionate interaction between staff </w:t>
      </w:r>
      <w:r w:rsidRPr="16FCCA55" w:rsidR="4A80658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and residents (NICE, 2023). Together these </w:t>
      </w:r>
      <w:r w:rsidRPr="16FCCA55" w:rsidR="750A4B79">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policies</w:t>
      </w:r>
      <w:r w:rsidRPr="16FCCA55" w:rsidR="4A80658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16FCCA55" w:rsidR="4A80658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establish</w:t>
      </w:r>
      <w:r w:rsidRPr="16FCCA55" w:rsidR="4A80658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16FCCA55" w:rsidR="3E33E969">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empathy</w:t>
      </w:r>
      <w:r w:rsidRPr="16FCCA55" w:rsidR="4A80658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compassion as legal professionals</w:t>
      </w:r>
      <w:r w:rsidRPr="16FCCA55" w:rsidR="72744AF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ethical expectations withing residential care practice. </w:t>
      </w:r>
    </w:p>
    <w:p xmlns:wp14="http://schemas.microsoft.com/office/word/2010/wordml" w:rsidP="16FCCA55" wp14:paraId="1715C4D2" wp14:textId="4E9685BB">
      <w:pPr>
        <w:spacing w:before="0" w:beforeAutospacing="off" w:after="0" w:afterAutospacing="off" w:line="360" w:lineRule="auto"/>
        <w:jc w:val="left"/>
      </w:pPr>
      <w:r w:rsidRPr="16FCCA55" w:rsidR="70CE1BD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At the local level, responsibility for implementing these policies rest with local authorities, </w:t>
      </w:r>
      <w:r w:rsidRPr="16FCCA55" w:rsidR="1B79A54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Integrated</w:t>
      </w:r>
      <w:r w:rsidRPr="16FCCA55" w:rsidR="70CE1BD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Care Boards (ICBs) </w:t>
      </w:r>
      <w:r w:rsidRPr="16FCCA55" w:rsidR="69B95773">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NHS organisations and </w:t>
      </w:r>
      <w:r w:rsidRPr="16FCCA55" w:rsidR="2D18BA4C">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residential</w:t>
      </w:r>
      <w:r w:rsidRPr="16FCCA55" w:rsidR="69B95773">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care providers. Local authorities commission and </w:t>
      </w:r>
      <w:r w:rsidRPr="16FCCA55" w:rsidR="69B95773">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monitor</w:t>
      </w:r>
      <w:r w:rsidRPr="16FCCA55" w:rsidR="69B95773">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adult services, whi</w:t>
      </w:r>
      <w:r w:rsidRPr="16FCCA55" w:rsidR="148BC2B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le ICBs work with care providers to improve </w:t>
      </w:r>
      <w:r w:rsidRPr="16FCCA55" w:rsidR="47A2981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integrated</w:t>
      </w:r>
      <w:r w:rsidRPr="16FCCA55" w:rsidR="148BC2B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care and support continuity of services. </w:t>
      </w:r>
      <w:r w:rsidRPr="16FCCA55" w:rsidR="63C1A8D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However reginal variations exist because of differences in funding, workforce</w:t>
      </w:r>
      <w:r w:rsidRPr="16FCCA55" w:rsidR="492D19B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availability, and population health needs. Some local areas have introduced dementia</w:t>
      </w:r>
      <w:r w:rsidRPr="16FCCA55" w:rsidR="0E6619FF">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-friendly communities, enhanced staff training in person-centred care </w:t>
      </w:r>
      <w:r w:rsidRPr="16FCCA55" w:rsidR="6816E67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and compassionate care initiatives to improve </w:t>
      </w:r>
      <w:r w:rsidRPr="16FCCA55" w:rsidR="222A9F68">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residents'</w:t>
      </w:r>
      <w:r w:rsidRPr="16FCCA55" w:rsidR="6816E67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wellbeing and reduce social isolation. Despite these positives </w:t>
      </w:r>
      <w:r w:rsidRPr="16FCCA55" w:rsidR="4DDB10D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developments inequalities </w:t>
      </w:r>
      <w:r w:rsidRPr="16FCCA55" w:rsidR="4DDB10D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remain</w:t>
      </w:r>
      <w:r w:rsidRPr="16FCCA55" w:rsidR="4DDB10D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between regions, particularly in relation to workforce recruitment and </w:t>
      </w:r>
      <w:r w:rsidRPr="16FCCA55" w:rsidR="0A76A61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access</w:t>
      </w:r>
      <w:r w:rsidRPr="16FCCA55" w:rsidR="4DDB10D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16FCCA55" w:rsidR="5873178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to specialist services. </w:t>
      </w:r>
      <w:r w:rsidRPr="16FCCA55" w:rsidR="522723E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Strengthening</w:t>
      </w:r>
      <w:r w:rsidRPr="16FCCA55" w:rsidR="5873178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local investment in workforce development and compassionate care training will </w:t>
      </w:r>
      <w:r w:rsidRPr="16FCCA55" w:rsidR="4A7D614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therefore</w:t>
      </w:r>
      <w:r w:rsidRPr="16FCCA55" w:rsidR="5873178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16FCCA55" w:rsidR="4D0932C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be essential to ensuring that all older adults receive consistently high-quality residential care across the UK. </w:t>
      </w:r>
    </w:p>
    <w:p xmlns:wp14="http://schemas.microsoft.com/office/word/2010/wordml" w:rsidP="16FCCA55" wp14:paraId="3C420DD6" wp14:textId="42B93E7A">
      <w:pPr>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16FCCA55" w:rsidR="4BAA03F9">
        <w:rPr>
          <w:rStyle w:val="eop"/>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 </w:t>
      </w:r>
    </w:p>
    <w:p xmlns:wp14="http://schemas.microsoft.com/office/word/2010/wordml" w:rsidP="16FCCA55" wp14:paraId="22F2C226" wp14:textId="0BA82192">
      <w:pPr>
        <w:spacing w:before="0" w:beforeAutospacing="off" w:after="0" w:afterAutospacing="off" w:line="360" w:lineRule="auto"/>
        <w:ind w:left="108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16FCCA55" w:rsidR="4BAA03F9">
        <w:rPr>
          <w:rStyle w:val="eop"/>
          <w:rFonts w:ascii="Aptos" w:hAnsi="Aptos" w:eastAsia="Aptos" w:cs="Aptos"/>
          <w:b w:val="0"/>
          <w:bCs w:val="0"/>
          <w:i w:val="0"/>
          <w:iCs w:val="0"/>
          <w:caps w:val="0"/>
          <w:smallCaps w:val="0"/>
          <w:noProof w:val="0"/>
          <w:color w:val="000000" w:themeColor="text1" w:themeTint="FF" w:themeShade="FF"/>
          <w:sz w:val="22"/>
          <w:szCs w:val="22"/>
          <w:lang w:val="en-GB"/>
        </w:rPr>
        <w:t> </w:t>
      </w:r>
    </w:p>
    <w:p xmlns:wp14="http://schemas.microsoft.com/office/word/2010/wordml" w:rsidP="16FCCA55" wp14:paraId="2FA7C28B" wp14:textId="510013E0">
      <w:pPr>
        <w:spacing w:before="0" w:beforeAutospacing="off" w:after="0" w:afterAutospacing="off" w:line="360" w:lineRule="auto"/>
        <w:jc w:val="left"/>
        <w:rPr>
          <w:rStyle w:val="eop"/>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16FCCA55" w:rsidR="4BAA03F9">
        <w:rPr>
          <w:rStyle w:val="normaltextrun"/>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 xml:space="preserve">2.6 Conclusion </w:t>
      </w:r>
    </w:p>
    <w:p xmlns:wp14="http://schemas.microsoft.com/office/word/2010/wordml" w:rsidP="16FCCA55" wp14:paraId="370698AB" wp14:textId="32D97411">
      <w:pPr>
        <w:spacing w:before="0" w:beforeAutospacing="off" w:after="0" w:afterAutospacing="off" w:line="360" w:lineRule="auto"/>
        <w:jc w:val="left"/>
      </w:pPr>
      <w:r w:rsidRPr="16FCCA55" w:rsidR="3F444DD7">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This chapter has provided a </w:t>
      </w:r>
      <w:r w:rsidRPr="16FCCA55" w:rsidR="5C3CC6D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comprehensive background to the role of empathy and </w:t>
      </w:r>
      <w:r w:rsidRPr="16FCCA55" w:rsidR="4643FAA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compassion in</w:t>
      </w:r>
      <w:r w:rsidRPr="16FCCA55" w:rsidR="5C3CC6D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enhancing the quality of care</w:t>
      </w:r>
      <w:r w:rsidRPr="16FCCA55" w:rsidR="05715D0A">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for older adults in UK residential care settings. It examined the historical development of compassionate care, the contri</w:t>
      </w:r>
      <w:r w:rsidRPr="16FCCA55" w:rsidR="1B65B6B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butions of </w:t>
      </w:r>
      <w:r w:rsidRPr="16FCCA55" w:rsidR="301D736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influential</w:t>
      </w:r>
      <w:r w:rsidRPr="16FCCA55" w:rsidR="1B65B6B2">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figures and organisations and the </w:t>
      </w:r>
      <w:r w:rsidRPr="16FCCA55" w:rsidR="67AC100F">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theoretical frameworks underpinning person-centred practice. The chapter also explored the international pers</w:t>
      </w:r>
      <w:r w:rsidRPr="16FCCA55" w:rsidR="1D94AB5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pective, </w:t>
      </w:r>
      <w:r w:rsidRPr="16FCCA55" w:rsidR="7D7E4796">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highlighting</w:t>
      </w:r>
      <w:r w:rsidRPr="16FCCA55" w:rsidR="1D94AB5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global </w:t>
      </w:r>
      <w:r w:rsidRPr="16FCCA55" w:rsidR="09845BB9">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approaches</w:t>
      </w:r>
      <w:r w:rsidRPr="16FCCA55" w:rsidR="1D94AB5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w:t>
      </w:r>
      <w:r w:rsidRPr="16FCCA55" w:rsidR="618F6F9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initiatives</w:t>
      </w:r>
      <w:r w:rsidRPr="16FCCA55" w:rsidR="1D94AB5B">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before considering the national and local UK </w:t>
      </w:r>
      <w:r w:rsidRPr="16FCCA55" w:rsidR="33361AFC">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context, including relevant legislation, policies and regulatory frameworks that shape residential care pract</w:t>
      </w:r>
      <w:r w:rsidRPr="16FCCA55" w:rsidR="3F53309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ice. Together these perspectives </w:t>
      </w:r>
      <w:r w:rsidRPr="16FCCA55" w:rsidR="1A94EF7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demonstrate</w:t>
      </w:r>
      <w:r w:rsidRPr="16FCCA55" w:rsidR="3F53309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importance </w:t>
      </w:r>
      <w:r w:rsidRPr="16FCCA55" w:rsidR="27C5D13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of empathy and compassion in improving </w:t>
      </w:r>
      <w:r w:rsidRPr="16FCCA55" w:rsidR="40D923EA">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residents'</w:t>
      </w:r>
      <w:r w:rsidRPr="16FCCA55" w:rsidR="27C5D13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wellbeing and care quality. The evidence and </w:t>
      </w:r>
      <w:r w:rsidRPr="16FCCA55" w:rsidR="0C79647F">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theoretical foundation</w:t>
      </w:r>
      <w:r w:rsidRPr="16FCCA55" w:rsidR="6518EE20">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16FCCA55" w:rsidR="27C5D13D">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pre</w:t>
      </w:r>
      <w:r w:rsidRPr="16FCCA55" w:rsidR="78C3A83E">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sent</w:t>
      </w:r>
      <w:r w:rsidRPr="16FCCA55" w:rsidR="02EAE545">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ed </w:t>
      </w:r>
      <w:r w:rsidRPr="16FCCA55" w:rsidR="62ED09C3">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this chapter provide the basis for the next chapter, which outlines the research </w:t>
      </w:r>
      <w:r w:rsidRPr="16FCCA55" w:rsidR="1C7E98F9">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methodology</w:t>
      </w:r>
      <w:r w:rsidRPr="16FCCA55" w:rsidR="5DBE835F">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Chapter 3 explains the research design, search strategy, data collection, thematic </w:t>
      </w:r>
      <w:r w:rsidRPr="16FCCA55" w:rsidR="5DBE835F">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analysis</w:t>
      </w:r>
      <w:r w:rsidRPr="16FCCA55" w:rsidR="5DBE835F">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ethical </w:t>
      </w:r>
      <w:r w:rsidRPr="16FCCA55" w:rsidR="6EE24E8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considerations used to investigate the research aim and </w:t>
      </w:r>
      <w:r w:rsidRPr="16FCCA55" w:rsidR="6EE24E8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objectives</w:t>
      </w:r>
      <w:r w:rsidRPr="16FCCA55" w:rsidR="6EE24E81">
        <w:rPr>
          <w:rStyle w:val="eop"/>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xmlns:wp14="http://schemas.microsoft.com/office/word/2010/wordml" w:rsidP="16FCCA55" wp14:paraId="08B9A940" wp14:textId="5205E934">
      <w:pPr>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16FCCA55" w:rsidR="4BAA03F9">
        <w:rPr>
          <w:rStyle w:val="eop"/>
          <w:rFonts w:ascii="Aptos" w:hAnsi="Aptos" w:eastAsia="Aptos" w:cs="Aptos"/>
          <w:b w:val="0"/>
          <w:bCs w:val="0"/>
          <w:i w:val="0"/>
          <w:iCs w:val="0"/>
          <w:caps w:val="0"/>
          <w:smallCaps w:val="0"/>
          <w:noProof w:val="0"/>
          <w:color w:val="000000" w:themeColor="text1" w:themeTint="FF" w:themeShade="FF"/>
          <w:sz w:val="22"/>
          <w:szCs w:val="22"/>
          <w:lang w:val="en-GB"/>
        </w:rPr>
        <w:t> </w:t>
      </w:r>
    </w:p>
    <w:p xmlns:wp14="http://schemas.microsoft.com/office/word/2010/wordml" w:rsidP="16FCCA55" wp14:paraId="049B7B10" wp14:textId="70DF964F">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FCCA55" w:rsidR="4BAA03F9">
        <w:rPr>
          <w:rStyle w:val="eop"/>
          <w:rFonts w:ascii="Arial" w:hAnsi="Arial" w:eastAsia="Arial" w:cs="Arial"/>
          <w:b w:val="1"/>
          <w:bCs w:val="1"/>
          <w:i w:val="0"/>
          <w:iCs w:val="0"/>
          <w:caps w:val="0"/>
          <w:smallCaps w:val="0"/>
          <w:noProof w:val="0"/>
          <w:color w:val="000000" w:themeColor="text1" w:themeTint="FF" w:themeShade="FF"/>
          <w:sz w:val="22"/>
          <w:szCs w:val="22"/>
          <w:lang w:val="en-GB"/>
        </w:rPr>
        <w:t>References</w:t>
      </w:r>
      <w:r w:rsidRPr="16FCCA55" w:rsidR="4BAA03F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16FCCA55" wp14:paraId="24417F0C" wp14:textId="7481A2BA">
      <w:pPr>
        <w:spacing w:before="0" w:beforeAutospacing="off" w:after="0" w:afterAutospacing="off" w:line="360" w:lineRule="auto"/>
        <w:jc w:val="both"/>
      </w:pPr>
      <w:r w:rsidRPr="16FCCA55" w:rsidR="6F390CAC">
        <w:rPr>
          <w:rStyle w:val="eop"/>
          <w:rFonts w:ascii="Aptos" w:hAnsi="Aptos" w:eastAsia="Aptos" w:cs="Aptos"/>
          <w:b w:val="0"/>
          <w:bCs w:val="0"/>
          <w:i w:val="0"/>
          <w:iCs w:val="0"/>
          <w:caps w:val="0"/>
          <w:smallCaps w:val="0"/>
          <w:noProof w:val="0"/>
          <w:color w:val="000000" w:themeColor="text1" w:themeTint="FF" w:themeShade="FF"/>
          <w:sz w:val="22"/>
          <w:szCs w:val="22"/>
          <w:lang w:val="en-GB"/>
        </w:rPr>
        <w:t>Brooker, D (2007) Person-Centred Dementia Care: Making Services Better. London:</w:t>
      </w:r>
      <w:r w:rsidRPr="16FCCA55" w:rsidR="35913C10">
        <w:rPr>
          <w:rStyle w:val="eop"/>
          <w:rFonts w:ascii="Aptos" w:hAnsi="Aptos" w:eastAsia="Aptos" w:cs="Aptos"/>
          <w:b w:val="0"/>
          <w:bCs w:val="0"/>
          <w:i w:val="0"/>
          <w:iCs w:val="0"/>
          <w:caps w:val="0"/>
          <w:smallCaps w:val="0"/>
          <w:noProof w:val="0"/>
          <w:color w:val="000000" w:themeColor="text1" w:themeTint="FF" w:themeShade="FF"/>
          <w:sz w:val="22"/>
          <w:szCs w:val="22"/>
          <w:lang w:val="en-GB"/>
        </w:rPr>
        <w:t xml:space="preserve"> Jessica Kingsley Publishers </w:t>
      </w:r>
    </w:p>
    <w:p xmlns:wp14="http://schemas.microsoft.com/office/word/2010/wordml" w:rsidP="16FCCA55" wp14:paraId="2856C522" wp14:textId="68D0562F">
      <w:pPr>
        <w:pStyle w:val="Normal"/>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16FCCA55" w:rsidR="4BAA03F9">
        <w:rPr>
          <w:rStyle w:val="eop"/>
          <w:rFonts w:ascii="Aptos" w:hAnsi="Aptos" w:eastAsia="Aptos" w:cs="Aptos"/>
          <w:b w:val="0"/>
          <w:bCs w:val="0"/>
          <w:i w:val="0"/>
          <w:iCs w:val="0"/>
          <w:caps w:val="0"/>
          <w:smallCaps w:val="0"/>
          <w:noProof w:val="0"/>
          <w:color w:val="000000" w:themeColor="text1" w:themeTint="FF" w:themeShade="FF"/>
          <w:sz w:val="22"/>
          <w:szCs w:val="22"/>
          <w:lang w:val="en-GB"/>
        </w:rPr>
        <w:t xml:space="preserve">Department of Health (2001) National Service Framework for Older People </w:t>
      </w:r>
    </w:p>
    <w:p xmlns:wp14="http://schemas.microsoft.com/office/word/2010/wordml" w:rsidP="16FCCA55" wp14:paraId="3AA25592" wp14:textId="17640C83">
      <w:pPr>
        <w:spacing w:before="0" w:beforeAutospacing="off" w:after="0" w:afterAutospacing="off" w:line="360" w:lineRule="auto"/>
        <w:jc w:val="both"/>
      </w:pPr>
      <w:r w:rsidRPr="16FCCA55" w:rsidR="4BAA03F9">
        <w:rPr>
          <w:rStyle w:val="eop"/>
          <w:rFonts w:ascii="Aptos" w:hAnsi="Aptos" w:eastAsia="Aptos" w:cs="Aptos"/>
          <w:b w:val="0"/>
          <w:bCs w:val="0"/>
          <w:i w:val="0"/>
          <w:iCs w:val="0"/>
          <w:caps w:val="0"/>
          <w:smallCaps w:val="0"/>
          <w:noProof w:val="0"/>
          <w:color w:val="000000" w:themeColor="text1" w:themeTint="FF" w:themeShade="FF"/>
          <w:sz w:val="22"/>
          <w:szCs w:val="22"/>
          <w:lang w:val="en-GB"/>
        </w:rPr>
        <w:t>HM Government</w:t>
      </w:r>
      <w:r w:rsidRPr="16FCCA55" w:rsidR="4BAA03F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ptos" w:hAnsi="Aptos" w:eastAsia="Aptos" w:cs="Aptos"/>
          <w:b w:val="0"/>
          <w:bCs w:val="0"/>
          <w:i w:val="0"/>
          <w:iCs w:val="0"/>
          <w:caps w:val="0"/>
          <w:smallCaps w:val="0"/>
          <w:noProof w:val="0"/>
          <w:color w:val="000000" w:themeColor="text1" w:themeTint="FF" w:themeShade="FF"/>
          <w:sz w:val="22"/>
          <w:szCs w:val="22"/>
          <w:lang w:val="en-GB"/>
        </w:rPr>
        <w:t>(2014) Care Act 2014</w:t>
      </w:r>
    </w:p>
    <w:p xmlns:wp14="http://schemas.microsoft.com/office/word/2010/wordml" w:rsidP="16FCCA55" wp14:paraId="6D76AA60" wp14:textId="684AD21E">
      <w:pPr>
        <w:spacing w:before="0" w:beforeAutospacing="off" w:after="0" w:afterAutospacing="off" w:line="360" w:lineRule="auto"/>
        <w:jc w:val="both"/>
      </w:pPr>
      <w:r w:rsidRPr="16FCCA55" w:rsidR="35BF2C4D">
        <w:rPr>
          <w:rStyle w:val="eop"/>
          <w:rFonts w:ascii="Aptos" w:hAnsi="Aptos" w:eastAsia="Aptos" w:cs="Aptos"/>
          <w:b w:val="0"/>
          <w:bCs w:val="0"/>
          <w:i w:val="0"/>
          <w:iCs w:val="0"/>
          <w:caps w:val="0"/>
          <w:smallCaps w:val="0"/>
          <w:noProof w:val="0"/>
          <w:color w:val="000000" w:themeColor="text1" w:themeTint="FF" w:themeShade="FF"/>
          <w:sz w:val="22"/>
          <w:szCs w:val="22"/>
          <w:lang w:val="en-GB"/>
        </w:rPr>
        <w:t>McCormack, B. and McCance, T. (2017) Person-Centred Practice</w:t>
      </w:r>
      <w:r w:rsidRPr="16FCCA55" w:rsidR="2EF83F07">
        <w:rPr>
          <w:rStyle w:val="eop"/>
          <w:rFonts w:ascii="Aptos" w:hAnsi="Aptos" w:eastAsia="Aptos" w:cs="Aptos"/>
          <w:b w:val="0"/>
          <w:bCs w:val="0"/>
          <w:i w:val="0"/>
          <w:iCs w:val="0"/>
          <w:caps w:val="0"/>
          <w:smallCaps w:val="0"/>
          <w:noProof w:val="0"/>
          <w:color w:val="000000" w:themeColor="text1" w:themeTint="FF" w:themeShade="FF"/>
          <w:sz w:val="22"/>
          <w:szCs w:val="22"/>
          <w:lang w:val="en-GB"/>
        </w:rPr>
        <w:t xml:space="preserve"> in Nursing and Health Care: Theory and Practice. 2</w:t>
      </w:r>
      <w:r w:rsidRPr="16FCCA55" w:rsidR="2EF83F07">
        <w:rPr>
          <w:rStyle w:val="eop"/>
          <w:rFonts w:ascii="Aptos" w:hAnsi="Aptos" w:eastAsia="Aptos" w:cs="Aptos"/>
          <w:b w:val="0"/>
          <w:bCs w:val="0"/>
          <w:i w:val="0"/>
          <w:iCs w:val="0"/>
          <w:caps w:val="0"/>
          <w:smallCaps w:val="0"/>
          <w:noProof w:val="0"/>
          <w:color w:val="000000" w:themeColor="text1" w:themeTint="FF" w:themeShade="FF"/>
          <w:sz w:val="22"/>
          <w:szCs w:val="22"/>
          <w:vertAlign w:val="superscript"/>
          <w:lang w:val="en-GB"/>
        </w:rPr>
        <w:t>nd</w:t>
      </w:r>
      <w:r w:rsidRPr="16FCCA55" w:rsidR="2EF83F07">
        <w:rPr>
          <w:rStyle w:val="eop"/>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FCCA55" w:rsidR="2EF83F07">
        <w:rPr>
          <w:rStyle w:val="eop"/>
          <w:rFonts w:ascii="Aptos" w:hAnsi="Aptos" w:eastAsia="Aptos" w:cs="Aptos"/>
          <w:b w:val="0"/>
          <w:bCs w:val="0"/>
          <w:i w:val="0"/>
          <w:iCs w:val="0"/>
          <w:caps w:val="0"/>
          <w:smallCaps w:val="0"/>
          <w:noProof w:val="0"/>
          <w:color w:val="000000" w:themeColor="text1" w:themeTint="FF" w:themeShade="FF"/>
          <w:sz w:val="22"/>
          <w:szCs w:val="22"/>
          <w:lang w:val="en-GB"/>
        </w:rPr>
        <w:t>edn</w:t>
      </w:r>
      <w:r w:rsidRPr="16FCCA55" w:rsidR="2EF83F07">
        <w:rPr>
          <w:rStyle w:val="eop"/>
          <w:rFonts w:ascii="Aptos" w:hAnsi="Aptos" w:eastAsia="Aptos" w:cs="Aptos"/>
          <w:b w:val="0"/>
          <w:bCs w:val="0"/>
          <w:i w:val="0"/>
          <w:iCs w:val="0"/>
          <w:caps w:val="0"/>
          <w:smallCaps w:val="0"/>
          <w:noProof w:val="0"/>
          <w:color w:val="000000" w:themeColor="text1" w:themeTint="FF" w:themeShade="FF"/>
          <w:sz w:val="22"/>
          <w:szCs w:val="22"/>
          <w:lang w:val="en-GB"/>
        </w:rPr>
        <w:t>. Oxford: Wiley-</w:t>
      </w:r>
      <w:r w:rsidRPr="16FCCA55" w:rsidR="112D06EB">
        <w:rPr>
          <w:rStyle w:val="eop"/>
          <w:rFonts w:ascii="Aptos" w:hAnsi="Aptos" w:eastAsia="Aptos" w:cs="Aptos"/>
          <w:b w:val="0"/>
          <w:bCs w:val="0"/>
          <w:i w:val="0"/>
          <w:iCs w:val="0"/>
          <w:caps w:val="0"/>
          <w:smallCaps w:val="0"/>
          <w:noProof w:val="0"/>
          <w:color w:val="000000" w:themeColor="text1" w:themeTint="FF" w:themeShade="FF"/>
          <w:sz w:val="22"/>
          <w:szCs w:val="22"/>
          <w:lang w:val="en-GB"/>
        </w:rPr>
        <w:t>Blackwell</w:t>
      </w:r>
    </w:p>
    <w:p xmlns:wp14="http://schemas.microsoft.com/office/word/2010/wordml" w:rsidP="16FCCA55" wp14:paraId="301EEB9F" wp14:textId="1D305160">
      <w:pPr>
        <w:spacing w:before="0" w:beforeAutospacing="off" w:after="0" w:afterAutospacing="off" w:line="360" w:lineRule="auto"/>
        <w:jc w:val="both"/>
      </w:pPr>
      <w:r w:rsidRPr="16FCCA55" w:rsidR="5B836F88">
        <w:rPr>
          <w:rStyle w:val="eop"/>
          <w:rFonts w:ascii="Aptos" w:hAnsi="Aptos" w:eastAsia="Aptos" w:cs="Aptos"/>
          <w:b w:val="0"/>
          <w:bCs w:val="0"/>
          <w:i w:val="0"/>
          <w:iCs w:val="0"/>
          <w:caps w:val="0"/>
          <w:smallCaps w:val="0"/>
          <w:noProof w:val="0"/>
          <w:color w:val="000000" w:themeColor="text1" w:themeTint="FF" w:themeShade="FF"/>
          <w:sz w:val="22"/>
          <w:szCs w:val="22"/>
          <w:lang w:val="en-GB"/>
        </w:rPr>
        <w:t>Kitwood</w:t>
      </w:r>
      <w:r w:rsidRPr="16FCCA55" w:rsidR="5B836F88">
        <w:rPr>
          <w:rStyle w:val="eop"/>
          <w:rFonts w:ascii="Aptos" w:hAnsi="Aptos" w:eastAsia="Aptos" w:cs="Aptos"/>
          <w:b w:val="0"/>
          <w:bCs w:val="0"/>
          <w:i w:val="0"/>
          <w:iCs w:val="0"/>
          <w:caps w:val="0"/>
          <w:smallCaps w:val="0"/>
          <w:noProof w:val="0"/>
          <w:color w:val="000000" w:themeColor="text1" w:themeTint="FF" w:themeShade="FF"/>
          <w:sz w:val="22"/>
          <w:szCs w:val="22"/>
          <w:lang w:val="en-GB"/>
        </w:rPr>
        <w:t xml:space="preserve">, T. (1997) Dementia Reconsidered: The Person Comes First. Buckingham: </w:t>
      </w:r>
      <w:r w:rsidRPr="16FCCA55" w:rsidR="3D9071F9">
        <w:rPr>
          <w:rStyle w:val="eop"/>
          <w:rFonts w:ascii="Aptos" w:hAnsi="Aptos" w:eastAsia="Aptos" w:cs="Aptos"/>
          <w:b w:val="0"/>
          <w:bCs w:val="0"/>
          <w:i w:val="0"/>
          <w:iCs w:val="0"/>
          <w:caps w:val="0"/>
          <w:smallCaps w:val="0"/>
          <w:noProof w:val="0"/>
          <w:color w:val="000000" w:themeColor="text1" w:themeTint="FF" w:themeShade="FF"/>
          <w:sz w:val="22"/>
          <w:szCs w:val="22"/>
          <w:lang w:val="en-GB"/>
        </w:rPr>
        <w:t>Open University</w:t>
      </w:r>
    </w:p>
    <w:p xmlns:wp14="http://schemas.microsoft.com/office/word/2010/wordml" w:rsidP="16FCCA55" wp14:paraId="3E2C1911" wp14:textId="2D4EE299">
      <w:pPr>
        <w:spacing w:before="0" w:beforeAutospacing="off" w:after="0" w:afterAutospacing="off" w:line="360" w:lineRule="auto"/>
        <w:jc w:val="both"/>
      </w:pPr>
      <w:r w:rsidRPr="16FCCA55" w:rsidR="31E6745E">
        <w:rPr>
          <w:rStyle w:val="eop"/>
          <w:rFonts w:ascii="Aptos" w:hAnsi="Aptos" w:eastAsia="Aptos" w:cs="Aptos"/>
          <w:b w:val="0"/>
          <w:bCs w:val="0"/>
          <w:i w:val="0"/>
          <w:iCs w:val="0"/>
          <w:caps w:val="0"/>
          <w:smallCaps w:val="0"/>
          <w:noProof w:val="0"/>
          <w:color w:val="000000" w:themeColor="text1" w:themeTint="FF" w:themeShade="FF"/>
          <w:sz w:val="22"/>
          <w:szCs w:val="22"/>
          <w:lang w:val="en-GB"/>
        </w:rPr>
        <w:t xml:space="preserve">OECD (2023) Health </w:t>
      </w:r>
      <w:bookmarkStart w:name="_Int_Hc6Iq2W5" w:id="1938488555"/>
      <w:r w:rsidRPr="16FCCA55" w:rsidR="31E6745E">
        <w:rPr>
          <w:rStyle w:val="eop"/>
          <w:rFonts w:ascii="Aptos" w:hAnsi="Aptos" w:eastAsia="Aptos" w:cs="Aptos"/>
          <w:b w:val="0"/>
          <w:bCs w:val="0"/>
          <w:i w:val="0"/>
          <w:iCs w:val="0"/>
          <w:caps w:val="0"/>
          <w:smallCaps w:val="0"/>
          <w:noProof w:val="0"/>
          <w:color w:val="000000" w:themeColor="text1" w:themeTint="FF" w:themeShade="FF"/>
          <w:sz w:val="22"/>
          <w:szCs w:val="22"/>
          <w:lang w:val="en-GB"/>
        </w:rPr>
        <w:t>at a Glance</w:t>
      </w:r>
      <w:bookmarkEnd w:id="1938488555"/>
      <w:r w:rsidRPr="16FCCA55" w:rsidR="31E6745E">
        <w:rPr>
          <w:rStyle w:val="eop"/>
          <w:rFonts w:ascii="Aptos" w:hAnsi="Aptos" w:eastAsia="Aptos" w:cs="Aptos"/>
          <w:b w:val="0"/>
          <w:bCs w:val="0"/>
          <w:i w:val="0"/>
          <w:iCs w:val="0"/>
          <w:caps w:val="0"/>
          <w:smallCaps w:val="0"/>
          <w:noProof w:val="0"/>
          <w:color w:val="000000" w:themeColor="text1" w:themeTint="FF" w:themeShade="FF"/>
          <w:sz w:val="22"/>
          <w:szCs w:val="22"/>
          <w:lang w:val="en-GB"/>
        </w:rPr>
        <w:t xml:space="preserve"> 2023: OECD Indicators. Paris</w:t>
      </w:r>
      <w:r w:rsidRPr="16FCCA55" w:rsidR="2AE7804D">
        <w:rPr>
          <w:rStyle w:val="eop"/>
          <w:rFonts w:ascii="Aptos" w:hAnsi="Aptos" w:eastAsia="Aptos" w:cs="Aptos"/>
          <w:b w:val="0"/>
          <w:bCs w:val="0"/>
          <w:i w:val="0"/>
          <w:iCs w:val="0"/>
          <w:caps w:val="0"/>
          <w:smallCaps w:val="0"/>
          <w:noProof w:val="0"/>
          <w:color w:val="000000" w:themeColor="text1" w:themeTint="FF" w:themeShade="FF"/>
          <w:sz w:val="22"/>
          <w:szCs w:val="22"/>
          <w:lang w:val="en-GB"/>
        </w:rPr>
        <w:t xml:space="preserve">: OECD Publishing </w:t>
      </w:r>
    </w:p>
    <w:p xmlns:wp14="http://schemas.microsoft.com/office/word/2010/wordml" w:rsidP="16FCCA55" wp14:paraId="675A8501" wp14:textId="3D6BA2A7">
      <w:pPr>
        <w:spacing w:before="0" w:beforeAutospacing="off" w:after="0" w:afterAutospacing="off" w:line="360" w:lineRule="auto"/>
        <w:jc w:val="both"/>
      </w:pPr>
      <w:r w:rsidRPr="16FCCA55" w:rsidR="4BAA03F9">
        <w:rPr>
          <w:rStyle w:val="eop"/>
          <w:rFonts w:ascii="Aptos" w:hAnsi="Aptos" w:eastAsia="Aptos" w:cs="Aptos"/>
          <w:b w:val="0"/>
          <w:bCs w:val="0"/>
          <w:i w:val="0"/>
          <w:iCs w:val="0"/>
          <w:caps w:val="0"/>
          <w:smallCaps w:val="0"/>
          <w:noProof w:val="0"/>
          <w:color w:val="000000" w:themeColor="text1" w:themeTint="FF" w:themeShade="FF"/>
          <w:sz w:val="22"/>
          <w:szCs w:val="22"/>
          <w:lang w:val="en-GB"/>
        </w:rPr>
        <w:t>Nightingale, F. (1860) Notes on Nursing: What is it,</w:t>
      </w:r>
      <w:r w:rsidRPr="16FCCA55" w:rsidR="4BAA03F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ptos" w:hAnsi="Aptos" w:eastAsia="Aptos" w:cs="Aptos"/>
          <w:b w:val="0"/>
          <w:bCs w:val="0"/>
          <w:i w:val="0"/>
          <w:iCs w:val="0"/>
          <w:caps w:val="0"/>
          <w:smallCaps w:val="0"/>
          <w:noProof w:val="0"/>
          <w:color w:val="000000" w:themeColor="text1" w:themeTint="FF" w:themeShade="FF"/>
          <w:sz w:val="22"/>
          <w:szCs w:val="22"/>
          <w:lang w:val="en-GB"/>
        </w:rPr>
        <w:t xml:space="preserve">and What is it not </w:t>
      </w:r>
    </w:p>
    <w:p xmlns:wp14="http://schemas.microsoft.com/office/word/2010/wordml" w:rsidP="16FCCA55" wp14:paraId="67F02F9E" wp14:textId="7828AC0A">
      <w:pPr>
        <w:spacing w:before="0" w:beforeAutospacing="off" w:after="0" w:afterAutospacing="off" w:line="360" w:lineRule="auto"/>
        <w:jc w:val="both"/>
      </w:pPr>
      <w:r w:rsidRPr="16FCCA55" w:rsidR="4BAA03F9">
        <w:rPr>
          <w:rStyle w:val="eop"/>
          <w:rFonts w:ascii="Aptos" w:hAnsi="Aptos" w:eastAsia="Aptos" w:cs="Aptos"/>
          <w:b w:val="0"/>
          <w:bCs w:val="0"/>
          <w:i w:val="0"/>
          <w:iCs w:val="0"/>
          <w:caps w:val="0"/>
          <w:smallCaps w:val="0"/>
          <w:noProof w:val="0"/>
          <w:color w:val="000000" w:themeColor="text1" w:themeTint="FF" w:themeShade="FF"/>
          <w:sz w:val="22"/>
          <w:szCs w:val="22"/>
          <w:lang w:val="en-GB"/>
        </w:rPr>
        <w:t>Rogers, C.R. (1957) The necessary and sufficient</w:t>
      </w:r>
      <w:r w:rsidRPr="16FCCA55" w:rsidR="4BAA03F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FCCA55" w:rsidR="4BAA03F9">
        <w:rPr>
          <w:rStyle w:val="eop"/>
          <w:rFonts w:ascii="Aptos" w:hAnsi="Aptos" w:eastAsia="Aptos" w:cs="Aptos"/>
          <w:b w:val="0"/>
          <w:bCs w:val="0"/>
          <w:i w:val="0"/>
          <w:iCs w:val="0"/>
          <w:caps w:val="0"/>
          <w:smallCaps w:val="0"/>
          <w:noProof w:val="0"/>
          <w:color w:val="000000" w:themeColor="text1" w:themeTint="FF" w:themeShade="FF"/>
          <w:sz w:val="22"/>
          <w:szCs w:val="22"/>
          <w:lang w:val="en-GB"/>
        </w:rPr>
        <w:t xml:space="preserve">conditions of therapeutic personality change’, Journal of Consulting Psychology, 21(2), pp. 95-103 </w:t>
      </w:r>
    </w:p>
    <w:p xmlns:wp14="http://schemas.microsoft.com/office/word/2010/wordml" w:rsidP="16FCCA55" wp14:paraId="3C0F8DCF" wp14:textId="2A2426EF">
      <w:pPr>
        <w:spacing w:before="0" w:beforeAutospacing="off" w:after="0" w:afterAutospacing="off" w:line="360" w:lineRule="auto"/>
        <w:jc w:val="both"/>
      </w:pPr>
      <w:r w:rsidRPr="16FCCA55" w:rsidR="02865019">
        <w:rPr>
          <w:rStyle w:val="eop"/>
          <w:rFonts w:ascii="Aptos" w:hAnsi="Aptos" w:eastAsia="Aptos" w:cs="Aptos"/>
          <w:b w:val="0"/>
          <w:bCs w:val="0"/>
          <w:i w:val="0"/>
          <w:iCs w:val="0"/>
          <w:caps w:val="0"/>
          <w:smallCaps w:val="0"/>
          <w:noProof w:val="0"/>
          <w:color w:val="000000" w:themeColor="text1" w:themeTint="FF" w:themeShade="FF"/>
          <w:sz w:val="22"/>
          <w:szCs w:val="22"/>
          <w:lang w:val="en-GB"/>
        </w:rPr>
        <w:t>Rogers, C.R. (1951) Client-Centred Therapy. Boston</w:t>
      </w:r>
      <w:r w:rsidRPr="16FCCA55" w:rsidR="010E29F4">
        <w:rPr>
          <w:rStyle w:val="eop"/>
          <w:rFonts w:ascii="Aptos" w:hAnsi="Aptos" w:eastAsia="Aptos" w:cs="Aptos"/>
          <w:b w:val="0"/>
          <w:bCs w:val="0"/>
          <w:i w:val="0"/>
          <w:iCs w:val="0"/>
          <w:caps w:val="0"/>
          <w:smallCaps w:val="0"/>
          <w:noProof w:val="0"/>
          <w:color w:val="000000" w:themeColor="text1" w:themeTint="FF" w:themeShade="FF"/>
          <w:sz w:val="22"/>
          <w:szCs w:val="22"/>
          <w:lang w:val="en-GB"/>
        </w:rPr>
        <w:t>: Houghton Mifflin.</w:t>
      </w:r>
    </w:p>
    <w:p xmlns:wp14="http://schemas.microsoft.com/office/word/2010/wordml" w:rsidP="16FCCA55" wp14:paraId="7D7096F2" wp14:textId="554B66A1">
      <w:pPr>
        <w:spacing w:before="0" w:beforeAutospacing="off" w:after="0" w:afterAutospacing="off" w:line="360" w:lineRule="auto"/>
        <w:jc w:val="both"/>
      </w:pPr>
      <w:r w:rsidRPr="16FCCA55" w:rsidR="6D42828F">
        <w:rPr>
          <w:rStyle w:val="eop"/>
          <w:rFonts w:ascii="Aptos" w:hAnsi="Aptos" w:eastAsia="Aptos" w:cs="Aptos"/>
          <w:b w:val="0"/>
          <w:bCs w:val="0"/>
          <w:i w:val="0"/>
          <w:iCs w:val="0"/>
          <w:caps w:val="0"/>
          <w:smallCaps w:val="0"/>
          <w:noProof w:val="0"/>
          <w:color w:val="000000" w:themeColor="text1" w:themeTint="FF" w:themeShade="FF"/>
          <w:sz w:val="22"/>
          <w:szCs w:val="22"/>
          <w:lang w:val="en-GB"/>
        </w:rPr>
        <w:t xml:space="preserve">Watson, J. (2008) Nursing: The </w:t>
      </w:r>
      <w:r w:rsidRPr="16FCCA55" w:rsidR="6D42828F">
        <w:rPr>
          <w:rStyle w:val="eop"/>
          <w:rFonts w:ascii="Aptos" w:hAnsi="Aptos" w:eastAsia="Aptos" w:cs="Aptos"/>
          <w:b w:val="0"/>
          <w:bCs w:val="0"/>
          <w:i w:val="0"/>
          <w:iCs w:val="0"/>
          <w:caps w:val="0"/>
          <w:smallCaps w:val="0"/>
          <w:noProof w:val="0"/>
          <w:color w:val="000000" w:themeColor="text1" w:themeTint="FF" w:themeShade="FF"/>
          <w:sz w:val="22"/>
          <w:szCs w:val="22"/>
          <w:lang w:val="en-GB"/>
        </w:rPr>
        <w:t>Philosophy</w:t>
      </w:r>
      <w:r w:rsidRPr="16FCCA55" w:rsidR="6D42828F">
        <w:rPr>
          <w:rStyle w:val="eop"/>
          <w:rFonts w:ascii="Aptos" w:hAnsi="Aptos" w:eastAsia="Aptos" w:cs="Aptos"/>
          <w:b w:val="0"/>
          <w:bCs w:val="0"/>
          <w:i w:val="0"/>
          <w:iCs w:val="0"/>
          <w:caps w:val="0"/>
          <w:smallCaps w:val="0"/>
          <w:noProof w:val="0"/>
          <w:color w:val="000000" w:themeColor="text1" w:themeTint="FF" w:themeShade="FF"/>
          <w:sz w:val="22"/>
          <w:szCs w:val="22"/>
          <w:lang w:val="en-GB"/>
        </w:rPr>
        <w:t xml:space="preserve"> and Science of Caring</w:t>
      </w:r>
      <w:r w:rsidRPr="16FCCA55" w:rsidR="65D47532">
        <w:rPr>
          <w:rStyle w:val="eop"/>
          <w:rFonts w:ascii="Aptos" w:hAnsi="Aptos" w:eastAsia="Aptos" w:cs="Aptos"/>
          <w:b w:val="0"/>
          <w:bCs w:val="0"/>
          <w:i w:val="0"/>
          <w:iCs w:val="0"/>
          <w:caps w:val="0"/>
          <w:smallCaps w:val="0"/>
          <w:noProof w:val="0"/>
          <w:color w:val="000000" w:themeColor="text1" w:themeTint="FF" w:themeShade="FF"/>
          <w:sz w:val="22"/>
          <w:szCs w:val="22"/>
          <w:lang w:val="en-GB"/>
        </w:rPr>
        <w:t xml:space="preserve">. Revised </w:t>
      </w:r>
      <w:r w:rsidRPr="16FCCA55" w:rsidR="65D47532">
        <w:rPr>
          <w:rStyle w:val="eop"/>
          <w:rFonts w:ascii="Aptos" w:hAnsi="Aptos" w:eastAsia="Aptos" w:cs="Aptos"/>
          <w:b w:val="0"/>
          <w:bCs w:val="0"/>
          <w:i w:val="0"/>
          <w:iCs w:val="0"/>
          <w:caps w:val="0"/>
          <w:smallCaps w:val="0"/>
          <w:noProof w:val="0"/>
          <w:color w:val="000000" w:themeColor="text1" w:themeTint="FF" w:themeShade="FF"/>
          <w:sz w:val="22"/>
          <w:szCs w:val="22"/>
          <w:lang w:val="en-GB"/>
        </w:rPr>
        <w:t>edn</w:t>
      </w:r>
      <w:r w:rsidRPr="16FCCA55" w:rsidR="65D47532">
        <w:rPr>
          <w:rStyle w:val="eop"/>
          <w:rFonts w:ascii="Aptos" w:hAnsi="Aptos" w:eastAsia="Aptos" w:cs="Aptos"/>
          <w:b w:val="0"/>
          <w:bCs w:val="0"/>
          <w:i w:val="0"/>
          <w:iCs w:val="0"/>
          <w:caps w:val="0"/>
          <w:smallCaps w:val="0"/>
          <w:noProof w:val="0"/>
          <w:color w:val="000000" w:themeColor="text1" w:themeTint="FF" w:themeShade="FF"/>
          <w:sz w:val="22"/>
          <w:szCs w:val="22"/>
          <w:lang w:val="en-GB"/>
        </w:rPr>
        <w:t>. Boulder, CO: University Press of Colorado</w:t>
      </w:r>
    </w:p>
    <w:p xmlns:wp14="http://schemas.microsoft.com/office/word/2010/wordml" w:rsidP="16FCCA55" wp14:paraId="69330586" wp14:textId="783544AC">
      <w:pPr>
        <w:spacing w:before="0" w:beforeAutospacing="off" w:after="0" w:afterAutospacing="off" w:line="360" w:lineRule="auto"/>
        <w:jc w:val="both"/>
      </w:pPr>
      <w:r w:rsidRPr="16FCCA55" w:rsidR="5D5AF790">
        <w:rPr>
          <w:rStyle w:val="eop"/>
          <w:rFonts w:ascii="Aptos" w:hAnsi="Aptos" w:eastAsia="Aptos" w:cs="Aptos"/>
          <w:b w:val="0"/>
          <w:bCs w:val="0"/>
          <w:i w:val="0"/>
          <w:iCs w:val="0"/>
          <w:caps w:val="0"/>
          <w:smallCaps w:val="0"/>
          <w:noProof w:val="0"/>
          <w:color w:val="000000" w:themeColor="text1" w:themeTint="FF" w:themeShade="FF"/>
          <w:sz w:val="22"/>
          <w:szCs w:val="22"/>
          <w:lang w:val="en-GB"/>
        </w:rPr>
        <w:t xml:space="preserve">Verbeek, H., Van Rossum, E., </w:t>
      </w:r>
      <w:r w:rsidRPr="16FCCA55" w:rsidR="5D5AF790">
        <w:rPr>
          <w:rStyle w:val="eop"/>
          <w:rFonts w:ascii="Aptos" w:hAnsi="Aptos" w:eastAsia="Aptos" w:cs="Aptos"/>
          <w:b w:val="0"/>
          <w:bCs w:val="0"/>
          <w:i w:val="0"/>
          <w:iCs w:val="0"/>
          <w:caps w:val="0"/>
          <w:smallCaps w:val="0"/>
          <w:noProof w:val="0"/>
          <w:color w:val="000000" w:themeColor="text1" w:themeTint="FF" w:themeShade="FF"/>
          <w:sz w:val="22"/>
          <w:szCs w:val="22"/>
          <w:lang w:val="en-GB"/>
        </w:rPr>
        <w:t>Zwakhalen</w:t>
      </w:r>
      <w:r w:rsidRPr="16FCCA55" w:rsidR="5D5AF790">
        <w:rPr>
          <w:rStyle w:val="eop"/>
          <w:rFonts w:ascii="Aptos" w:hAnsi="Aptos" w:eastAsia="Aptos" w:cs="Aptos"/>
          <w:b w:val="0"/>
          <w:bCs w:val="0"/>
          <w:i w:val="0"/>
          <w:iCs w:val="0"/>
          <w:caps w:val="0"/>
          <w:smallCaps w:val="0"/>
          <w:noProof w:val="0"/>
          <w:color w:val="000000" w:themeColor="text1" w:themeTint="FF" w:themeShade="FF"/>
          <w:sz w:val="22"/>
          <w:szCs w:val="22"/>
          <w:lang w:val="en-GB"/>
        </w:rPr>
        <w:t xml:space="preserve">, S., </w:t>
      </w:r>
      <w:r w:rsidRPr="16FCCA55" w:rsidR="68425A1C">
        <w:rPr>
          <w:rStyle w:val="eop"/>
          <w:rFonts w:ascii="Aptos" w:hAnsi="Aptos" w:eastAsia="Aptos" w:cs="Aptos"/>
          <w:b w:val="0"/>
          <w:bCs w:val="0"/>
          <w:i w:val="0"/>
          <w:iCs w:val="0"/>
          <w:caps w:val="0"/>
          <w:smallCaps w:val="0"/>
          <w:noProof w:val="0"/>
          <w:color w:val="000000" w:themeColor="text1" w:themeTint="FF" w:themeShade="FF"/>
          <w:sz w:val="22"/>
          <w:szCs w:val="22"/>
          <w:lang w:val="en-GB"/>
        </w:rPr>
        <w:t>Kempen</w:t>
      </w:r>
      <w:r w:rsidRPr="16FCCA55" w:rsidR="5D5AF790">
        <w:rPr>
          <w:rStyle w:val="eop"/>
          <w:rFonts w:ascii="Aptos" w:hAnsi="Aptos" w:eastAsia="Aptos" w:cs="Aptos"/>
          <w:b w:val="0"/>
          <w:bCs w:val="0"/>
          <w:i w:val="0"/>
          <w:iCs w:val="0"/>
          <w:caps w:val="0"/>
          <w:smallCaps w:val="0"/>
          <w:noProof w:val="0"/>
          <w:color w:val="000000" w:themeColor="text1" w:themeTint="FF" w:themeShade="FF"/>
          <w:sz w:val="22"/>
          <w:szCs w:val="22"/>
          <w:lang w:val="en-GB"/>
        </w:rPr>
        <w:t>, G</w:t>
      </w:r>
      <w:r w:rsidRPr="16FCCA55" w:rsidR="1A008E39">
        <w:rPr>
          <w:rStyle w:val="eop"/>
          <w:rFonts w:ascii="Aptos" w:hAnsi="Aptos" w:eastAsia="Aptos" w:cs="Aptos"/>
          <w:b w:val="0"/>
          <w:bCs w:val="0"/>
          <w:i w:val="0"/>
          <w:iCs w:val="0"/>
          <w:caps w:val="0"/>
          <w:smallCaps w:val="0"/>
          <w:noProof w:val="0"/>
          <w:color w:val="000000" w:themeColor="text1" w:themeTint="FF" w:themeShade="FF"/>
          <w:sz w:val="22"/>
          <w:szCs w:val="22"/>
          <w:lang w:val="en-GB"/>
        </w:rPr>
        <w:t>. and Hamers, J. (2020) ‘Small-scale, homelike</w:t>
      </w:r>
      <w:r w:rsidRPr="16FCCA55" w:rsidR="2AB33EE4">
        <w:rPr>
          <w:rStyle w:val="eop"/>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FCCA55" w:rsidR="1A008E39">
        <w:rPr>
          <w:rStyle w:val="eop"/>
          <w:rFonts w:ascii="Aptos" w:hAnsi="Aptos" w:eastAsia="Aptos" w:cs="Aptos"/>
          <w:b w:val="0"/>
          <w:bCs w:val="0"/>
          <w:i w:val="0"/>
          <w:iCs w:val="0"/>
          <w:caps w:val="0"/>
          <w:smallCaps w:val="0"/>
          <w:noProof w:val="0"/>
          <w:color w:val="000000" w:themeColor="text1" w:themeTint="FF" w:themeShade="FF"/>
          <w:sz w:val="22"/>
          <w:szCs w:val="22"/>
          <w:lang w:val="en-GB"/>
        </w:rPr>
        <w:t>facilities</w:t>
      </w:r>
      <w:r w:rsidRPr="16FCCA55" w:rsidR="16D98C5D">
        <w:rPr>
          <w:rStyle w:val="eop"/>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16FCCA55" w:rsidR="1A008E39">
        <w:rPr>
          <w:rStyle w:val="eop"/>
          <w:rFonts w:ascii="Aptos" w:hAnsi="Aptos" w:eastAsia="Aptos" w:cs="Aptos"/>
          <w:b w:val="0"/>
          <w:bCs w:val="0"/>
          <w:i w:val="0"/>
          <w:iCs w:val="0"/>
          <w:caps w:val="0"/>
          <w:smallCaps w:val="0"/>
          <w:noProof w:val="0"/>
          <w:color w:val="000000" w:themeColor="text1" w:themeTint="FF" w:themeShade="FF"/>
          <w:sz w:val="22"/>
          <w:szCs w:val="22"/>
          <w:lang w:val="en-GB"/>
        </w:rPr>
        <w:t>for</w:t>
      </w:r>
      <w:r w:rsidRPr="16FCCA55" w:rsidR="221DFF9B">
        <w:rPr>
          <w:rStyle w:val="eop"/>
          <w:rFonts w:ascii="Aptos" w:hAnsi="Aptos" w:eastAsia="Aptos" w:cs="Aptos"/>
          <w:b w:val="0"/>
          <w:bCs w:val="0"/>
          <w:i w:val="0"/>
          <w:iCs w:val="0"/>
          <w:caps w:val="0"/>
          <w:smallCaps w:val="0"/>
          <w:noProof w:val="0"/>
          <w:color w:val="000000" w:themeColor="text1" w:themeTint="FF" w:themeShade="FF"/>
          <w:sz w:val="22"/>
          <w:szCs w:val="22"/>
          <w:lang w:val="en-GB"/>
        </w:rPr>
        <w:t xml:space="preserve"> people</w:t>
      </w:r>
      <w:r w:rsidRPr="16FCCA55" w:rsidR="1A008E39">
        <w:rPr>
          <w:rStyle w:val="eop"/>
          <w:rFonts w:ascii="Aptos" w:hAnsi="Aptos" w:eastAsia="Aptos" w:cs="Aptos"/>
          <w:b w:val="0"/>
          <w:bCs w:val="0"/>
          <w:i w:val="0"/>
          <w:iCs w:val="0"/>
          <w:caps w:val="0"/>
          <w:smallCaps w:val="0"/>
          <w:noProof w:val="0"/>
          <w:color w:val="000000" w:themeColor="text1" w:themeTint="FF" w:themeShade="FF"/>
          <w:sz w:val="22"/>
          <w:szCs w:val="22"/>
          <w:lang w:val="en-GB"/>
        </w:rPr>
        <w:t xml:space="preserve"> wit</w:t>
      </w:r>
      <w:r w:rsidRPr="16FCCA55" w:rsidR="4EAA67A4">
        <w:rPr>
          <w:rStyle w:val="eop"/>
          <w:rFonts w:ascii="Aptos" w:hAnsi="Aptos" w:eastAsia="Aptos" w:cs="Aptos"/>
          <w:b w:val="0"/>
          <w:bCs w:val="0"/>
          <w:i w:val="0"/>
          <w:iCs w:val="0"/>
          <w:caps w:val="0"/>
          <w:smallCaps w:val="0"/>
          <w:noProof w:val="0"/>
          <w:color w:val="000000" w:themeColor="text1" w:themeTint="FF" w:themeShade="FF"/>
          <w:sz w:val="22"/>
          <w:szCs w:val="22"/>
          <w:lang w:val="en-GB"/>
        </w:rPr>
        <w:t>h dementia: A systematic review International Psychogeriatrics, 32(1). Pp 1-15</w:t>
      </w:r>
    </w:p>
    <w:p xmlns:wp14="http://schemas.microsoft.com/office/word/2010/wordml" w:rsidP="16FCCA55" wp14:paraId="057E69E6" wp14:textId="554A06E5">
      <w:pPr>
        <w:spacing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16FCCA55" wp14:paraId="306EFA25" wp14:textId="5D955B50">
      <w:pPr>
        <w:spacing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16FCCA55" wp14:paraId="4CF03C95" wp14:textId="47BD6EEF">
      <w:pPr>
        <w:spacing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16FCCA55" wp14:paraId="53EC779D" wp14:textId="34E10CF7">
      <w:pPr>
        <w:spacing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16FCCA55" wp14:paraId="0F0A7C72" wp14:textId="31A52CE0">
      <w:pPr>
        <w:spacing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16FCCA55" wp14:paraId="2E753A8D" wp14:textId="149AABD5">
      <w:pPr>
        <w:spacing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16FCCA55" wp14:paraId="581A9347" wp14:textId="4798D235">
      <w:pPr>
        <w:spacing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p14:paraId="5E5787A5" wp14:textId="5E68A956"/>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Jen+VKjy9Lu3Z" int2:id="gkAlWNZZ">
      <int2:state int2:type="spell" int2:value="Rejected"/>
    </int2:textHash>
    <int2:textHash int2:hashCode="SAmIEn73uHD3Bl" int2:id="hXjxnVYE">
      <int2:state int2:type="spell" int2:value="Rejected"/>
    </int2:textHash>
    <int2:textHash int2:hashCode="WwWzkZ4md3B3pI" int2:id="bnvuAYD8">
      <int2:state int2:type="spell" int2:value="Rejected"/>
    </int2:textHash>
    <int2:textHash int2:hashCode="gGmIN7n4tXd4Bx" int2:id="uDGOnjch">
      <int2:state int2:type="spell" int2:value="Rejected"/>
    </int2:textHash>
    <int2:textHash int2:hashCode="S69VmN3ffcoazo" int2:id="XNaxp8z4">
      <int2:state int2:type="spell" int2:value="Rejected"/>
    </int2:textHash>
    <int2:textHash int2:hashCode="OsZ3GURoVtlo+a" int2:id="omnFcSbT">
      <int2:state int2:type="spell" int2:value="Rejected"/>
    </int2:textHash>
    <int2:textHash int2:hashCode="rNb4bHuWDxHRYD" int2:id="Boh21bto">
      <int2:state int2:type="spell" int2:value="Rejected"/>
    </int2:textHash>
    <int2:textHash int2:hashCode="2QXEDotLT2wjEy" int2:id="UtSvRgNG">
      <int2:state int2:type="spell" int2:value="Rejected"/>
    </int2:textHash>
    <int2:bookmark int2:bookmarkName="_Int_Hc6Iq2W5" int2:invalidationBookmarkName="" int2:hashCode="/0kqg+5y1TThKj" int2:id="48OS9zz3">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4">
    <w:nsid w:val="d74ef9c"/>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81e08fb"/>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fa39da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3c768a5"/>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482058d"/>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3f0543b6"/>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553035"/>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184c3d8"/>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739559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739ca71"/>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cac5d7b"/>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2bf8b8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e4fdd93"/>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1c3765d"/>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a2e9ee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8d74850"/>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b65fa0f"/>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fe787e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3bc6eb2"/>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27f790c"/>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c90fc1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7826b9c"/>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3bf693e"/>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548a16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45b16ff"/>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eedd2f3"/>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a8e9d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2f6d9b3"/>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22935a6"/>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4eb46a0"/>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5128b3"/>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7a746bb"/>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e47251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02e68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3"/>
      <w:numFmt w:val="decimal"/>
      <w:lvlText w:val="%1.%2"/>
      <w:lvlJc w:val="left"/>
      <w:pPr>
        <w:ind w:left="360" w:hanging="360"/>
      </w:pPr>
      <w:rPr>
        <w:rFonts w:hint="default" w:ascii="Arial" w:hAnsi="Aria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B41F07"/>
    <w:rsid w:val="001EDE6C"/>
    <w:rsid w:val="00EDE619"/>
    <w:rsid w:val="00F89E8E"/>
    <w:rsid w:val="010E29F4"/>
    <w:rsid w:val="01359BFD"/>
    <w:rsid w:val="0180BAC2"/>
    <w:rsid w:val="01C013B7"/>
    <w:rsid w:val="0216CA55"/>
    <w:rsid w:val="026095A8"/>
    <w:rsid w:val="026669BD"/>
    <w:rsid w:val="02865019"/>
    <w:rsid w:val="028CB06B"/>
    <w:rsid w:val="02B7CD52"/>
    <w:rsid w:val="02CB1EFC"/>
    <w:rsid w:val="02EAE545"/>
    <w:rsid w:val="030886C7"/>
    <w:rsid w:val="03091040"/>
    <w:rsid w:val="0328EF8C"/>
    <w:rsid w:val="032F2C52"/>
    <w:rsid w:val="03768D67"/>
    <w:rsid w:val="0395A861"/>
    <w:rsid w:val="03971261"/>
    <w:rsid w:val="03BCB4B8"/>
    <w:rsid w:val="040C2F54"/>
    <w:rsid w:val="041B2FC1"/>
    <w:rsid w:val="0461D1DA"/>
    <w:rsid w:val="0483D1B1"/>
    <w:rsid w:val="04B41F07"/>
    <w:rsid w:val="04C58EB8"/>
    <w:rsid w:val="0503ECF8"/>
    <w:rsid w:val="05211779"/>
    <w:rsid w:val="05520C19"/>
    <w:rsid w:val="055C2407"/>
    <w:rsid w:val="05715D0A"/>
    <w:rsid w:val="05A3DAC3"/>
    <w:rsid w:val="05BA1A47"/>
    <w:rsid w:val="0613B35C"/>
    <w:rsid w:val="0652CA2D"/>
    <w:rsid w:val="0676B6C8"/>
    <w:rsid w:val="075CBAB6"/>
    <w:rsid w:val="07C29D56"/>
    <w:rsid w:val="07EBD9C1"/>
    <w:rsid w:val="082725A9"/>
    <w:rsid w:val="0875F444"/>
    <w:rsid w:val="08B2501D"/>
    <w:rsid w:val="08B643CF"/>
    <w:rsid w:val="08D349D6"/>
    <w:rsid w:val="0914E612"/>
    <w:rsid w:val="0920BF2E"/>
    <w:rsid w:val="09845BB9"/>
    <w:rsid w:val="09850EA2"/>
    <w:rsid w:val="09D21DB3"/>
    <w:rsid w:val="0A3194CB"/>
    <w:rsid w:val="0A3C71D1"/>
    <w:rsid w:val="0A76A617"/>
    <w:rsid w:val="0A985816"/>
    <w:rsid w:val="0AD3E74F"/>
    <w:rsid w:val="0AFD1D30"/>
    <w:rsid w:val="0B0A3686"/>
    <w:rsid w:val="0BAEDCC5"/>
    <w:rsid w:val="0C437013"/>
    <w:rsid w:val="0C462AD1"/>
    <w:rsid w:val="0C79647F"/>
    <w:rsid w:val="0CA12C40"/>
    <w:rsid w:val="0CCB8D38"/>
    <w:rsid w:val="0D699CF9"/>
    <w:rsid w:val="0D8AF11F"/>
    <w:rsid w:val="0DB82C40"/>
    <w:rsid w:val="0DCB4B6C"/>
    <w:rsid w:val="0DCF492A"/>
    <w:rsid w:val="0DD8DACF"/>
    <w:rsid w:val="0E075E0B"/>
    <w:rsid w:val="0E52EECA"/>
    <w:rsid w:val="0E6619FF"/>
    <w:rsid w:val="0E81B2CD"/>
    <w:rsid w:val="0EC69710"/>
    <w:rsid w:val="0EFB8701"/>
    <w:rsid w:val="0F3CFA22"/>
    <w:rsid w:val="0F6E215E"/>
    <w:rsid w:val="0F805887"/>
    <w:rsid w:val="0FC07939"/>
    <w:rsid w:val="0FFC1CF7"/>
    <w:rsid w:val="102FC1AD"/>
    <w:rsid w:val="104F4C29"/>
    <w:rsid w:val="105B85CC"/>
    <w:rsid w:val="1065489F"/>
    <w:rsid w:val="1076265E"/>
    <w:rsid w:val="1094F2D3"/>
    <w:rsid w:val="10D4E585"/>
    <w:rsid w:val="112D06EB"/>
    <w:rsid w:val="113648C2"/>
    <w:rsid w:val="1146CB78"/>
    <w:rsid w:val="1172099A"/>
    <w:rsid w:val="119D96E3"/>
    <w:rsid w:val="11B5072C"/>
    <w:rsid w:val="11B75373"/>
    <w:rsid w:val="12424CD5"/>
    <w:rsid w:val="12CCCBCF"/>
    <w:rsid w:val="132E3BF3"/>
    <w:rsid w:val="134C4F00"/>
    <w:rsid w:val="1356B45F"/>
    <w:rsid w:val="135E1D23"/>
    <w:rsid w:val="136936D6"/>
    <w:rsid w:val="139F82F9"/>
    <w:rsid w:val="14017DDD"/>
    <w:rsid w:val="14176C97"/>
    <w:rsid w:val="141A2C1C"/>
    <w:rsid w:val="148BC2B0"/>
    <w:rsid w:val="151F0308"/>
    <w:rsid w:val="15A28898"/>
    <w:rsid w:val="1621CA50"/>
    <w:rsid w:val="166E41AC"/>
    <w:rsid w:val="16D98C5D"/>
    <w:rsid w:val="16FCCA55"/>
    <w:rsid w:val="1786560B"/>
    <w:rsid w:val="17B18E9A"/>
    <w:rsid w:val="17F84C98"/>
    <w:rsid w:val="182A8BE2"/>
    <w:rsid w:val="18CB017E"/>
    <w:rsid w:val="18ED3AA8"/>
    <w:rsid w:val="18F58854"/>
    <w:rsid w:val="195294B7"/>
    <w:rsid w:val="19B5F054"/>
    <w:rsid w:val="19C29867"/>
    <w:rsid w:val="19DA5484"/>
    <w:rsid w:val="1A008E39"/>
    <w:rsid w:val="1A94EF7D"/>
    <w:rsid w:val="1ADA526F"/>
    <w:rsid w:val="1ADB3FF0"/>
    <w:rsid w:val="1AEC725E"/>
    <w:rsid w:val="1B30B8BA"/>
    <w:rsid w:val="1B65B6B2"/>
    <w:rsid w:val="1B79A545"/>
    <w:rsid w:val="1B9FD82F"/>
    <w:rsid w:val="1BAA3B7E"/>
    <w:rsid w:val="1BB142A3"/>
    <w:rsid w:val="1C332113"/>
    <w:rsid w:val="1C7E98F9"/>
    <w:rsid w:val="1D0277D2"/>
    <w:rsid w:val="1D30CF2E"/>
    <w:rsid w:val="1D94AB5B"/>
    <w:rsid w:val="1DAFFF15"/>
    <w:rsid w:val="1DD9B3FF"/>
    <w:rsid w:val="1E03F82A"/>
    <w:rsid w:val="1E6BA8AD"/>
    <w:rsid w:val="1F0C0067"/>
    <w:rsid w:val="1F9F734F"/>
    <w:rsid w:val="1FD694AE"/>
    <w:rsid w:val="1FEC772F"/>
    <w:rsid w:val="2003839E"/>
    <w:rsid w:val="200617ED"/>
    <w:rsid w:val="20565EE0"/>
    <w:rsid w:val="20A7CF89"/>
    <w:rsid w:val="20FC4453"/>
    <w:rsid w:val="2142E94B"/>
    <w:rsid w:val="2172732D"/>
    <w:rsid w:val="21FB7694"/>
    <w:rsid w:val="22126D4E"/>
    <w:rsid w:val="22181CA4"/>
    <w:rsid w:val="221DFF9B"/>
    <w:rsid w:val="222A9F68"/>
    <w:rsid w:val="223C4223"/>
    <w:rsid w:val="224E9754"/>
    <w:rsid w:val="2256E708"/>
    <w:rsid w:val="2312FC2B"/>
    <w:rsid w:val="231C662E"/>
    <w:rsid w:val="2342880F"/>
    <w:rsid w:val="237DF179"/>
    <w:rsid w:val="239E028C"/>
    <w:rsid w:val="24D35A32"/>
    <w:rsid w:val="25323CA6"/>
    <w:rsid w:val="254D06CD"/>
    <w:rsid w:val="2561D299"/>
    <w:rsid w:val="25BB3AA4"/>
    <w:rsid w:val="25F62E42"/>
    <w:rsid w:val="262CDD48"/>
    <w:rsid w:val="263D878C"/>
    <w:rsid w:val="267CDB25"/>
    <w:rsid w:val="26EC73FB"/>
    <w:rsid w:val="270F6B15"/>
    <w:rsid w:val="2711D33B"/>
    <w:rsid w:val="2731B051"/>
    <w:rsid w:val="27518795"/>
    <w:rsid w:val="278C128B"/>
    <w:rsid w:val="27C5D13D"/>
    <w:rsid w:val="286A66A1"/>
    <w:rsid w:val="2948D90C"/>
    <w:rsid w:val="295D6433"/>
    <w:rsid w:val="295EF060"/>
    <w:rsid w:val="2978291E"/>
    <w:rsid w:val="29AF1A49"/>
    <w:rsid w:val="29CB43C9"/>
    <w:rsid w:val="29E61F30"/>
    <w:rsid w:val="2A3EAC70"/>
    <w:rsid w:val="2A461A45"/>
    <w:rsid w:val="2A46AC75"/>
    <w:rsid w:val="2A576CF6"/>
    <w:rsid w:val="2A6172A1"/>
    <w:rsid w:val="2A7B31C0"/>
    <w:rsid w:val="2AB33EE4"/>
    <w:rsid w:val="2AE7804D"/>
    <w:rsid w:val="2AEEDE94"/>
    <w:rsid w:val="2AF2E5A7"/>
    <w:rsid w:val="2B051B03"/>
    <w:rsid w:val="2BD1A0E8"/>
    <w:rsid w:val="2BDEB508"/>
    <w:rsid w:val="2C2721E4"/>
    <w:rsid w:val="2C39B609"/>
    <w:rsid w:val="2C534478"/>
    <w:rsid w:val="2CB14A7B"/>
    <w:rsid w:val="2CC8A9DB"/>
    <w:rsid w:val="2CCFA174"/>
    <w:rsid w:val="2D18BA4C"/>
    <w:rsid w:val="2D2E4CA1"/>
    <w:rsid w:val="2D4557B5"/>
    <w:rsid w:val="2E1F5D38"/>
    <w:rsid w:val="2E3A28D5"/>
    <w:rsid w:val="2E47BEF1"/>
    <w:rsid w:val="2E99CBD2"/>
    <w:rsid w:val="2ED4C9CE"/>
    <w:rsid w:val="2EEDE7FA"/>
    <w:rsid w:val="2EF83F07"/>
    <w:rsid w:val="2F129636"/>
    <w:rsid w:val="2F379274"/>
    <w:rsid w:val="2F78EE40"/>
    <w:rsid w:val="2FD3916F"/>
    <w:rsid w:val="301D736D"/>
    <w:rsid w:val="302E9448"/>
    <w:rsid w:val="3041E017"/>
    <w:rsid w:val="30522C65"/>
    <w:rsid w:val="307D626A"/>
    <w:rsid w:val="30A1FCB4"/>
    <w:rsid w:val="30C4D612"/>
    <w:rsid w:val="3159220E"/>
    <w:rsid w:val="3170C83A"/>
    <w:rsid w:val="3193EDF8"/>
    <w:rsid w:val="31C23B2F"/>
    <w:rsid w:val="31E6745E"/>
    <w:rsid w:val="3263FA0E"/>
    <w:rsid w:val="326CF89B"/>
    <w:rsid w:val="32BB4601"/>
    <w:rsid w:val="32C97F58"/>
    <w:rsid w:val="32C9D96E"/>
    <w:rsid w:val="32DDE30C"/>
    <w:rsid w:val="32EE8861"/>
    <w:rsid w:val="330846F2"/>
    <w:rsid w:val="332BD192"/>
    <w:rsid w:val="33361AFC"/>
    <w:rsid w:val="33600A44"/>
    <w:rsid w:val="340C4D82"/>
    <w:rsid w:val="341D2857"/>
    <w:rsid w:val="34C9CB1E"/>
    <w:rsid w:val="34DE11F7"/>
    <w:rsid w:val="35173A67"/>
    <w:rsid w:val="353676D3"/>
    <w:rsid w:val="3559E727"/>
    <w:rsid w:val="35913C10"/>
    <w:rsid w:val="35917724"/>
    <w:rsid w:val="3591DB34"/>
    <w:rsid w:val="35BF2C4D"/>
    <w:rsid w:val="35D337F6"/>
    <w:rsid w:val="360CD2AA"/>
    <w:rsid w:val="367CFF89"/>
    <w:rsid w:val="372A1CC6"/>
    <w:rsid w:val="376E9655"/>
    <w:rsid w:val="378DC795"/>
    <w:rsid w:val="37E5E2D1"/>
    <w:rsid w:val="384D8053"/>
    <w:rsid w:val="385A42D3"/>
    <w:rsid w:val="385D7C4A"/>
    <w:rsid w:val="38AB34F0"/>
    <w:rsid w:val="38B432B7"/>
    <w:rsid w:val="38E9B6BC"/>
    <w:rsid w:val="38EC50C9"/>
    <w:rsid w:val="38FA0F29"/>
    <w:rsid w:val="39097E8C"/>
    <w:rsid w:val="3955D457"/>
    <w:rsid w:val="39585DFB"/>
    <w:rsid w:val="397E85C4"/>
    <w:rsid w:val="3991DB45"/>
    <w:rsid w:val="3996068E"/>
    <w:rsid w:val="39C8511A"/>
    <w:rsid w:val="3A06C5F5"/>
    <w:rsid w:val="3A2AA2D5"/>
    <w:rsid w:val="3AE15C08"/>
    <w:rsid w:val="3BC1A050"/>
    <w:rsid w:val="3C4E97C6"/>
    <w:rsid w:val="3C567F51"/>
    <w:rsid w:val="3C87C112"/>
    <w:rsid w:val="3CEBEAE6"/>
    <w:rsid w:val="3D3082B4"/>
    <w:rsid w:val="3D502550"/>
    <w:rsid w:val="3D6BE238"/>
    <w:rsid w:val="3D9071F9"/>
    <w:rsid w:val="3DB9E45C"/>
    <w:rsid w:val="3DCAE1C8"/>
    <w:rsid w:val="3E0C0D4D"/>
    <w:rsid w:val="3E33E969"/>
    <w:rsid w:val="3E4EA046"/>
    <w:rsid w:val="3E54F123"/>
    <w:rsid w:val="3E6C7DC2"/>
    <w:rsid w:val="3E760D19"/>
    <w:rsid w:val="3E917C16"/>
    <w:rsid w:val="3E9B0E84"/>
    <w:rsid w:val="3F444DD7"/>
    <w:rsid w:val="3F533095"/>
    <w:rsid w:val="3FCCB4ED"/>
    <w:rsid w:val="3FD041DD"/>
    <w:rsid w:val="40CF3DFB"/>
    <w:rsid w:val="40D923EA"/>
    <w:rsid w:val="40E880C2"/>
    <w:rsid w:val="414AC206"/>
    <w:rsid w:val="422932D5"/>
    <w:rsid w:val="424AC77C"/>
    <w:rsid w:val="4276F39B"/>
    <w:rsid w:val="429E76D4"/>
    <w:rsid w:val="42BBE842"/>
    <w:rsid w:val="42BFA08B"/>
    <w:rsid w:val="42D00708"/>
    <w:rsid w:val="42E21433"/>
    <w:rsid w:val="4338DB3C"/>
    <w:rsid w:val="43CE27A4"/>
    <w:rsid w:val="442FEC25"/>
    <w:rsid w:val="446C5D6E"/>
    <w:rsid w:val="447DFE30"/>
    <w:rsid w:val="45430D58"/>
    <w:rsid w:val="45766063"/>
    <w:rsid w:val="45E40F0B"/>
    <w:rsid w:val="46092FAD"/>
    <w:rsid w:val="463261B8"/>
    <w:rsid w:val="463EA829"/>
    <w:rsid w:val="463EE95C"/>
    <w:rsid w:val="4643FAA2"/>
    <w:rsid w:val="4672824D"/>
    <w:rsid w:val="4681EF33"/>
    <w:rsid w:val="46A68362"/>
    <w:rsid w:val="46BBEF65"/>
    <w:rsid w:val="46CD1024"/>
    <w:rsid w:val="46E1D8C2"/>
    <w:rsid w:val="46F64CC3"/>
    <w:rsid w:val="472A2E5A"/>
    <w:rsid w:val="47967DDA"/>
    <w:rsid w:val="47973B0C"/>
    <w:rsid w:val="47A2981E"/>
    <w:rsid w:val="47C0CF1C"/>
    <w:rsid w:val="47FBCD28"/>
    <w:rsid w:val="480C7F91"/>
    <w:rsid w:val="48298E2F"/>
    <w:rsid w:val="4867604A"/>
    <w:rsid w:val="4869415F"/>
    <w:rsid w:val="486AFA2D"/>
    <w:rsid w:val="4874902A"/>
    <w:rsid w:val="48F2B9A9"/>
    <w:rsid w:val="48F32EBB"/>
    <w:rsid w:val="48F8FFF1"/>
    <w:rsid w:val="492D19B2"/>
    <w:rsid w:val="493AB713"/>
    <w:rsid w:val="49C5441E"/>
    <w:rsid w:val="49DB9E3C"/>
    <w:rsid w:val="49F034D8"/>
    <w:rsid w:val="49F68482"/>
    <w:rsid w:val="4A5F7296"/>
    <w:rsid w:val="4A76F60F"/>
    <w:rsid w:val="4A7D614D"/>
    <w:rsid w:val="4A806587"/>
    <w:rsid w:val="4AD6393F"/>
    <w:rsid w:val="4B098B3E"/>
    <w:rsid w:val="4B4196AC"/>
    <w:rsid w:val="4B925882"/>
    <w:rsid w:val="4BAA03F9"/>
    <w:rsid w:val="4BE94B5D"/>
    <w:rsid w:val="4C05483C"/>
    <w:rsid w:val="4CACB4F9"/>
    <w:rsid w:val="4CD8D440"/>
    <w:rsid w:val="4CD925AC"/>
    <w:rsid w:val="4D0932C6"/>
    <w:rsid w:val="4D82B1A6"/>
    <w:rsid w:val="4DA1E9DA"/>
    <w:rsid w:val="4DB4BCB5"/>
    <w:rsid w:val="4DBB112C"/>
    <w:rsid w:val="4DC7002F"/>
    <w:rsid w:val="4DC96D50"/>
    <w:rsid w:val="4DCE839F"/>
    <w:rsid w:val="4DDB10DB"/>
    <w:rsid w:val="4EAA67A4"/>
    <w:rsid w:val="4EBF8AA7"/>
    <w:rsid w:val="4EDB1925"/>
    <w:rsid w:val="4EEF75CA"/>
    <w:rsid w:val="4F2FF3E5"/>
    <w:rsid w:val="4F5D7ED5"/>
    <w:rsid w:val="500F1706"/>
    <w:rsid w:val="50938DFE"/>
    <w:rsid w:val="51CCF1ED"/>
    <w:rsid w:val="51D5FEC5"/>
    <w:rsid w:val="51EEDEF9"/>
    <w:rsid w:val="52038638"/>
    <w:rsid w:val="520BB5C9"/>
    <w:rsid w:val="522723E2"/>
    <w:rsid w:val="525B6644"/>
    <w:rsid w:val="52797D51"/>
    <w:rsid w:val="52F07376"/>
    <w:rsid w:val="5348612E"/>
    <w:rsid w:val="534B3A08"/>
    <w:rsid w:val="5377B041"/>
    <w:rsid w:val="537831F7"/>
    <w:rsid w:val="53A5A222"/>
    <w:rsid w:val="53A7CB21"/>
    <w:rsid w:val="53A9320F"/>
    <w:rsid w:val="53A99257"/>
    <w:rsid w:val="5402B97A"/>
    <w:rsid w:val="541EB67F"/>
    <w:rsid w:val="548920E2"/>
    <w:rsid w:val="54F19C58"/>
    <w:rsid w:val="550690FA"/>
    <w:rsid w:val="552988CB"/>
    <w:rsid w:val="55599DA2"/>
    <w:rsid w:val="55B1E97A"/>
    <w:rsid w:val="55CD4057"/>
    <w:rsid w:val="55F66DE8"/>
    <w:rsid w:val="5600CD3A"/>
    <w:rsid w:val="56204F19"/>
    <w:rsid w:val="5694D3C6"/>
    <w:rsid w:val="56B1910E"/>
    <w:rsid w:val="57631BA0"/>
    <w:rsid w:val="577397BF"/>
    <w:rsid w:val="57798344"/>
    <w:rsid w:val="579CA95F"/>
    <w:rsid w:val="57B3CF6B"/>
    <w:rsid w:val="5866372A"/>
    <w:rsid w:val="5873178D"/>
    <w:rsid w:val="58DEC1C1"/>
    <w:rsid w:val="59B16E47"/>
    <w:rsid w:val="59D97144"/>
    <w:rsid w:val="59D97573"/>
    <w:rsid w:val="59EAE7D0"/>
    <w:rsid w:val="5A0A8DBB"/>
    <w:rsid w:val="5B2F8BE5"/>
    <w:rsid w:val="5B61FF4B"/>
    <w:rsid w:val="5B69C8A6"/>
    <w:rsid w:val="5B836F88"/>
    <w:rsid w:val="5B9EEB82"/>
    <w:rsid w:val="5BC8B6AA"/>
    <w:rsid w:val="5C3CC6D0"/>
    <w:rsid w:val="5C630230"/>
    <w:rsid w:val="5CB08215"/>
    <w:rsid w:val="5D103B47"/>
    <w:rsid w:val="5D5AF790"/>
    <w:rsid w:val="5D864AB1"/>
    <w:rsid w:val="5D8FF216"/>
    <w:rsid w:val="5D9195B0"/>
    <w:rsid w:val="5DBE835F"/>
    <w:rsid w:val="5DD289CE"/>
    <w:rsid w:val="5E1622DC"/>
    <w:rsid w:val="5E16E61E"/>
    <w:rsid w:val="5E68DAAB"/>
    <w:rsid w:val="5E7006FE"/>
    <w:rsid w:val="5E96072E"/>
    <w:rsid w:val="5ED3F21D"/>
    <w:rsid w:val="5ED7D6EA"/>
    <w:rsid w:val="5F056416"/>
    <w:rsid w:val="5F33D263"/>
    <w:rsid w:val="5F430B6B"/>
    <w:rsid w:val="5F738194"/>
    <w:rsid w:val="5F8207FE"/>
    <w:rsid w:val="5FA30A67"/>
    <w:rsid w:val="5FCE1327"/>
    <w:rsid w:val="5FE5BB20"/>
    <w:rsid w:val="5FEFFB37"/>
    <w:rsid w:val="6056D102"/>
    <w:rsid w:val="609E7B45"/>
    <w:rsid w:val="60D3FDE4"/>
    <w:rsid w:val="60DFB0DB"/>
    <w:rsid w:val="610B6499"/>
    <w:rsid w:val="61255E14"/>
    <w:rsid w:val="618C043F"/>
    <w:rsid w:val="618F6F9D"/>
    <w:rsid w:val="627B587D"/>
    <w:rsid w:val="62AE3512"/>
    <w:rsid w:val="62ED09C3"/>
    <w:rsid w:val="63759E95"/>
    <w:rsid w:val="63BAA374"/>
    <w:rsid w:val="63C1A8D1"/>
    <w:rsid w:val="63E2F90A"/>
    <w:rsid w:val="641DF616"/>
    <w:rsid w:val="642FAC01"/>
    <w:rsid w:val="643E1F79"/>
    <w:rsid w:val="649BC276"/>
    <w:rsid w:val="64B8E8EF"/>
    <w:rsid w:val="6511D0A9"/>
    <w:rsid w:val="6518EE20"/>
    <w:rsid w:val="65293408"/>
    <w:rsid w:val="6552641D"/>
    <w:rsid w:val="655559ED"/>
    <w:rsid w:val="65C1D239"/>
    <w:rsid w:val="65D47532"/>
    <w:rsid w:val="65D826B0"/>
    <w:rsid w:val="6625925D"/>
    <w:rsid w:val="664E5FE6"/>
    <w:rsid w:val="66A55449"/>
    <w:rsid w:val="672C9A21"/>
    <w:rsid w:val="67361404"/>
    <w:rsid w:val="6776CB41"/>
    <w:rsid w:val="679A5447"/>
    <w:rsid w:val="67AC100F"/>
    <w:rsid w:val="6816E67D"/>
    <w:rsid w:val="682040AD"/>
    <w:rsid w:val="68425A1C"/>
    <w:rsid w:val="6880FABB"/>
    <w:rsid w:val="6897BE79"/>
    <w:rsid w:val="68ECFB72"/>
    <w:rsid w:val="68FB7015"/>
    <w:rsid w:val="695BAABB"/>
    <w:rsid w:val="6982309F"/>
    <w:rsid w:val="69A02CEA"/>
    <w:rsid w:val="69B95773"/>
    <w:rsid w:val="6A216DBD"/>
    <w:rsid w:val="6A33D192"/>
    <w:rsid w:val="6AB4BBD8"/>
    <w:rsid w:val="6AD58FA3"/>
    <w:rsid w:val="6B00A915"/>
    <w:rsid w:val="6B3FF359"/>
    <w:rsid w:val="6B4E76E0"/>
    <w:rsid w:val="6BCDAEDD"/>
    <w:rsid w:val="6C06D436"/>
    <w:rsid w:val="6C26FE7D"/>
    <w:rsid w:val="6C32E7F2"/>
    <w:rsid w:val="6C6A7EF6"/>
    <w:rsid w:val="6CC5D380"/>
    <w:rsid w:val="6D218145"/>
    <w:rsid w:val="6D42828F"/>
    <w:rsid w:val="6D4CEC8F"/>
    <w:rsid w:val="6D58B068"/>
    <w:rsid w:val="6D6707CF"/>
    <w:rsid w:val="6DA84C08"/>
    <w:rsid w:val="6DC2818B"/>
    <w:rsid w:val="6E01AD8D"/>
    <w:rsid w:val="6E17A485"/>
    <w:rsid w:val="6E22A396"/>
    <w:rsid w:val="6E71C7F1"/>
    <w:rsid w:val="6E817EFA"/>
    <w:rsid w:val="6EA1B8BC"/>
    <w:rsid w:val="6EE24E81"/>
    <w:rsid w:val="6F0BF907"/>
    <w:rsid w:val="6F10B636"/>
    <w:rsid w:val="6F390CAC"/>
    <w:rsid w:val="6F45745A"/>
    <w:rsid w:val="6F4FED2A"/>
    <w:rsid w:val="6F6B35F0"/>
    <w:rsid w:val="6F7A2380"/>
    <w:rsid w:val="6FA00B11"/>
    <w:rsid w:val="6FB5176F"/>
    <w:rsid w:val="6FBAA815"/>
    <w:rsid w:val="6FF53C3B"/>
    <w:rsid w:val="6FFB3EDC"/>
    <w:rsid w:val="700A40C4"/>
    <w:rsid w:val="70CE1BDD"/>
    <w:rsid w:val="7103702E"/>
    <w:rsid w:val="71461F9B"/>
    <w:rsid w:val="716CD10D"/>
    <w:rsid w:val="71A3180C"/>
    <w:rsid w:val="71E77685"/>
    <w:rsid w:val="7217E23E"/>
    <w:rsid w:val="72744AF2"/>
    <w:rsid w:val="72A31B32"/>
    <w:rsid w:val="72A68777"/>
    <w:rsid w:val="72ABC808"/>
    <w:rsid w:val="72F3B1DF"/>
    <w:rsid w:val="734CEF43"/>
    <w:rsid w:val="73551C01"/>
    <w:rsid w:val="73FC9219"/>
    <w:rsid w:val="740FEE56"/>
    <w:rsid w:val="7486BBF4"/>
    <w:rsid w:val="74C7C439"/>
    <w:rsid w:val="74EC8CD9"/>
    <w:rsid w:val="750A4B79"/>
    <w:rsid w:val="756227D1"/>
    <w:rsid w:val="756BF37B"/>
    <w:rsid w:val="75969C9D"/>
    <w:rsid w:val="75AF8506"/>
    <w:rsid w:val="76045412"/>
    <w:rsid w:val="76070AB0"/>
    <w:rsid w:val="7669987D"/>
    <w:rsid w:val="76739D49"/>
    <w:rsid w:val="769009AE"/>
    <w:rsid w:val="76939A27"/>
    <w:rsid w:val="76CCBC57"/>
    <w:rsid w:val="76E0AD5B"/>
    <w:rsid w:val="76EB7205"/>
    <w:rsid w:val="770E5084"/>
    <w:rsid w:val="77407CE2"/>
    <w:rsid w:val="777D2E96"/>
    <w:rsid w:val="77FCEC25"/>
    <w:rsid w:val="785B8DD6"/>
    <w:rsid w:val="788FF4A2"/>
    <w:rsid w:val="7896BBDA"/>
    <w:rsid w:val="78B95988"/>
    <w:rsid w:val="78C3A83E"/>
    <w:rsid w:val="78C8E698"/>
    <w:rsid w:val="78D72B84"/>
    <w:rsid w:val="79170761"/>
    <w:rsid w:val="799FA06E"/>
    <w:rsid w:val="79D3549E"/>
    <w:rsid w:val="79D385D7"/>
    <w:rsid w:val="79EF62DB"/>
    <w:rsid w:val="7A0EFA2E"/>
    <w:rsid w:val="7A1DEC99"/>
    <w:rsid w:val="7A367748"/>
    <w:rsid w:val="7A6699EB"/>
    <w:rsid w:val="7A7680C2"/>
    <w:rsid w:val="7A915879"/>
    <w:rsid w:val="7AB9B485"/>
    <w:rsid w:val="7B101236"/>
    <w:rsid w:val="7B36D7E5"/>
    <w:rsid w:val="7B89D38F"/>
    <w:rsid w:val="7BCB6224"/>
    <w:rsid w:val="7BE0CC5C"/>
    <w:rsid w:val="7BEA0701"/>
    <w:rsid w:val="7BEFD21A"/>
    <w:rsid w:val="7C135A26"/>
    <w:rsid w:val="7C623174"/>
    <w:rsid w:val="7C8A551B"/>
    <w:rsid w:val="7CE053F0"/>
    <w:rsid w:val="7D52D8A3"/>
    <w:rsid w:val="7D578FC4"/>
    <w:rsid w:val="7D7C3FF5"/>
    <w:rsid w:val="7D7E4796"/>
    <w:rsid w:val="7D863623"/>
    <w:rsid w:val="7DA59F47"/>
    <w:rsid w:val="7DD06245"/>
    <w:rsid w:val="7E2F1A74"/>
    <w:rsid w:val="7E3B3B48"/>
    <w:rsid w:val="7E6EBF3B"/>
    <w:rsid w:val="7EA6F88D"/>
    <w:rsid w:val="7ECFE529"/>
    <w:rsid w:val="7ED63C45"/>
    <w:rsid w:val="7F49A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F3376"/>
  <w15:chartTrackingRefBased/>
  <w15:docId w15:val="{94F67ADC-8061-47C5-A45E-4BAAB4B560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6FCCA5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16FCCA55"/>
    <w:pPr>
      <w:spacing/>
      <w:ind w:left="720"/>
      <w:contextualSpacing/>
    </w:pPr>
  </w:style>
  <w:style w:type="character" w:styleId="normaltextrun" w:customStyle="true">
    <w:uiPriority w:val="1"/>
    <w:name w:val="normaltextrun"/>
    <w:basedOn w:val="DefaultParagraphFont"/>
    <w:rsid w:val="16FCCA55"/>
    <w:rPr>
      <w:rFonts w:ascii="Calibri" w:hAnsi="Calibri" w:eastAsia="等线" w:cs="Arial" w:asciiTheme="minorAscii" w:hAnsiTheme="minorAscii" w:eastAsiaTheme="minorEastAsia" w:cstheme="minorBidi"/>
      <w:sz w:val="22"/>
      <w:szCs w:val="22"/>
    </w:rPr>
  </w:style>
  <w:style w:type="character" w:styleId="eop" w:customStyle="true">
    <w:uiPriority w:val="1"/>
    <w:name w:val="eop"/>
    <w:basedOn w:val="DefaultParagraphFont"/>
    <w:rsid w:val="16FCCA55"/>
    <w:rPr>
      <w:rFonts w:ascii="Calibri" w:hAnsi="Calibri" w:eastAsia="等线" w:cs="Arial" w:asciiTheme="minorAscii" w:hAnsiTheme="minorAscii" w:eastAsiaTheme="minorEastAsia" w:cstheme="minorBidi"/>
      <w:sz w:val="22"/>
      <w:szCs w:val="22"/>
    </w:rPr>
  </w:style>
  <w:style w:type="paragraph" w:styleId="paragraph" w:customStyle="true">
    <w:uiPriority w:val="1"/>
    <w:name w:val="paragraph"/>
    <w:basedOn w:val="Normal"/>
    <w:rsid w:val="16FCCA55"/>
    <w:rPr>
      <w:rFonts w:ascii="Times New Roman" w:hAnsi="Times New Roman" w:eastAsia="Times New Roman" w:cs="Times New Roman" w:asciiTheme="minorAscii" w:hAnsiTheme="minorAscii" w:eastAsiaTheme="minorEastAsia" w:cstheme="minorBidi"/>
      <w:sz w:val="24"/>
      <w:szCs w:val="24"/>
    </w:rPr>
    <w:pPr>
      <w:spacing w:beforeAutospacing="on" w:afterAutospacing="on"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a3d752816394569" /><Relationship Type="http://schemas.openxmlformats.org/officeDocument/2006/relationships/numbering" Target="/word/numbering.xml" Id="Rae6bd41e4afa43c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Charlene Andrea White (2017651)</dc:creator>
  <keywords/>
  <dc:description/>
  <lastModifiedBy>Charlene Andrea White (2017651)</lastModifiedBy>
  <revision>2</revision>
  <dcterms:created xsi:type="dcterms:W3CDTF">2026-07-16T15:25:59.9641208Z</dcterms:created>
  <dcterms:modified xsi:type="dcterms:W3CDTF">2026-07-16T18:56:29.4780838Z</dcterms:modified>
</coreProperties>
</file>