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06440F" w14:textId="03CD7244" w:rsidR="004C2D6A" w:rsidRDefault="004C2D6A" w:rsidP="004C2D6A">
      <w:pPr>
        <w:jc w:val="center"/>
        <w:rPr>
          <w:rFonts w:ascii="Arial" w:hAnsi="Arial" w:cs="Arial"/>
          <w:b/>
          <w:bCs/>
          <w:sz w:val="36"/>
          <w:szCs w:val="36"/>
        </w:rPr>
      </w:pPr>
      <w:r w:rsidRPr="004C2D6A">
        <w:rPr>
          <w:rFonts w:ascii="Arial" w:hAnsi="Arial" w:cs="Arial"/>
          <w:b/>
          <w:bCs/>
          <w:sz w:val="36"/>
          <w:szCs w:val="36"/>
        </w:rPr>
        <w:t>Dissertation Pr</w:t>
      </w:r>
      <w:r w:rsidR="00B0282F">
        <w:rPr>
          <w:rFonts w:ascii="Arial" w:hAnsi="Arial" w:cs="Arial"/>
          <w:b/>
          <w:bCs/>
          <w:sz w:val="36"/>
          <w:szCs w:val="36"/>
        </w:rPr>
        <w:t>oposal</w:t>
      </w:r>
    </w:p>
    <w:p w14:paraId="25A07E06" w14:textId="77777777" w:rsidR="004C2D6A" w:rsidRPr="004C2D6A" w:rsidRDefault="004C2D6A" w:rsidP="004C2D6A">
      <w:pPr>
        <w:jc w:val="center"/>
        <w:rPr>
          <w:rFonts w:ascii="Arial" w:hAnsi="Arial" w:cs="Arial"/>
          <w:b/>
          <w:bCs/>
          <w:sz w:val="36"/>
          <w:szCs w:val="36"/>
        </w:rPr>
      </w:pPr>
    </w:p>
    <w:p w14:paraId="4A15F462" w14:textId="77777777" w:rsidR="00300C48" w:rsidRPr="00300C48" w:rsidRDefault="004C2D6A" w:rsidP="00300C48">
      <w:pPr>
        <w:rPr>
          <w:rFonts w:ascii="Arial" w:hAnsi="Arial" w:cs="Arial"/>
          <w:i/>
          <w:iCs/>
          <w:sz w:val="32"/>
          <w:szCs w:val="32"/>
        </w:rPr>
      </w:pPr>
      <w:r w:rsidRPr="004C2D6A">
        <w:rPr>
          <w:rFonts w:ascii="Arial" w:hAnsi="Arial" w:cs="Arial"/>
          <w:b/>
          <w:bCs/>
          <w:sz w:val="32"/>
          <w:szCs w:val="32"/>
        </w:rPr>
        <w:t>Title:</w:t>
      </w:r>
      <w:r w:rsidRPr="004C2D6A">
        <w:rPr>
          <w:rFonts w:ascii="Arial" w:hAnsi="Arial" w:cs="Arial"/>
          <w:sz w:val="32"/>
          <w:szCs w:val="32"/>
        </w:rPr>
        <w:t xml:space="preserve"> </w:t>
      </w:r>
      <w:r w:rsidR="00300C48" w:rsidRPr="00300C48">
        <w:rPr>
          <w:rFonts w:ascii="Arial" w:hAnsi="Arial" w:cs="Arial"/>
          <w:i/>
          <w:iCs/>
          <w:sz w:val="32"/>
          <w:szCs w:val="32"/>
        </w:rPr>
        <w:t>Synthesising Emotional Branding Mechanisms to Explain Long</w:t>
      </w:r>
      <w:r w:rsidR="00300C48" w:rsidRPr="00300C48">
        <w:rPr>
          <w:rFonts w:ascii="Arial" w:hAnsi="Arial" w:cs="Arial"/>
          <w:i/>
          <w:iCs/>
          <w:sz w:val="32"/>
          <w:szCs w:val="32"/>
        </w:rPr>
        <w:noBreakHyphen/>
        <w:t>Term Customer Loyalty</w:t>
      </w:r>
    </w:p>
    <w:p w14:paraId="4E500BD4" w14:textId="77777777" w:rsidR="00206CE1" w:rsidRDefault="004C2D6A" w:rsidP="00206CE1">
      <w:pPr>
        <w:rPr>
          <w:rFonts w:ascii="Arial" w:hAnsi="Arial" w:cs="Arial"/>
          <w:sz w:val="32"/>
          <w:szCs w:val="32"/>
        </w:rPr>
      </w:pPr>
      <w:r w:rsidRPr="00051734">
        <w:rPr>
          <w:rFonts w:ascii="Arial" w:hAnsi="Arial" w:cs="Arial"/>
        </w:rPr>
        <w:br/>
      </w:r>
      <w:r w:rsidR="00206CE1">
        <w:rPr>
          <w:rFonts w:ascii="Arial" w:hAnsi="Arial" w:cs="Arial"/>
          <w:b/>
          <w:bCs/>
          <w:sz w:val="32"/>
          <w:szCs w:val="32"/>
        </w:rPr>
        <w:t>Student</w:t>
      </w:r>
      <w:r w:rsidR="00206CE1" w:rsidRPr="004C2D6A">
        <w:rPr>
          <w:rFonts w:ascii="Arial" w:hAnsi="Arial" w:cs="Arial"/>
          <w:b/>
          <w:bCs/>
          <w:sz w:val="32"/>
          <w:szCs w:val="32"/>
        </w:rPr>
        <w:t>:</w:t>
      </w:r>
      <w:r w:rsidR="00206CE1" w:rsidRPr="004C2D6A">
        <w:rPr>
          <w:rFonts w:ascii="Arial" w:hAnsi="Arial" w:cs="Arial"/>
          <w:sz w:val="32"/>
          <w:szCs w:val="32"/>
        </w:rPr>
        <w:t xml:space="preserve"> Yash</w:t>
      </w:r>
      <w:r w:rsidR="00206CE1">
        <w:rPr>
          <w:rFonts w:ascii="Arial" w:hAnsi="Arial" w:cs="Arial"/>
          <w:sz w:val="32"/>
          <w:szCs w:val="32"/>
        </w:rPr>
        <w:t xml:space="preserve"> Pravinbhai</w:t>
      </w:r>
      <w:r w:rsidR="00206CE1" w:rsidRPr="004C2D6A">
        <w:rPr>
          <w:rFonts w:ascii="Arial" w:hAnsi="Arial" w:cs="Arial"/>
          <w:sz w:val="32"/>
          <w:szCs w:val="32"/>
        </w:rPr>
        <w:t xml:space="preserve"> Patel</w:t>
      </w:r>
    </w:p>
    <w:p w14:paraId="6FE2A5CB" w14:textId="77777777" w:rsidR="00206CE1" w:rsidRDefault="00206CE1" w:rsidP="00206CE1">
      <w:pPr>
        <w:rPr>
          <w:rFonts w:ascii="Arial" w:hAnsi="Arial" w:cs="Arial"/>
          <w:sz w:val="32"/>
          <w:szCs w:val="32"/>
        </w:rPr>
      </w:pPr>
      <w:r>
        <w:rPr>
          <w:rFonts w:ascii="Arial" w:hAnsi="Arial" w:cs="Arial"/>
          <w:b/>
          <w:bCs/>
          <w:sz w:val="32"/>
          <w:szCs w:val="32"/>
        </w:rPr>
        <w:t xml:space="preserve">Student ID: </w:t>
      </w:r>
      <w:r>
        <w:rPr>
          <w:rFonts w:ascii="Arial" w:hAnsi="Arial" w:cs="Arial"/>
          <w:sz w:val="32"/>
          <w:szCs w:val="32"/>
        </w:rPr>
        <w:t>2435237</w:t>
      </w:r>
    </w:p>
    <w:p w14:paraId="64FF5E85" w14:textId="77777777" w:rsidR="00206CE1" w:rsidRDefault="00206CE1" w:rsidP="00206CE1">
      <w:pPr>
        <w:rPr>
          <w:rFonts w:ascii="Arial" w:hAnsi="Arial" w:cs="Arial"/>
          <w:sz w:val="32"/>
          <w:szCs w:val="32"/>
        </w:rPr>
      </w:pPr>
      <w:r>
        <w:rPr>
          <w:rFonts w:ascii="Arial" w:hAnsi="Arial" w:cs="Arial"/>
          <w:b/>
          <w:bCs/>
          <w:sz w:val="32"/>
          <w:szCs w:val="32"/>
        </w:rPr>
        <w:t xml:space="preserve">Supervisor: </w:t>
      </w:r>
      <w:r>
        <w:rPr>
          <w:rFonts w:ascii="Arial" w:hAnsi="Arial" w:cs="Arial"/>
          <w:sz w:val="32"/>
          <w:szCs w:val="32"/>
        </w:rPr>
        <w:t>Thomas Adeyemi</w:t>
      </w:r>
    </w:p>
    <w:p w14:paraId="33DA053C" w14:textId="77777777" w:rsidR="00206CE1" w:rsidRDefault="00206CE1" w:rsidP="00206CE1">
      <w:pPr>
        <w:rPr>
          <w:rFonts w:ascii="Arial" w:hAnsi="Arial" w:cs="Arial"/>
          <w:sz w:val="32"/>
          <w:szCs w:val="32"/>
        </w:rPr>
      </w:pPr>
      <w:r>
        <w:rPr>
          <w:rFonts w:ascii="Arial" w:hAnsi="Arial" w:cs="Arial"/>
          <w:b/>
          <w:bCs/>
          <w:sz w:val="32"/>
          <w:szCs w:val="32"/>
        </w:rPr>
        <w:t xml:space="preserve">Program Manager: </w:t>
      </w:r>
      <w:r>
        <w:rPr>
          <w:rFonts w:ascii="Arial" w:hAnsi="Arial" w:cs="Arial"/>
          <w:sz w:val="32"/>
          <w:szCs w:val="32"/>
        </w:rPr>
        <w:t>Hoang Dang Nguyen</w:t>
      </w:r>
    </w:p>
    <w:p w14:paraId="770ECC3F" w14:textId="77777777" w:rsidR="00D13983" w:rsidRDefault="00D13983" w:rsidP="00206CE1">
      <w:pPr>
        <w:rPr>
          <w:rFonts w:ascii="Arial" w:hAnsi="Arial" w:cs="Arial"/>
          <w:sz w:val="32"/>
          <w:szCs w:val="32"/>
        </w:rPr>
      </w:pPr>
      <w:r>
        <w:rPr>
          <w:rFonts w:ascii="Arial" w:hAnsi="Arial" w:cs="Arial"/>
          <w:b/>
          <w:bCs/>
          <w:sz w:val="32"/>
          <w:szCs w:val="32"/>
        </w:rPr>
        <w:t xml:space="preserve">Program: </w:t>
      </w:r>
      <w:r>
        <w:rPr>
          <w:rFonts w:ascii="Arial" w:hAnsi="Arial" w:cs="Arial"/>
          <w:sz w:val="32"/>
          <w:szCs w:val="32"/>
        </w:rPr>
        <w:t>MBA (International Business)</w:t>
      </w:r>
    </w:p>
    <w:p w14:paraId="1553789B" w14:textId="133F1B80" w:rsidR="00206CE1" w:rsidRDefault="00206CE1" w:rsidP="00206CE1">
      <w:pPr>
        <w:rPr>
          <w:rFonts w:ascii="Arial" w:hAnsi="Arial" w:cs="Arial"/>
          <w:sz w:val="32"/>
          <w:szCs w:val="32"/>
        </w:rPr>
      </w:pPr>
      <w:r w:rsidRPr="004C2D6A">
        <w:rPr>
          <w:rFonts w:ascii="Arial" w:hAnsi="Arial" w:cs="Arial"/>
          <w:sz w:val="32"/>
          <w:szCs w:val="32"/>
        </w:rPr>
        <w:br/>
      </w:r>
      <w:r w:rsidRPr="004C2D6A">
        <w:rPr>
          <w:rFonts w:ascii="Arial" w:hAnsi="Arial" w:cs="Arial"/>
          <w:b/>
          <w:bCs/>
          <w:sz w:val="32"/>
          <w:szCs w:val="32"/>
        </w:rPr>
        <w:t>Date:</w:t>
      </w:r>
      <w:r w:rsidRPr="004C2D6A">
        <w:rPr>
          <w:rFonts w:ascii="Arial" w:hAnsi="Arial" w:cs="Arial"/>
          <w:sz w:val="32"/>
          <w:szCs w:val="32"/>
        </w:rPr>
        <w:t xml:space="preserve"> March 2026</w:t>
      </w:r>
    </w:p>
    <w:p w14:paraId="0FED0756" w14:textId="77777777" w:rsidR="00D13983" w:rsidRPr="004C2D6A" w:rsidRDefault="00D13983" w:rsidP="00206CE1">
      <w:pPr>
        <w:rPr>
          <w:rFonts w:ascii="Arial" w:hAnsi="Arial" w:cs="Arial"/>
          <w:sz w:val="32"/>
          <w:szCs w:val="32"/>
        </w:rPr>
      </w:pPr>
    </w:p>
    <w:p w14:paraId="056DC98C" w14:textId="3E46A0D5" w:rsidR="004C2D6A" w:rsidRPr="004C2D6A" w:rsidRDefault="004C2D6A" w:rsidP="00576264">
      <w:pPr>
        <w:rPr>
          <w:rFonts w:ascii="Arial" w:hAnsi="Arial" w:cs="Arial"/>
          <w:sz w:val="32"/>
          <w:szCs w:val="32"/>
        </w:rPr>
      </w:pPr>
    </w:p>
    <w:p w14:paraId="69E9C192" w14:textId="77777777" w:rsidR="004C2D6A" w:rsidRDefault="004C2D6A" w:rsidP="004C2D6A">
      <w:pPr>
        <w:rPr>
          <w:rFonts w:ascii="Arial" w:hAnsi="Arial" w:cs="Arial"/>
        </w:rPr>
      </w:pPr>
    </w:p>
    <w:p w14:paraId="5BC38982" w14:textId="77777777" w:rsidR="004C2D6A" w:rsidRDefault="004C2D6A" w:rsidP="004C2D6A">
      <w:pPr>
        <w:rPr>
          <w:rFonts w:ascii="Arial" w:hAnsi="Arial" w:cs="Arial"/>
        </w:rPr>
      </w:pPr>
    </w:p>
    <w:p w14:paraId="65CC652B" w14:textId="77777777" w:rsidR="004C2D6A" w:rsidRDefault="004C2D6A" w:rsidP="004C2D6A">
      <w:pPr>
        <w:rPr>
          <w:rFonts w:ascii="Arial" w:hAnsi="Arial" w:cs="Arial"/>
        </w:rPr>
      </w:pPr>
    </w:p>
    <w:p w14:paraId="006868D9" w14:textId="77777777" w:rsidR="004C2D6A" w:rsidRDefault="004C2D6A" w:rsidP="004C2D6A">
      <w:pPr>
        <w:rPr>
          <w:rFonts w:ascii="Arial" w:hAnsi="Arial" w:cs="Arial"/>
        </w:rPr>
      </w:pPr>
    </w:p>
    <w:p w14:paraId="3191919D" w14:textId="77777777" w:rsidR="004C2D6A" w:rsidRDefault="004C2D6A" w:rsidP="004C2D6A">
      <w:pPr>
        <w:rPr>
          <w:rFonts w:ascii="Arial" w:hAnsi="Arial" w:cs="Arial"/>
        </w:rPr>
      </w:pPr>
    </w:p>
    <w:p w14:paraId="6CDDFFFF" w14:textId="77777777" w:rsidR="004C2D6A" w:rsidRDefault="004C2D6A" w:rsidP="004C2D6A">
      <w:pPr>
        <w:rPr>
          <w:rFonts w:ascii="Arial" w:hAnsi="Arial" w:cs="Arial"/>
        </w:rPr>
      </w:pPr>
    </w:p>
    <w:p w14:paraId="368168AF" w14:textId="77777777" w:rsidR="004C2D6A" w:rsidRDefault="004C2D6A" w:rsidP="004C2D6A">
      <w:pPr>
        <w:rPr>
          <w:rFonts w:ascii="Arial" w:hAnsi="Arial" w:cs="Arial"/>
        </w:rPr>
      </w:pPr>
    </w:p>
    <w:p w14:paraId="2EAF0F48" w14:textId="77777777" w:rsidR="004C2D6A" w:rsidRDefault="004C2D6A" w:rsidP="004C2D6A">
      <w:pPr>
        <w:rPr>
          <w:rFonts w:ascii="Arial" w:hAnsi="Arial" w:cs="Arial"/>
        </w:rPr>
      </w:pPr>
    </w:p>
    <w:p w14:paraId="09507F88" w14:textId="77777777" w:rsidR="004C2D6A" w:rsidRDefault="004C2D6A" w:rsidP="004C2D6A">
      <w:pPr>
        <w:rPr>
          <w:rFonts w:ascii="Arial" w:hAnsi="Arial" w:cs="Arial"/>
        </w:rPr>
      </w:pPr>
    </w:p>
    <w:p w14:paraId="5DC2CF0A" w14:textId="77777777" w:rsidR="004C2D6A" w:rsidRDefault="004C2D6A" w:rsidP="004C2D6A">
      <w:pPr>
        <w:rPr>
          <w:rFonts w:ascii="Arial" w:hAnsi="Arial" w:cs="Arial"/>
        </w:rPr>
      </w:pPr>
    </w:p>
    <w:p w14:paraId="75666C31" w14:textId="77777777" w:rsidR="004C2D6A" w:rsidRDefault="004C2D6A" w:rsidP="004C2D6A">
      <w:pPr>
        <w:rPr>
          <w:rFonts w:ascii="Arial" w:hAnsi="Arial" w:cs="Arial"/>
        </w:rPr>
      </w:pPr>
    </w:p>
    <w:p w14:paraId="53185998" w14:textId="77777777" w:rsidR="004C2D6A" w:rsidRDefault="004C2D6A" w:rsidP="004C2D6A">
      <w:pPr>
        <w:rPr>
          <w:rFonts w:ascii="Arial" w:hAnsi="Arial" w:cs="Arial"/>
        </w:rPr>
      </w:pPr>
    </w:p>
    <w:p w14:paraId="638AC326" w14:textId="77777777" w:rsidR="004C2D6A" w:rsidRDefault="004C2D6A" w:rsidP="004C2D6A">
      <w:pPr>
        <w:rPr>
          <w:rFonts w:ascii="Arial" w:hAnsi="Arial" w:cs="Arial"/>
        </w:rPr>
      </w:pPr>
    </w:p>
    <w:p w14:paraId="34E0E209" w14:textId="77777777" w:rsidR="00E6329B" w:rsidRDefault="00E6329B" w:rsidP="004C2D6A">
      <w:pPr>
        <w:rPr>
          <w:rFonts w:ascii="Arial" w:hAnsi="Arial" w:cs="Arial"/>
        </w:rPr>
      </w:pPr>
    </w:p>
    <w:p w14:paraId="4F7333F8" w14:textId="77777777" w:rsidR="0059564E" w:rsidRDefault="0059564E" w:rsidP="004C2D6A">
      <w:pPr>
        <w:rPr>
          <w:rFonts w:ascii="Arial" w:hAnsi="Arial" w:cs="Arial"/>
          <w:b/>
          <w:bCs/>
          <w:sz w:val="32"/>
          <w:szCs w:val="32"/>
        </w:rPr>
      </w:pPr>
    </w:p>
    <w:p w14:paraId="40CA63E8" w14:textId="7FECA773" w:rsidR="004C2D6A" w:rsidRPr="004C2D6A" w:rsidRDefault="004C2D6A" w:rsidP="004C2D6A">
      <w:pPr>
        <w:rPr>
          <w:rFonts w:ascii="Arial" w:hAnsi="Arial" w:cs="Arial"/>
          <w:b/>
          <w:bCs/>
          <w:sz w:val="32"/>
          <w:szCs w:val="32"/>
        </w:rPr>
      </w:pPr>
      <w:r w:rsidRPr="004C2D6A">
        <w:rPr>
          <w:rFonts w:ascii="Arial" w:hAnsi="Arial" w:cs="Arial"/>
          <w:b/>
          <w:bCs/>
          <w:sz w:val="32"/>
          <w:szCs w:val="32"/>
        </w:rPr>
        <w:t>1. Introduction</w:t>
      </w:r>
    </w:p>
    <w:p w14:paraId="2F679DAA" w14:textId="77777777" w:rsidR="004C2D6A" w:rsidRPr="004C2D6A" w:rsidRDefault="004C2D6A" w:rsidP="004C2D6A">
      <w:pPr>
        <w:rPr>
          <w:rFonts w:ascii="Arial" w:hAnsi="Arial" w:cs="Arial"/>
          <w:b/>
          <w:bCs/>
          <w:sz w:val="28"/>
          <w:szCs w:val="28"/>
        </w:rPr>
      </w:pPr>
      <w:r w:rsidRPr="004C2D6A">
        <w:rPr>
          <w:rFonts w:ascii="Arial" w:hAnsi="Arial" w:cs="Arial"/>
          <w:b/>
          <w:bCs/>
          <w:sz w:val="28"/>
          <w:szCs w:val="28"/>
        </w:rPr>
        <w:t>1.1 Background</w:t>
      </w:r>
    </w:p>
    <w:p w14:paraId="48684696" w14:textId="77777777" w:rsidR="006B76F3" w:rsidRPr="006B76F3" w:rsidRDefault="006B76F3" w:rsidP="006B76F3">
      <w:pPr>
        <w:rPr>
          <w:rFonts w:ascii="Arial" w:hAnsi="Arial" w:cs="Arial"/>
        </w:rPr>
      </w:pPr>
      <w:r w:rsidRPr="006B76F3">
        <w:rPr>
          <w:rFonts w:ascii="Arial" w:hAnsi="Arial" w:cs="Arial"/>
        </w:rPr>
        <w:t>Marketing scholarship has progressively moved away from treating consumers as purely rational decision makers and toward recognising consumption as an experience shaped by meaning, identity, and emotion. Early loyalty models assumed that consistent repurchase would naturally follow when a brand performed well on functional attributes such as price, quality, and reliability (Oliver, 1980). In practice, this functional logic often explains market entry and short</w:t>
      </w:r>
      <w:r w:rsidRPr="006B76F3">
        <w:rPr>
          <w:rFonts w:ascii="Arial" w:hAnsi="Arial" w:cs="Arial"/>
        </w:rPr>
        <w:noBreakHyphen/>
        <w:t>term competitiveness but struggles to account for why customers remain loyal when alternatives become cheaper, newer, or more convenient.</w:t>
      </w:r>
    </w:p>
    <w:p w14:paraId="6368CACC" w14:textId="77777777" w:rsidR="006B76F3" w:rsidRPr="006B76F3" w:rsidRDefault="006B76F3" w:rsidP="006B76F3">
      <w:pPr>
        <w:rPr>
          <w:rFonts w:ascii="Arial" w:hAnsi="Arial" w:cs="Arial"/>
        </w:rPr>
      </w:pPr>
      <w:r w:rsidRPr="006B76F3">
        <w:rPr>
          <w:rFonts w:ascii="Arial" w:hAnsi="Arial" w:cs="Arial"/>
        </w:rPr>
        <w:t>This shift is reflected in the experiential view of consumption advanced by Holbrook and Hirschman (1982), which emphasises that consumers do not simply “use” products—they interpret them, attach symbolism to them, and integrate them into daily routines and self</w:t>
      </w:r>
      <w:r w:rsidRPr="006B76F3">
        <w:rPr>
          <w:rFonts w:ascii="Arial" w:hAnsi="Arial" w:cs="Arial"/>
        </w:rPr>
        <w:noBreakHyphen/>
        <w:t>understandings. As markets mature and functional differentiation becomes easier to copy, competitive advantage increasingly depends on relational factors: how a brand is experienced, what it represents, and whether it feels personally relevant. In this context, loyalty is not only behavioural (repeat purchase) but also attitudinal: a more enduring commitment that includes preference, advocacy, and resistance to switching.</w:t>
      </w:r>
    </w:p>
    <w:p w14:paraId="4638D9F0" w14:textId="77777777" w:rsidR="006B76F3" w:rsidRPr="006B76F3" w:rsidRDefault="006B76F3" w:rsidP="006B76F3">
      <w:pPr>
        <w:rPr>
          <w:rFonts w:ascii="Arial" w:hAnsi="Arial" w:cs="Arial"/>
        </w:rPr>
      </w:pPr>
      <w:r w:rsidRPr="006B76F3">
        <w:rPr>
          <w:rFonts w:ascii="Arial" w:hAnsi="Arial" w:cs="Arial"/>
        </w:rPr>
        <w:t xml:space="preserve">Emotional branding aims to cultivate this attitudinal loyalty by building psychological connections between consumers and brands. Prior research highlights several emotional mechanisms that appear especially important. </w:t>
      </w:r>
      <w:r w:rsidRPr="006B76F3">
        <w:rPr>
          <w:rFonts w:ascii="Arial" w:hAnsi="Arial" w:cs="Arial"/>
          <w:b/>
          <w:bCs/>
        </w:rPr>
        <w:t>Self</w:t>
      </w:r>
      <w:r w:rsidRPr="006B76F3">
        <w:rPr>
          <w:rFonts w:ascii="Arial" w:hAnsi="Arial" w:cs="Arial"/>
          <w:b/>
          <w:bCs/>
        </w:rPr>
        <w:noBreakHyphen/>
        <w:t>congruity</w:t>
      </w:r>
      <w:r w:rsidRPr="006B76F3">
        <w:rPr>
          <w:rFonts w:ascii="Arial" w:hAnsi="Arial" w:cs="Arial"/>
        </w:rPr>
        <w:t xml:space="preserve"> captures the extent to which a brand aligns with how consumers see themselves (or wish to see themselves), creating identity</w:t>
      </w:r>
      <w:r w:rsidRPr="006B76F3">
        <w:rPr>
          <w:rFonts w:ascii="Arial" w:hAnsi="Arial" w:cs="Arial"/>
        </w:rPr>
        <w:noBreakHyphen/>
        <w:t xml:space="preserve">based attachment. </w:t>
      </w:r>
      <w:r w:rsidRPr="006B76F3">
        <w:rPr>
          <w:rFonts w:ascii="Arial" w:hAnsi="Arial" w:cs="Arial"/>
          <w:b/>
          <w:bCs/>
        </w:rPr>
        <w:t>Brand love</w:t>
      </w:r>
      <w:r w:rsidRPr="006B76F3">
        <w:rPr>
          <w:rFonts w:ascii="Arial" w:hAnsi="Arial" w:cs="Arial"/>
        </w:rPr>
        <w:t xml:space="preserve"> describes deeper affective bonds that resemble relational commitment and can shape how consumers interpret negative events. </w:t>
      </w:r>
      <w:r w:rsidRPr="006B76F3">
        <w:rPr>
          <w:rFonts w:ascii="Arial" w:hAnsi="Arial" w:cs="Arial"/>
          <w:b/>
          <w:bCs/>
        </w:rPr>
        <w:t>Nostalgia</w:t>
      </w:r>
      <w:r w:rsidRPr="006B76F3">
        <w:rPr>
          <w:rFonts w:ascii="Arial" w:hAnsi="Arial" w:cs="Arial"/>
        </w:rPr>
        <w:t xml:space="preserve"> positions brands within personal or collective memory, strengthening attachment through emotional familiarity. </w:t>
      </w:r>
      <w:r w:rsidRPr="006B76F3">
        <w:rPr>
          <w:rFonts w:ascii="Arial" w:hAnsi="Arial" w:cs="Arial"/>
          <w:b/>
          <w:bCs/>
        </w:rPr>
        <w:t>Perceived authenticity</w:t>
      </w:r>
      <w:r w:rsidRPr="006B76F3">
        <w:rPr>
          <w:rFonts w:ascii="Arial" w:hAnsi="Arial" w:cs="Arial"/>
        </w:rPr>
        <w:t xml:space="preserve"> concerns whether a brand’s identity and communications are experienced as sincere and value</w:t>
      </w:r>
      <w:r w:rsidRPr="006B76F3">
        <w:rPr>
          <w:rFonts w:ascii="Arial" w:hAnsi="Arial" w:cs="Arial"/>
        </w:rPr>
        <w:noBreakHyphen/>
        <w:t>consistent, influencing trust and long</w:t>
      </w:r>
      <w:r w:rsidRPr="006B76F3">
        <w:rPr>
          <w:rFonts w:ascii="Arial" w:hAnsi="Arial" w:cs="Arial"/>
        </w:rPr>
        <w:noBreakHyphen/>
        <w:t>term relationship quality.</w:t>
      </w:r>
    </w:p>
    <w:p w14:paraId="0E0DA043" w14:textId="77777777" w:rsidR="006B76F3" w:rsidRPr="006B76F3" w:rsidRDefault="006B76F3" w:rsidP="006B76F3">
      <w:pPr>
        <w:rPr>
          <w:rFonts w:ascii="Arial" w:hAnsi="Arial" w:cs="Arial"/>
        </w:rPr>
      </w:pPr>
      <w:r w:rsidRPr="006B76F3">
        <w:rPr>
          <w:rFonts w:ascii="Arial" w:hAnsi="Arial" w:cs="Arial"/>
        </w:rPr>
        <w:t>These mechanisms matter because many organisations face a “loyalty gap”: visible repeat behaviour does not always reflect genuine commitment. Customers may repurchase out of convenience, habit, or incentives, yet still switch quickly under price pressure or competitive disruption. By contrast, emotionally grounded loyalty tends to be more resilient because it is tied to meaning and identity rather than only transactions.</w:t>
      </w:r>
    </w:p>
    <w:p w14:paraId="3BC9D62C" w14:textId="7D08F0AE" w:rsidR="006B76F3" w:rsidRPr="006B76F3" w:rsidRDefault="006B76F3" w:rsidP="006B76F3">
      <w:pPr>
        <w:rPr>
          <w:rFonts w:ascii="Arial" w:hAnsi="Arial" w:cs="Arial"/>
        </w:rPr>
      </w:pPr>
      <w:r w:rsidRPr="006B76F3">
        <w:rPr>
          <w:rFonts w:ascii="Arial" w:hAnsi="Arial" w:cs="Arial"/>
        </w:rPr>
        <w:lastRenderedPageBreak/>
        <w:t>The relevance of emotional branding is also evolving as marketing becomes more automated. AI</w:t>
      </w:r>
      <w:r w:rsidRPr="006B76F3">
        <w:rPr>
          <w:rFonts w:ascii="Arial" w:hAnsi="Arial" w:cs="Arial"/>
        </w:rPr>
        <w:noBreakHyphen/>
        <w:t xml:space="preserve">driven personalisation, customer service chatbots, and algorithmic content can scale “emotional” messaging at low cost, but they also raise questions about credibility and trust. Consumers may accept personalised interactions when they feel consistent with a brand’s </w:t>
      </w:r>
      <w:r w:rsidR="00F139CB" w:rsidRPr="006B76F3">
        <w:rPr>
          <w:rFonts w:ascii="Arial" w:hAnsi="Arial" w:cs="Arial"/>
        </w:rPr>
        <w:t>values but</w:t>
      </w:r>
      <w:r w:rsidRPr="006B76F3">
        <w:rPr>
          <w:rFonts w:ascii="Arial" w:hAnsi="Arial" w:cs="Arial"/>
        </w:rPr>
        <w:t xml:space="preserve"> may also react negatively if emotional expressions appear engineered or insincere. This creates an authenticity challenge for brands attempting to sustain emotional connection in increasingly digital, mediated environments.</w:t>
      </w:r>
    </w:p>
    <w:p w14:paraId="492A39CA" w14:textId="77777777" w:rsidR="006B76F3" w:rsidRPr="006B76F3" w:rsidRDefault="006B76F3" w:rsidP="006B76F3">
      <w:pPr>
        <w:rPr>
          <w:rFonts w:ascii="Arial" w:hAnsi="Arial" w:cs="Arial"/>
        </w:rPr>
      </w:pPr>
      <w:r w:rsidRPr="006B76F3">
        <w:rPr>
          <w:rFonts w:ascii="Arial" w:hAnsi="Arial" w:cs="Arial"/>
        </w:rPr>
        <w:t>Although emotional branding is widely discussed, research often examines these emotional constructs in isolation and frequently relies on quantitative proxies such as satisfaction or purchase intention. What remains under</w:t>
      </w:r>
      <w:r w:rsidRPr="006B76F3">
        <w:rPr>
          <w:rFonts w:ascii="Arial" w:hAnsi="Arial" w:cs="Arial"/>
        </w:rPr>
        <w:noBreakHyphen/>
        <w:t xml:space="preserve">developed is an integrative explanation of </w:t>
      </w:r>
      <w:r w:rsidRPr="006B76F3">
        <w:rPr>
          <w:rFonts w:ascii="Arial" w:hAnsi="Arial" w:cs="Arial"/>
          <w:b/>
          <w:bCs/>
        </w:rPr>
        <w:t>how key emotional mechanisms work together</w:t>
      </w:r>
      <w:r w:rsidRPr="006B76F3">
        <w:rPr>
          <w:rFonts w:ascii="Arial" w:hAnsi="Arial" w:cs="Arial"/>
        </w:rPr>
        <w:t xml:space="preserve"> to produce durable, identity</w:t>
      </w:r>
      <w:r w:rsidRPr="006B76F3">
        <w:rPr>
          <w:rFonts w:ascii="Arial" w:hAnsi="Arial" w:cs="Arial"/>
        </w:rPr>
        <w:noBreakHyphen/>
        <w:t>based loyalty across contexts. This study addresses that gap by synthesising qualitative evidence to build a more coherent account of emotional loyalty formation and to translate it into a practical conceptual framework for managers.</w:t>
      </w:r>
    </w:p>
    <w:p w14:paraId="7FD0041D" w14:textId="6A3AD5FD" w:rsidR="008C02C0" w:rsidRPr="004C2D6A" w:rsidRDefault="004C2D6A" w:rsidP="00A9358E">
      <w:pPr>
        <w:rPr>
          <w:rFonts w:ascii="Arial" w:hAnsi="Arial" w:cs="Arial"/>
          <w:b/>
          <w:bCs/>
          <w:sz w:val="28"/>
          <w:szCs w:val="28"/>
        </w:rPr>
      </w:pPr>
      <w:r w:rsidRPr="004C2D6A">
        <w:rPr>
          <w:rFonts w:ascii="Arial" w:hAnsi="Arial" w:cs="Arial"/>
          <w:b/>
          <w:bCs/>
          <w:sz w:val="28"/>
          <w:szCs w:val="28"/>
        </w:rPr>
        <w:t xml:space="preserve">1.2 Problem </w:t>
      </w:r>
      <w:r w:rsidR="008C02C0">
        <w:rPr>
          <w:rFonts w:ascii="Arial" w:hAnsi="Arial" w:cs="Arial"/>
          <w:b/>
          <w:bCs/>
          <w:sz w:val="28"/>
          <w:szCs w:val="28"/>
        </w:rPr>
        <w:t>Statement</w:t>
      </w:r>
    </w:p>
    <w:p w14:paraId="142EE168" w14:textId="1653B627" w:rsidR="006B76F3" w:rsidRPr="006B76F3" w:rsidRDefault="006B76F3" w:rsidP="006B76F3">
      <w:pPr>
        <w:rPr>
          <w:rFonts w:ascii="Arial" w:hAnsi="Arial" w:cs="Arial"/>
        </w:rPr>
      </w:pPr>
      <w:r w:rsidRPr="006B76F3">
        <w:rPr>
          <w:rFonts w:ascii="Arial" w:hAnsi="Arial" w:cs="Arial"/>
        </w:rPr>
        <w:t xml:space="preserve">Despite extensive interest in emotional branding, much loyalty research and managerial practice still prioritise behavioural indicators such as repeat purchase, retention, and programme participation. These measures are useful but often fail to capture the underlying reasons customers remain committed over time, particularly when markets offer close functional substitutes. As a result, organisations may observe “loyal” behaviour while </w:t>
      </w:r>
      <w:r w:rsidR="00F139CB" w:rsidRPr="006B76F3">
        <w:rPr>
          <w:rFonts w:ascii="Arial" w:hAnsi="Arial" w:cs="Arial"/>
        </w:rPr>
        <w:t>remaining</w:t>
      </w:r>
      <w:r w:rsidRPr="006B76F3">
        <w:rPr>
          <w:rFonts w:ascii="Arial" w:hAnsi="Arial" w:cs="Arial"/>
        </w:rPr>
        <w:t xml:space="preserve"> vulnerable to churn when competitors introduce marginally better pricing, convenience, or innovation.</w:t>
      </w:r>
    </w:p>
    <w:p w14:paraId="658A05F5" w14:textId="17D9C7EA" w:rsidR="006B76F3" w:rsidRPr="006B76F3" w:rsidRDefault="006B76F3" w:rsidP="006B76F3">
      <w:pPr>
        <w:rPr>
          <w:rFonts w:ascii="Arial" w:hAnsi="Arial" w:cs="Arial"/>
        </w:rPr>
      </w:pPr>
      <w:r w:rsidRPr="006B76F3">
        <w:rPr>
          <w:rFonts w:ascii="Arial" w:hAnsi="Arial" w:cs="Arial"/>
        </w:rPr>
        <w:t>This limitation is increasingly consequential as brand interactions become more AI</w:t>
      </w:r>
      <w:r w:rsidRPr="006B76F3">
        <w:rPr>
          <w:rFonts w:ascii="Arial" w:hAnsi="Arial" w:cs="Arial"/>
        </w:rPr>
        <w:noBreakHyphen/>
        <w:t xml:space="preserve">mediated. Automated personalisation and “empathetic” brand messaging can strengthen </w:t>
      </w:r>
      <w:r w:rsidR="00F139CB" w:rsidRPr="006B76F3">
        <w:rPr>
          <w:rFonts w:ascii="Arial" w:hAnsi="Arial" w:cs="Arial"/>
        </w:rPr>
        <w:t>engagement yet</w:t>
      </w:r>
      <w:r w:rsidRPr="006B76F3">
        <w:rPr>
          <w:rFonts w:ascii="Arial" w:hAnsi="Arial" w:cs="Arial"/>
        </w:rPr>
        <w:t xml:space="preserve"> may also produce scepticism when consumers perceive emotional appeals as manufactured rather than value</w:t>
      </w:r>
      <w:r w:rsidRPr="006B76F3">
        <w:rPr>
          <w:rFonts w:ascii="Arial" w:hAnsi="Arial" w:cs="Arial"/>
        </w:rPr>
        <w:noBreakHyphen/>
        <w:t xml:space="preserve">consistent. The core problem, therefore, is not simply whether emotional branding correlates with loyalty, but </w:t>
      </w:r>
      <w:r w:rsidRPr="006B76F3">
        <w:rPr>
          <w:rFonts w:ascii="Arial" w:hAnsi="Arial" w:cs="Arial"/>
          <w:b/>
          <w:bCs/>
        </w:rPr>
        <w:t>how emotional mechanisms interact</w:t>
      </w:r>
      <w:r w:rsidRPr="006B76F3">
        <w:rPr>
          <w:rFonts w:ascii="Arial" w:hAnsi="Arial" w:cs="Arial"/>
        </w:rPr>
        <w:t xml:space="preserve"> to generate durable, attitudinal commitment—especially under conditions of competitive pressure and technological mediation.</w:t>
      </w:r>
    </w:p>
    <w:p w14:paraId="4EFF2DA9" w14:textId="089894C6" w:rsidR="004C2D6A" w:rsidRPr="004C2D6A" w:rsidRDefault="004C2D6A" w:rsidP="00A9358E">
      <w:pPr>
        <w:rPr>
          <w:rFonts w:ascii="Arial" w:hAnsi="Arial" w:cs="Arial"/>
          <w:b/>
          <w:bCs/>
          <w:sz w:val="28"/>
          <w:szCs w:val="28"/>
        </w:rPr>
      </w:pPr>
      <w:r w:rsidRPr="004C2D6A">
        <w:rPr>
          <w:rFonts w:ascii="Arial" w:hAnsi="Arial" w:cs="Arial"/>
          <w:b/>
          <w:bCs/>
          <w:sz w:val="28"/>
          <w:szCs w:val="28"/>
        </w:rPr>
        <w:t>1.3 Research Aim and Objectives</w:t>
      </w:r>
    </w:p>
    <w:p w14:paraId="2E879B97" w14:textId="51178B0D" w:rsidR="004C2D6A" w:rsidRDefault="004C2D6A" w:rsidP="004C2D6A">
      <w:pPr>
        <w:rPr>
          <w:rFonts w:ascii="Arial" w:hAnsi="Arial" w:cs="Arial"/>
        </w:rPr>
      </w:pPr>
      <w:r w:rsidRPr="00051734">
        <w:rPr>
          <w:rFonts w:ascii="Arial" w:hAnsi="Arial" w:cs="Arial"/>
          <w:b/>
          <w:bCs/>
        </w:rPr>
        <w:t>Aim:</w:t>
      </w:r>
      <w:r>
        <w:rPr>
          <w:rFonts w:ascii="Arial" w:hAnsi="Arial" w:cs="Arial"/>
        </w:rPr>
        <w:t xml:space="preserve"> </w:t>
      </w:r>
      <w:r w:rsidRPr="00051734">
        <w:rPr>
          <w:rFonts w:ascii="Arial" w:hAnsi="Arial" w:cs="Arial"/>
        </w:rPr>
        <w:t xml:space="preserve">To systematically synthesise qualitative research on emotional branding </w:t>
      </w:r>
      <w:r w:rsidR="00F139CB" w:rsidRPr="00051734">
        <w:rPr>
          <w:rFonts w:ascii="Arial" w:hAnsi="Arial" w:cs="Arial"/>
        </w:rPr>
        <w:t>to</w:t>
      </w:r>
      <w:r w:rsidRPr="00051734">
        <w:rPr>
          <w:rFonts w:ascii="Arial" w:hAnsi="Arial" w:cs="Arial"/>
        </w:rPr>
        <w:t xml:space="preserve"> understand how emotional mechanisms foster long</w:t>
      </w:r>
      <w:r w:rsidRPr="00051734">
        <w:rPr>
          <w:rFonts w:ascii="Arial" w:hAnsi="Arial" w:cs="Arial"/>
        </w:rPr>
        <w:noBreakHyphen/>
        <w:t>term, attitudinal customer loyalty.</w:t>
      </w:r>
    </w:p>
    <w:p w14:paraId="4843B921" w14:textId="77777777" w:rsidR="00A9358E" w:rsidRPr="00051734" w:rsidRDefault="00A9358E" w:rsidP="004C2D6A">
      <w:pPr>
        <w:rPr>
          <w:rFonts w:ascii="Arial" w:hAnsi="Arial" w:cs="Arial"/>
        </w:rPr>
      </w:pPr>
    </w:p>
    <w:p w14:paraId="2368B89D" w14:textId="77777777" w:rsidR="004C2D6A" w:rsidRPr="00051734" w:rsidRDefault="004C2D6A" w:rsidP="004C2D6A">
      <w:pPr>
        <w:rPr>
          <w:rFonts w:ascii="Arial" w:hAnsi="Arial" w:cs="Arial"/>
        </w:rPr>
      </w:pPr>
      <w:r w:rsidRPr="00051734">
        <w:rPr>
          <w:rFonts w:ascii="Arial" w:hAnsi="Arial" w:cs="Arial"/>
          <w:b/>
          <w:bCs/>
        </w:rPr>
        <w:t>Objectives:</w:t>
      </w:r>
    </w:p>
    <w:p w14:paraId="037F20D4" w14:textId="7495C184" w:rsidR="004C2D6A" w:rsidRPr="00051734" w:rsidRDefault="004C2D6A" w:rsidP="004C2D6A">
      <w:pPr>
        <w:numPr>
          <w:ilvl w:val="0"/>
          <w:numId w:val="18"/>
        </w:numPr>
        <w:rPr>
          <w:rFonts w:ascii="Arial" w:hAnsi="Arial" w:cs="Arial"/>
        </w:rPr>
      </w:pPr>
      <w:r w:rsidRPr="00051734">
        <w:rPr>
          <w:rFonts w:ascii="Arial" w:hAnsi="Arial" w:cs="Arial"/>
        </w:rPr>
        <w:t xml:space="preserve">To explore the role of brand </w:t>
      </w:r>
      <w:r w:rsidR="00A9358E" w:rsidRPr="00051734">
        <w:rPr>
          <w:rFonts w:ascii="Arial" w:hAnsi="Arial" w:cs="Arial"/>
        </w:rPr>
        <w:t>representation</w:t>
      </w:r>
      <w:r w:rsidRPr="00051734">
        <w:rPr>
          <w:rFonts w:ascii="Arial" w:hAnsi="Arial" w:cs="Arial"/>
        </w:rPr>
        <w:t xml:space="preserve"> in </w:t>
      </w:r>
      <w:r w:rsidR="00A9358E" w:rsidRPr="00A9358E">
        <w:rPr>
          <w:rFonts w:ascii="Arial" w:hAnsi="Arial" w:cs="Arial"/>
        </w:rPr>
        <w:t>maintaining</w:t>
      </w:r>
      <w:r w:rsidRPr="00051734">
        <w:rPr>
          <w:rFonts w:ascii="Arial" w:hAnsi="Arial" w:cs="Arial"/>
        </w:rPr>
        <w:t xml:space="preserve"> long</w:t>
      </w:r>
      <w:r w:rsidRPr="00051734">
        <w:rPr>
          <w:rFonts w:ascii="Arial" w:hAnsi="Arial" w:cs="Arial"/>
        </w:rPr>
        <w:noBreakHyphen/>
        <w:t>term consumer commitment</w:t>
      </w:r>
    </w:p>
    <w:p w14:paraId="3F1B0490" w14:textId="558FB218" w:rsidR="004C2D6A" w:rsidRPr="00051734" w:rsidRDefault="004C2D6A" w:rsidP="004C2D6A">
      <w:pPr>
        <w:numPr>
          <w:ilvl w:val="0"/>
          <w:numId w:val="18"/>
        </w:numPr>
        <w:rPr>
          <w:rFonts w:ascii="Arial" w:hAnsi="Arial" w:cs="Arial"/>
        </w:rPr>
      </w:pPr>
      <w:r w:rsidRPr="00051734">
        <w:rPr>
          <w:rFonts w:ascii="Arial" w:hAnsi="Arial" w:cs="Arial"/>
        </w:rPr>
        <w:lastRenderedPageBreak/>
        <w:t xml:space="preserve">To </w:t>
      </w:r>
      <w:r w:rsidR="00F61E42" w:rsidRPr="00051734">
        <w:rPr>
          <w:rFonts w:ascii="Arial" w:hAnsi="Arial" w:cs="Arial"/>
        </w:rPr>
        <w:t>explore</w:t>
      </w:r>
      <w:r w:rsidRPr="00051734">
        <w:rPr>
          <w:rFonts w:ascii="Arial" w:hAnsi="Arial" w:cs="Arial"/>
        </w:rPr>
        <w:t xml:space="preserve"> how brand love facilitates consumer forgiveness following service </w:t>
      </w:r>
      <w:r w:rsidR="00F139CB" w:rsidRPr="00051734">
        <w:rPr>
          <w:rFonts w:ascii="Arial" w:hAnsi="Arial" w:cs="Arial"/>
        </w:rPr>
        <w:t>failures.</w:t>
      </w:r>
    </w:p>
    <w:p w14:paraId="0A8ACDD9" w14:textId="530372B1" w:rsidR="004C2D6A" w:rsidRPr="00051734" w:rsidRDefault="004C2D6A" w:rsidP="004C2D6A">
      <w:pPr>
        <w:numPr>
          <w:ilvl w:val="0"/>
          <w:numId w:val="18"/>
        </w:numPr>
        <w:rPr>
          <w:rFonts w:ascii="Arial" w:hAnsi="Arial" w:cs="Arial"/>
        </w:rPr>
      </w:pPr>
      <w:r w:rsidRPr="00051734">
        <w:rPr>
          <w:rFonts w:ascii="Arial" w:hAnsi="Arial" w:cs="Arial"/>
        </w:rPr>
        <w:t xml:space="preserve">To </w:t>
      </w:r>
      <w:r w:rsidR="00F61E42" w:rsidRPr="00051734">
        <w:rPr>
          <w:rFonts w:ascii="Arial" w:hAnsi="Arial" w:cs="Arial"/>
        </w:rPr>
        <w:t>investigate</w:t>
      </w:r>
      <w:r w:rsidRPr="00051734">
        <w:rPr>
          <w:rFonts w:ascii="Arial" w:hAnsi="Arial" w:cs="Arial"/>
        </w:rPr>
        <w:t xml:space="preserve"> the role of nostalgia and </w:t>
      </w:r>
      <w:r w:rsidR="00F61E42" w:rsidRPr="00051734">
        <w:rPr>
          <w:rFonts w:ascii="Arial" w:hAnsi="Arial" w:cs="Arial"/>
        </w:rPr>
        <w:t>realism</w:t>
      </w:r>
      <w:r w:rsidRPr="00051734">
        <w:rPr>
          <w:rFonts w:ascii="Arial" w:hAnsi="Arial" w:cs="Arial"/>
        </w:rPr>
        <w:t xml:space="preserve"> in strengthening loyalty under competitive pressure</w:t>
      </w:r>
    </w:p>
    <w:p w14:paraId="0A07C6E4" w14:textId="18E2A368" w:rsidR="004C2D6A" w:rsidRPr="00051734" w:rsidRDefault="004C2D6A" w:rsidP="004C2D6A">
      <w:pPr>
        <w:numPr>
          <w:ilvl w:val="0"/>
          <w:numId w:val="18"/>
        </w:numPr>
        <w:rPr>
          <w:rFonts w:ascii="Arial" w:hAnsi="Arial" w:cs="Arial"/>
        </w:rPr>
      </w:pPr>
      <w:r w:rsidRPr="00051734">
        <w:rPr>
          <w:rFonts w:ascii="Arial" w:hAnsi="Arial" w:cs="Arial"/>
        </w:rPr>
        <w:t xml:space="preserve">To develop a conceptual </w:t>
      </w:r>
      <w:r w:rsidRPr="00051734">
        <w:rPr>
          <w:rFonts w:ascii="Arial" w:hAnsi="Arial" w:cs="Arial"/>
          <w:b/>
          <w:bCs/>
        </w:rPr>
        <w:t>Emotional Loyalty Matrix</w:t>
      </w:r>
      <w:r w:rsidRPr="00051734">
        <w:rPr>
          <w:rFonts w:ascii="Arial" w:hAnsi="Arial" w:cs="Arial"/>
        </w:rPr>
        <w:t xml:space="preserve"> that </w:t>
      </w:r>
      <w:r w:rsidR="00F61E42" w:rsidRPr="00051734">
        <w:rPr>
          <w:rFonts w:ascii="Arial" w:hAnsi="Arial" w:cs="Arial"/>
        </w:rPr>
        <w:t>incorporates</w:t>
      </w:r>
      <w:r w:rsidRPr="00051734">
        <w:rPr>
          <w:rFonts w:ascii="Arial" w:hAnsi="Arial" w:cs="Arial"/>
        </w:rPr>
        <w:t xml:space="preserve"> key emotional drivers into a strategic </w:t>
      </w:r>
      <w:r w:rsidR="00F139CB" w:rsidRPr="00051734">
        <w:rPr>
          <w:rFonts w:ascii="Arial" w:hAnsi="Arial" w:cs="Arial"/>
        </w:rPr>
        <w:t>framework.</w:t>
      </w:r>
    </w:p>
    <w:p w14:paraId="1FE77C9B" w14:textId="55F7E54F" w:rsidR="00941D97" w:rsidRPr="00941D97" w:rsidRDefault="00941D97" w:rsidP="00941D97">
      <w:pPr>
        <w:spacing w:before="100" w:beforeAutospacing="1" w:after="100" w:afterAutospacing="1" w:line="300" w:lineRule="atLeast"/>
        <w:outlineLvl w:val="2"/>
        <w:rPr>
          <w:rFonts w:ascii="Arial" w:eastAsia="Times New Roman" w:hAnsi="Arial" w:cs="Arial"/>
          <w:b/>
          <w:bCs/>
          <w:kern w:val="0"/>
          <w:sz w:val="28"/>
          <w:szCs w:val="28"/>
          <w:lang w:eastAsia="en-GB"/>
          <w14:ligatures w14:val="none"/>
        </w:rPr>
      </w:pPr>
      <w:r w:rsidRPr="00941D97">
        <w:rPr>
          <w:rFonts w:ascii="Arial" w:eastAsia="Times New Roman" w:hAnsi="Arial" w:cs="Arial"/>
          <w:b/>
          <w:bCs/>
          <w:kern w:val="0"/>
          <w:sz w:val="28"/>
          <w:szCs w:val="28"/>
          <w:lang w:eastAsia="en-GB"/>
          <w14:ligatures w14:val="none"/>
        </w:rPr>
        <w:t>1.4 Research Questions</w:t>
      </w:r>
    </w:p>
    <w:p w14:paraId="0EA412AA" w14:textId="77777777" w:rsidR="00941D97" w:rsidRPr="00941D97" w:rsidRDefault="00941D97" w:rsidP="00941D97">
      <w:pPr>
        <w:spacing w:before="100" w:beforeAutospacing="1" w:after="100" w:afterAutospacing="1" w:line="300" w:lineRule="atLeast"/>
        <w:rPr>
          <w:rFonts w:ascii="Arial" w:eastAsia="Times New Roman" w:hAnsi="Arial" w:cs="Arial"/>
          <w:kern w:val="0"/>
          <w:lang w:eastAsia="en-GB"/>
          <w14:ligatures w14:val="none"/>
        </w:rPr>
      </w:pPr>
      <w:r w:rsidRPr="00941D97">
        <w:rPr>
          <w:rFonts w:ascii="Arial" w:eastAsia="Times New Roman" w:hAnsi="Arial" w:cs="Arial"/>
          <w:kern w:val="0"/>
          <w:lang w:eastAsia="en-GB"/>
          <w14:ligatures w14:val="none"/>
        </w:rPr>
        <w:t>This study seeks to address the following research questions, which are directly derived from the stated research objectives and are intended to be answered through the thematic synthesis presented in Chapter 4:</w:t>
      </w:r>
    </w:p>
    <w:p w14:paraId="476CBAC1" w14:textId="77777777" w:rsidR="00941D97" w:rsidRPr="00941D97" w:rsidRDefault="00941D97" w:rsidP="00941D97">
      <w:pPr>
        <w:spacing w:before="100" w:beforeAutospacing="1" w:after="100" w:afterAutospacing="1" w:line="300" w:lineRule="atLeast"/>
        <w:rPr>
          <w:rFonts w:ascii="Arial" w:eastAsia="Times New Roman" w:hAnsi="Arial" w:cs="Arial"/>
          <w:kern w:val="0"/>
          <w:lang w:eastAsia="en-GB"/>
          <w14:ligatures w14:val="none"/>
        </w:rPr>
      </w:pPr>
      <w:r w:rsidRPr="00941D97">
        <w:rPr>
          <w:rFonts w:ascii="Arial" w:eastAsia="Times New Roman" w:hAnsi="Arial" w:cs="Arial"/>
          <w:b/>
          <w:bCs/>
          <w:kern w:val="0"/>
          <w:lang w:eastAsia="en-GB"/>
          <w14:ligatures w14:val="none"/>
        </w:rPr>
        <w:t>RQ1:</w:t>
      </w:r>
      <w:r w:rsidRPr="00941D97">
        <w:rPr>
          <w:rFonts w:ascii="Arial" w:eastAsia="Times New Roman" w:hAnsi="Arial" w:cs="Arial"/>
          <w:kern w:val="0"/>
          <w:lang w:eastAsia="en-GB"/>
          <w14:ligatures w14:val="none"/>
        </w:rPr>
        <w:t xml:space="preserve"> How do emotional branding mechanisms contribute to the development and maintenance of long</w:t>
      </w:r>
      <w:r w:rsidRPr="00941D97">
        <w:rPr>
          <w:rFonts w:ascii="Arial" w:eastAsia="Times New Roman" w:hAnsi="Arial" w:cs="Arial"/>
          <w:kern w:val="0"/>
          <w:lang w:eastAsia="en-GB"/>
          <w14:ligatures w14:val="none"/>
        </w:rPr>
        <w:noBreakHyphen/>
        <w:t>term, attitudinal customer loyalty across different market contexts?</w:t>
      </w:r>
    </w:p>
    <w:p w14:paraId="31456464" w14:textId="77777777" w:rsidR="00941D97" w:rsidRPr="00941D97" w:rsidRDefault="00941D97" w:rsidP="00941D97">
      <w:pPr>
        <w:spacing w:before="100" w:beforeAutospacing="1" w:after="100" w:afterAutospacing="1" w:line="300" w:lineRule="atLeast"/>
        <w:rPr>
          <w:rFonts w:ascii="Arial" w:eastAsia="Times New Roman" w:hAnsi="Arial" w:cs="Arial"/>
          <w:kern w:val="0"/>
          <w:lang w:eastAsia="en-GB"/>
          <w14:ligatures w14:val="none"/>
        </w:rPr>
      </w:pPr>
      <w:r w:rsidRPr="00941D97">
        <w:rPr>
          <w:rFonts w:ascii="Arial" w:eastAsia="Times New Roman" w:hAnsi="Arial" w:cs="Arial"/>
          <w:b/>
          <w:bCs/>
          <w:kern w:val="0"/>
          <w:lang w:eastAsia="en-GB"/>
          <w14:ligatures w14:val="none"/>
        </w:rPr>
        <w:t>RQ2:</w:t>
      </w:r>
      <w:r w:rsidRPr="00941D97">
        <w:rPr>
          <w:rFonts w:ascii="Arial" w:eastAsia="Times New Roman" w:hAnsi="Arial" w:cs="Arial"/>
          <w:kern w:val="0"/>
          <w:lang w:eastAsia="en-GB"/>
          <w14:ligatures w14:val="none"/>
        </w:rPr>
        <w:t xml:space="preserve"> In what ways does brand love enhance relational resilience, particularly in influencing consumer forgiveness and continued commitment following service failures or brand transgressions?</w:t>
      </w:r>
    </w:p>
    <w:p w14:paraId="4E2927D8" w14:textId="77777777" w:rsidR="00941D97" w:rsidRPr="00941D97" w:rsidRDefault="00941D97" w:rsidP="00941D97">
      <w:pPr>
        <w:spacing w:before="100" w:beforeAutospacing="1" w:after="100" w:afterAutospacing="1" w:line="300" w:lineRule="atLeast"/>
        <w:rPr>
          <w:rFonts w:ascii="Arial" w:eastAsia="Times New Roman" w:hAnsi="Arial" w:cs="Arial"/>
          <w:kern w:val="0"/>
          <w:lang w:eastAsia="en-GB"/>
          <w14:ligatures w14:val="none"/>
        </w:rPr>
      </w:pPr>
      <w:r w:rsidRPr="00941D97">
        <w:rPr>
          <w:rFonts w:ascii="Arial" w:eastAsia="Times New Roman" w:hAnsi="Arial" w:cs="Arial"/>
          <w:b/>
          <w:bCs/>
          <w:kern w:val="0"/>
          <w:lang w:eastAsia="en-GB"/>
          <w14:ligatures w14:val="none"/>
        </w:rPr>
        <w:t>RQ3:</w:t>
      </w:r>
      <w:r w:rsidRPr="00941D97">
        <w:rPr>
          <w:rFonts w:ascii="Arial" w:eastAsia="Times New Roman" w:hAnsi="Arial" w:cs="Arial"/>
          <w:kern w:val="0"/>
          <w:lang w:eastAsia="en-GB"/>
          <w14:ligatures w14:val="none"/>
        </w:rPr>
        <w:t xml:space="preserve"> How do nostalgia and perceived authenticity function as emotional stabilisers that protect customer loyalty under conditions of price competition and market disruption?</w:t>
      </w:r>
    </w:p>
    <w:p w14:paraId="1BEA694E" w14:textId="77777777" w:rsidR="00941D97" w:rsidRPr="00941D97" w:rsidRDefault="00941D97" w:rsidP="00941D97">
      <w:pPr>
        <w:spacing w:before="100" w:beforeAutospacing="1" w:after="100" w:afterAutospacing="1" w:line="300" w:lineRule="atLeast"/>
        <w:rPr>
          <w:rFonts w:ascii="Arial" w:eastAsia="Times New Roman" w:hAnsi="Arial" w:cs="Arial"/>
          <w:kern w:val="0"/>
          <w:lang w:eastAsia="en-GB"/>
          <w14:ligatures w14:val="none"/>
        </w:rPr>
      </w:pPr>
      <w:r w:rsidRPr="00941D97">
        <w:rPr>
          <w:rFonts w:ascii="Arial" w:eastAsia="Times New Roman" w:hAnsi="Arial" w:cs="Arial"/>
          <w:b/>
          <w:bCs/>
          <w:kern w:val="0"/>
          <w:lang w:eastAsia="en-GB"/>
          <w14:ligatures w14:val="none"/>
        </w:rPr>
        <w:t>RQ4:</w:t>
      </w:r>
      <w:r w:rsidRPr="00941D97">
        <w:rPr>
          <w:rFonts w:ascii="Arial" w:eastAsia="Times New Roman" w:hAnsi="Arial" w:cs="Arial"/>
          <w:kern w:val="0"/>
          <w:lang w:eastAsia="en-GB"/>
          <w14:ligatures w14:val="none"/>
        </w:rPr>
        <w:t xml:space="preserve"> How do emotional branding mechanisms interact to form identity</w:t>
      </w:r>
      <w:r w:rsidRPr="00941D97">
        <w:rPr>
          <w:rFonts w:ascii="Arial" w:eastAsia="Times New Roman" w:hAnsi="Arial" w:cs="Arial"/>
          <w:kern w:val="0"/>
          <w:lang w:eastAsia="en-GB"/>
          <w14:ligatures w14:val="none"/>
        </w:rPr>
        <w:noBreakHyphen/>
        <w:t>based loyalty, and how can these interactions be conceptually integrated into an Emotional Loyalty Matrix for managerial application?</w:t>
      </w:r>
    </w:p>
    <w:p w14:paraId="27E93824" w14:textId="2AA9DD3D" w:rsidR="006B76F3" w:rsidRPr="006B76F3" w:rsidRDefault="006B76F3" w:rsidP="006B76F3">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6B76F3">
        <w:rPr>
          <w:rFonts w:ascii="Segoe UI" w:eastAsia="Times New Roman" w:hAnsi="Segoe UI" w:cs="Segoe UI"/>
          <w:b/>
          <w:bCs/>
          <w:kern w:val="0"/>
          <w:sz w:val="27"/>
          <w:szCs w:val="27"/>
          <w:lang w:eastAsia="en-GB"/>
          <w14:ligatures w14:val="none"/>
        </w:rPr>
        <w:t xml:space="preserve">1.5 Benefits of the Research and Likely Beneficiaries </w:t>
      </w:r>
    </w:p>
    <w:p w14:paraId="391B91F9" w14:textId="77777777" w:rsidR="006B76F3" w:rsidRPr="006B76F3" w:rsidRDefault="006B76F3" w:rsidP="006B76F3">
      <w:pPr>
        <w:spacing w:before="100" w:beforeAutospacing="1" w:after="100" w:afterAutospacing="1" w:line="300" w:lineRule="atLeast"/>
        <w:rPr>
          <w:rFonts w:ascii="Arial" w:eastAsia="Times New Roman" w:hAnsi="Arial" w:cs="Arial"/>
          <w:kern w:val="0"/>
          <w:lang w:eastAsia="en-GB"/>
          <w14:ligatures w14:val="none"/>
        </w:rPr>
      </w:pPr>
      <w:r w:rsidRPr="006B76F3">
        <w:rPr>
          <w:rFonts w:ascii="Arial" w:eastAsia="Times New Roman" w:hAnsi="Arial" w:cs="Arial"/>
          <w:kern w:val="0"/>
          <w:lang w:eastAsia="en-GB"/>
          <w14:ligatures w14:val="none"/>
        </w:rPr>
        <w:t>This study contributes to consumer</w:t>
      </w:r>
      <w:r w:rsidRPr="006B76F3">
        <w:rPr>
          <w:rFonts w:ascii="Arial" w:eastAsia="Times New Roman" w:hAnsi="Arial" w:cs="Arial"/>
          <w:kern w:val="0"/>
          <w:lang w:eastAsia="en-GB"/>
          <w14:ligatures w14:val="none"/>
        </w:rPr>
        <w:noBreakHyphen/>
        <w:t>brand relationship research by synthesising qualitative evidence on how emotional mechanisms—such as self</w:t>
      </w:r>
      <w:r w:rsidRPr="006B76F3">
        <w:rPr>
          <w:rFonts w:ascii="Arial" w:eastAsia="Times New Roman" w:hAnsi="Arial" w:cs="Arial"/>
          <w:kern w:val="0"/>
          <w:lang w:eastAsia="en-GB"/>
          <w14:ligatures w14:val="none"/>
        </w:rPr>
        <w:noBreakHyphen/>
        <w:t xml:space="preserve">congruity, brand love, nostalgia, and authenticity—combine to sustain </w:t>
      </w:r>
      <w:r w:rsidRPr="006B76F3">
        <w:rPr>
          <w:rFonts w:ascii="Arial" w:eastAsia="Times New Roman" w:hAnsi="Arial" w:cs="Arial"/>
          <w:b/>
          <w:bCs/>
          <w:kern w:val="0"/>
          <w:lang w:eastAsia="en-GB"/>
          <w14:ligatures w14:val="none"/>
        </w:rPr>
        <w:t>attitudinal</w:t>
      </w:r>
      <w:r w:rsidRPr="006B76F3">
        <w:rPr>
          <w:rFonts w:ascii="Arial" w:eastAsia="Times New Roman" w:hAnsi="Arial" w:cs="Arial"/>
          <w:kern w:val="0"/>
          <w:lang w:eastAsia="en-GB"/>
          <w14:ligatures w14:val="none"/>
        </w:rPr>
        <w:t xml:space="preserve"> loyalty over time. Rather than treating these constructs as isolated variables, the synthesis aims to produce higher</w:t>
      </w:r>
      <w:r w:rsidRPr="006B76F3">
        <w:rPr>
          <w:rFonts w:ascii="Arial" w:eastAsia="Times New Roman" w:hAnsi="Arial" w:cs="Arial"/>
          <w:kern w:val="0"/>
          <w:lang w:eastAsia="en-GB"/>
          <w14:ligatures w14:val="none"/>
        </w:rPr>
        <w:noBreakHyphen/>
        <w:t>order insights into their interaction and to address a recognised tendency in loyalty research to rely on behavioural proxies.</w:t>
      </w:r>
    </w:p>
    <w:p w14:paraId="71BBCF93" w14:textId="77777777" w:rsidR="006B76F3" w:rsidRPr="006B76F3" w:rsidRDefault="006B76F3" w:rsidP="006B76F3">
      <w:pPr>
        <w:spacing w:before="100" w:beforeAutospacing="1" w:after="100" w:afterAutospacing="1" w:line="300" w:lineRule="atLeast"/>
        <w:rPr>
          <w:rFonts w:ascii="Arial" w:eastAsia="Times New Roman" w:hAnsi="Arial" w:cs="Arial"/>
          <w:kern w:val="0"/>
          <w:lang w:eastAsia="en-GB"/>
          <w14:ligatures w14:val="none"/>
        </w:rPr>
      </w:pPr>
      <w:r w:rsidRPr="006B76F3">
        <w:rPr>
          <w:rFonts w:ascii="Arial" w:eastAsia="Times New Roman" w:hAnsi="Arial" w:cs="Arial"/>
          <w:kern w:val="0"/>
          <w:lang w:eastAsia="en-GB"/>
          <w14:ligatures w14:val="none"/>
        </w:rPr>
        <w:t xml:space="preserve">Practically, the research translates emotional branding concepts into an applied framework—the </w:t>
      </w:r>
      <w:r w:rsidRPr="006B76F3">
        <w:rPr>
          <w:rFonts w:ascii="Arial" w:eastAsia="Times New Roman" w:hAnsi="Arial" w:cs="Arial"/>
          <w:b/>
          <w:bCs/>
          <w:kern w:val="0"/>
          <w:lang w:eastAsia="en-GB"/>
          <w14:ligatures w14:val="none"/>
        </w:rPr>
        <w:t>Emotional Loyalty Matrix</w:t>
      </w:r>
      <w:r w:rsidRPr="006B76F3">
        <w:rPr>
          <w:rFonts w:ascii="Arial" w:eastAsia="Times New Roman" w:hAnsi="Arial" w:cs="Arial"/>
          <w:kern w:val="0"/>
          <w:lang w:eastAsia="en-GB"/>
          <w14:ligatures w14:val="none"/>
        </w:rPr>
        <w:t>—intended to help managers evaluate and design loyalty strategies that are less dependent on discounts and more resilient to competitive disruption. Likely beneficiaries include brand managers and marketing strategists, customer experience leaders focused on trust and service recovery, and organisations deploying AI</w:t>
      </w:r>
      <w:r w:rsidRPr="006B76F3">
        <w:rPr>
          <w:rFonts w:ascii="Arial" w:eastAsia="Times New Roman" w:hAnsi="Arial" w:cs="Arial"/>
          <w:kern w:val="0"/>
          <w:lang w:eastAsia="en-GB"/>
          <w14:ligatures w14:val="none"/>
        </w:rPr>
        <w:noBreakHyphen/>
        <w:t>mediated brand interactions where authenticity perceptions may shape long</w:t>
      </w:r>
      <w:r w:rsidRPr="006B76F3">
        <w:rPr>
          <w:rFonts w:ascii="Arial" w:eastAsia="Times New Roman" w:hAnsi="Arial" w:cs="Arial"/>
          <w:kern w:val="0"/>
          <w:lang w:eastAsia="en-GB"/>
          <w14:ligatures w14:val="none"/>
        </w:rPr>
        <w:noBreakHyphen/>
        <w:t>term loyalty.</w:t>
      </w:r>
    </w:p>
    <w:p w14:paraId="7006B571" w14:textId="77777777" w:rsidR="004C2D6A" w:rsidRPr="004C2D6A" w:rsidRDefault="004C2D6A" w:rsidP="004C2D6A">
      <w:pPr>
        <w:spacing w:before="100" w:beforeAutospacing="1" w:after="100" w:afterAutospacing="1" w:line="300" w:lineRule="atLeast"/>
        <w:outlineLvl w:val="1"/>
        <w:rPr>
          <w:rFonts w:ascii="Arial" w:eastAsia="Times New Roman" w:hAnsi="Arial" w:cs="Arial"/>
          <w:b/>
          <w:bCs/>
          <w:kern w:val="0"/>
          <w:sz w:val="32"/>
          <w:szCs w:val="32"/>
          <w:lang w:eastAsia="en-GB"/>
          <w14:ligatures w14:val="none"/>
        </w:rPr>
      </w:pPr>
      <w:r w:rsidRPr="004C2D6A">
        <w:rPr>
          <w:rFonts w:ascii="Arial" w:eastAsia="Times New Roman" w:hAnsi="Arial" w:cs="Arial"/>
          <w:b/>
          <w:bCs/>
          <w:kern w:val="0"/>
          <w:sz w:val="32"/>
          <w:szCs w:val="32"/>
          <w:lang w:eastAsia="en-GB"/>
          <w14:ligatures w14:val="none"/>
        </w:rPr>
        <w:lastRenderedPageBreak/>
        <w:t>2. Literature Review</w:t>
      </w:r>
    </w:p>
    <w:p w14:paraId="4C6BA3BD" w14:textId="77777777"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This literature review synthesises key theoretical and empirical perspectives on emotional branding and long</w:t>
      </w:r>
      <w:r w:rsidRPr="000A1560">
        <w:rPr>
          <w:rFonts w:ascii="Arial" w:eastAsia="Times New Roman" w:hAnsi="Arial" w:cs="Arial"/>
          <w:kern w:val="0"/>
          <w:lang w:eastAsia="en-GB"/>
          <w14:ligatures w14:val="none"/>
        </w:rPr>
        <w:noBreakHyphen/>
        <w:t xml:space="preserve">term customer loyalty, drawing primarily on </w:t>
      </w:r>
      <w:r w:rsidRPr="000A1560">
        <w:rPr>
          <w:rFonts w:ascii="Arial" w:eastAsia="Times New Roman" w:hAnsi="Arial" w:cs="Arial"/>
          <w:b/>
          <w:bCs/>
          <w:kern w:val="0"/>
          <w:lang w:eastAsia="en-GB"/>
          <w14:ligatures w14:val="none"/>
        </w:rPr>
        <w:t>Consumer</w:t>
      </w:r>
      <w:r w:rsidRPr="000A1560">
        <w:rPr>
          <w:rFonts w:ascii="Arial" w:eastAsia="Times New Roman" w:hAnsi="Arial" w:cs="Arial"/>
          <w:b/>
          <w:bCs/>
          <w:kern w:val="0"/>
          <w:lang w:eastAsia="en-GB"/>
          <w14:ligatures w14:val="none"/>
        </w:rPr>
        <w:noBreakHyphen/>
        <w:t>Brand Relationship (CBR) theory</w:t>
      </w:r>
      <w:r w:rsidRPr="000A1560">
        <w:rPr>
          <w:rFonts w:ascii="Arial" w:eastAsia="Times New Roman" w:hAnsi="Arial" w:cs="Arial"/>
          <w:kern w:val="0"/>
          <w:lang w:eastAsia="en-GB"/>
          <w14:ligatures w14:val="none"/>
        </w:rPr>
        <w:t xml:space="preserve">. The focus is on how emotional mechanisms operate collectively to sustain </w:t>
      </w:r>
      <w:r w:rsidRPr="000A1560">
        <w:rPr>
          <w:rFonts w:ascii="Arial" w:eastAsia="Times New Roman" w:hAnsi="Arial" w:cs="Arial"/>
          <w:b/>
          <w:bCs/>
          <w:kern w:val="0"/>
          <w:lang w:eastAsia="en-GB"/>
          <w14:ligatures w14:val="none"/>
        </w:rPr>
        <w:t>attitudinal loyalty</w:t>
      </w:r>
      <w:r w:rsidRPr="000A1560">
        <w:rPr>
          <w:rFonts w:ascii="Arial" w:eastAsia="Times New Roman" w:hAnsi="Arial" w:cs="Arial"/>
          <w:kern w:val="0"/>
          <w:lang w:eastAsia="en-GB"/>
          <w14:ligatures w14:val="none"/>
        </w:rPr>
        <w:t>, particularly in markets characterised by functional parity and increasing automation.</w:t>
      </w:r>
    </w:p>
    <w:p w14:paraId="587574E2" w14:textId="77777777" w:rsidR="004C2D6A" w:rsidRPr="004C2D6A" w:rsidRDefault="004C2D6A" w:rsidP="004C2D6A">
      <w:pPr>
        <w:spacing w:before="100" w:beforeAutospacing="1" w:after="100" w:afterAutospacing="1" w:line="300" w:lineRule="atLeast"/>
        <w:outlineLvl w:val="2"/>
        <w:rPr>
          <w:rFonts w:ascii="Arial" w:eastAsia="Times New Roman" w:hAnsi="Arial" w:cs="Arial"/>
          <w:b/>
          <w:bCs/>
          <w:kern w:val="0"/>
          <w:sz w:val="28"/>
          <w:szCs w:val="28"/>
          <w:lang w:eastAsia="en-GB"/>
          <w14:ligatures w14:val="none"/>
        </w:rPr>
      </w:pPr>
      <w:r w:rsidRPr="004C2D6A">
        <w:rPr>
          <w:rFonts w:ascii="Arial" w:eastAsia="Times New Roman" w:hAnsi="Arial" w:cs="Arial"/>
          <w:b/>
          <w:bCs/>
          <w:kern w:val="0"/>
          <w:sz w:val="28"/>
          <w:szCs w:val="28"/>
          <w:lang w:eastAsia="en-GB"/>
          <w14:ligatures w14:val="none"/>
        </w:rPr>
        <w:t>2.1 From Functional Satisfaction to Emotional Loyalty</w:t>
      </w:r>
    </w:p>
    <w:p w14:paraId="57D65DBE" w14:textId="6604EC8A" w:rsidR="00F61E42" w:rsidRPr="00F61E42" w:rsidRDefault="00F61E42" w:rsidP="00F61E42">
      <w:pPr>
        <w:spacing w:before="100" w:beforeAutospacing="1" w:after="100" w:afterAutospacing="1" w:line="300" w:lineRule="atLeast"/>
        <w:outlineLvl w:val="2"/>
        <w:rPr>
          <w:rFonts w:ascii="Arial" w:eastAsia="Times New Roman" w:hAnsi="Arial" w:cs="Arial"/>
          <w:kern w:val="0"/>
          <w:lang w:eastAsia="en-GB"/>
          <w14:ligatures w14:val="none"/>
        </w:rPr>
      </w:pPr>
      <w:r w:rsidRPr="00F61E42">
        <w:rPr>
          <w:rFonts w:ascii="Arial" w:eastAsia="Times New Roman" w:hAnsi="Arial" w:cs="Arial"/>
          <w:kern w:val="0"/>
          <w:lang w:eastAsia="en-GB"/>
          <w14:ligatures w14:val="none"/>
        </w:rPr>
        <w:t xml:space="preserve">According to traditional marketing discourse, consumers are rational decision makers, who are motivated by function as source of satisfaction Oliver (1980). Participation of the market or functional performance may be a condition but not a sufficient source of loyalty in the long run. This is based on the idea that consumers use several reasons that create significant functional differentiation, for example, quality or taste. Nonetheless, good functioning </w:t>
      </w:r>
      <w:r w:rsidR="00F139CB" w:rsidRPr="00F61E42">
        <w:rPr>
          <w:rFonts w:ascii="Arial" w:eastAsia="Times New Roman" w:hAnsi="Arial" w:cs="Arial"/>
          <w:kern w:val="0"/>
          <w:lang w:eastAsia="en-GB"/>
          <w14:ligatures w14:val="none"/>
        </w:rPr>
        <w:t>is</w:t>
      </w:r>
      <w:r w:rsidRPr="00F61E42">
        <w:rPr>
          <w:rFonts w:ascii="Arial" w:eastAsia="Times New Roman" w:hAnsi="Arial" w:cs="Arial"/>
          <w:kern w:val="0"/>
          <w:lang w:eastAsia="en-GB"/>
          <w14:ligatures w14:val="none"/>
        </w:rPr>
        <w:t xml:space="preserve"> not enough.</w:t>
      </w:r>
    </w:p>
    <w:p w14:paraId="55D713C5" w14:textId="77777777" w:rsidR="00F61E42" w:rsidRPr="00F61E42" w:rsidRDefault="00F61E42" w:rsidP="00F61E42">
      <w:pPr>
        <w:spacing w:before="100" w:beforeAutospacing="1" w:after="100" w:afterAutospacing="1" w:line="300" w:lineRule="atLeast"/>
        <w:outlineLvl w:val="2"/>
        <w:rPr>
          <w:rFonts w:ascii="Arial" w:eastAsia="Times New Roman" w:hAnsi="Arial" w:cs="Arial"/>
          <w:kern w:val="0"/>
          <w:lang w:eastAsia="en-GB"/>
          <w14:ligatures w14:val="none"/>
        </w:rPr>
      </w:pPr>
      <w:r w:rsidRPr="00F61E42">
        <w:rPr>
          <w:rFonts w:ascii="Arial" w:eastAsia="Times New Roman" w:hAnsi="Arial" w:cs="Arial"/>
          <w:kern w:val="0"/>
          <w:lang w:eastAsia="en-GB"/>
          <w14:ligatures w14:val="none"/>
        </w:rPr>
        <w:t>To fulfil this: competitive markets with high-tech makes it possible easy to replicate. Holbrook and Hirschman (1982) published an experiential paradigm which permitted researchers to examine their emotional and symbolic content as experienced by subjectively engaged consumers. More recent work is consistent with this idea.</w:t>
      </w:r>
    </w:p>
    <w:p w14:paraId="001A9906" w14:textId="77777777" w:rsidR="00F61E42" w:rsidRDefault="00F61E42" w:rsidP="00F61E42">
      <w:pPr>
        <w:spacing w:before="100" w:beforeAutospacing="1" w:after="100" w:afterAutospacing="1" w:line="300" w:lineRule="atLeast"/>
        <w:outlineLvl w:val="2"/>
        <w:rPr>
          <w:rFonts w:ascii="Arial" w:eastAsia="Times New Roman" w:hAnsi="Arial" w:cs="Arial"/>
          <w:kern w:val="0"/>
          <w:lang w:eastAsia="en-GB"/>
          <w14:ligatures w14:val="none"/>
        </w:rPr>
      </w:pPr>
      <w:r w:rsidRPr="00F61E42">
        <w:rPr>
          <w:rFonts w:ascii="Arial" w:eastAsia="Times New Roman" w:hAnsi="Arial" w:cs="Arial"/>
          <w:kern w:val="0"/>
          <w:lang w:eastAsia="en-GB"/>
          <w14:ligatures w14:val="none"/>
        </w:rPr>
        <w:t>that. From a manager’s perspective, this results in a straightforward explanation as to why firms with high satisfaction can display low retention or price sensitivity. Having optimal performance may be a prerequisite for market participation. It is however not sufficient to create long term loyalty.</w:t>
      </w:r>
    </w:p>
    <w:p w14:paraId="45DCDC24" w14:textId="2079EA34" w:rsidR="004C2D6A" w:rsidRPr="004C2D6A" w:rsidRDefault="004C2D6A" w:rsidP="00F61E42">
      <w:pPr>
        <w:spacing w:before="100" w:beforeAutospacing="1" w:after="100" w:afterAutospacing="1" w:line="300" w:lineRule="atLeast"/>
        <w:outlineLvl w:val="2"/>
        <w:rPr>
          <w:rFonts w:ascii="Arial" w:eastAsia="Times New Roman" w:hAnsi="Arial" w:cs="Arial"/>
          <w:b/>
          <w:bCs/>
          <w:kern w:val="0"/>
          <w:sz w:val="28"/>
          <w:szCs w:val="28"/>
          <w:lang w:eastAsia="en-GB"/>
          <w14:ligatures w14:val="none"/>
        </w:rPr>
      </w:pPr>
      <w:r w:rsidRPr="004C2D6A">
        <w:rPr>
          <w:rFonts w:ascii="Arial" w:eastAsia="Times New Roman" w:hAnsi="Arial" w:cs="Arial"/>
          <w:b/>
          <w:bCs/>
          <w:kern w:val="0"/>
          <w:sz w:val="28"/>
          <w:szCs w:val="28"/>
          <w:lang w:eastAsia="en-GB"/>
          <w14:ligatures w14:val="none"/>
        </w:rPr>
        <w:t>2.2 Self</w:t>
      </w:r>
      <w:r w:rsidRPr="004C2D6A">
        <w:rPr>
          <w:rFonts w:ascii="Arial" w:eastAsia="Times New Roman" w:hAnsi="Arial" w:cs="Arial"/>
          <w:b/>
          <w:bCs/>
          <w:kern w:val="0"/>
          <w:sz w:val="28"/>
          <w:szCs w:val="28"/>
          <w:lang w:eastAsia="en-GB"/>
          <w14:ligatures w14:val="none"/>
        </w:rPr>
        <w:noBreakHyphen/>
        <w:t>Congruity and Identity</w:t>
      </w:r>
      <w:r w:rsidRPr="004C2D6A">
        <w:rPr>
          <w:rFonts w:ascii="Arial" w:eastAsia="Times New Roman" w:hAnsi="Arial" w:cs="Arial"/>
          <w:b/>
          <w:bCs/>
          <w:kern w:val="0"/>
          <w:sz w:val="28"/>
          <w:szCs w:val="28"/>
          <w:lang w:eastAsia="en-GB"/>
          <w14:ligatures w14:val="none"/>
        </w:rPr>
        <w:noBreakHyphen/>
        <w:t>Based Loyalty</w:t>
      </w:r>
    </w:p>
    <w:p w14:paraId="44F637CE" w14:textId="77777777"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Self</w:t>
      </w:r>
      <w:r w:rsidRPr="000A1560">
        <w:rPr>
          <w:rFonts w:ascii="Arial" w:eastAsia="Times New Roman" w:hAnsi="Arial" w:cs="Arial"/>
          <w:kern w:val="0"/>
          <w:lang w:eastAsia="en-GB"/>
          <w14:ligatures w14:val="none"/>
        </w:rPr>
        <w:noBreakHyphen/>
        <w:t>Congruity Theory (Sirgy, 1982) provides a key explanatory framework for understanding identity</w:t>
      </w:r>
      <w:r w:rsidRPr="000A1560">
        <w:rPr>
          <w:rFonts w:ascii="Arial" w:eastAsia="Times New Roman" w:hAnsi="Arial" w:cs="Arial"/>
          <w:kern w:val="0"/>
          <w:lang w:eastAsia="en-GB"/>
          <w14:ligatures w14:val="none"/>
        </w:rPr>
        <w:noBreakHyphen/>
        <w:t>driven loyalty. The theory proposes that consumers develop stronger attachments to brands that align with their self</w:t>
      </w:r>
      <w:r w:rsidRPr="000A1560">
        <w:rPr>
          <w:rFonts w:ascii="Arial" w:eastAsia="Times New Roman" w:hAnsi="Arial" w:cs="Arial"/>
          <w:kern w:val="0"/>
          <w:lang w:eastAsia="en-GB"/>
          <w14:ligatures w14:val="none"/>
        </w:rPr>
        <w:noBreakHyphen/>
        <w:t>concept, either reflecting their current identity (actual self</w:t>
      </w:r>
      <w:r w:rsidRPr="000A1560">
        <w:rPr>
          <w:rFonts w:ascii="Arial" w:eastAsia="Times New Roman" w:hAnsi="Arial" w:cs="Arial"/>
          <w:kern w:val="0"/>
          <w:lang w:eastAsia="en-GB"/>
          <w14:ligatures w14:val="none"/>
        </w:rPr>
        <w:noBreakHyphen/>
        <w:t>congruity) or their aspirational identity (ideal self</w:t>
      </w:r>
      <w:r w:rsidRPr="000A1560">
        <w:rPr>
          <w:rFonts w:ascii="Arial" w:eastAsia="Times New Roman" w:hAnsi="Arial" w:cs="Arial"/>
          <w:kern w:val="0"/>
          <w:lang w:eastAsia="en-GB"/>
          <w14:ligatures w14:val="none"/>
        </w:rPr>
        <w:noBreakHyphen/>
        <w:t>congruity). Empirical studies indicate that brands functioning as identity signals are less vulnerable to competitive price appeals, as switching involves psychological as well as functional costs.</w:t>
      </w:r>
    </w:p>
    <w:p w14:paraId="34C7B4CD" w14:textId="77777777"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For managers, this suggests that emotional branding can operate as a strategic resource. Loyalty rooted in self</w:t>
      </w:r>
      <w:r w:rsidRPr="000A1560">
        <w:rPr>
          <w:rFonts w:ascii="Arial" w:eastAsia="Times New Roman" w:hAnsi="Arial" w:cs="Arial"/>
          <w:kern w:val="0"/>
          <w:lang w:eastAsia="en-GB"/>
          <w14:ligatures w14:val="none"/>
        </w:rPr>
        <w:noBreakHyphen/>
        <w:t>congruity is difficult for competitors to imitate and cannot be easily displaced through short</w:t>
      </w:r>
      <w:r w:rsidRPr="000A1560">
        <w:rPr>
          <w:rFonts w:ascii="Arial" w:eastAsia="Times New Roman" w:hAnsi="Arial" w:cs="Arial"/>
          <w:kern w:val="0"/>
          <w:lang w:eastAsia="en-GB"/>
          <w14:ligatures w14:val="none"/>
        </w:rPr>
        <w:noBreakHyphen/>
        <w:t>term promotional tactics, reinforcing its relevance for long</w:t>
      </w:r>
      <w:r w:rsidRPr="000A1560">
        <w:rPr>
          <w:rFonts w:ascii="Arial" w:eastAsia="Times New Roman" w:hAnsi="Arial" w:cs="Arial"/>
          <w:kern w:val="0"/>
          <w:lang w:eastAsia="en-GB"/>
          <w14:ligatures w14:val="none"/>
        </w:rPr>
        <w:noBreakHyphen/>
        <w:t>term brand strategy.</w:t>
      </w:r>
    </w:p>
    <w:p w14:paraId="6C6FE394" w14:textId="77777777" w:rsidR="004C2D6A" w:rsidRPr="004C2D6A" w:rsidRDefault="004C2D6A" w:rsidP="004C2D6A">
      <w:pPr>
        <w:spacing w:before="100" w:beforeAutospacing="1" w:after="100" w:afterAutospacing="1" w:line="300" w:lineRule="atLeast"/>
        <w:outlineLvl w:val="2"/>
        <w:rPr>
          <w:rFonts w:ascii="Arial" w:eastAsia="Times New Roman" w:hAnsi="Arial" w:cs="Arial"/>
          <w:b/>
          <w:bCs/>
          <w:kern w:val="0"/>
          <w:sz w:val="28"/>
          <w:szCs w:val="28"/>
          <w:lang w:eastAsia="en-GB"/>
          <w14:ligatures w14:val="none"/>
        </w:rPr>
      </w:pPr>
      <w:r w:rsidRPr="004C2D6A">
        <w:rPr>
          <w:rFonts w:ascii="Arial" w:eastAsia="Times New Roman" w:hAnsi="Arial" w:cs="Arial"/>
          <w:b/>
          <w:bCs/>
          <w:kern w:val="0"/>
          <w:sz w:val="28"/>
          <w:szCs w:val="28"/>
          <w:lang w:eastAsia="en-GB"/>
          <w14:ligatures w14:val="none"/>
        </w:rPr>
        <w:t>2.3 Brand Love and Relational Resilience</w:t>
      </w:r>
    </w:p>
    <w:p w14:paraId="1B7A8D12" w14:textId="77777777"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 xml:space="preserve">Brand love represents a deep emotional attachment characterised by affection, commitment, and passion (Carroll &amp; Ahuvia, 2006). Unlike satisfaction, which is </w:t>
      </w:r>
      <w:r w:rsidRPr="000A1560">
        <w:rPr>
          <w:rFonts w:ascii="Arial" w:eastAsia="Times New Roman" w:hAnsi="Arial" w:cs="Arial"/>
          <w:kern w:val="0"/>
          <w:lang w:eastAsia="en-GB"/>
          <w14:ligatures w14:val="none"/>
        </w:rPr>
        <w:lastRenderedPageBreak/>
        <w:t>transactional, brand love reflects an enduring relationship between consumer and brand. Research within CBR theory demonstrates that consumers who experience brand love are more likely to forgive service failures and engage in motivated reasoning to justify brand transgressions.</w:t>
      </w:r>
    </w:p>
    <w:p w14:paraId="47829905" w14:textId="77777777"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 xml:space="preserve">This phenomenon, often described as </w:t>
      </w:r>
      <w:r w:rsidRPr="000A1560">
        <w:rPr>
          <w:rFonts w:ascii="Arial" w:eastAsia="Times New Roman" w:hAnsi="Arial" w:cs="Arial"/>
          <w:b/>
          <w:bCs/>
          <w:kern w:val="0"/>
          <w:lang w:eastAsia="en-GB"/>
          <w14:ligatures w14:val="none"/>
        </w:rPr>
        <w:t>relational resilience</w:t>
      </w:r>
      <w:r w:rsidRPr="000A1560">
        <w:rPr>
          <w:rFonts w:ascii="Arial" w:eastAsia="Times New Roman" w:hAnsi="Arial" w:cs="Arial"/>
          <w:kern w:val="0"/>
          <w:lang w:eastAsia="en-GB"/>
          <w14:ligatures w14:val="none"/>
        </w:rPr>
        <w:t>, has direct managerial relevance. In volatile business environments where operational disruptions and reputational risks are increasingly common, emotionally attached consumers provide a stabilising effect on demand. As such, brand love can be interpreted as a form of strategic risk mitigation rather than purely an emotional outcome.</w:t>
      </w:r>
    </w:p>
    <w:p w14:paraId="78353878" w14:textId="77777777" w:rsidR="004C2D6A" w:rsidRPr="004C2D6A" w:rsidRDefault="004C2D6A" w:rsidP="004C2D6A">
      <w:pPr>
        <w:spacing w:before="100" w:beforeAutospacing="1" w:after="100" w:afterAutospacing="1" w:line="300" w:lineRule="atLeast"/>
        <w:outlineLvl w:val="2"/>
        <w:rPr>
          <w:rFonts w:ascii="Arial" w:eastAsia="Times New Roman" w:hAnsi="Arial" w:cs="Arial"/>
          <w:b/>
          <w:bCs/>
          <w:kern w:val="0"/>
          <w:sz w:val="28"/>
          <w:szCs w:val="28"/>
          <w:lang w:eastAsia="en-GB"/>
          <w14:ligatures w14:val="none"/>
        </w:rPr>
      </w:pPr>
      <w:r w:rsidRPr="004C2D6A">
        <w:rPr>
          <w:rFonts w:ascii="Arial" w:eastAsia="Times New Roman" w:hAnsi="Arial" w:cs="Arial"/>
          <w:b/>
          <w:bCs/>
          <w:kern w:val="0"/>
          <w:sz w:val="28"/>
          <w:szCs w:val="28"/>
          <w:lang w:eastAsia="en-GB"/>
          <w14:ligatures w14:val="none"/>
        </w:rPr>
        <w:t>2.4 Nostalgia as an Emotional Loyalty Mechanism</w:t>
      </w:r>
    </w:p>
    <w:p w14:paraId="2CC443C3" w14:textId="77777777"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Nostalgia branding leverages emotionally charged memories to strengthen consumer</w:t>
      </w:r>
      <w:r w:rsidRPr="000A1560">
        <w:rPr>
          <w:rFonts w:ascii="Arial" w:eastAsia="Times New Roman" w:hAnsi="Arial" w:cs="Arial"/>
          <w:kern w:val="0"/>
          <w:lang w:eastAsia="en-GB"/>
          <w14:ligatures w14:val="none"/>
        </w:rPr>
        <w:noBreakHyphen/>
        <w:t>brand relationships. The literature distinguishes between personal nostalgia, based on lived experiences, and vicarious nostalgia, which idealises historical periods not personally experienced. Both forms have been shown to intensify emotional attachment by bypassing rational evaluation processes.</w:t>
      </w:r>
    </w:p>
    <w:p w14:paraId="00686689" w14:textId="77777777"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From a managerial standpoint, nostalgia embeds brands within consumers’ personal narratives, creating loyalty that extends beyond functional evaluation. Brands that successfully activate autobiographical memory are therefore more resistant to functional competitors and market disruption.</w:t>
      </w:r>
    </w:p>
    <w:p w14:paraId="40324F51" w14:textId="77777777" w:rsidR="004C2D6A" w:rsidRPr="004C2D6A" w:rsidRDefault="004C2D6A" w:rsidP="004C2D6A">
      <w:pPr>
        <w:spacing w:before="100" w:beforeAutospacing="1" w:after="100" w:afterAutospacing="1" w:line="300" w:lineRule="atLeast"/>
        <w:outlineLvl w:val="2"/>
        <w:rPr>
          <w:rFonts w:ascii="Arial" w:eastAsia="Times New Roman" w:hAnsi="Arial" w:cs="Arial"/>
          <w:b/>
          <w:bCs/>
          <w:kern w:val="0"/>
          <w:sz w:val="28"/>
          <w:szCs w:val="28"/>
          <w:lang w:eastAsia="en-GB"/>
          <w14:ligatures w14:val="none"/>
        </w:rPr>
      </w:pPr>
      <w:r w:rsidRPr="004C2D6A">
        <w:rPr>
          <w:rFonts w:ascii="Arial" w:eastAsia="Times New Roman" w:hAnsi="Arial" w:cs="Arial"/>
          <w:b/>
          <w:bCs/>
          <w:kern w:val="0"/>
          <w:sz w:val="28"/>
          <w:szCs w:val="28"/>
          <w:lang w:eastAsia="en-GB"/>
          <w14:ligatures w14:val="none"/>
        </w:rPr>
        <w:t>2.5 Authenticity and Trust in the AI</w:t>
      </w:r>
      <w:r w:rsidRPr="004C2D6A">
        <w:rPr>
          <w:rFonts w:ascii="Arial" w:eastAsia="Times New Roman" w:hAnsi="Arial" w:cs="Arial"/>
          <w:b/>
          <w:bCs/>
          <w:kern w:val="0"/>
          <w:sz w:val="28"/>
          <w:szCs w:val="28"/>
          <w:lang w:eastAsia="en-GB"/>
          <w14:ligatures w14:val="none"/>
        </w:rPr>
        <w:noBreakHyphen/>
        <w:t>Driven Marketplace</w:t>
      </w:r>
    </w:p>
    <w:p w14:paraId="65199D15" w14:textId="77777777"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In the contemporary marketing environment, characterised by AI</w:t>
      </w:r>
      <w:r w:rsidRPr="000A1560">
        <w:rPr>
          <w:rFonts w:ascii="Arial" w:eastAsia="Times New Roman" w:hAnsi="Arial" w:cs="Arial"/>
          <w:kern w:val="0"/>
          <w:lang w:eastAsia="en-GB"/>
          <w14:ligatures w14:val="none"/>
        </w:rPr>
        <w:noBreakHyphen/>
        <w:t>driven personalisation and automated brand interactions, perceived authenticity has emerged as a critical mediator of emotional branding effectiveness. While algorithmic systems enhance efficiency, research suggests that highly manufactured emotional appeals can generate scepticism and brand cynicism.</w:t>
      </w:r>
    </w:p>
    <w:p w14:paraId="22AC21DF" w14:textId="77777777"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Recent studies highlight an “authenticity paradox,” whereby emotional branding succeeds only when it is perceived as genuine and value</w:t>
      </w:r>
      <w:r w:rsidRPr="000A1560">
        <w:rPr>
          <w:rFonts w:ascii="Arial" w:eastAsia="Times New Roman" w:hAnsi="Arial" w:cs="Arial"/>
          <w:kern w:val="0"/>
          <w:lang w:eastAsia="en-GB"/>
          <w14:ligatures w14:val="none"/>
        </w:rPr>
        <w:noBreakHyphen/>
        <w:t>aligned. For managers, this implies that emotional strategies must be embedded within organisational behaviour and corporate values, rather than treated as surface</w:t>
      </w:r>
      <w:r w:rsidRPr="000A1560">
        <w:rPr>
          <w:rFonts w:ascii="Arial" w:eastAsia="Times New Roman" w:hAnsi="Arial" w:cs="Arial"/>
          <w:kern w:val="0"/>
          <w:lang w:eastAsia="en-GB"/>
          <w14:ligatures w14:val="none"/>
        </w:rPr>
        <w:noBreakHyphen/>
        <w:t>level communications.</w:t>
      </w:r>
    </w:p>
    <w:p w14:paraId="409C296D" w14:textId="77777777" w:rsidR="004C2D6A" w:rsidRPr="004C2D6A" w:rsidRDefault="004C2D6A" w:rsidP="004C2D6A">
      <w:pPr>
        <w:spacing w:before="100" w:beforeAutospacing="1" w:after="100" w:afterAutospacing="1" w:line="300" w:lineRule="atLeast"/>
        <w:outlineLvl w:val="2"/>
        <w:rPr>
          <w:rFonts w:ascii="Arial" w:eastAsia="Times New Roman" w:hAnsi="Arial" w:cs="Arial"/>
          <w:b/>
          <w:bCs/>
          <w:kern w:val="0"/>
          <w:sz w:val="28"/>
          <w:szCs w:val="28"/>
          <w:lang w:eastAsia="en-GB"/>
          <w14:ligatures w14:val="none"/>
        </w:rPr>
      </w:pPr>
      <w:r w:rsidRPr="004C2D6A">
        <w:rPr>
          <w:rFonts w:ascii="Arial" w:eastAsia="Times New Roman" w:hAnsi="Arial" w:cs="Arial"/>
          <w:b/>
          <w:bCs/>
          <w:kern w:val="0"/>
          <w:sz w:val="28"/>
          <w:szCs w:val="28"/>
          <w:lang w:eastAsia="en-GB"/>
          <w14:ligatures w14:val="none"/>
        </w:rPr>
        <w:t>2.6 Literature Gaps and Research Justification</w:t>
      </w:r>
    </w:p>
    <w:p w14:paraId="3CACA7A7" w14:textId="77777777" w:rsidR="006B76F3" w:rsidRPr="006B76F3" w:rsidRDefault="006B76F3" w:rsidP="006B76F3">
      <w:pPr>
        <w:spacing w:before="100" w:beforeAutospacing="1" w:after="100" w:afterAutospacing="1" w:line="300" w:lineRule="atLeast"/>
        <w:outlineLvl w:val="1"/>
        <w:rPr>
          <w:rFonts w:ascii="Arial" w:eastAsia="Times New Roman" w:hAnsi="Arial" w:cs="Arial"/>
          <w:kern w:val="0"/>
          <w:lang w:eastAsia="en-GB"/>
          <w14:ligatures w14:val="none"/>
        </w:rPr>
      </w:pPr>
      <w:r w:rsidRPr="006B76F3">
        <w:rPr>
          <w:rFonts w:ascii="Arial" w:eastAsia="Times New Roman" w:hAnsi="Arial" w:cs="Arial"/>
          <w:kern w:val="0"/>
          <w:lang w:eastAsia="en-GB"/>
          <w14:ligatures w14:val="none"/>
        </w:rPr>
        <w:t xml:space="preserve">Three gaps motivate this study. First, loyalty research frequently relies on behavioural outcomes (e.g., repeat purchase or intention) that may not adequately represent </w:t>
      </w:r>
      <w:r w:rsidRPr="006B76F3">
        <w:rPr>
          <w:rFonts w:ascii="Arial" w:eastAsia="Times New Roman" w:hAnsi="Arial" w:cs="Arial"/>
          <w:b/>
          <w:bCs/>
          <w:kern w:val="0"/>
          <w:lang w:eastAsia="en-GB"/>
          <w14:ligatures w14:val="none"/>
        </w:rPr>
        <w:t>attitudinal commitment</w:t>
      </w:r>
      <w:r w:rsidRPr="006B76F3">
        <w:rPr>
          <w:rFonts w:ascii="Arial" w:eastAsia="Times New Roman" w:hAnsi="Arial" w:cs="Arial"/>
          <w:kern w:val="0"/>
          <w:lang w:eastAsia="en-GB"/>
          <w14:ligatures w14:val="none"/>
        </w:rPr>
        <w:t>. Second, emotional branding constructs such as self</w:t>
      </w:r>
      <w:r w:rsidRPr="006B76F3">
        <w:rPr>
          <w:rFonts w:ascii="Arial" w:eastAsia="Times New Roman" w:hAnsi="Arial" w:cs="Arial"/>
          <w:kern w:val="0"/>
          <w:lang w:eastAsia="en-GB"/>
          <w14:ligatures w14:val="none"/>
        </w:rPr>
        <w:noBreakHyphen/>
        <w:t>congruity, brand love, nostalgia, and authenticity are often examined separately, limiting understanding of how they work together to produce durable loyalty. Third, the rapid growth of AI</w:t>
      </w:r>
      <w:r w:rsidRPr="006B76F3">
        <w:rPr>
          <w:rFonts w:ascii="Arial" w:eastAsia="Times New Roman" w:hAnsi="Arial" w:cs="Arial"/>
          <w:kern w:val="0"/>
          <w:lang w:eastAsia="en-GB"/>
          <w14:ligatures w14:val="none"/>
        </w:rPr>
        <w:noBreakHyphen/>
        <w:t xml:space="preserve">mediated marketing has created a context in which emotional </w:t>
      </w:r>
      <w:r w:rsidRPr="006B76F3">
        <w:rPr>
          <w:rFonts w:ascii="Arial" w:eastAsia="Times New Roman" w:hAnsi="Arial" w:cs="Arial"/>
          <w:kern w:val="0"/>
          <w:lang w:eastAsia="en-GB"/>
          <w14:ligatures w14:val="none"/>
        </w:rPr>
        <w:lastRenderedPageBreak/>
        <w:t>messaging may scale, but perceptions of authenticity and trust may also become more fragile.</w:t>
      </w:r>
    </w:p>
    <w:p w14:paraId="46A88C68" w14:textId="77777777" w:rsidR="006B76F3" w:rsidRPr="006B76F3" w:rsidRDefault="006B76F3" w:rsidP="006B76F3">
      <w:pPr>
        <w:spacing w:before="100" w:beforeAutospacing="1" w:after="100" w:afterAutospacing="1" w:line="300" w:lineRule="atLeast"/>
        <w:outlineLvl w:val="1"/>
        <w:rPr>
          <w:rFonts w:ascii="Arial" w:eastAsia="Times New Roman" w:hAnsi="Arial" w:cs="Arial"/>
          <w:kern w:val="0"/>
          <w:lang w:eastAsia="en-GB"/>
          <w14:ligatures w14:val="none"/>
        </w:rPr>
      </w:pPr>
      <w:r w:rsidRPr="006B76F3">
        <w:rPr>
          <w:rFonts w:ascii="Arial" w:eastAsia="Times New Roman" w:hAnsi="Arial" w:cs="Arial"/>
          <w:kern w:val="0"/>
          <w:lang w:eastAsia="en-GB"/>
          <w14:ligatures w14:val="none"/>
        </w:rPr>
        <w:t>A Systematic Qualitative Meta</w:t>
      </w:r>
      <w:r w:rsidRPr="006B76F3">
        <w:rPr>
          <w:rFonts w:ascii="Arial" w:eastAsia="Times New Roman" w:hAnsi="Arial" w:cs="Arial"/>
          <w:kern w:val="0"/>
          <w:lang w:eastAsia="en-GB"/>
          <w14:ligatures w14:val="none"/>
        </w:rPr>
        <w:noBreakHyphen/>
        <w:t>Synthesis is well suited to addressing these gaps because it enables interpretive integration of qualitative findings across studies and contexts, producing higher</w:t>
      </w:r>
      <w:r w:rsidRPr="006B76F3">
        <w:rPr>
          <w:rFonts w:ascii="Arial" w:eastAsia="Times New Roman" w:hAnsi="Arial" w:cs="Arial"/>
          <w:kern w:val="0"/>
          <w:lang w:eastAsia="en-GB"/>
          <w14:ligatures w14:val="none"/>
        </w:rPr>
        <w:noBreakHyphen/>
        <w:t xml:space="preserve">order explanations rather than isolated summaries. The intended output is an </w:t>
      </w:r>
      <w:r w:rsidRPr="006B76F3">
        <w:rPr>
          <w:rFonts w:ascii="Arial" w:eastAsia="Times New Roman" w:hAnsi="Arial" w:cs="Arial"/>
          <w:b/>
          <w:bCs/>
          <w:kern w:val="0"/>
          <w:lang w:eastAsia="en-GB"/>
          <w14:ligatures w14:val="none"/>
        </w:rPr>
        <w:t>Emotional Loyalty Matrix</w:t>
      </w:r>
      <w:r w:rsidRPr="006B76F3">
        <w:rPr>
          <w:rFonts w:ascii="Arial" w:eastAsia="Times New Roman" w:hAnsi="Arial" w:cs="Arial"/>
          <w:kern w:val="0"/>
          <w:lang w:eastAsia="en-GB"/>
          <w14:ligatures w14:val="none"/>
        </w:rPr>
        <w:t xml:space="preserve"> that consolidates emotional mechanisms into a strategic framework for managerial application.</w:t>
      </w:r>
    </w:p>
    <w:p w14:paraId="782CB2C1" w14:textId="02098B85" w:rsidR="004C2D6A" w:rsidRPr="004C2D6A" w:rsidRDefault="004C2D6A" w:rsidP="00FB50E9">
      <w:pPr>
        <w:spacing w:before="100" w:beforeAutospacing="1" w:after="100" w:afterAutospacing="1" w:line="300" w:lineRule="atLeast"/>
        <w:outlineLvl w:val="1"/>
        <w:rPr>
          <w:rFonts w:ascii="Arial" w:eastAsia="Times New Roman" w:hAnsi="Arial" w:cs="Arial"/>
          <w:b/>
          <w:bCs/>
          <w:kern w:val="0"/>
          <w:sz w:val="32"/>
          <w:szCs w:val="32"/>
          <w:lang w:eastAsia="en-GB"/>
          <w14:ligatures w14:val="none"/>
        </w:rPr>
      </w:pPr>
      <w:r w:rsidRPr="004C2D6A">
        <w:rPr>
          <w:rFonts w:ascii="Arial" w:eastAsia="Times New Roman" w:hAnsi="Arial" w:cs="Arial"/>
          <w:b/>
          <w:bCs/>
          <w:kern w:val="0"/>
          <w:sz w:val="32"/>
          <w:szCs w:val="32"/>
          <w:lang w:eastAsia="en-GB"/>
          <w14:ligatures w14:val="none"/>
        </w:rPr>
        <w:t>3. Methodology</w:t>
      </w:r>
    </w:p>
    <w:p w14:paraId="65D28561" w14:textId="77777777" w:rsidR="004C2D6A" w:rsidRPr="004C2D6A" w:rsidRDefault="004C2D6A" w:rsidP="004C2D6A">
      <w:pPr>
        <w:spacing w:before="100" w:beforeAutospacing="1" w:after="100" w:afterAutospacing="1" w:line="300" w:lineRule="atLeast"/>
        <w:outlineLvl w:val="2"/>
        <w:rPr>
          <w:rFonts w:ascii="Arial" w:eastAsia="Times New Roman" w:hAnsi="Arial" w:cs="Arial"/>
          <w:b/>
          <w:bCs/>
          <w:kern w:val="0"/>
          <w:sz w:val="28"/>
          <w:szCs w:val="28"/>
          <w:lang w:eastAsia="en-GB"/>
          <w14:ligatures w14:val="none"/>
        </w:rPr>
      </w:pPr>
      <w:r w:rsidRPr="004C2D6A">
        <w:rPr>
          <w:rFonts w:ascii="Arial" w:eastAsia="Times New Roman" w:hAnsi="Arial" w:cs="Arial"/>
          <w:b/>
          <w:bCs/>
          <w:kern w:val="0"/>
          <w:sz w:val="28"/>
          <w:szCs w:val="28"/>
          <w:lang w:eastAsia="en-GB"/>
          <w14:ligatures w14:val="none"/>
        </w:rPr>
        <w:t>3.1 Research Philosophy</w:t>
      </w:r>
    </w:p>
    <w:p w14:paraId="5853D066" w14:textId="77777777"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 xml:space="preserve">This study is grounded in a </w:t>
      </w:r>
      <w:r w:rsidRPr="000A1560">
        <w:rPr>
          <w:rFonts w:ascii="Arial" w:eastAsia="Times New Roman" w:hAnsi="Arial" w:cs="Arial"/>
          <w:b/>
          <w:bCs/>
          <w:kern w:val="0"/>
          <w:lang w:eastAsia="en-GB"/>
          <w14:ligatures w14:val="none"/>
        </w:rPr>
        <w:t>constructivist</w:t>
      </w:r>
      <w:r w:rsidRPr="000A1560">
        <w:rPr>
          <w:rFonts w:ascii="Arial" w:eastAsia="Times New Roman" w:hAnsi="Arial" w:cs="Arial"/>
          <w:b/>
          <w:bCs/>
          <w:kern w:val="0"/>
          <w:lang w:eastAsia="en-GB"/>
          <w14:ligatures w14:val="none"/>
        </w:rPr>
        <w:noBreakHyphen/>
        <w:t>interpretivist research philosophy</w:t>
      </w:r>
      <w:r w:rsidRPr="000A1560">
        <w:rPr>
          <w:rFonts w:ascii="Arial" w:eastAsia="Times New Roman" w:hAnsi="Arial" w:cs="Arial"/>
          <w:kern w:val="0"/>
          <w:lang w:eastAsia="en-GB"/>
          <w14:ligatures w14:val="none"/>
        </w:rPr>
        <w:t xml:space="preserve">, which assumes that reality is socially constructed through language, experience, and shared meaning. In the context of emotional branding, customer loyalty cannot be fully captured through quantitative metrics alone, as it involves subjective constructs such as attachment, trust, and identity. An interpretivist approach is therefore appropriate, enabling the synthesis of consumer narratives to understand </w:t>
      </w:r>
      <w:r w:rsidRPr="000A1560">
        <w:rPr>
          <w:rFonts w:ascii="Arial" w:eastAsia="Times New Roman" w:hAnsi="Arial" w:cs="Arial"/>
          <w:i/>
          <w:iCs/>
          <w:kern w:val="0"/>
          <w:lang w:eastAsia="en-GB"/>
          <w14:ligatures w14:val="none"/>
        </w:rPr>
        <w:t>how</w:t>
      </w:r>
      <w:r w:rsidRPr="000A1560">
        <w:rPr>
          <w:rFonts w:ascii="Arial" w:eastAsia="Times New Roman" w:hAnsi="Arial" w:cs="Arial"/>
          <w:kern w:val="0"/>
          <w:lang w:eastAsia="en-GB"/>
          <w14:ligatures w14:val="none"/>
        </w:rPr>
        <w:t xml:space="preserve"> and </w:t>
      </w:r>
      <w:r w:rsidRPr="000A1560">
        <w:rPr>
          <w:rFonts w:ascii="Arial" w:eastAsia="Times New Roman" w:hAnsi="Arial" w:cs="Arial"/>
          <w:i/>
          <w:iCs/>
          <w:kern w:val="0"/>
          <w:lang w:eastAsia="en-GB"/>
          <w14:ligatures w14:val="none"/>
        </w:rPr>
        <w:t>why</w:t>
      </w:r>
      <w:r w:rsidRPr="000A1560">
        <w:rPr>
          <w:rFonts w:ascii="Arial" w:eastAsia="Times New Roman" w:hAnsi="Arial" w:cs="Arial"/>
          <w:kern w:val="0"/>
          <w:lang w:eastAsia="en-GB"/>
          <w14:ligatures w14:val="none"/>
        </w:rPr>
        <w:t xml:space="preserve"> emotional bonds with brands are formed and sustained.</w:t>
      </w:r>
    </w:p>
    <w:p w14:paraId="226EC40E" w14:textId="77777777"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 xml:space="preserve">This philosophical stance aligns with the applied nature of MBA research, where the objective is not theory testing but the generation of </w:t>
      </w:r>
      <w:r w:rsidRPr="000A1560">
        <w:rPr>
          <w:rFonts w:ascii="Arial" w:eastAsia="Times New Roman" w:hAnsi="Arial" w:cs="Arial"/>
          <w:b/>
          <w:bCs/>
          <w:kern w:val="0"/>
          <w:lang w:eastAsia="en-GB"/>
          <w14:ligatures w14:val="none"/>
        </w:rPr>
        <w:t>strategically relevant insight</w:t>
      </w:r>
      <w:r w:rsidRPr="000A1560">
        <w:rPr>
          <w:rFonts w:ascii="Arial" w:eastAsia="Times New Roman" w:hAnsi="Arial" w:cs="Arial"/>
          <w:kern w:val="0"/>
          <w:lang w:eastAsia="en-GB"/>
          <w14:ligatures w14:val="none"/>
        </w:rPr>
        <w:t xml:space="preserve"> for managerial decision</w:t>
      </w:r>
      <w:r w:rsidRPr="000A1560">
        <w:rPr>
          <w:rFonts w:ascii="Arial" w:eastAsia="Times New Roman" w:hAnsi="Arial" w:cs="Arial"/>
          <w:kern w:val="0"/>
          <w:lang w:eastAsia="en-GB"/>
          <w14:ligatures w14:val="none"/>
        </w:rPr>
        <w:noBreakHyphen/>
        <w:t>making.</w:t>
      </w:r>
    </w:p>
    <w:p w14:paraId="0E640F40" w14:textId="77777777" w:rsidR="004C2D6A" w:rsidRPr="004C2D6A" w:rsidRDefault="004C2D6A" w:rsidP="004C2D6A">
      <w:pPr>
        <w:spacing w:before="100" w:beforeAutospacing="1" w:after="100" w:afterAutospacing="1" w:line="300" w:lineRule="atLeast"/>
        <w:outlineLvl w:val="2"/>
        <w:rPr>
          <w:rFonts w:ascii="Arial" w:eastAsia="Times New Roman" w:hAnsi="Arial" w:cs="Arial"/>
          <w:b/>
          <w:bCs/>
          <w:kern w:val="0"/>
          <w:sz w:val="28"/>
          <w:szCs w:val="28"/>
          <w:lang w:eastAsia="en-GB"/>
          <w14:ligatures w14:val="none"/>
        </w:rPr>
      </w:pPr>
      <w:r w:rsidRPr="004C2D6A">
        <w:rPr>
          <w:rFonts w:ascii="Arial" w:eastAsia="Times New Roman" w:hAnsi="Arial" w:cs="Arial"/>
          <w:b/>
          <w:bCs/>
          <w:kern w:val="0"/>
          <w:sz w:val="28"/>
          <w:szCs w:val="28"/>
          <w:lang w:eastAsia="en-GB"/>
          <w14:ligatures w14:val="none"/>
        </w:rPr>
        <w:t>3.2 Research Design</w:t>
      </w:r>
    </w:p>
    <w:p w14:paraId="2FA9CCA3" w14:textId="77777777"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 xml:space="preserve">The study adopts a </w:t>
      </w:r>
      <w:r w:rsidRPr="000A1560">
        <w:rPr>
          <w:rFonts w:ascii="Arial" w:eastAsia="Times New Roman" w:hAnsi="Arial" w:cs="Arial"/>
          <w:b/>
          <w:bCs/>
          <w:kern w:val="0"/>
          <w:lang w:eastAsia="en-GB"/>
          <w14:ligatures w14:val="none"/>
        </w:rPr>
        <w:t>Systematic Qualitative Meta</w:t>
      </w:r>
      <w:r w:rsidRPr="000A1560">
        <w:rPr>
          <w:rFonts w:ascii="Arial" w:eastAsia="Times New Roman" w:hAnsi="Arial" w:cs="Arial"/>
          <w:b/>
          <w:bCs/>
          <w:kern w:val="0"/>
          <w:lang w:eastAsia="en-GB"/>
          <w14:ligatures w14:val="none"/>
        </w:rPr>
        <w:noBreakHyphen/>
        <w:t>Synthesis (SQMS)</w:t>
      </w:r>
      <w:r w:rsidRPr="000A1560">
        <w:rPr>
          <w:rFonts w:ascii="Arial" w:eastAsia="Times New Roman" w:hAnsi="Arial" w:cs="Arial"/>
          <w:kern w:val="0"/>
          <w:lang w:eastAsia="en-GB"/>
          <w14:ligatures w14:val="none"/>
        </w:rPr>
        <w:t xml:space="preserve"> as its research design. SQMS involves the structured identification, evaluation, and interpretive synthesis of qualitative findings from existing peer</w:t>
      </w:r>
      <w:r w:rsidRPr="000A1560">
        <w:rPr>
          <w:rFonts w:ascii="Arial" w:eastAsia="Times New Roman" w:hAnsi="Arial" w:cs="Arial"/>
          <w:kern w:val="0"/>
          <w:lang w:eastAsia="en-GB"/>
          <w14:ligatures w14:val="none"/>
        </w:rPr>
        <w:noBreakHyphen/>
        <w:t>reviewed studies. Unlike a traditional literature review, meta</w:t>
      </w:r>
      <w:r w:rsidRPr="000A1560">
        <w:rPr>
          <w:rFonts w:ascii="Arial" w:eastAsia="Times New Roman" w:hAnsi="Arial" w:cs="Arial"/>
          <w:kern w:val="0"/>
          <w:lang w:eastAsia="en-GB"/>
          <w14:ligatures w14:val="none"/>
        </w:rPr>
        <w:noBreakHyphen/>
        <w:t>synthesis moves beyond summarisation by integrating themes across studies to generate higher</w:t>
      </w:r>
      <w:r w:rsidRPr="000A1560">
        <w:rPr>
          <w:rFonts w:ascii="Arial" w:eastAsia="Times New Roman" w:hAnsi="Arial" w:cs="Arial"/>
          <w:kern w:val="0"/>
          <w:lang w:eastAsia="en-GB"/>
          <w14:ligatures w14:val="none"/>
        </w:rPr>
        <w:noBreakHyphen/>
        <w:t>order analytical insights.</w:t>
      </w:r>
    </w:p>
    <w:p w14:paraId="201C6082" w14:textId="77777777"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This design is particularly suitable for the present study, as it enables the examination of emotional branding across industries and contexts without the time and access constraints associated with primary data collection. For an MBA dissertation with a compressed timeframe, SQMS offers both feasibility and analytical depth.</w:t>
      </w:r>
    </w:p>
    <w:p w14:paraId="7BAF2627" w14:textId="77777777" w:rsidR="004C2D6A" w:rsidRPr="004C2D6A" w:rsidRDefault="004C2D6A" w:rsidP="004C2D6A">
      <w:pPr>
        <w:spacing w:before="100" w:beforeAutospacing="1" w:after="100" w:afterAutospacing="1" w:line="300" w:lineRule="atLeast"/>
        <w:outlineLvl w:val="2"/>
        <w:rPr>
          <w:rFonts w:ascii="Arial" w:eastAsia="Times New Roman" w:hAnsi="Arial" w:cs="Arial"/>
          <w:b/>
          <w:bCs/>
          <w:kern w:val="0"/>
          <w:sz w:val="28"/>
          <w:szCs w:val="28"/>
          <w:lang w:eastAsia="en-GB"/>
          <w14:ligatures w14:val="none"/>
        </w:rPr>
      </w:pPr>
      <w:r w:rsidRPr="004C2D6A">
        <w:rPr>
          <w:rFonts w:ascii="Arial" w:eastAsia="Times New Roman" w:hAnsi="Arial" w:cs="Arial"/>
          <w:b/>
          <w:bCs/>
          <w:kern w:val="0"/>
          <w:sz w:val="28"/>
          <w:szCs w:val="28"/>
          <w:lang w:eastAsia="en-GB"/>
          <w14:ligatures w14:val="none"/>
        </w:rPr>
        <w:t>3.3 Data Sources and Search Strategy</w:t>
      </w:r>
    </w:p>
    <w:p w14:paraId="09579896" w14:textId="77777777"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 xml:space="preserve">The study utilises </w:t>
      </w:r>
      <w:r w:rsidRPr="000A1560">
        <w:rPr>
          <w:rFonts w:ascii="Arial" w:eastAsia="Times New Roman" w:hAnsi="Arial" w:cs="Arial"/>
          <w:b/>
          <w:bCs/>
          <w:kern w:val="0"/>
          <w:lang w:eastAsia="en-GB"/>
          <w14:ligatures w14:val="none"/>
        </w:rPr>
        <w:t>secondary qualitative data</w:t>
      </w:r>
      <w:r w:rsidRPr="000A1560">
        <w:rPr>
          <w:rFonts w:ascii="Arial" w:eastAsia="Times New Roman" w:hAnsi="Arial" w:cs="Arial"/>
          <w:kern w:val="0"/>
          <w:lang w:eastAsia="en-GB"/>
          <w14:ligatures w14:val="none"/>
        </w:rPr>
        <w:t xml:space="preserve"> sourced from peer</w:t>
      </w:r>
      <w:r w:rsidRPr="000A1560">
        <w:rPr>
          <w:rFonts w:ascii="Arial" w:eastAsia="Times New Roman" w:hAnsi="Arial" w:cs="Arial"/>
          <w:kern w:val="0"/>
          <w:lang w:eastAsia="en-GB"/>
          <w14:ligatures w14:val="none"/>
        </w:rPr>
        <w:noBreakHyphen/>
        <w:t xml:space="preserve">reviewed academic literature published between 2016 and 2026. Databases include ScienceDirect, Emerald Insight, JSTOR, Google Scholar, and the </w:t>
      </w:r>
      <w:r w:rsidRPr="000A1560">
        <w:rPr>
          <w:rFonts w:ascii="Arial" w:eastAsia="Times New Roman" w:hAnsi="Arial" w:cs="Arial"/>
          <w:i/>
          <w:iCs/>
          <w:kern w:val="0"/>
          <w:lang w:eastAsia="en-GB"/>
          <w14:ligatures w14:val="none"/>
        </w:rPr>
        <w:t>Journal of Consumer Research</w:t>
      </w:r>
      <w:r w:rsidRPr="000A1560">
        <w:rPr>
          <w:rFonts w:ascii="Arial" w:eastAsia="Times New Roman" w:hAnsi="Arial" w:cs="Arial"/>
          <w:kern w:val="0"/>
          <w:lang w:eastAsia="en-GB"/>
          <w14:ligatures w14:val="none"/>
        </w:rPr>
        <w:t>. A systematic search strategy using Boolean operators ensures comprehensive coverage of relevant studies.</w:t>
      </w:r>
    </w:p>
    <w:p w14:paraId="0085740F" w14:textId="77777777"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lastRenderedPageBreak/>
        <w:t>The primary search string is:</w:t>
      </w:r>
      <w:r w:rsidRPr="000A1560">
        <w:rPr>
          <w:rFonts w:ascii="Arial" w:eastAsia="Times New Roman" w:hAnsi="Arial" w:cs="Arial"/>
          <w:kern w:val="0"/>
          <w:lang w:eastAsia="en-GB"/>
          <w14:ligatures w14:val="none"/>
        </w:rPr>
        <w:br/>
      </w:r>
      <w:r w:rsidRPr="000A1560">
        <w:rPr>
          <w:rFonts w:ascii="Arial" w:eastAsia="Times New Roman" w:hAnsi="Arial" w:cs="Arial"/>
          <w:i/>
          <w:iCs/>
          <w:kern w:val="0"/>
          <w:lang w:eastAsia="en-GB"/>
          <w14:ligatures w14:val="none"/>
        </w:rPr>
        <w:t>(“Emotional Branding” OR “Brand Love”) AND (“Customer Loyalty” OR “Retention”) AND (“Self</w:t>
      </w:r>
      <w:r w:rsidRPr="000A1560">
        <w:rPr>
          <w:rFonts w:ascii="Arial" w:eastAsia="Times New Roman" w:hAnsi="Arial" w:cs="Arial"/>
          <w:i/>
          <w:iCs/>
          <w:kern w:val="0"/>
          <w:lang w:eastAsia="en-GB"/>
          <w14:ligatures w14:val="none"/>
        </w:rPr>
        <w:noBreakHyphen/>
        <w:t>Congruity” OR “Nostalgia” OR “Authenticity”) AND (“Qualitative” OR “Interviews” OR “Case Study”).</w:t>
      </w:r>
    </w:p>
    <w:p w14:paraId="1AC21474" w14:textId="77777777" w:rsidR="004C2D6A" w:rsidRPr="004C2D6A" w:rsidRDefault="004C2D6A" w:rsidP="004C2D6A">
      <w:pPr>
        <w:spacing w:before="100" w:beforeAutospacing="1" w:after="100" w:afterAutospacing="1" w:line="300" w:lineRule="atLeast"/>
        <w:outlineLvl w:val="2"/>
        <w:rPr>
          <w:rFonts w:ascii="Arial" w:eastAsia="Times New Roman" w:hAnsi="Arial" w:cs="Arial"/>
          <w:b/>
          <w:bCs/>
          <w:kern w:val="0"/>
          <w:sz w:val="28"/>
          <w:szCs w:val="28"/>
          <w:lang w:eastAsia="en-GB"/>
          <w14:ligatures w14:val="none"/>
        </w:rPr>
      </w:pPr>
      <w:r w:rsidRPr="004C2D6A">
        <w:rPr>
          <w:rFonts w:ascii="Arial" w:eastAsia="Times New Roman" w:hAnsi="Arial" w:cs="Arial"/>
          <w:b/>
          <w:bCs/>
          <w:kern w:val="0"/>
          <w:sz w:val="28"/>
          <w:szCs w:val="28"/>
          <w:lang w:eastAsia="en-GB"/>
          <w14:ligatures w14:val="none"/>
        </w:rPr>
        <w:t>3.4 Inclusion and Exclusion Criteria</w:t>
      </w:r>
    </w:p>
    <w:p w14:paraId="2297780A" w14:textId="77777777"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To ensure methodological rigour, studies are included if they:</w:t>
      </w:r>
    </w:p>
    <w:p w14:paraId="27E4EB11" w14:textId="4FCCBBCC" w:rsidR="004C2D6A" w:rsidRPr="000A1560" w:rsidRDefault="004C2D6A" w:rsidP="004C2D6A">
      <w:pPr>
        <w:numPr>
          <w:ilvl w:val="0"/>
          <w:numId w:val="20"/>
        </w:num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Are peer</w:t>
      </w:r>
      <w:r w:rsidRPr="000A1560">
        <w:rPr>
          <w:rFonts w:ascii="Arial" w:eastAsia="Times New Roman" w:hAnsi="Arial" w:cs="Arial"/>
          <w:kern w:val="0"/>
          <w:lang w:eastAsia="en-GB"/>
          <w14:ligatures w14:val="none"/>
        </w:rPr>
        <w:noBreakHyphen/>
        <w:t xml:space="preserve">reviewed academic </w:t>
      </w:r>
      <w:r w:rsidR="00F139CB" w:rsidRPr="000A1560">
        <w:rPr>
          <w:rFonts w:ascii="Arial" w:eastAsia="Times New Roman" w:hAnsi="Arial" w:cs="Arial"/>
          <w:kern w:val="0"/>
          <w:lang w:eastAsia="en-GB"/>
          <w14:ligatures w14:val="none"/>
        </w:rPr>
        <w:t>articles?</w:t>
      </w:r>
    </w:p>
    <w:p w14:paraId="141ABBB0" w14:textId="77777777" w:rsidR="004C2D6A" w:rsidRPr="000A1560" w:rsidRDefault="004C2D6A" w:rsidP="004C2D6A">
      <w:pPr>
        <w:numPr>
          <w:ilvl w:val="0"/>
          <w:numId w:val="20"/>
        </w:num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Focus on long</w:t>
      </w:r>
      <w:r w:rsidRPr="000A1560">
        <w:rPr>
          <w:rFonts w:ascii="Arial" w:eastAsia="Times New Roman" w:hAnsi="Arial" w:cs="Arial"/>
          <w:kern w:val="0"/>
          <w:lang w:eastAsia="en-GB"/>
          <w14:ligatures w14:val="none"/>
        </w:rPr>
        <w:noBreakHyphen/>
        <w:t>term customer loyalty (minimum two years)</w:t>
      </w:r>
    </w:p>
    <w:p w14:paraId="609F1C39" w14:textId="77777777" w:rsidR="004C2D6A" w:rsidRPr="000A1560" w:rsidRDefault="004C2D6A" w:rsidP="004C2D6A">
      <w:pPr>
        <w:numPr>
          <w:ilvl w:val="0"/>
          <w:numId w:val="20"/>
        </w:num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Employ qualitative methodologies (e.g., interviews, ethnography, focus groups)</w:t>
      </w:r>
    </w:p>
    <w:p w14:paraId="530AB1A0" w14:textId="4155F000" w:rsidR="004C2D6A" w:rsidRPr="000A1560" w:rsidRDefault="004C2D6A" w:rsidP="004C2D6A">
      <w:pPr>
        <w:numPr>
          <w:ilvl w:val="0"/>
          <w:numId w:val="20"/>
        </w:num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 xml:space="preserve">Contain a minimum sample size of </w:t>
      </w:r>
      <w:r w:rsidR="00F139CB" w:rsidRPr="000A1560">
        <w:rPr>
          <w:rFonts w:ascii="Arial" w:eastAsia="Times New Roman" w:hAnsi="Arial" w:cs="Arial"/>
          <w:kern w:val="0"/>
          <w:lang w:eastAsia="en-GB"/>
          <w14:ligatures w14:val="none"/>
        </w:rPr>
        <w:t>fifteen</w:t>
      </w:r>
      <w:r w:rsidRPr="000A1560">
        <w:rPr>
          <w:rFonts w:ascii="Arial" w:eastAsia="Times New Roman" w:hAnsi="Arial" w:cs="Arial"/>
          <w:kern w:val="0"/>
          <w:lang w:eastAsia="en-GB"/>
          <w14:ligatures w14:val="none"/>
        </w:rPr>
        <w:t xml:space="preserve"> </w:t>
      </w:r>
      <w:r w:rsidR="00F139CB" w:rsidRPr="000A1560">
        <w:rPr>
          <w:rFonts w:ascii="Arial" w:eastAsia="Times New Roman" w:hAnsi="Arial" w:cs="Arial"/>
          <w:kern w:val="0"/>
          <w:lang w:eastAsia="en-GB"/>
          <w14:ligatures w14:val="none"/>
        </w:rPr>
        <w:t>participants.</w:t>
      </w:r>
    </w:p>
    <w:p w14:paraId="5C4D3378" w14:textId="77777777"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Studies are excluded if they rely solely on quantitative data, focus only on customer satisfaction, or constitute grey literature such as blogs or trade publications.</w:t>
      </w:r>
    </w:p>
    <w:p w14:paraId="18BC7576" w14:textId="77777777" w:rsidR="004C2D6A" w:rsidRPr="004C2D6A" w:rsidRDefault="004C2D6A" w:rsidP="004C2D6A">
      <w:pPr>
        <w:spacing w:before="100" w:beforeAutospacing="1" w:after="100" w:afterAutospacing="1" w:line="300" w:lineRule="atLeast"/>
        <w:outlineLvl w:val="2"/>
        <w:rPr>
          <w:rFonts w:ascii="Arial" w:eastAsia="Times New Roman" w:hAnsi="Arial" w:cs="Arial"/>
          <w:b/>
          <w:bCs/>
          <w:kern w:val="0"/>
          <w:sz w:val="28"/>
          <w:szCs w:val="28"/>
          <w:lang w:eastAsia="en-GB"/>
          <w14:ligatures w14:val="none"/>
        </w:rPr>
      </w:pPr>
      <w:r w:rsidRPr="004C2D6A">
        <w:rPr>
          <w:rFonts w:ascii="Arial" w:eastAsia="Times New Roman" w:hAnsi="Arial" w:cs="Arial"/>
          <w:b/>
          <w:bCs/>
          <w:kern w:val="0"/>
          <w:sz w:val="28"/>
          <w:szCs w:val="28"/>
          <w:lang w:eastAsia="en-GB"/>
          <w14:ligatures w14:val="none"/>
        </w:rPr>
        <w:t>3.5 Quality Appraisal</w:t>
      </w:r>
    </w:p>
    <w:p w14:paraId="10F2F4CE" w14:textId="77777777"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 xml:space="preserve">All selected studies are evaluated using the </w:t>
      </w:r>
      <w:r w:rsidRPr="000A1560">
        <w:rPr>
          <w:rFonts w:ascii="Arial" w:eastAsia="Times New Roman" w:hAnsi="Arial" w:cs="Arial"/>
          <w:b/>
          <w:bCs/>
          <w:kern w:val="0"/>
          <w:lang w:eastAsia="en-GB"/>
          <w14:ligatures w14:val="none"/>
        </w:rPr>
        <w:t>Critical Appraisal Skills Programme (CASP)</w:t>
      </w:r>
      <w:r w:rsidRPr="000A1560">
        <w:rPr>
          <w:rFonts w:ascii="Arial" w:eastAsia="Times New Roman" w:hAnsi="Arial" w:cs="Arial"/>
          <w:kern w:val="0"/>
          <w:lang w:eastAsia="en-GB"/>
          <w14:ligatures w14:val="none"/>
        </w:rPr>
        <w:t xml:space="preserve"> checklist. This ensures that only methodologically sound and credible studies contribute to the synthesis. Applying CASP strengthens the reliability of findings and aligns with best practice for systematic qualitative research.</w:t>
      </w:r>
    </w:p>
    <w:p w14:paraId="53A63A82" w14:textId="77777777" w:rsidR="004C2D6A" w:rsidRPr="004C2D6A" w:rsidRDefault="004C2D6A" w:rsidP="004C2D6A">
      <w:pPr>
        <w:spacing w:before="100" w:beforeAutospacing="1" w:after="100" w:afterAutospacing="1" w:line="300" w:lineRule="atLeast"/>
        <w:outlineLvl w:val="2"/>
        <w:rPr>
          <w:rFonts w:ascii="Arial" w:eastAsia="Times New Roman" w:hAnsi="Arial" w:cs="Arial"/>
          <w:b/>
          <w:bCs/>
          <w:kern w:val="0"/>
          <w:sz w:val="28"/>
          <w:szCs w:val="28"/>
          <w:lang w:eastAsia="en-GB"/>
          <w14:ligatures w14:val="none"/>
        </w:rPr>
      </w:pPr>
      <w:r w:rsidRPr="004C2D6A">
        <w:rPr>
          <w:rFonts w:ascii="Arial" w:eastAsia="Times New Roman" w:hAnsi="Arial" w:cs="Arial"/>
          <w:b/>
          <w:bCs/>
          <w:kern w:val="0"/>
          <w:sz w:val="28"/>
          <w:szCs w:val="28"/>
          <w:lang w:eastAsia="en-GB"/>
          <w14:ligatures w14:val="none"/>
        </w:rPr>
        <w:t>3.6 Data Analysis</w:t>
      </w:r>
    </w:p>
    <w:p w14:paraId="2B1F657E" w14:textId="77777777"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Data analysis follows the three</w:t>
      </w:r>
      <w:r w:rsidRPr="000A1560">
        <w:rPr>
          <w:rFonts w:ascii="Arial" w:eastAsia="Times New Roman" w:hAnsi="Arial" w:cs="Arial"/>
          <w:kern w:val="0"/>
          <w:lang w:eastAsia="en-GB"/>
          <w14:ligatures w14:val="none"/>
        </w:rPr>
        <w:noBreakHyphen/>
        <w:t>stage thematic synthesis process proposed by Thomas and Harden (2008):</w:t>
      </w:r>
    </w:p>
    <w:p w14:paraId="6E856B90" w14:textId="33994067" w:rsidR="004C2D6A" w:rsidRPr="000A1560" w:rsidRDefault="004C2D6A" w:rsidP="004C2D6A">
      <w:pPr>
        <w:numPr>
          <w:ilvl w:val="0"/>
          <w:numId w:val="21"/>
        </w:num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b/>
          <w:bCs/>
          <w:kern w:val="0"/>
          <w:lang w:eastAsia="en-GB"/>
          <w14:ligatures w14:val="none"/>
        </w:rPr>
        <w:t>Line</w:t>
      </w:r>
      <w:r w:rsidRPr="000A1560">
        <w:rPr>
          <w:rFonts w:ascii="Arial" w:eastAsia="Times New Roman" w:hAnsi="Arial" w:cs="Arial"/>
          <w:b/>
          <w:bCs/>
          <w:kern w:val="0"/>
          <w:lang w:eastAsia="en-GB"/>
          <w14:ligatures w14:val="none"/>
        </w:rPr>
        <w:noBreakHyphen/>
        <w:t>by</w:t>
      </w:r>
      <w:r w:rsidRPr="000A1560">
        <w:rPr>
          <w:rFonts w:ascii="Arial" w:eastAsia="Times New Roman" w:hAnsi="Arial" w:cs="Arial"/>
          <w:b/>
          <w:bCs/>
          <w:kern w:val="0"/>
          <w:lang w:eastAsia="en-GB"/>
          <w14:ligatures w14:val="none"/>
        </w:rPr>
        <w:noBreakHyphen/>
        <w:t>line coding</w:t>
      </w:r>
      <w:r w:rsidRPr="000A1560">
        <w:rPr>
          <w:rFonts w:ascii="Arial" w:eastAsia="Times New Roman" w:hAnsi="Arial" w:cs="Arial"/>
          <w:kern w:val="0"/>
          <w:lang w:eastAsia="en-GB"/>
          <w14:ligatures w14:val="none"/>
        </w:rPr>
        <w:t xml:space="preserve">, where key findings from the results and discussion sections of each study are </w:t>
      </w:r>
      <w:r w:rsidR="00F139CB" w:rsidRPr="000A1560">
        <w:rPr>
          <w:rFonts w:ascii="Arial" w:eastAsia="Times New Roman" w:hAnsi="Arial" w:cs="Arial"/>
          <w:kern w:val="0"/>
          <w:lang w:eastAsia="en-GB"/>
          <w14:ligatures w14:val="none"/>
        </w:rPr>
        <w:t>coded.</w:t>
      </w:r>
    </w:p>
    <w:p w14:paraId="0F7C5685" w14:textId="77777777" w:rsidR="004C2D6A" w:rsidRPr="000A1560" w:rsidRDefault="004C2D6A" w:rsidP="004C2D6A">
      <w:pPr>
        <w:numPr>
          <w:ilvl w:val="0"/>
          <w:numId w:val="21"/>
        </w:num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b/>
          <w:bCs/>
          <w:kern w:val="0"/>
          <w:lang w:eastAsia="en-GB"/>
          <w14:ligatures w14:val="none"/>
        </w:rPr>
        <w:t>Development of descriptive themes</w:t>
      </w:r>
      <w:r w:rsidRPr="000A1560">
        <w:rPr>
          <w:rFonts w:ascii="Arial" w:eastAsia="Times New Roman" w:hAnsi="Arial" w:cs="Arial"/>
          <w:kern w:val="0"/>
          <w:lang w:eastAsia="en-GB"/>
          <w14:ligatures w14:val="none"/>
        </w:rPr>
        <w:t>, grouping codes into categories such as identity alignment, emotional resilience, and trust</w:t>
      </w:r>
    </w:p>
    <w:p w14:paraId="300FF2AD" w14:textId="407F8718" w:rsidR="004C2D6A" w:rsidRPr="000A1560" w:rsidRDefault="004C2D6A" w:rsidP="004C2D6A">
      <w:pPr>
        <w:numPr>
          <w:ilvl w:val="0"/>
          <w:numId w:val="21"/>
        </w:num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b/>
          <w:bCs/>
          <w:kern w:val="0"/>
          <w:lang w:eastAsia="en-GB"/>
          <w14:ligatures w14:val="none"/>
        </w:rPr>
        <w:t>Generation of analytical themes</w:t>
      </w:r>
      <w:r w:rsidRPr="000A1560">
        <w:rPr>
          <w:rFonts w:ascii="Arial" w:eastAsia="Times New Roman" w:hAnsi="Arial" w:cs="Arial"/>
          <w:kern w:val="0"/>
          <w:lang w:eastAsia="en-GB"/>
          <w14:ligatures w14:val="none"/>
        </w:rPr>
        <w:t>, where descriptive themes are synthesised into higher</w:t>
      </w:r>
      <w:r w:rsidRPr="000A1560">
        <w:rPr>
          <w:rFonts w:ascii="Arial" w:eastAsia="Times New Roman" w:hAnsi="Arial" w:cs="Arial"/>
          <w:kern w:val="0"/>
          <w:lang w:eastAsia="en-GB"/>
          <w14:ligatures w14:val="none"/>
        </w:rPr>
        <w:noBreakHyphen/>
        <w:t xml:space="preserve">order </w:t>
      </w:r>
      <w:r w:rsidR="00F139CB" w:rsidRPr="000A1560">
        <w:rPr>
          <w:rFonts w:ascii="Arial" w:eastAsia="Times New Roman" w:hAnsi="Arial" w:cs="Arial"/>
          <w:kern w:val="0"/>
          <w:lang w:eastAsia="en-GB"/>
          <w14:ligatures w14:val="none"/>
        </w:rPr>
        <w:t>insights.</w:t>
      </w:r>
    </w:p>
    <w:p w14:paraId="6EDD9FD3" w14:textId="77777777"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 xml:space="preserve">This final stage culminates in the development of the </w:t>
      </w:r>
      <w:r w:rsidRPr="000A1560">
        <w:rPr>
          <w:rFonts w:ascii="Arial" w:eastAsia="Times New Roman" w:hAnsi="Arial" w:cs="Arial"/>
          <w:b/>
          <w:bCs/>
          <w:kern w:val="0"/>
          <w:lang w:eastAsia="en-GB"/>
          <w14:ligatures w14:val="none"/>
        </w:rPr>
        <w:t>Emotional Loyalty Matrix</w:t>
      </w:r>
      <w:r w:rsidRPr="000A1560">
        <w:rPr>
          <w:rFonts w:ascii="Arial" w:eastAsia="Times New Roman" w:hAnsi="Arial" w:cs="Arial"/>
          <w:kern w:val="0"/>
          <w:lang w:eastAsia="en-GB"/>
          <w14:ligatures w14:val="none"/>
        </w:rPr>
        <w:t>, which conceptually integrates emotional branding mechanisms into a strategic framework for managerial application.</w:t>
      </w:r>
    </w:p>
    <w:p w14:paraId="47495EB5" w14:textId="77777777" w:rsidR="004C2D6A" w:rsidRPr="004C2D6A" w:rsidRDefault="004C2D6A" w:rsidP="004C2D6A">
      <w:pPr>
        <w:spacing w:before="100" w:beforeAutospacing="1" w:after="100" w:afterAutospacing="1" w:line="300" w:lineRule="atLeast"/>
        <w:outlineLvl w:val="2"/>
        <w:rPr>
          <w:rFonts w:ascii="Arial" w:eastAsia="Times New Roman" w:hAnsi="Arial" w:cs="Arial"/>
          <w:b/>
          <w:bCs/>
          <w:kern w:val="0"/>
          <w:sz w:val="28"/>
          <w:szCs w:val="28"/>
          <w:lang w:eastAsia="en-GB"/>
          <w14:ligatures w14:val="none"/>
        </w:rPr>
      </w:pPr>
      <w:r w:rsidRPr="004C2D6A">
        <w:rPr>
          <w:rFonts w:ascii="Arial" w:eastAsia="Times New Roman" w:hAnsi="Arial" w:cs="Arial"/>
          <w:b/>
          <w:bCs/>
          <w:kern w:val="0"/>
          <w:sz w:val="28"/>
          <w:szCs w:val="28"/>
          <w:lang w:eastAsia="en-GB"/>
          <w14:ligatures w14:val="none"/>
        </w:rPr>
        <w:t>3.7 Role of Case Study Material</w:t>
      </w:r>
    </w:p>
    <w:p w14:paraId="64C325BC" w14:textId="2E427389"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t xml:space="preserve">Rather than conducting primary case study research, this dissertation draws on </w:t>
      </w:r>
      <w:r w:rsidRPr="000A1560">
        <w:rPr>
          <w:rFonts w:ascii="Arial" w:eastAsia="Times New Roman" w:hAnsi="Arial" w:cs="Arial"/>
          <w:b/>
          <w:bCs/>
          <w:kern w:val="0"/>
          <w:lang w:eastAsia="en-GB"/>
          <w14:ligatures w14:val="none"/>
        </w:rPr>
        <w:t>existing case</w:t>
      </w:r>
      <w:r w:rsidRPr="000A1560">
        <w:rPr>
          <w:rFonts w:ascii="Arial" w:eastAsia="Times New Roman" w:hAnsi="Arial" w:cs="Arial"/>
          <w:b/>
          <w:bCs/>
          <w:kern w:val="0"/>
          <w:lang w:eastAsia="en-GB"/>
          <w14:ligatures w14:val="none"/>
        </w:rPr>
        <w:noBreakHyphen/>
        <w:t>based evidence contained within the selected qualitative studies</w:t>
      </w:r>
      <w:r w:rsidRPr="000A1560">
        <w:rPr>
          <w:rFonts w:ascii="Arial" w:eastAsia="Times New Roman" w:hAnsi="Arial" w:cs="Arial"/>
          <w:kern w:val="0"/>
          <w:lang w:eastAsia="en-GB"/>
          <w14:ligatures w14:val="none"/>
        </w:rPr>
        <w:t xml:space="preserve">. </w:t>
      </w:r>
      <w:r w:rsidR="00F139CB" w:rsidRPr="000A1560">
        <w:rPr>
          <w:rFonts w:ascii="Arial" w:eastAsia="Times New Roman" w:hAnsi="Arial" w:cs="Arial"/>
          <w:kern w:val="0"/>
          <w:lang w:eastAsia="en-GB"/>
          <w14:ligatures w14:val="none"/>
        </w:rPr>
        <w:t xml:space="preserve">Well, </w:t>
      </w:r>
      <w:r w:rsidR="00F139CB" w:rsidRPr="000A1560">
        <w:rPr>
          <w:rFonts w:ascii="Arial" w:eastAsia="Times New Roman" w:hAnsi="Arial" w:cs="Arial"/>
          <w:kern w:val="0"/>
          <w:lang w:eastAsia="en-GB"/>
          <w14:ligatures w14:val="none"/>
        </w:rPr>
        <w:noBreakHyphen/>
      </w:r>
      <w:r w:rsidRPr="000A1560">
        <w:rPr>
          <w:rFonts w:ascii="Arial" w:eastAsia="Times New Roman" w:hAnsi="Arial" w:cs="Arial"/>
          <w:kern w:val="0"/>
          <w:lang w:eastAsia="en-GB"/>
          <w14:ligatures w14:val="none"/>
        </w:rPr>
        <w:t>documented brands such as Apple, Nike, Lego, and Patagonia are used illustratively to contextualise and exemplify emerging themes.</w:t>
      </w:r>
    </w:p>
    <w:p w14:paraId="2D8B914A" w14:textId="77777777" w:rsidR="004C2D6A" w:rsidRPr="000A1560"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0A1560">
        <w:rPr>
          <w:rFonts w:ascii="Arial" w:eastAsia="Times New Roman" w:hAnsi="Arial" w:cs="Arial"/>
          <w:kern w:val="0"/>
          <w:lang w:eastAsia="en-GB"/>
          <w14:ligatures w14:val="none"/>
        </w:rPr>
        <w:lastRenderedPageBreak/>
        <w:t>These cases do not function as standalone units of analysis but serve to enhance interpretive depth and managerial relevance. This approach ensures methodological coherence while translating abstract emotional constructs into recognisable business contexts.</w:t>
      </w:r>
    </w:p>
    <w:p w14:paraId="5E517E40" w14:textId="77777777" w:rsidR="004C2D6A" w:rsidRPr="004C2D6A" w:rsidRDefault="004C2D6A" w:rsidP="004C2D6A">
      <w:pPr>
        <w:spacing w:before="100" w:beforeAutospacing="1" w:after="100" w:afterAutospacing="1" w:line="300" w:lineRule="atLeast"/>
        <w:outlineLvl w:val="1"/>
        <w:rPr>
          <w:rFonts w:ascii="Arial" w:eastAsia="Times New Roman" w:hAnsi="Arial" w:cs="Arial"/>
          <w:b/>
          <w:bCs/>
          <w:kern w:val="0"/>
          <w:sz w:val="32"/>
          <w:szCs w:val="32"/>
          <w:lang w:eastAsia="en-GB"/>
          <w14:ligatures w14:val="none"/>
        </w:rPr>
      </w:pPr>
      <w:r w:rsidRPr="004C2D6A">
        <w:rPr>
          <w:rFonts w:ascii="Arial" w:eastAsia="Times New Roman" w:hAnsi="Arial" w:cs="Arial"/>
          <w:b/>
          <w:bCs/>
          <w:kern w:val="0"/>
          <w:sz w:val="32"/>
          <w:szCs w:val="32"/>
          <w:lang w:eastAsia="en-GB"/>
          <w14:ligatures w14:val="none"/>
        </w:rPr>
        <w:t>4. Expected Findings</w:t>
      </w:r>
    </w:p>
    <w:p w14:paraId="44FDC931" w14:textId="77777777" w:rsidR="006B76F3" w:rsidRDefault="006B76F3" w:rsidP="006B76F3">
      <w:pPr>
        <w:pStyle w:val="NormalWeb"/>
        <w:spacing w:line="300" w:lineRule="atLeast"/>
        <w:rPr>
          <w:rFonts w:ascii="Segoe UI" w:hAnsi="Segoe UI" w:cs="Segoe UI"/>
          <w:sz w:val="21"/>
          <w:szCs w:val="21"/>
        </w:rPr>
      </w:pPr>
      <w:r>
        <w:rPr>
          <w:rFonts w:ascii="Segoe UI" w:hAnsi="Segoe UI" w:cs="Segoe UI"/>
          <w:sz w:val="21"/>
          <w:szCs w:val="21"/>
        </w:rPr>
        <w:t>This study anticipates identifying a set of recurring emotional mechanisms that underpin long</w:t>
      </w:r>
      <w:r>
        <w:rPr>
          <w:rFonts w:ascii="Segoe UI" w:hAnsi="Segoe UI" w:cs="Segoe UI"/>
          <w:sz w:val="21"/>
          <w:szCs w:val="21"/>
        </w:rPr>
        <w:noBreakHyphen/>
        <w:t>term, attitudinal loyalty and explaining how they operate in combination rather than isolation. The synthesis is expected to show that self</w:t>
      </w:r>
      <w:r>
        <w:rPr>
          <w:rFonts w:ascii="Segoe UI" w:hAnsi="Segoe UI" w:cs="Segoe UI"/>
          <w:sz w:val="21"/>
          <w:szCs w:val="21"/>
        </w:rPr>
        <w:noBreakHyphen/>
        <w:t>congruity can strengthen identity</w:t>
      </w:r>
      <w:r>
        <w:rPr>
          <w:rFonts w:ascii="Segoe UI" w:hAnsi="Segoe UI" w:cs="Segoe UI"/>
          <w:sz w:val="21"/>
          <w:szCs w:val="21"/>
        </w:rPr>
        <w:noBreakHyphen/>
        <w:t>based attachment and reduce sensitivity to price</w:t>
      </w:r>
      <w:r>
        <w:rPr>
          <w:rFonts w:ascii="Segoe UI" w:hAnsi="Segoe UI" w:cs="Segoe UI"/>
          <w:sz w:val="21"/>
          <w:szCs w:val="21"/>
        </w:rPr>
        <w:noBreakHyphen/>
        <w:t>based switching, while brand love may contribute to relational resilience by shaping forgiveness and continued commitment after service failures. Nostalgia is likely to appear as an emotional anchor that embeds brands in personal narrative and memory, supporting loyalty across life stages and market change.</w:t>
      </w:r>
    </w:p>
    <w:p w14:paraId="571C2D7F" w14:textId="50AD3D79" w:rsidR="006B76F3" w:rsidRDefault="006B76F3" w:rsidP="006B76F3">
      <w:pPr>
        <w:pStyle w:val="NormalWeb"/>
        <w:spacing w:line="300" w:lineRule="atLeast"/>
        <w:rPr>
          <w:rFonts w:ascii="Segoe UI" w:hAnsi="Segoe UI" w:cs="Segoe UI"/>
          <w:sz w:val="21"/>
          <w:szCs w:val="21"/>
        </w:rPr>
      </w:pPr>
      <w:r>
        <w:rPr>
          <w:rFonts w:ascii="Segoe UI" w:hAnsi="Segoe UI" w:cs="Segoe UI"/>
          <w:sz w:val="21"/>
          <w:szCs w:val="21"/>
        </w:rPr>
        <w:t>Perceived authenticity is expected to function as a crucial condition that strengthens or undermines the effectiveness of these emotional mechanisms, particularly in AI</w:t>
      </w:r>
      <w:r>
        <w:rPr>
          <w:rFonts w:ascii="Segoe UI" w:hAnsi="Segoe UI" w:cs="Segoe UI"/>
          <w:sz w:val="21"/>
          <w:szCs w:val="21"/>
        </w:rPr>
        <w:noBreakHyphen/>
        <w:t xml:space="preserve">mediated interactions where emotional messaging may be interpreted as either helpful personalisation or manufactured persuasion. These insights will be integrated into an </w:t>
      </w:r>
      <w:r>
        <w:rPr>
          <w:rStyle w:val="Strong"/>
          <w:rFonts w:ascii="Segoe UI" w:eastAsiaTheme="majorEastAsia" w:hAnsi="Segoe UI" w:cs="Segoe UI"/>
          <w:sz w:val="21"/>
          <w:szCs w:val="21"/>
        </w:rPr>
        <w:t>Emotional Loyalty Matrix</w:t>
      </w:r>
      <w:r>
        <w:rPr>
          <w:rFonts w:ascii="Segoe UI" w:hAnsi="Segoe UI" w:cs="Segoe UI"/>
          <w:sz w:val="21"/>
          <w:szCs w:val="21"/>
        </w:rPr>
        <w:t>, providing a structured way to connect emotional mechanisms with strategic loyalty outcomes.</w:t>
      </w:r>
    </w:p>
    <w:p w14:paraId="032D0AA1" w14:textId="77777777" w:rsidR="004C2D6A" w:rsidRPr="004C2D6A" w:rsidRDefault="004C2D6A" w:rsidP="004C2D6A">
      <w:pPr>
        <w:spacing w:before="100" w:beforeAutospacing="1" w:after="100" w:afterAutospacing="1" w:line="300" w:lineRule="atLeast"/>
        <w:outlineLvl w:val="1"/>
        <w:rPr>
          <w:rFonts w:ascii="Arial" w:eastAsia="Times New Roman" w:hAnsi="Arial" w:cs="Arial"/>
          <w:b/>
          <w:bCs/>
          <w:kern w:val="0"/>
          <w:sz w:val="32"/>
          <w:szCs w:val="32"/>
          <w:lang w:eastAsia="en-GB"/>
          <w14:ligatures w14:val="none"/>
        </w:rPr>
      </w:pPr>
      <w:r w:rsidRPr="004C2D6A">
        <w:rPr>
          <w:rFonts w:ascii="Arial" w:eastAsia="Times New Roman" w:hAnsi="Arial" w:cs="Arial"/>
          <w:b/>
          <w:bCs/>
          <w:kern w:val="0"/>
          <w:sz w:val="32"/>
          <w:szCs w:val="32"/>
          <w:lang w:eastAsia="en-GB"/>
          <w14:ligatures w14:val="none"/>
        </w:rPr>
        <w:t>5. Limitations</w:t>
      </w:r>
    </w:p>
    <w:p w14:paraId="0C4AA486" w14:textId="77777777" w:rsidR="00E6329B" w:rsidRPr="00E6329B" w:rsidRDefault="00E6329B" w:rsidP="00E6329B">
      <w:pPr>
        <w:spacing w:after="0" w:line="240" w:lineRule="auto"/>
        <w:rPr>
          <w:rFonts w:ascii="Arial" w:eastAsia="Times New Roman" w:hAnsi="Arial" w:cs="Arial"/>
          <w:kern w:val="0"/>
          <w:lang w:eastAsia="en-GB"/>
          <w14:ligatures w14:val="none"/>
        </w:rPr>
      </w:pPr>
      <w:r w:rsidRPr="00E6329B">
        <w:rPr>
          <w:rFonts w:ascii="Arial" w:eastAsia="Times New Roman" w:hAnsi="Arial" w:cs="Arial"/>
          <w:kern w:val="0"/>
          <w:lang w:eastAsia="en-GB"/>
          <w14:ligatures w14:val="none"/>
        </w:rPr>
        <w:t>There are a few things that this study should be aware of that could restrict its usefulness. First, the research relies solely on secondary qualitative data, indicating that the results are limited by the extent, quality, and interpretive depth of pre-existing studies. While employing a Systematic Qualitative Meta Synthesis improves rigour, the analysis still relies on the methods used by original researchers to gather and present their data.</w:t>
      </w:r>
    </w:p>
    <w:p w14:paraId="71239EA8" w14:textId="77777777" w:rsidR="00E6329B" w:rsidRPr="00E6329B" w:rsidRDefault="00E6329B" w:rsidP="00E6329B">
      <w:pPr>
        <w:spacing w:after="0" w:line="240" w:lineRule="auto"/>
        <w:rPr>
          <w:rFonts w:ascii="Arial" w:eastAsia="Times New Roman" w:hAnsi="Arial" w:cs="Arial"/>
          <w:kern w:val="0"/>
          <w:lang w:eastAsia="en-GB"/>
          <w14:ligatures w14:val="none"/>
        </w:rPr>
      </w:pPr>
      <w:r w:rsidRPr="00E6329B">
        <w:rPr>
          <w:rFonts w:ascii="Arial" w:eastAsia="Times New Roman" w:hAnsi="Arial" w:cs="Arial"/>
          <w:kern w:val="0"/>
          <w:lang w:eastAsia="en-GB"/>
          <w14:ligatures w14:val="none"/>
        </w:rPr>
        <w:t xml:space="preserve"> </w:t>
      </w:r>
      <w:r w:rsidRPr="00E6329B">
        <w:rPr>
          <w:rFonts w:ascii="Arial" w:eastAsia="Times New Roman" w:hAnsi="Arial" w:cs="Arial"/>
          <w:kern w:val="0"/>
          <w:lang w:eastAsia="en-GB"/>
          <w14:ligatures w14:val="none"/>
        </w:rPr>
        <w:br/>
        <w:t xml:space="preserve">Second, the results are not statistically generalisable across all industries or consumer categories because they represent a qualitative synthesis. The study seeks to deliver analytical and conceptual generalisations, providing transferable insights rather than predicting assertions. </w:t>
      </w:r>
    </w:p>
    <w:p w14:paraId="77EE57C1" w14:textId="26965ABC" w:rsidR="00E6329B" w:rsidRPr="00E6329B" w:rsidRDefault="00E6329B" w:rsidP="00E6329B">
      <w:pPr>
        <w:spacing w:after="0" w:line="240" w:lineRule="auto"/>
        <w:rPr>
          <w:rFonts w:ascii="Arial" w:eastAsia="Times New Roman" w:hAnsi="Arial" w:cs="Arial"/>
          <w:kern w:val="0"/>
          <w:lang w:eastAsia="en-GB"/>
          <w14:ligatures w14:val="none"/>
        </w:rPr>
      </w:pPr>
      <w:r w:rsidRPr="00E6329B">
        <w:rPr>
          <w:rFonts w:ascii="Arial" w:eastAsia="Times New Roman" w:hAnsi="Arial" w:cs="Arial"/>
          <w:kern w:val="0"/>
          <w:lang w:eastAsia="en-GB"/>
          <w14:ligatures w14:val="none"/>
        </w:rPr>
        <w:br/>
        <w:t>Third, concentrating on peer-reviewed academic literature may result in publication bias, as studies demonstrating significant emotional impacts are more prone to publication. Lastly, the fact that AI-driven marketing is changing so quickly means that some contextual insights may not last long and will need to be tested again in the future as technologies and customer expectations change.</w:t>
      </w:r>
    </w:p>
    <w:p w14:paraId="2C36A5C2" w14:textId="77777777" w:rsidR="004C2D6A" w:rsidRPr="004C2D6A" w:rsidRDefault="004C2D6A" w:rsidP="004C2D6A">
      <w:pPr>
        <w:spacing w:before="100" w:beforeAutospacing="1" w:after="100" w:afterAutospacing="1" w:line="300" w:lineRule="atLeast"/>
        <w:outlineLvl w:val="1"/>
        <w:rPr>
          <w:rFonts w:ascii="Arial" w:eastAsia="Times New Roman" w:hAnsi="Arial" w:cs="Arial"/>
          <w:b/>
          <w:bCs/>
          <w:kern w:val="0"/>
          <w:sz w:val="32"/>
          <w:szCs w:val="32"/>
          <w:lang w:eastAsia="en-GB"/>
          <w14:ligatures w14:val="none"/>
        </w:rPr>
      </w:pPr>
      <w:r w:rsidRPr="004C2D6A">
        <w:rPr>
          <w:rFonts w:ascii="Arial" w:eastAsia="Times New Roman" w:hAnsi="Arial" w:cs="Arial"/>
          <w:b/>
          <w:bCs/>
          <w:kern w:val="0"/>
          <w:sz w:val="32"/>
          <w:szCs w:val="32"/>
          <w:lang w:eastAsia="en-GB"/>
          <w14:ligatures w14:val="none"/>
        </w:rPr>
        <w:t>6. Timeframe (Gantt Chart – MBA Dissertation)</w:t>
      </w:r>
    </w:p>
    <w:p w14:paraId="4781DED0" w14:textId="1EC23E94" w:rsidR="004C2D6A" w:rsidRPr="004B17FF" w:rsidRDefault="004C2D6A" w:rsidP="004C2D6A">
      <w:pPr>
        <w:spacing w:before="100" w:beforeAutospacing="1" w:after="100" w:afterAutospacing="1" w:line="300" w:lineRule="atLeast"/>
        <w:rPr>
          <w:rFonts w:ascii="Arial" w:eastAsia="Times New Roman" w:hAnsi="Arial" w:cs="Arial"/>
          <w:kern w:val="0"/>
          <w:lang w:eastAsia="en-GB"/>
          <w14:ligatures w14:val="none"/>
        </w:rPr>
      </w:pPr>
      <w:r w:rsidRPr="004B17FF">
        <w:rPr>
          <w:rFonts w:ascii="Arial" w:eastAsia="Times New Roman" w:hAnsi="Arial" w:cs="Arial"/>
          <w:kern w:val="0"/>
          <w:lang w:eastAsia="en-GB"/>
          <w14:ligatures w14:val="none"/>
        </w:rPr>
        <w:t xml:space="preserve">This MBA dissertation will be completed within a </w:t>
      </w:r>
      <w:r w:rsidRPr="004B17FF">
        <w:rPr>
          <w:rFonts w:ascii="Arial" w:eastAsia="Times New Roman" w:hAnsi="Arial" w:cs="Arial"/>
          <w:b/>
          <w:bCs/>
          <w:kern w:val="0"/>
          <w:lang w:eastAsia="en-GB"/>
          <w14:ligatures w14:val="none"/>
        </w:rPr>
        <w:t>compressed three</w:t>
      </w:r>
      <w:r w:rsidRPr="004B17FF">
        <w:rPr>
          <w:rFonts w:ascii="Arial" w:eastAsia="Times New Roman" w:hAnsi="Arial" w:cs="Arial"/>
          <w:b/>
          <w:bCs/>
          <w:kern w:val="0"/>
          <w:lang w:eastAsia="en-GB"/>
          <w14:ligatures w14:val="none"/>
        </w:rPr>
        <w:noBreakHyphen/>
        <w:t>month timeframe</w:t>
      </w:r>
      <w:r w:rsidRPr="004B17FF">
        <w:rPr>
          <w:rFonts w:ascii="Arial" w:eastAsia="Times New Roman" w:hAnsi="Arial" w:cs="Arial"/>
          <w:kern w:val="0"/>
          <w:lang w:eastAsia="en-GB"/>
          <w14:ligatures w14:val="none"/>
        </w:rPr>
        <w:t xml:space="preserve">, concluding by </w:t>
      </w:r>
      <w:r w:rsidR="003E57BC">
        <w:rPr>
          <w:rFonts w:ascii="Arial" w:eastAsia="Times New Roman" w:hAnsi="Arial" w:cs="Arial"/>
          <w:b/>
          <w:bCs/>
          <w:kern w:val="0"/>
          <w:lang w:eastAsia="en-GB"/>
          <w14:ligatures w14:val="none"/>
        </w:rPr>
        <w:t>5</w:t>
      </w:r>
      <w:r w:rsidRPr="004B17FF">
        <w:rPr>
          <w:rFonts w:ascii="Arial" w:eastAsia="Times New Roman" w:hAnsi="Arial" w:cs="Arial"/>
          <w:b/>
          <w:bCs/>
          <w:kern w:val="0"/>
          <w:lang w:eastAsia="en-GB"/>
          <w14:ligatures w14:val="none"/>
        </w:rPr>
        <w:t xml:space="preserve"> June</w:t>
      </w:r>
      <w:r w:rsidRPr="004B17FF">
        <w:rPr>
          <w:rFonts w:ascii="Arial" w:eastAsia="Times New Roman" w:hAnsi="Arial" w:cs="Arial"/>
          <w:kern w:val="0"/>
          <w:lang w:eastAsia="en-GB"/>
          <w14:ligatures w14:val="none"/>
        </w:rPr>
        <w:t xml:space="preserve">, in line with programme requirements. The schedule reflects the applied nature of MBA research and is feasible due to the </w:t>
      </w:r>
      <w:r w:rsidRPr="004B17FF">
        <w:rPr>
          <w:rFonts w:ascii="Arial" w:eastAsia="Times New Roman" w:hAnsi="Arial" w:cs="Arial"/>
          <w:kern w:val="0"/>
          <w:lang w:eastAsia="en-GB"/>
          <w14:ligatures w14:val="none"/>
        </w:rPr>
        <w:lastRenderedPageBreak/>
        <w:t xml:space="preserve">exclusive use of </w:t>
      </w:r>
      <w:r w:rsidRPr="004B17FF">
        <w:rPr>
          <w:rFonts w:ascii="Arial" w:eastAsia="Times New Roman" w:hAnsi="Arial" w:cs="Arial"/>
          <w:b/>
          <w:bCs/>
          <w:kern w:val="0"/>
          <w:lang w:eastAsia="en-GB"/>
          <w14:ligatures w14:val="none"/>
        </w:rPr>
        <w:t>secondary qualitative data</w:t>
      </w:r>
      <w:r w:rsidRPr="004B17FF">
        <w:rPr>
          <w:rFonts w:ascii="Arial" w:eastAsia="Times New Roman" w:hAnsi="Arial" w:cs="Arial"/>
          <w:kern w:val="0"/>
          <w:lang w:eastAsia="en-GB"/>
          <w14:ligatures w14:val="none"/>
        </w:rPr>
        <w:t>, eliminating the time constraints associated with primary data collection.</w:t>
      </w:r>
    </w:p>
    <w:p w14:paraId="5C4DBB82" w14:textId="760E86BD" w:rsidR="004C2D6A" w:rsidRPr="004C2D6A" w:rsidRDefault="004C2D6A" w:rsidP="004C2D6A">
      <w:pPr>
        <w:spacing w:before="100" w:beforeAutospacing="1" w:after="100" w:afterAutospacing="1" w:line="300" w:lineRule="atLeast"/>
        <w:outlineLvl w:val="2"/>
        <w:rPr>
          <w:rFonts w:ascii="Arial" w:eastAsia="Times New Roman" w:hAnsi="Arial" w:cs="Arial"/>
          <w:b/>
          <w:bCs/>
          <w:kern w:val="0"/>
          <w:sz w:val="28"/>
          <w:szCs w:val="28"/>
          <w:lang w:eastAsia="en-GB"/>
          <w14:ligatures w14:val="none"/>
        </w:rPr>
      </w:pPr>
      <w:r w:rsidRPr="004C2D6A">
        <w:rPr>
          <w:rFonts w:ascii="Arial" w:eastAsia="Times New Roman" w:hAnsi="Arial" w:cs="Arial"/>
          <w:b/>
          <w:bCs/>
          <w:kern w:val="0"/>
          <w:sz w:val="28"/>
          <w:szCs w:val="28"/>
          <w:lang w:eastAsia="en-GB"/>
          <w14:ligatures w14:val="none"/>
        </w:rPr>
        <w:t>Table 6.1:</w:t>
      </w:r>
      <w:r>
        <w:rPr>
          <w:rFonts w:ascii="Arial" w:eastAsia="Times New Roman" w:hAnsi="Arial" w:cs="Arial"/>
          <w:b/>
          <w:bCs/>
          <w:kern w:val="0"/>
          <w:sz w:val="28"/>
          <w:szCs w:val="28"/>
          <w:lang w:eastAsia="en-GB"/>
          <w14:ligatures w14:val="none"/>
        </w:rPr>
        <w:t xml:space="preserve"> </w:t>
      </w:r>
      <w:r w:rsidRPr="004C2D6A">
        <w:rPr>
          <w:rFonts w:ascii="Arial" w:eastAsia="Times New Roman" w:hAnsi="Arial" w:cs="Arial"/>
          <w:b/>
          <w:bCs/>
          <w:kern w:val="0"/>
          <w:sz w:val="28"/>
          <w:szCs w:val="28"/>
          <w:lang w:eastAsia="en-GB"/>
          <w14:ligatures w14:val="none"/>
        </w:rPr>
        <w:t xml:space="preserve">Timeframe (Completion by </w:t>
      </w:r>
      <w:r w:rsidR="00D163E7">
        <w:rPr>
          <w:rFonts w:ascii="Arial" w:eastAsia="Times New Roman" w:hAnsi="Arial" w:cs="Arial"/>
          <w:b/>
          <w:bCs/>
          <w:kern w:val="0"/>
          <w:sz w:val="28"/>
          <w:szCs w:val="28"/>
          <w:lang w:eastAsia="en-GB"/>
          <w14:ligatures w14:val="none"/>
        </w:rPr>
        <w:t>5</w:t>
      </w:r>
      <w:r w:rsidRPr="004C2D6A">
        <w:rPr>
          <w:rFonts w:ascii="Arial" w:eastAsia="Times New Roman" w:hAnsi="Arial" w:cs="Arial"/>
          <w:b/>
          <w:bCs/>
          <w:kern w:val="0"/>
          <w:sz w:val="28"/>
          <w:szCs w:val="28"/>
          <w:lang w:eastAsia="en-GB"/>
          <w14:ligatures w14:val="none"/>
        </w:rPr>
        <w:t xml:space="preserve"> June)</w:t>
      </w:r>
    </w:p>
    <w:p w14:paraId="3A972900" w14:textId="2224E18A" w:rsidR="004C2D6A" w:rsidRPr="004B17FF" w:rsidRDefault="00941D97" w:rsidP="004C2D6A">
      <w:pPr>
        <w:spacing w:before="100" w:beforeAutospacing="1" w:after="100" w:afterAutospacing="1" w:line="300" w:lineRule="atLeast"/>
        <w:outlineLvl w:val="2"/>
        <w:rPr>
          <w:rFonts w:ascii="Arial" w:eastAsia="Times New Roman" w:hAnsi="Arial" w:cs="Arial"/>
          <w:b/>
          <w:bCs/>
          <w:kern w:val="0"/>
          <w:lang w:eastAsia="en-GB"/>
          <w14:ligatures w14:val="none"/>
        </w:rPr>
      </w:pPr>
      <w:r>
        <w:rPr>
          <w:rFonts w:ascii="Segoe UI" w:eastAsia="Times New Roman" w:hAnsi="Segoe UI" w:cs="Segoe UI"/>
          <w:b/>
          <w:bCs/>
          <w:noProof/>
          <w:kern w:val="0"/>
          <w:sz w:val="27"/>
          <w:szCs w:val="27"/>
          <w:lang w:eastAsia="en-GB"/>
        </w:rPr>
        <w:drawing>
          <wp:inline distT="0" distB="0" distL="0" distR="0" wp14:anchorId="7BED3CCD" wp14:editId="7A990B23">
            <wp:extent cx="5731510" cy="3820795"/>
            <wp:effectExtent l="0" t="0" r="2540" b="8255"/>
            <wp:docPr id="1097899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899243"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sidR="004C2D6A" w:rsidRPr="004B17FF">
        <w:rPr>
          <w:rFonts w:ascii="Arial" w:eastAsia="Times New Roman" w:hAnsi="Arial" w:cs="Arial"/>
          <w:b/>
          <w:bCs/>
          <w:kern w:val="0"/>
          <w:lang w:eastAsia="en-GB"/>
          <w14:ligatures w14:val="none"/>
        </w:rPr>
        <w:t>Timeline Justification</w:t>
      </w:r>
    </w:p>
    <w:p w14:paraId="540CBC4A" w14:textId="77777777" w:rsidR="004C2D6A" w:rsidRPr="004B17FF" w:rsidRDefault="004C2D6A" w:rsidP="004C2D6A">
      <w:pPr>
        <w:rPr>
          <w:rFonts w:ascii="Arial" w:eastAsia="Times New Roman" w:hAnsi="Arial" w:cs="Arial"/>
          <w:kern w:val="0"/>
          <w:lang w:eastAsia="en-GB"/>
          <w14:ligatures w14:val="none"/>
        </w:rPr>
      </w:pPr>
      <w:r w:rsidRPr="004B17FF">
        <w:rPr>
          <w:rFonts w:ascii="Arial" w:eastAsia="Times New Roman" w:hAnsi="Arial" w:cs="Arial"/>
          <w:kern w:val="0"/>
          <w:lang w:eastAsia="en-GB"/>
          <w14:ligatures w14:val="none"/>
        </w:rPr>
        <w:t>The proposed timeline reflects the applied nature of MBA research and is feasible due to the exclusive use of secondary qualitative data. Activities are sequenced to allow systematic screening and synthesis before integrative analysis and final writing, ensuring completion by the required submission deadline.</w:t>
      </w:r>
    </w:p>
    <w:p w14:paraId="07A0542E" w14:textId="77777777" w:rsidR="004C2D6A" w:rsidRPr="004C2D6A" w:rsidRDefault="004C2D6A" w:rsidP="004C2D6A">
      <w:pPr>
        <w:spacing w:before="100" w:beforeAutospacing="1" w:after="100" w:afterAutospacing="1" w:line="300" w:lineRule="atLeast"/>
        <w:outlineLvl w:val="1"/>
        <w:rPr>
          <w:rFonts w:ascii="Arial" w:eastAsia="Times New Roman" w:hAnsi="Arial" w:cs="Arial"/>
          <w:b/>
          <w:bCs/>
          <w:kern w:val="0"/>
          <w:sz w:val="32"/>
          <w:szCs w:val="32"/>
          <w:lang w:eastAsia="en-GB"/>
          <w14:ligatures w14:val="none"/>
        </w:rPr>
      </w:pPr>
      <w:r w:rsidRPr="004C2D6A">
        <w:rPr>
          <w:rFonts w:ascii="Arial" w:eastAsia="Times New Roman" w:hAnsi="Arial" w:cs="Arial"/>
          <w:b/>
          <w:bCs/>
          <w:kern w:val="0"/>
          <w:sz w:val="32"/>
          <w:szCs w:val="32"/>
          <w:lang w:eastAsia="en-GB"/>
          <w14:ligatures w14:val="none"/>
        </w:rPr>
        <w:t>7. Conclusion</w:t>
      </w:r>
    </w:p>
    <w:p w14:paraId="19742516" w14:textId="761E5822" w:rsidR="005B6BDA" w:rsidRPr="00C80B30" w:rsidRDefault="006B76F3" w:rsidP="004C2D6A">
      <w:pPr>
        <w:rPr>
          <w:rFonts w:ascii="Arial" w:eastAsia="Times New Roman" w:hAnsi="Arial" w:cs="Arial"/>
          <w:kern w:val="0"/>
          <w:lang w:eastAsia="en-GB"/>
          <w14:ligatures w14:val="none"/>
        </w:rPr>
      </w:pPr>
      <w:r w:rsidRPr="006B76F3">
        <w:rPr>
          <w:rFonts w:ascii="Arial" w:eastAsia="Times New Roman" w:hAnsi="Arial" w:cs="Arial"/>
          <w:kern w:val="0"/>
          <w:lang w:eastAsia="en-GB"/>
          <w14:ligatures w14:val="none"/>
        </w:rPr>
        <w:t>This proposal outlines an MBA dissertation that examines how emotional branding mechanisms contribute to durable customer loyalty beyond repeat purchase behaviour. Using a Systematic Qualitative Meta</w:t>
      </w:r>
      <w:r w:rsidRPr="006B76F3">
        <w:rPr>
          <w:rFonts w:ascii="Arial" w:eastAsia="Times New Roman" w:hAnsi="Arial" w:cs="Arial"/>
          <w:kern w:val="0"/>
          <w:lang w:eastAsia="en-GB"/>
          <w14:ligatures w14:val="none"/>
        </w:rPr>
        <w:noBreakHyphen/>
        <w:t>Synthesis of peer</w:t>
      </w:r>
      <w:r w:rsidRPr="006B76F3">
        <w:rPr>
          <w:rFonts w:ascii="Arial" w:eastAsia="Times New Roman" w:hAnsi="Arial" w:cs="Arial"/>
          <w:kern w:val="0"/>
          <w:lang w:eastAsia="en-GB"/>
          <w14:ligatures w14:val="none"/>
        </w:rPr>
        <w:noBreakHyphen/>
        <w:t>reviewed qualitative studies, the research will integrate evidence on self</w:t>
      </w:r>
      <w:r w:rsidRPr="006B76F3">
        <w:rPr>
          <w:rFonts w:ascii="Arial" w:eastAsia="Times New Roman" w:hAnsi="Arial" w:cs="Arial"/>
          <w:kern w:val="0"/>
          <w:lang w:eastAsia="en-GB"/>
          <w14:ligatures w14:val="none"/>
        </w:rPr>
        <w:noBreakHyphen/>
        <w:t xml:space="preserve">congruity, brand love, nostalgia, and perceived authenticity to explain how emotional commitment is formed and sustained across contexts. The study’s primary contribution is the development of an </w:t>
      </w:r>
      <w:r w:rsidRPr="006B76F3">
        <w:rPr>
          <w:rFonts w:ascii="Arial" w:eastAsia="Times New Roman" w:hAnsi="Arial" w:cs="Arial"/>
          <w:b/>
          <w:bCs/>
          <w:kern w:val="0"/>
          <w:lang w:eastAsia="en-GB"/>
          <w14:ligatures w14:val="none"/>
        </w:rPr>
        <w:t>Emotional Loyalty Matrix</w:t>
      </w:r>
      <w:r w:rsidRPr="006B76F3">
        <w:rPr>
          <w:rFonts w:ascii="Arial" w:eastAsia="Times New Roman" w:hAnsi="Arial" w:cs="Arial"/>
          <w:kern w:val="0"/>
          <w:lang w:eastAsia="en-GB"/>
          <w14:ligatures w14:val="none"/>
        </w:rPr>
        <w:t xml:space="preserve"> that translates qualitative insights into a practical framework for managers seeking more resilient, identity</w:t>
      </w:r>
      <w:r w:rsidRPr="006B76F3">
        <w:rPr>
          <w:rFonts w:ascii="Arial" w:eastAsia="Times New Roman" w:hAnsi="Arial" w:cs="Arial"/>
          <w:kern w:val="0"/>
          <w:lang w:eastAsia="en-GB"/>
          <w14:ligatures w14:val="none"/>
        </w:rPr>
        <w:noBreakHyphen/>
        <w:t>based loyalty strategies—particularly in markets where AI</w:t>
      </w:r>
      <w:r w:rsidRPr="006B76F3">
        <w:rPr>
          <w:rFonts w:ascii="Arial" w:eastAsia="Times New Roman" w:hAnsi="Arial" w:cs="Arial"/>
          <w:kern w:val="0"/>
          <w:lang w:eastAsia="en-GB"/>
          <w14:ligatures w14:val="none"/>
        </w:rPr>
        <w:noBreakHyphen/>
        <w:t>mediated brand interaction raises new questions of trust and authenticity</w:t>
      </w:r>
    </w:p>
    <w:p w14:paraId="5E9746E7" w14:textId="523369F1" w:rsidR="004C2D6A" w:rsidRPr="004C2D6A" w:rsidRDefault="004C2D6A" w:rsidP="004C2D6A">
      <w:pPr>
        <w:rPr>
          <w:rFonts w:ascii="Arial" w:hAnsi="Arial" w:cs="Arial"/>
          <w:b/>
          <w:bCs/>
          <w:sz w:val="32"/>
          <w:szCs w:val="32"/>
        </w:rPr>
      </w:pPr>
      <w:r w:rsidRPr="004C2D6A">
        <w:rPr>
          <w:rFonts w:ascii="Arial" w:hAnsi="Arial" w:cs="Arial"/>
          <w:b/>
          <w:bCs/>
          <w:sz w:val="32"/>
          <w:szCs w:val="32"/>
        </w:rPr>
        <w:lastRenderedPageBreak/>
        <w:t>8. References</w:t>
      </w:r>
    </w:p>
    <w:p w14:paraId="6C8802AD" w14:textId="77777777" w:rsidR="004C2D6A" w:rsidRPr="000C30E1" w:rsidRDefault="004C2D6A" w:rsidP="004C2D6A">
      <w:pPr>
        <w:rPr>
          <w:rFonts w:ascii="Arial" w:hAnsi="Arial" w:cs="Arial"/>
        </w:rPr>
      </w:pPr>
      <w:r w:rsidRPr="000C30E1">
        <w:rPr>
          <w:rFonts w:ascii="Arial" w:hAnsi="Arial" w:cs="Arial"/>
        </w:rPr>
        <w:t xml:space="preserve">Aaker, J. L. (1997). Dimensions of brand personality. </w:t>
      </w:r>
      <w:r w:rsidRPr="000C30E1">
        <w:rPr>
          <w:rFonts w:ascii="Arial" w:hAnsi="Arial" w:cs="Arial"/>
          <w:i/>
          <w:iCs/>
        </w:rPr>
        <w:t>Journal of Marketing Research</w:t>
      </w:r>
      <w:r w:rsidRPr="000C30E1">
        <w:rPr>
          <w:rFonts w:ascii="Arial" w:hAnsi="Arial" w:cs="Arial"/>
        </w:rPr>
        <w:t xml:space="preserve">, </w:t>
      </w:r>
      <w:r w:rsidRPr="000C30E1">
        <w:rPr>
          <w:rFonts w:ascii="Arial" w:hAnsi="Arial" w:cs="Arial"/>
          <w:i/>
          <w:iCs/>
        </w:rPr>
        <w:t>34</w:t>
      </w:r>
      <w:r w:rsidRPr="000C30E1">
        <w:rPr>
          <w:rFonts w:ascii="Arial" w:hAnsi="Arial" w:cs="Arial"/>
        </w:rPr>
        <w:t xml:space="preserve">(3), 347–356. </w:t>
      </w:r>
    </w:p>
    <w:p w14:paraId="38DBA33B" w14:textId="77777777" w:rsidR="004C2D6A" w:rsidRPr="000C30E1" w:rsidRDefault="004C2D6A" w:rsidP="004C2D6A">
      <w:pPr>
        <w:rPr>
          <w:rFonts w:ascii="Arial" w:hAnsi="Arial" w:cs="Arial"/>
        </w:rPr>
      </w:pPr>
      <w:r w:rsidRPr="000C30E1">
        <w:rPr>
          <w:rFonts w:ascii="Arial" w:hAnsi="Arial" w:cs="Arial"/>
        </w:rPr>
        <w:t xml:space="preserve">Bagozzi, R. P., Batra, R., &amp; Ahuvia, A. C. (2024). The neurobiology of brand love: A 10-year retrospective. </w:t>
      </w:r>
      <w:r w:rsidRPr="000C30E1">
        <w:rPr>
          <w:rFonts w:ascii="Arial" w:hAnsi="Arial" w:cs="Arial"/>
          <w:i/>
          <w:iCs/>
        </w:rPr>
        <w:t>Journal of Consumer Psychology</w:t>
      </w:r>
      <w:r w:rsidRPr="000C30E1">
        <w:rPr>
          <w:rFonts w:ascii="Arial" w:hAnsi="Arial" w:cs="Arial"/>
        </w:rPr>
        <w:t xml:space="preserve">, </w:t>
      </w:r>
      <w:r w:rsidRPr="000C30E1">
        <w:rPr>
          <w:rFonts w:ascii="Arial" w:hAnsi="Arial" w:cs="Arial"/>
          <w:i/>
          <w:iCs/>
        </w:rPr>
        <w:t>34</w:t>
      </w:r>
      <w:r w:rsidRPr="000C30E1">
        <w:rPr>
          <w:rFonts w:ascii="Arial" w:hAnsi="Arial" w:cs="Arial"/>
        </w:rPr>
        <w:t xml:space="preserve">(1), 12–30. </w:t>
      </w:r>
    </w:p>
    <w:p w14:paraId="5D11D5FD" w14:textId="77777777" w:rsidR="004C2D6A" w:rsidRPr="000C30E1" w:rsidRDefault="004C2D6A" w:rsidP="004C2D6A">
      <w:pPr>
        <w:rPr>
          <w:rFonts w:ascii="Arial" w:hAnsi="Arial" w:cs="Arial"/>
        </w:rPr>
      </w:pPr>
      <w:r w:rsidRPr="000C30E1">
        <w:rPr>
          <w:rFonts w:ascii="Arial" w:hAnsi="Arial" w:cs="Arial"/>
        </w:rPr>
        <w:t xml:space="preserve">Bowlby, J. (1969). </w:t>
      </w:r>
      <w:r w:rsidRPr="000C30E1">
        <w:rPr>
          <w:rFonts w:ascii="Arial" w:hAnsi="Arial" w:cs="Arial"/>
          <w:i/>
          <w:iCs/>
        </w:rPr>
        <w:t>Attachment and loss: Vol. 1. Attachment</w:t>
      </w:r>
      <w:r w:rsidRPr="000C30E1">
        <w:rPr>
          <w:rFonts w:ascii="Arial" w:hAnsi="Arial" w:cs="Arial"/>
        </w:rPr>
        <w:t xml:space="preserve">. Basic Books. </w:t>
      </w:r>
    </w:p>
    <w:p w14:paraId="104B36A9" w14:textId="77777777" w:rsidR="004C2D6A" w:rsidRPr="000C30E1" w:rsidRDefault="004C2D6A" w:rsidP="004C2D6A">
      <w:pPr>
        <w:rPr>
          <w:rFonts w:ascii="Arial" w:hAnsi="Arial" w:cs="Arial"/>
        </w:rPr>
      </w:pPr>
      <w:r w:rsidRPr="000C30E1">
        <w:rPr>
          <w:rFonts w:ascii="Arial" w:hAnsi="Arial" w:cs="Arial"/>
        </w:rPr>
        <w:t xml:space="preserve">Braun, V., &amp; Clarke, V. (2006). Using thematic analysis in psychology. </w:t>
      </w:r>
      <w:r w:rsidRPr="000C30E1">
        <w:rPr>
          <w:rFonts w:ascii="Arial" w:hAnsi="Arial" w:cs="Arial"/>
          <w:i/>
          <w:iCs/>
        </w:rPr>
        <w:t>Qualitative Research in Psychology</w:t>
      </w:r>
      <w:r w:rsidRPr="000C30E1">
        <w:rPr>
          <w:rFonts w:ascii="Arial" w:hAnsi="Arial" w:cs="Arial"/>
        </w:rPr>
        <w:t xml:space="preserve">, </w:t>
      </w:r>
      <w:r w:rsidRPr="000C30E1">
        <w:rPr>
          <w:rFonts w:ascii="Arial" w:hAnsi="Arial" w:cs="Arial"/>
          <w:i/>
          <w:iCs/>
        </w:rPr>
        <w:t>3</w:t>
      </w:r>
      <w:r w:rsidRPr="000C30E1">
        <w:rPr>
          <w:rFonts w:ascii="Arial" w:hAnsi="Arial" w:cs="Arial"/>
        </w:rPr>
        <w:t xml:space="preserve">(2), 77–101. </w:t>
      </w:r>
    </w:p>
    <w:p w14:paraId="307CAC84" w14:textId="77777777" w:rsidR="004C2D6A" w:rsidRPr="000C30E1" w:rsidRDefault="004C2D6A" w:rsidP="004C2D6A">
      <w:pPr>
        <w:rPr>
          <w:rFonts w:ascii="Arial" w:hAnsi="Arial" w:cs="Arial"/>
        </w:rPr>
      </w:pPr>
      <w:r w:rsidRPr="000C30E1">
        <w:rPr>
          <w:rFonts w:ascii="Arial" w:hAnsi="Arial" w:cs="Arial"/>
        </w:rPr>
        <w:t xml:space="preserve">Carroll, B. A., &amp; Ahuvia, A. C. (2006). Some antecedents and outcomes of brand love. </w:t>
      </w:r>
      <w:r w:rsidRPr="000C30E1">
        <w:rPr>
          <w:rFonts w:ascii="Arial" w:hAnsi="Arial" w:cs="Arial"/>
          <w:i/>
          <w:iCs/>
        </w:rPr>
        <w:t>Marketing Letters</w:t>
      </w:r>
      <w:r w:rsidRPr="000C30E1">
        <w:rPr>
          <w:rFonts w:ascii="Arial" w:hAnsi="Arial" w:cs="Arial"/>
        </w:rPr>
        <w:t xml:space="preserve">, </w:t>
      </w:r>
      <w:r w:rsidRPr="000C30E1">
        <w:rPr>
          <w:rFonts w:ascii="Arial" w:hAnsi="Arial" w:cs="Arial"/>
          <w:i/>
          <w:iCs/>
        </w:rPr>
        <w:t>17</w:t>
      </w:r>
      <w:r w:rsidRPr="000C30E1">
        <w:rPr>
          <w:rFonts w:ascii="Arial" w:hAnsi="Arial" w:cs="Arial"/>
        </w:rPr>
        <w:t xml:space="preserve">(2), 79–89. </w:t>
      </w:r>
    </w:p>
    <w:p w14:paraId="39F3037E" w14:textId="77777777" w:rsidR="004C2D6A" w:rsidRPr="000C30E1" w:rsidRDefault="004C2D6A" w:rsidP="004C2D6A">
      <w:pPr>
        <w:rPr>
          <w:rFonts w:ascii="Arial" w:hAnsi="Arial" w:cs="Arial"/>
        </w:rPr>
      </w:pPr>
      <w:r w:rsidRPr="000C30E1">
        <w:rPr>
          <w:rFonts w:ascii="Arial" w:hAnsi="Arial" w:cs="Arial"/>
        </w:rPr>
        <w:t xml:space="preserve">Fetscherin, M. (2025). Brand relationships in the age of AI: Does digital humanization replace emotional connection? </w:t>
      </w:r>
      <w:r w:rsidRPr="000C30E1">
        <w:rPr>
          <w:rFonts w:ascii="Arial" w:hAnsi="Arial" w:cs="Arial"/>
          <w:i/>
          <w:iCs/>
        </w:rPr>
        <w:t>International Journal of Research in Marketing</w:t>
      </w:r>
      <w:r w:rsidRPr="000C30E1">
        <w:rPr>
          <w:rFonts w:ascii="Arial" w:hAnsi="Arial" w:cs="Arial"/>
        </w:rPr>
        <w:t xml:space="preserve">, </w:t>
      </w:r>
      <w:r w:rsidRPr="000C30E1">
        <w:rPr>
          <w:rFonts w:ascii="Arial" w:hAnsi="Arial" w:cs="Arial"/>
          <w:i/>
          <w:iCs/>
        </w:rPr>
        <w:t>42</w:t>
      </w:r>
      <w:r w:rsidRPr="000C30E1">
        <w:rPr>
          <w:rFonts w:ascii="Arial" w:hAnsi="Arial" w:cs="Arial"/>
        </w:rPr>
        <w:t xml:space="preserve">(1), 102–118. </w:t>
      </w:r>
    </w:p>
    <w:p w14:paraId="3AD9D3D0" w14:textId="309E9E9D" w:rsidR="004C2D6A" w:rsidRPr="000C30E1" w:rsidRDefault="004C2D6A" w:rsidP="004C2D6A">
      <w:pPr>
        <w:rPr>
          <w:rFonts w:ascii="Arial" w:hAnsi="Arial" w:cs="Arial"/>
        </w:rPr>
      </w:pPr>
      <w:r w:rsidRPr="000C30E1">
        <w:rPr>
          <w:rFonts w:ascii="Arial" w:hAnsi="Arial" w:cs="Arial"/>
        </w:rPr>
        <w:t xml:space="preserve">Fournier, S. (1998). </w:t>
      </w:r>
      <w:bookmarkStart w:id="0" w:name="_Int_LMFX3MKq"/>
      <w:bookmarkStart w:id="1" w:name="_Int_a2NTDhBK"/>
      <w:r w:rsidR="006B76F3" w:rsidRPr="000C30E1">
        <w:rPr>
          <w:rFonts w:ascii="Arial" w:hAnsi="Arial" w:cs="Arial"/>
        </w:rPr>
        <w:t>"</w:t>
      </w:r>
      <w:r w:rsidRPr="000C30E1">
        <w:rPr>
          <w:rFonts w:ascii="Arial" w:hAnsi="Arial" w:cs="Arial"/>
        </w:rPr>
        <w:t>Consumers and their brands: Developing relationship theory in consumer research.</w:t>
      </w:r>
      <w:bookmarkEnd w:id="0"/>
      <w:r w:rsidR="006B76F3" w:rsidRPr="000C30E1">
        <w:rPr>
          <w:rFonts w:ascii="Arial" w:hAnsi="Arial" w:cs="Arial"/>
        </w:rPr>
        <w:t>"</w:t>
      </w:r>
      <w:bookmarkEnd w:id="1"/>
      <w:r w:rsidR="006B76F3" w:rsidRPr="000C30E1">
        <w:rPr>
          <w:rFonts w:ascii="Arial" w:hAnsi="Arial" w:cs="Arial"/>
        </w:rPr>
        <w:t xml:space="preserve"> (“Consumers and Their Brands: Developing Relationship Theory in Consumer ...”)</w:t>
      </w:r>
      <w:r w:rsidRPr="000C30E1">
        <w:rPr>
          <w:rFonts w:ascii="Arial" w:hAnsi="Arial" w:cs="Arial"/>
        </w:rPr>
        <w:t xml:space="preserve"> </w:t>
      </w:r>
      <w:r w:rsidRPr="000C30E1">
        <w:rPr>
          <w:rFonts w:ascii="Arial" w:hAnsi="Arial" w:cs="Arial"/>
          <w:i/>
          <w:iCs/>
        </w:rPr>
        <w:t>Journal of Consumer Research</w:t>
      </w:r>
      <w:r w:rsidRPr="000C30E1">
        <w:rPr>
          <w:rFonts w:ascii="Arial" w:hAnsi="Arial" w:cs="Arial"/>
        </w:rPr>
        <w:t xml:space="preserve">, </w:t>
      </w:r>
      <w:r w:rsidRPr="000C30E1">
        <w:rPr>
          <w:rFonts w:ascii="Arial" w:hAnsi="Arial" w:cs="Arial"/>
          <w:i/>
          <w:iCs/>
        </w:rPr>
        <w:t>24</w:t>
      </w:r>
      <w:r w:rsidRPr="000C30E1">
        <w:rPr>
          <w:rFonts w:ascii="Arial" w:hAnsi="Arial" w:cs="Arial"/>
        </w:rPr>
        <w:t xml:space="preserve">(4), 343–373. </w:t>
      </w:r>
    </w:p>
    <w:p w14:paraId="519FA0A3" w14:textId="0A5C7485" w:rsidR="004C2D6A" w:rsidRPr="000C30E1" w:rsidRDefault="004C2D6A" w:rsidP="004C2D6A">
      <w:pPr>
        <w:rPr>
          <w:rFonts w:ascii="Arial" w:hAnsi="Arial" w:cs="Arial"/>
        </w:rPr>
      </w:pPr>
      <w:r w:rsidRPr="000C30E1">
        <w:rPr>
          <w:rFonts w:ascii="Arial" w:hAnsi="Arial" w:cs="Arial"/>
        </w:rPr>
        <w:t xml:space="preserve">Gobé, M. (2001). </w:t>
      </w:r>
      <w:r w:rsidR="006B76F3" w:rsidRPr="000C30E1">
        <w:rPr>
          <w:rFonts w:ascii="Arial" w:hAnsi="Arial" w:cs="Arial"/>
          <w:i/>
          <w:iCs/>
        </w:rPr>
        <w:t>""</w:t>
      </w:r>
      <w:r w:rsidRPr="000C30E1">
        <w:rPr>
          <w:rFonts w:ascii="Arial" w:hAnsi="Arial" w:cs="Arial"/>
          <w:i/>
          <w:iCs/>
        </w:rPr>
        <w:t>Emotional branding: The new paradigm for connecting brands to people</w:t>
      </w:r>
      <w:r w:rsidRPr="000C30E1">
        <w:rPr>
          <w:rFonts w:ascii="Arial" w:hAnsi="Arial" w:cs="Arial"/>
        </w:rPr>
        <w:t>.</w:t>
      </w:r>
      <w:r w:rsidR="006B76F3" w:rsidRPr="000C30E1">
        <w:rPr>
          <w:rFonts w:ascii="Arial" w:hAnsi="Arial" w:cs="Arial"/>
        </w:rPr>
        <w:t>"" (“Emotional Branding: The New Paradigm for Connecting Brands to People”) (“Emotional Branding: The New Paradigm for Connecting Brands to People”)</w:t>
      </w:r>
      <w:r w:rsidRPr="000C30E1">
        <w:rPr>
          <w:rFonts w:ascii="Arial" w:hAnsi="Arial" w:cs="Arial"/>
        </w:rPr>
        <w:t xml:space="preserve"> Allworth Press. </w:t>
      </w:r>
    </w:p>
    <w:p w14:paraId="73E27164" w14:textId="77777777" w:rsidR="004C2D6A" w:rsidRPr="000C30E1" w:rsidRDefault="004C2D6A" w:rsidP="004C2D6A">
      <w:pPr>
        <w:rPr>
          <w:rFonts w:ascii="Arial" w:hAnsi="Arial" w:cs="Arial"/>
        </w:rPr>
      </w:pPr>
      <w:r w:rsidRPr="000C30E1">
        <w:rPr>
          <w:rFonts w:ascii="Arial" w:hAnsi="Arial" w:cs="Arial"/>
        </w:rPr>
        <w:t xml:space="preserve">Holbrook, M. B., &amp; Hirschman, E. C. (1982). The experiential aspects of consumption: Consumer fantasies, feelings, and fun. </w:t>
      </w:r>
      <w:r w:rsidRPr="000C30E1">
        <w:rPr>
          <w:rFonts w:ascii="Arial" w:hAnsi="Arial" w:cs="Arial"/>
          <w:i/>
          <w:iCs/>
        </w:rPr>
        <w:t>Journal of Consumer Research</w:t>
      </w:r>
      <w:r w:rsidRPr="000C30E1">
        <w:rPr>
          <w:rFonts w:ascii="Arial" w:hAnsi="Arial" w:cs="Arial"/>
        </w:rPr>
        <w:t xml:space="preserve">, </w:t>
      </w:r>
      <w:r w:rsidRPr="000C30E1">
        <w:rPr>
          <w:rFonts w:ascii="Arial" w:hAnsi="Arial" w:cs="Arial"/>
          <w:i/>
          <w:iCs/>
        </w:rPr>
        <w:t>9</w:t>
      </w:r>
      <w:r w:rsidRPr="000C30E1">
        <w:rPr>
          <w:rFonts w:ascii="Arial" w:hAnsi="Arial" w:cs="Arial"/>
        </w:rPr>
        <w:t xml:space="preserve">(2), 132–140. </w:t>
      </w:r>
    </w:p>
    <w:p w14:paraId="512503E9" w14:textId="7C88AF6C" w:rsidR="004C2D6A" w:rsidRPr="000C30E1" w:rsidRDefault="004C2D6A" w:rsidP="004C2D6A">
      <w:pPr>
        <w:rPr>
          <w:rFonts w:ascii="Arial" w:hAnsi="Arial" w:cs="Arial"/>
        </w:rPr>
      </w:pPr>
      <w:r w:rsidRPr="000C30E1">
        <w:rPr>
          <w:rFonts w:ascii="Arial" w:hAnsi="Arial" w:cs="Arial"/>
        </w:rPr>
        <w:t xml:space="preserve">Oliver, R. L. (1980). </w:t>
      </w:r>
      <w:r w:rsidR="006B76F3" w:rsidRPr="000C30E1">
        <w:rPr>
          <w:rFonts w:ascii="Arial" w:hAnsi="Arial" w:cs="Arial"/>
        </w:rPr>
        <w:t>""</w:t>
      </w:r>
      <w:r w:rsidRPr="000C30E1">
        <w:rPr>
          <w:rFonts w:ascii="Arial" w:hAnsi="Arial" w:cs="Arial"/>
        </w:rPr>
        <w:t>A cognitive model of the antecedents and consequences of satisfaction decisions.</w:t>
      </w:r>
      <w:r w:rsidR="006B76F3" w:rsidRPr="000C30E1">
        <w:rPr>
          <w:rFonts w:ascii="Arial" w:hAnsi="Arial" w:cs="Arial"/>
        </w:rPr>
        <w:t>"" (“Oliver, R.L. (1980) A Cognitive Model of the Antecedents and ...”) (“Oliver, R.L. (1980) A Cognitive Model of the Antecedents and ...”)</w:t>
      </w:r>
      <w:r w:rsidRPr="000C30E1">
        <w:rPr>
          <w:rFonts w:ascii="Arial" w:hAnsi="Arial" w:cs="Arial"/>
        </w:rPr>
        <w:t xml:space="preserve"> </w:t>
      </w:r>
      <w:r w:rsidRPr="000C30E1">
        <w:rPr>
          <w:rFonts w:ascii="Arial" w:hAnsi="Arial" w:cs="Arial"/>
          <w:i/>
          <w:iCs/>
        </w:rPr>
        <w:t>Journal of Marketing Research</w:t>
      </w:r>
      <w:r w:rsidRPr="000C30E1">
        <w:rPr>
          <w:rFonts w:ascii="Arial" w:hAnsi="Arial" w:cs="Arial"/>
        </w:rPr>
        <w:t xml:space="preserve">, </w:t>
      </w:r>
      <w:r w:rsidRPr="000C30E1">
        <w:rPr>
          <w:rFonts w:ascii="Arial" w:hAnsi="Arial" w:cs="Arial"/>
          <w:i/>
          <w:iCs/>
        </w:rPr>
        <w:t>17</w:t>
      </w:r>
      <w:r w:rsidRPr="000C30E1">
        <w:rPr>
          <w:rFonts w:ascii="Arial" w:hAnsi="Arial" w:cs="Arial"/>
        </w:rPr>
        <w:t xml:space="preserve">(4), 460–469. </w:t>
      </w:r>
    </w:p>
    <w:p w14:paraId="1413E1C8" w14:textId="77777777" w:rsidR="004C2D6A" w:rsidRPr="000C30E1" w:rsidRDefault="004C2D6A" w:rsidP="004C2D6A">
      <w:pPr>
        <w:rPr>
          <w:rFonts w:ascii="Arial" w:hAnsi="Arial" w:cs="Arial"/>
        </w:rPr>
      </w:pPr>
      <w:r w:rsidRPr="000C30E1">
        <w:rPr>
          <w:rFonts w:ascii="Arial" w:hAnsi="Arial" w:cs="Arial"/>
        </w:rPr>
        <w:t xml:space="preserve">Park, C. W., MacInnis, D. J., &amp; Priester, J. R. (2023). Brand attachment and consumer well-being. </w:t>
      </w:r>
      <w:r w:rsidRPr="000C30E1">
        <w:rPr>
          <w:rFonts w:ascii="Arial" w:hAnsi="Arial" w:cs="Arial"/>
          <w:i/>
          <w:iCs/>
        </w:rPr>
        <w:t>Journal of Consumer Affairs</w:t>
      </w:r>
      <w:r w:rsidRPr="000C30E1">
        <w:rPr>
          <w:rFonts w:ascii="Arial" w:hAnsi="Arial" w:cs="Arial"/>
        </w:rPr>
        <w:t xml:space="preserve">, </w:t>
      </w:r>
      <w:r w:rsidRPr="000C30E1">
        <w:rPr>
          <w:rFonts w:ascii="Arial" w:hAnsi="Arial" w:cs="Arial"/>
          <w:i/>
          <w:iCs/>
        </w:rPr>
        <w:t>57</w:t>
      </w:r>
      <w:r w:rsidRPr="000C30E1">
        <w:rPr>
          <w:rFonts w:ascii="Arial" w:hAnsi="Arial" w:cs="Arial"/>
        </w:rPr>
        <w:t xml:space="preserve">(2), 489–510. </w:t>
      </w:r>
    </w:p>
    <w:p w14:paraId="59C96ADB" w14:textId="77777777" w:rsidR="004C2D6A" w:rsidRPr="000C30E1" w:rsidRDefault="004C2D6A" w:rsidP="004C2D6A">
      <w:pPr>
        <w:rPr>
          <w:rFonts w:ascii="Arial" w:hAnsi="Arial" w:cs="Arial"/>
        </w:rPr>
      </w:pPr>
      <w:r w:rsidRPr="000C30E1">
        <w:rPr>
          <w:rFonts w:ascii="Arial" w:hAnsi="Arial" w:cs="Arial"/>
        </w:rPr>
        <w:t xml:space="preserve">Sedikides, C. (2024). The nostalgia effect: Why brands look back to move forward. </w:t>
      </w:r>
      <w:r w:rsidRPr="000C30E1">
        <w:rPr>
          <w:rFonts w:ascii="Arial" w:hAnsi="Arial" w:cs="Arial"/>
          <w:i/>
          <w:iCs/>
        </w:rPr>
        <w:t>Consumer Behavior Review</w:t>
      </w:r>
      <w:r w:rsidRPr="000C30E1">
        <w:rPr>
          <w:rFonts w:ascii="Arial" w:hAnsi="Arial" w:cs="Arial"/>
        </w:rPr>
        <w:t xml:space="preserve">, </w:t>
      </w:r>
      <w:r w:rsidRPr="000C30E1">
        <w:rPr>
          <w:rFonts w:ascii="Arial" w:hAnsi="Arial" w:cs="Arial"/>
          <w:i/>
          <w:iCs/>
        </w:rPr>
        <w:t>8</w:t>
      </w:r>
      <w:r w:rsidRPr="000C30E1">
        <w:rPr>
          <w:rFonts w:ascii="Arial" w:hAnsi="Arial" w:cs="Arial"/>
        </w:rPr>
        <w:t xml:space="preserve">(3), 210–225. </w:t>
      </w:r>
    </w:p>
    <w:p w14:paraId="1F152C0D" w14:textId="15F07AB0" w:rsidR="004C2D6A" w:rsidRPr="000C30E1" w:rsidRDefault="004C2D6A" w:rsidP="004C2D6A">
      <w:pPr>
        <w:rPr>
          <w:rFonts w:ascii="Arial" w:hAnsi="Arial" w:cs="Arial"/>
        </w:rPr>
      </w:pPr>
      <w:r w:rsidRPr="000C30E1">
        <w:rPr>
          <w:rFonts w:ascii="Arial" w:hAnsi="Arial" w:cs="Arial"/>
        </w:rPr>
        <w:t xml:space="preserve">Sirgy, M. J. (1982). Self-concept in consumer behavior: A critical review. </w:t>
      </w:r>
      <w:r w:rsidRPr="000C30E1">
        <w:rPr>
          <w:rFonts w:ascii="Arial" w:hAnsi="Arial" w:cs="Arial"/>
          <w:i/>
          <w:iCs/>
        </w:rPr>
        <w:t>Journal of Consumer Research</w:t>
      </w:r>
      <w:r w:rsidRPr="000C30E1">
        <w:rPr>
          <w:rFonts w:ascii="Arial" w:hAnsi="Arial" w:cs="Arial"/>
        </w:rPr>
        <w:t xml:space="preserve">, </w:t>
      </w:r>
      <w:r w:rsidRPr="000C30E1">
        <w:rPr>
          <w:rFonts w:ascii="Arial" w:hAnsi="Arial" w:cs="Arial"/>
          <w:i/>
          <w:iCs/>
        </w:rPr>
        <w:t>9</w:t>
      </w:r>
      <w:r w:rsidRPr="000C30E1">
        <w:rPr>
          <w:rFonts w:ascii="Arial" w:hAnsi="Arial" w:cs="Arial"/>
        </w:rPr>
        <w:t>(3), 287–</w:t>
      </w:r>
      <w:r w:rsidR="00F139CB" w:rsidRPr="000C30E1">
        <w:rPr>
          <w:rFonts w:ascii="Arial" w:hAnsi="Arial" w:cs="Arial"/>
        </w:rPr>
        <w:t>three hundred</w:t>
      </w:r>
      <w:r w:rsidRPr="000C30E1">
        <w:rPr>
          <w:rFonts w:ascii="Arial" w:hAnsi="Arial" w:cs="Arial"/>
        </w:rPr>
        <w:t xml:space="preserve">. </w:t>
      </w:r>
    </w:p>
    <w:p w14:paraId="0A47B60F" w14:textId="28472927" w:rsidR="004C2D6A" w:rsidRPr="000C30E1" w:rsidRDefault="004C2D6A" w:rsidP="004C2D6A">
      <w:pPr>
        <w:rPr>
          <w:rFonts w:ascii="Arial" w:hAnsi="Arial" w:cs="Arial"/>
        </w:rPr>
      </w:pPr>
      <w:r w:rsidRPr="000C30E1">
        <w:rPr>
          <w:rFonts w:ascii="Arial" w:hAnsi="Arial" w:cs="Arial"/>
        </w:rPr>
        <w:t xml:space="preserve">Snyder, H. (2019). </w:t>
      </w:r>
      <w:bookmarkStart w:id="2" w:name="_Int_JaIXYoRa"/>
      <w:r w:rsidRPr="000C30E1">
        <w:rPr>
          <w:rFonts w:ascii="Arial" w:hAnsi="Arial" w:cs="Arial"/>
        </w:rPr>
        <w:t>Literature review as a research methodology: An overview and guidelines.</w:t>
      </w:r>
      <w:bookmarkEnd w:id="2"/>
      <w:r w:rsidR="006B76F3" w:rsidRPr="000C30E1">
        <w:rPr>
          <w:rFonts w:ascii="Arial" w:hAnsi="Arial" w:cs="Arial"/>
        </w:rPr>
        <w:t xml:space="preserve"> (“(PDF) Literature Review as a Research Methodology: An overview and ...”)</w:t>
      </w:r>
      <w:r w:rsidRPr="000C30E1">
        <w:rPr>
          <w:rFonts w:ascii="Arial" w:hAnsi="Arial" w:cs="Arial"/>
        </w:rPr>
        <w:t xml:space="preserve"> </w:t>
      </w:r>
      <w:r w:rsidRPr="000C30E1">
        <w:rPr>
          <w:rFonts w:ascii="Arial" w:hAnsi="Arial" w:cs="Arial"/>
          <w:i/>
          <w:iCs/>
        </w:rPr>
        <w:t>Journal of Business Research</w:t>
      </w:r>
      <w:r w:rsidRPr="000C30E1">
        <w:rPr>
          <w:rFonts w:ascii="Arial" w:hAnsi="Arial" w:cs="Arial"/>
        </w:rPr>
        <w:t xml:space="preserve">, </w:t>
      </w:r>
      <w:r w:rsidRPr="000C30E1">
        <w:rPr>
          <w:rFonts w:ascii="Arial" w:hAnsi="Arial" w:cs="Arial"/>
          <w:i/>
          <w:iCs/>
        </w:rPr>
        <w:t>104</w:t>
      </w:r>
      <w:r w:rsidRPr="000C30E1">
        <w:rPr>
          <w:rFonts w:ascii="Arial" w:hAnsi="Arial" w:cs="Arial"/>
        </w:rPr>
        <w:t xml:space="preserve">, 333–339. </w:t>
      </w:r>
    </w:p>
    <w:p w14:paraId="7C200DED" w14:textId="5FCBCB67" w:rsidR="004C2D6A" w:rsidRPr="000C30E1" w:rsidRDefault="004C2D6A" w:rsidP="004C2D6A">
      <w:pPr>
        <w:rPr>
          <w:rFonts w:ascii="Arial" w:hAnsi="Arial" w:cs="Arial"/>
        </w:rPr>
      </w:pPr>
      <w:bookmarkStart w:id="3" w:name="_Int_UEh6tYcK"/>
      <w:r w:rsidRPr="000C30E1">
        <w:rPr>
          <w:rFonts w:ascii="Arial" w:hAnsi="Arial" w:cs="Arial"/>
        </w:rPr>
        <w:lastRenderedPageBreak/>
        <w:t>Thomas, J., &amp; Harden, A. (2008). Methods for the thematic synthesis of qualitative research in systematic reviews.</w:t>
      </w:r>
      <w:bookmarkEnd w:id="3"/>
      <w:r w:rsidR="006B76F3" w:rsidRPr="000C30E1">
        <w:rPr>
          <w:rFonts w:ascii="Arial" w:hAnsi="Arial" w:cs="Arial"/>
        </w:rPr>
        <w:t xml:space="preserve"> (“Thomas, J. and Harden, A. (2008) Methods for the Thematic Synthesis of ...”)</w:t>
      </w:r>
      <w:r w:rsidRPr="000C30E1">
        <w:rPr>
          <w:rFonts w:ascii="Arial" w:hAnsi="Arial" w:cs="Arial"/>
        </w:rPr>
        <w:t xml:space="preserve"> </w:t>
      </w:r>
      <w:r w:rsidRPr="000C30E1">
        <w:rPr>
          <w:rFonts w:ascii="Arial" w:hAnsi="Arial" w:cs="Arial"/>
          <w:i/>
          <w:iCs/>
        </w:rPr>
        <w:t>BMC Medical Research Methodology</w:t>
      </w:r>
      <w:r w:rsidRPr="000C30E1">
        <w:rPr>
          <w:rFonts w:ascii="Arial" w:hAnsi="Arial" w:cs="Arial"/>
        </w:rPr>
        <w:t xml:space="preserve">, </w:t>
      </w:r>
      <w:r w:rsidRPr="000C30E1">
        <w:rPr>
          <w:rFonts w:ascii="Arial" w:hAnsi="Arial" w:cs="Arial"/>
          <w:i/>
          <w:iCs/>
        </w:rPr>
        <w:t>8</w:t>
      </w:r>
      <w:r w:rsidRPr="000C30E1">
        <w:rPr>
          <w:rFonts w:ascii="Arial" w:hAnsi="Arial" w:cs="Arial"/>
        </w:rPr>
        <w:t xml:space="preserve">(1), 45. </w:t>
      </w:r>
    </w:p>
    <w:p w14:paraId="74C32AF1" w14:textId="77777777" w:rsidR="004C2D6A" w:rsidRPr="000C30E1" w:rsidRDefault="004C2D6A" w:rsidP="004C2D6A">
      <w:pPr>
        <w:rPr>
          <w:rFonts w:ascii="Arial" w:hAnsi="Arial" w:cs="Arial"/>
        </w:rPr>
      </w:pPr>
      <w:r w:rsidRPr="000C30E1">
        <w:rPr>
          <w:rFonts w:ascii="Arial" w:hAnsi="Arial" w:cs="Arial"/>
        </w:rPr>
        <w:t xml:space="preserve">Thompson, K. (2024). The authenticity paradox: Why Gen Z rejects highly polished emotional branding. </w:t>
      </w:r>
      <w:r w:rsidRPr="000C30E1">
        <w:rPr>
          <w:rFonts w:ascii="Arial" w:hAnsi="Arial" w:cs="Arial"/>
          <w:i/>
          <w:iCs/>
        </w:rPr>
        <w:t>Journal of Brand Management</w:t>
      </w:r>
      <w:r w:rsidRPr="000C30E1">
        <w:rPr>
          <w:rFonts w:ascii="Arial" w:hAnsi="Arial" w:cs="Arial"/>
        </w:rPr>
        <w:t xml:space="preserve">, </w:t>
      </w:r>
      <w:r w:rsidRPr="000C30E1">
        <w:rPr>
          <w:rFonts w:ascii="Arial" w:hAnsi="Arial" w:cs="Arial"/>
          <w:i/>
          <w:iCs/>
        </w:rPr>
        <w:t>31</w:t>
      </w:r>
      <w:r w:rsidRPr="000C30E1">
        <w:rPr>
          <w:rFonts w:ascii="Arial" w:hAnsi="Arial" w:cs="Arial"/>
        </w:rPr>
        <w:t xml:space="preserve">(4), 567–580. </w:t>
      </w:r>
    </w:p>
    <w:p w14:paraId="7E53447A" w14:textId="669E3E60" w:rsidR="004C2D6A" w:rsidRPr="000C30E1" w:rsidRDefault="004C2D6A" w:rsidP="004C2D6A">
      <w:pPr>
        <w:rPr>
          <w:rFonts w:ascii="Arial" w:hAnsi="Arial" w:cs="Arial"/>
        </w:rPr>
      </w:pPr>
      <w:r w:rsidRPr="000C30E1">
        <w:rPr>
          <w:rFonts w:ascii="Arial" w:hAnsi="Arial" w:cs="Arial"/>
        </w:rPr>
        <w:t xml:space="preserve">Thomson, M., MacInnis, D. J., &amp; Park, C. W. (2005). </w:t>
      </w:r>
      <w:bookmarkStart w:id="4" w:name="_Int_Gl4Sbobz"/>
      <w:r w:rsidRPr="000C30E1">
        <w:rPr>
          <w:rFonts w:ascii="Arial" w:hAnsi="Arial" w:cs="Arial"/>
        </w:rPr>
        <w:t>The ties that bind: Measuring the strength of consumers’ emotional attachments to brands.</w:t>
      </w:r>
      <w:bookmarkEnd w:id="4"/>
      <w:r w:rsidR="006B76F3" w:rsidRPr="000C30E1">
        <w:rPr>
          <w:rFonts w:ascii="Arial" w:hAnsi="Arial" w:cs="Arial"/>
        </w:rPr>
        <w:t xml:space="preserve"> (“The Ties That Bind: Measuring the Strength of Consumers’ Emotional ...”)</w:t>
      </w:r>
      <w:r w:rsidRPr="000C30E1">
        <w:rPr>
          <w:rFonts w:ascii="Arial" w:hAnsi="Arial" w:cs="Arial"/>
        </w:rPr>
        <w:t xml:space="preserve"> </w:t>
      </w:r>
      <w:r w:rsidRPr="000C30E1">
        <w:rPr>
          <w:rFonts w:ascii="Arial" w:hAnsi="Arial" w:cs="Arial"/>
          <w:i/>
          <w:iCs/>
        </w:rPr>
        <w:t>Journal of Consumer Psychology</w:t>
      </w:r>
      <w:r w:rsidRPr="000C30E1">
        <w:rPr>
          <w:rFonts w:ascii="Arial" w:hAnsi="Arial" w:cs="Arial"/>
        </w:rPr>
        <w:t xml:space="preserve">, </w:t>
      </w:r>
      <w:r w:rsidRPr="000C30E1">
        <w:rPr>
          <w:rFonts w:ascii="Arial" w:hAnsi="Arial" w:cs="Arial"/>
          <w:i/>
          <w:iCs/>
        </w:rPr>
        <w:t>15</w:t>
      </w:r>
      <w:r w:rsidRPr="000C30E1">
        <w:rPr>
          <w:rFonts w:ascii="Arial" w:hAnsi="Arial" w:cs="Arial"/>
        </w:rPr>
        <w:t xml:space="preserve">(1), 77–91. </w:t>
      </w:r>
    </w:p>
    <w:p w14:paraId="5B76EFEF" w14:textId="77777777" w:rsidR="004C2D6A" w:rsidRPr="00C364AF" w:rsidRDefault="004C2D6A" w:rsidP="004C2D6A">
      <w:pPr>
        <w:rPr>
          <w:rFonts w:ascii="Arial" w:hAnsi="Arial" w:cs="Arial"/>
        </w:rPr>
      </w:pPr>
      <w:r w:rsidRPr="000C30E1">
        <w:rPr>
          <w:rFonts w:ascii="Arial" w:hAnsi="Arial" w:cs="Arial"/>
        </w:rPr>
        <w:t xml:space="preserve">Wildschut, T., Sedikides, C., Arndt, J., &amp; Routledge, C. (2006). Nostalgia: Content, triggers, functions. </w:t>
      </w:r>
      <w:r w:rsidRPr="000C30E1">
        <w:rPr>
          <w:rFonts w:ascii="Arial" w:hAnsi="Arial" w:cs="Arial"/>
          <w:i/>
          <w:iCs/>
        </w:rPr>
        <w:t>Journal of Personality and Social Psychology</w:t>
      </w:r>
      <w:r w:rsidRPr="000C30E1">
        <w:rPr>
          <w:rFonts w:ascii="Arial" w:hAnsi="Arial" w:cs="Arial"/>
        </w:rPr>
        <w:t xml:space="preserve">, </w:t>
      </w:r>
      <w:r w:rsidRPr="000C30E1">
        <w:rPr>
          <w:rFonts w:ascii="Arial" w:hAnsi="Arial" w:cs="Arial"/>
          <w:i/>
          <w:iCs/>
        </w:rPr>
        <w:t>91</w:t>
      </w:r>
      <w:r w:rsidRPr="000C30E1">
        <w:rPr>
          <w:rFonts w:ascii="Arial" w:hAnsi="Arial" w:cs="Arial"/>
        </w:rPr>
        <w:t xml:space="preserve">(5), 975. </w:t>
      </w:r>
      <w:r>
        <w:t>Research Proposal: Investigating Emotional Branding and Its Influence on Long-Term Customer Loyalty</w:t>
      </w:r>
    </w:p>
    <w:p w14:paraId="2D87A32C" w14:textId="2AE30770" w:rsidR="007112CB" w:rsidRPr="004C2D6A" w:rsidRDefault="007112CB" w:rsidP="004C2D6A"/>
    <w:sectPr w:rsidR="007112CB" w:rsidRPr="004C2D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Gl4Sbobz" int2:invalidationBookmarkName="" int2:hashCode="t7JCET5aQfWTM8" int2:id="3HZstZXb">
      <int2:state int2:value="Reviewed" int2:type="similarity"/>
    </int2:bookmark>
    <int2:bookmark int2:bookmarkName="_Int_JaIXYoRa" int2:invalidationBookmarkName="" int2:hashCode="VWIACmpmIxKDe2" int2:id="mcLaJ4U7">
      <int2:state int2:value="Reviewed" int2:type="similarity"/>
    </int2:bookmark>
    <int2:bookmark int2:bookmarkName="_Int_UEh6tYcK" int2:invalidationBookmarkName="" int2:hashCode="T67u/THXH1bivA" int2:id="7hVfpA3Q">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760CF"/>
    <w:multiLevelType w:val="multilevel"/>
    <w:tmpl w:val="7056F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905C4"/>
    <w:multiLevelType w:val="multilevel"/>
    <w:tmpl w:val="BC56B1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E72594"/>
    <w:multiLevelType w:val="hybridMultilevel"/>
    <w:tmpl w:val="8BCC8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697F44"/>
    <w:multiLevelType w:val="multilevel"/>
    <w:tmpl w:val="2BF82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940C16"/>
    <w:multiLevelType w:val="multilevel"/>
    <w:tmpl w:val="A55648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2B7593"/>
    <w:multiLevelType w:val="multilevel"/>
    <w:tmpl w:val="B4B069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615E6D"/>
    <w:multiLevelType w:val="multilevel"/>
    <w:tmpl w:val="9EF24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012EA2"/>
    <w:multiLevelType w:val="multilevel"/>
    <w:tmpl w:val="75AA5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D045C7"/>
    <w:multiLevelType w:val="multilevel"/>
    <w:tmpl w:val="391E7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F07EF2"/>
    <w:multiLevelType w:val="multilevel"/>
    <w:tmpl w:val="D804CE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C859AB"/>
    <w:multiLevelType w:val="multilevel"/>
    <w:tmpl w:val="5AEA32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54C64D3"/>
    <w:multiLevelType w:val="multilevel"/>
    <w:tmpl w:val="94C61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7810526"/>
    <w:multiLevelType w:val="multilevel"/>
    <w:tmpl w:val="7C7074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CCF16A6"/>
    <w:multiLevelType w:val="multilevel"/>
    <w:tmpl w:val="3246E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FB1955"/>
    <w:multiLevelType w:val="multilevel"/>
    <w:tmpl w:val="1EA4C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5D228B"/>
    <w:multiLevelType w:val="multilevel"/>
    <w:tmpl w:val="B0620E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5387EF6"/>
    <w:multiLevelType w:val="multilevel"/>
    <w:tmpl w:val="DDBAC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54E5F9E"/>
    <w:multiLevelType w:val="multilevel"/>
    <w:tmpl w:val="11506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FD1246"/>
    <w:multiLevelType w:val="multilevel"/>
    <w:tmpl w:val="86FE3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745A2F"/>
    <w:multiLevelType w:val="multilevel"/>
    <w:tmpl w:val="16E48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3404DAB"/>
    <w:multiLevelType w:val="multilevel"/>
    <w:tmpl w:val="A5FE6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E36728"/>
    <w:multiLevelType w:val="multilevel"/>
    <w:tmpl w:val="743EF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763484"/>
    <w:multiLevelType w:val="multilevel"/>
    <w:tmpl w:val="BBD45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1E6965"/>
    <w:multiLevelType w:val="multilevel"/>
    <w:tmpl w:val="348086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75D6F30"/>
    <w:multiLevelType w:val="multilevel"/>
    <w:tmpl w:val="A5342F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B233B54"/>
    <w:multiLevelType w:val="multilevel"/>
    <w:tmpl w:val="6D3AC0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D0329F2"/>
    <w:multiLevelType w:val="multilevel"/>
    <w:tmpl w:val="A2866F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10056489">
    <w:abstractNumId w:val="1"/>
  </w:num>
  <w:num w:numId="2" w16cid:durableId="1953320768">
    <w:abstractNumId w:val="23"/>
  </w:num>
  <w:num w:numId="3" w16cid:durableId="1599749896">
    <w:abstractNumId w:val="5"/>
  </w:num>
  <w:num w:numId="4" w16cid:durableId="595019125">
    <w:abstractNumId w:val="18"/>
  </w:num>
  <w:num w:numId="5" w16cid:durableId="395518405">
    <w:abstractNumId w:val="20"/>
  </w:num>
  <w:num w:numId="6" w16cid:durableId="352416986">
    <w:abstractNumId w:val="11"/>
  </w:num>
  <w:num w:numId="7" w16cid:durableId="236937803">
    <w:abstractNumId w:val="4"/>
  </w:num>
  <w:num w:numId="8" w16cid:durableId="1852144276">
    <w:abstractNumId w:val="14"/>
  </w:num>
  <w:num w:numId="9" w16cid:durableId="808598887">
    <w:abstractNumId w:val="15"/>
  </w:num>
  <w:num w:numId="10" w16cid:durableId="1199585508">
    <w:abstractNumId w:val="16"/>
  </w:num>
  <w:num w:numId="11" w16cid:durableId="581261064">
    <w:abstractNumId w:val="2"/>
  </w:num>
  <w:num w:numId="12" w16cid:durableId="1179344621">
    <w:abstractNumId w:val="26"/>
  </w:num>
  <w:num w:numId="13" w16cid:durableId="1377006007">
    <w:abstractNumId w:val="24"/>
  </w:num>
  <w:num w:numId="14" w16cid:durableId="1932815544">
    <w:abstractNumId w:val="10"/>
  </w:num>
  <w:num w:numId="15" w16cid:durableId="1395204068">
    <w:abstractNumId w:val="9"/>
  </w:num>
  <w:num w:numId="16" w16cid:durableId="799879109">
    <w:abstractNumId w:val="13"/>
  </w:num>
  <w:num w:numId="17" w16cid:durableId="567149799">
    <w:abstractNumId w:val="3"/>
  </w:num>
  <w:num w:numId="18" w16cid:durableId="826631698">
    <w:abstractNumId w:val="6"/>
  </w:num>
  <w:num w:numId="19" w16cid:durableId="514535100">
    <w:abstractNumId w:val="25"/>
  </w:num>
  <w:num w:numId="20" w16cid:durableId="1693022571">
    <w:abstractNumId w:val="17"/>
  </w:num>
  <w:num w:numId="21" w16cid:durableId="524443627">
    <w:abstractNumId w:val="19"/>
  </w:num>
  <w:num w:numId="22" w16cid:durableId="1608854476">
    <w:abstractNumId w:val="12"/>
  </w:num>
  <w:num w:numId="23" w16cid:durableId="1629319979">
    <w:abstractNumId w:val="21"/>
  </w:num>
  <w:num w:numId="24" w16cid:durableId="784228666">
    <w:abstractNumId w:val="0"/>
  </w:num>
  <w:num w:numId="25" w16cid:durableId="402723071">
    <w:abstractNumId w:val="8"/>
  </w:num>
  <w:num w:numId="26" w16cid:durableId="664892069">
    <w:abstractNumId w:val="7"/>
  </w:num>
  <w:num w:numId="27" w16cid:durableId="97183630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153"/>
    <w:rsid w:val="000A4291"/>
    <w:rsid w:val="000C3A91"/>
    <w:rsid w:val="000C422D"/>
    <w:rsid w:val="00196403"/>
    <w:rsid w:val="001B4D68"/>
    <w:rsid w:val="001D222A"/>
    <w:rsid w:val="001F123D"/>
    <w:rsid w:val="002028AE"/>
    <w:rsid w:val="00206CE1"/>
    <w:rsid w:val="00300C48"/>
    <w:rsid w:val="00326773"/>
    <w:rsid w:val="003E57BC"/>
    <w:rsid w:val="004435D5"/>
    <w:rsid w:val="004C278B"/>
    <w:rsid w:val="004C2D6A"/>
    <w:rsid w:val="00535513"/>
    <w:rsid w:val="00576264"/>
    <w:rsid w:val="0059564E"/>
    <w:rsid w:val="005B0A23"/>
    <w:rsid w:val="005B6BDA"/>
    <w:rsid w:val="006B76F3"/>
    <w:rsid w:val="007112CB"/>
    <w:rsid w:val="0071360D"/>
    <w:rsid w:val="008B5153"/>
    <w:rsid w:val="008C02C0"/>
    <w:rsid w:val="00941D97"/>
    <w:rsid w:val="0095794B"/>
    <w:rsid w:val="009E3B47"/>
    <w:rsid w:val="00A90EEA"/>
    <w:rsid w:val="00A9358E"/>
    <w:rsid w:val="00B0282F"/>
    <w:rsid w:val="00C80B30"/>
    <w:rsid w:val="00C84794"/>
    <w:rsid w:val="00CA1B34"/>
    <w:rsid w:val="00D13983"/>
    <w:rsid w:val="00D163E7"/>
    <w:rsid w:val="00DD34D2"/>
    <w:rsid w:val="00E037E7"/>
    <w:rsid w:val="00E6329B"/>
    <w:rsid w:val="00EF7EEE"/>
    <w:rsid w:val="00F023CD"/>
    <w:rsid w:val="00F139CB"/>
    <w:rsid w:val="00F25B57"/>
    <w:rsid w:val="00F61E42"/>
    <w:rsid w:val="00F84D84"/>
    <w:rsid w:val="00FB50E9"/>
    <w:rsid w:val="00FB7F0E"/>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25630"/>
  <w15:chartTrackingRefBased/>
  <w15:docId w15:val="{8FD6392D-D144-48AA-AB06-E16526A00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2D6A"/>
  </w:style>
  <w:style w:type="paragraph" w:styleId="Heading1">
    <w:name w:val="heading 1"/>
    <w:basedOn w:val="Normal"/>
    <w:next w:val="Normal"/>
    <w:link w:val="Heading1Char"/>
    <w:uiPriority w:val="9"/>
    <w:qFormat/>
    <w:rsid w:val="008B51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51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51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1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1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1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1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1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1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1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51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51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1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1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1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1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1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153"/>
    <w:rPr>
      <w:rFonts w:eastAsiaTheme="majorEastAsia" w:cstheme="majorBidi"/>
      <w:color w:val="272727" w:themeColor="text1" w:themeTint="D8"/>
    </w:rPr>
  </w:style>
  <w:style w:type="paragraph" w:styleId="Title">
    <w:name w:val="Title"/>
    <w:basedOn w:val="Normal"/>
    <w:next w:val="Normal"/>
    <w:link w:val="TitleChar"/>
    <w:uiPriority w:val="10"/>
    <w:qFormat/>
    <w:rsid w:val="008B51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1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1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1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153"/>
    <w:pPr>
      <w:spacing w:before="160"/>
      <w:jc w:val="center"/>
    </w:pPr>
    <w:rPr>
      <w:i/>
      <w:iCs/>
      <w:color w:val="404040" w:themeColor="text1" w:themeTint="BF"/>
    </w:rPr>
  </w:style>
  <w:style w:type="character" w:customStyle="1" w:styleId="QuoteChar">
    <w:name w:val="Quote Char"/>
    <w:basedOn w:val="DefaultParagraphFont"/>
    <w:link w:val="Quote"/>
    <w:uiPriority w:val="29"/>
    <w:rsid w:val="008B5153"/>
    <w:rPr>
      <w:i/>
      <w:iCs/>
      <w:color w:val="404040" w:themeColor="text1" w:themeTint="BF"/>
    </w:rPr>
  </w:style>
  <w:style w:type="paragraph" w:styleId="ListParagraph">
    <w:name w:val="List Paragraph"/>
    <w:basedOn w:val="Normal"/>
    <w:uiPriority w:val="34"/>
    <w:qFormat/>
    <w:rsid w:val="008B5153"/>
    <w:pPr>
      <w:ind w:left="720"/>
      <w:contextualSpacing/>
    </w:pPr>
  </w:style>
  <w:style w:type="character" w:styleId="IntenseEmphasis">
    <w:name w:val="Intense Emphasis"/>
    <w:basedOn w:val="DefaultParagraphFont"/>
    <w:uiPriority w:val="21"/>
    <w:qFormat/>
    <w:rsid w:val="008B5153"/>
    <w:rPr>
      <w:i/>
      <w:iCs/>
      <w:color w:val="0F4761" w:themeColor="accent1" w:themeShade="BF"/>
    </w:rPr>
  </w:style>
  <w:style w:type="paragraph" w:styleId="IntenseQuote">
    <w:name w:val="Intense Quote"/>
    <w:basedOn w:val="Normal"/>
    <w:next w:val="Normal"/>
    <w:link w:val="IntenseQuoteChar"/>
    <w:uiPriority w:val="30"/>
    <w:qFormat/>
    <w:rsid w:val="008B51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153"/>
    <w:rPr>
      <w:i/>
      <w:iCs/>
      <w:color w:val="0F4761" w:themeColor="accent1" w:themeShade="BF"/>
    </w:rPr>
  </w:style>
  <w:style w:type="character" w:styleId="IntenseReference">
    <w:name w:val="Intense Reference"/>
    <w:basedOn w:val="DefaultParagraphFont"/>
    <w:uiPriority w:val="32"/>
    <w:qFormat/>
    <w:rsid w:val="008B5153"/>
    <w:rPr>
      <w:b/>
      <w:bCs/>
      <w:smallCaps/>
      <w:color w:val="0F4761" w:themeColor="accent1" w:themeShade="BF"/>
      <w:spacing w:val="5"/>
    </w:rPr>
  </w:style>
  <w:style w:type="paragraph" w:styleId="NormalWeb">
    <w:name w:val="Normal (Web)"/>
    <w:basedOn w:val="Normal"/>
    <w:uiPriority w:val="99"/>
    <w:semiHidden/>
    <w:unhideWhenUsed/>
    <w:rsid w:val="006B76F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B76F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13"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2B1502-5AC5-4570-B82F-A3B78390BFC5}">
  <we:reference id="wa200000368" version="1.0.0.0" store="en-GB" storeType="OMEX"/>
  <we:alternateReferences>
    <we:reference id="WA200000368" version="1.0.0.0" store="" storeType="OMEX"/>
  </we:alternateReferences>
  <we:properties>
    <we:property name="documentId" value="&quot;7c360ac02f1693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1753</TotalTime>
  <Pages>12</Pages>
  <Words>3699</Words>
  <Characters>21085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Yash Pravinbhai Patel (2435237)</dc:creator>
  <cp:keywords/>
  <dc:description/>
  <cp:lastModifiedBy>Yash Pravinbhai Patel (2435237)</cp:lastModifiedBy>
  <cp:revision>15</cp:revision>
  <dcterms:created xsi:type="dcterms:W3CDTF">2026-03-04T14:29:00Z</dcterms:created>
  <dcterms:modified xsi:type="dcterms:W3CDTF">2026-03-19T19:16:00Z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457b74fd-f19e-483d-a592-fbacca948269</vt:lpwstr>
  </property>
</Properties>
</file>