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78F5F41" w:rsidR="00530E16" w:rsidRDefault="004468F8">
                            <w:pPr>
                              <w:spacing w:before="120" w:line="277" w:lineRule="auto"/>
                              <w:textDirection w:val="btLr"/>
                            </w:pPr>
                            <w:r>
                              <w:rPr>
                                <w:color w:val="404040"/>
                                <w:sz w:val="36"/>
                              </w:rPr>
                              <w:t xml:space="preserve">Student name: </w:t>
                            </w:r>
                            <w:r w:rsidR="006778FD">
                              <w:rPr>
                                <w:color w:val="404040"/>
                                <w:sz w:val="36"/>
                              </w:rPr>
                              <w:t>Sophia Johnson</w:t>
                            </w:r>
                          </w:p>
                          <w:p w14:paraId="07714B75" w14:textId="246E66C4" w:rsidR="00530E16" w:rsidRDefault="004468F8">
                            <w:pPr>
                              <w:spacing w:before="120" w:line="277" w:lineRule="auto"/>
                              <w:textDirection w:val="btLr"/>
                            </w:pPr>
                            <w:r>
                              <w:rPr>
                                <w:color w:val="404040"/>
                                <w:sz w:val="36"/>
                              </w:rPr>
                              <w:t>Student ID:</w:t>
                            </w:r>
                            <w:r w:rsidR="007E61CB">
                              <w:rPr>
                                <w:color w:val="404040"/>
                                <w:sz w:val="36"/>
                              </w:rPr>
                              <w:t xml:space="preserve"> 2538701</w:t>
                            </w:r>
                          </w:p>
                          <w:p w14:paraId="20688A91" w14:textId="6AF46DD7" w:rsidR="00530E16" w:rsidRDefault="004468F8">
                            <w:pPr>
                              <w:spacing w:before="120" w:line="277" w:lineRule="auto"/>
                              <w:textDirection w:val="btLr"/>
                            </w:pPr>
                            <w:r>
                              <w:rPr>
                                <w:color w:val="404040"/>
                                <w:sz w:val="36"/>
                              </w:rPr>
                              <w:t xml:space="preserve">Lecturer’s Name: </w:t>
                            </w:r>
                            <w:r w:rsidR="006778FD">
                              <w:rPr>
                                <w:color w:val="404040"/>
                                <w:sz w:val="36"/>
                              </w:rPr>
                              <w:t>Amitave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78F5F41" w:rsidR="00530E16" w:rsidRDefault="004468F8">
                      <w:pPr>
                        <w:spacing w:before="120" w:line="277" w:lineRule="auto"/>
                        <w:textDirection w:val="btLr"/>
                      </w:pPr>
                      <w:r>
                        <w:rPr>
                          <w:color w:val="404040"/>
                          <w:sz w:val="36"/>
                        </w:rPr>
                        <w:t xml:space="preserve">Student name: </w:t>
                      </w:r>
                      <w:r w:rsidR="006778FD">
                        <w:rPr>
                          <w:color w:val="404040"/>
                          <w:sz w:val="36"/>
                        </w:rPr>
                        <w:t>Sophia Johnson</w:t>
                      </w:r>
                    </w:p>
                    <w:p w14:paraId="07714B75" w14:textId="246E66C4" w:rsidR="00530E16" w:rsidRDefault="004468F8">
                      <w:pPr>
                        <w:spacing w:before="120" w:line="277" w:lineRule="auto"/>
                        <w:textDirection w:val="btLr"/>
                      </w:pPr>
                      <w:r>
                        <w:rPr>
                          <w:color w:val="404040"/>
                          <w:sz w:val="36"/>
                        </w:rPr>
                        <w:t>Student ID:</w:t>
                      </w:r>
                      <w:r w:rsidR="007E61CB">
                        <w:rPr>
                          <w:color w:val="404040"/>
                          <w:sz w:val="36"/>
                        </w:rPr>
                        <w:t xml:space="preserve"> 2538701</w:t>
                      </w:r>
                    </w:p>
                    <w:p w14:paraId="20688A91" w14:textId="6AF46DD7" w:rsidR="00530E16" w:rsidRDefault="004468F8">
                      <w:pPr>
                        <w:spacing w:before="120" w:line="277" w:lineRule="auto"/>
                        <w:textDirection w:val="btLr"/>
                      </w:pPr>
                      <w:r>
                        <w:rPr>
                          <w:color w:val="404040"/>
                          <w:sz w:val="36"/>
                        </w:rPr>
                        <w:t xml:space="preserve">Lecturer’s Name: </w:t>
                      </w:r>
                      <w:r w:rsidR="006778FD">
                        <w:rPr>
                          <w:color w:val="404040"/>
                          <w:sz w:val="36"/>
                        </w:rPr>
                        <w:t>Amitave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0" w:history="1">
            <w:r w:rsidR="007A2630">
              <w:rPr>
                <w:rStyle w:val="Hyperlink"/>
                <w:noProof/>
              </w:rPr>
              <w:t>1.1  Paper Details (Title, Author(s) and Year of Publication)</w:t>
            </w:r>
            <w:r w:rsidR="007A2630">
              <w:rPr>
                <w:noProof/>
                <w:webHidden/>
              </w:rPr>
              <w:tab/>
            </w:r>
            <w:r w:rsidR="007A2630">
              <w:rPr>
                <w:noProof/>
                <w:webHidden/>
              </w:rPr>
              <w:fldChar w:fldCharType="begin"/>
            </w:r>
            <w:r w:rsidR="007A2630">
              <w:rPr>
                <w:noProof/>
                <w:webHidden/>
              </w:rPr>
              <w:instrText xml:space="preserve"> PAGEREF _Toc203606110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hyperlink>
        </w:p>
        <w:p w14:paraId="36F0D0DA"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1" w:history="1">
            <w:r w:rsidR="007A2630">
              <w:rPr>
                <w:rStyle w:val="Hyperlink"/>
                <w:noProof/>
              </w:rPr>
              <w:t>1.2  Main Topic or Problem Explored in the Paper</w:t>
            </w:r>
            <w:r w:rsidR="007A2630">
              <w:rPr>
                <w:noProof/>
                <w:webHidden/>
              </w:rPr>
              <w:tab/>
            </w:r>
            <w:r w:rsidR="007A2630">
              <w:rPr>
                <w:noProof/>
                <w:webHidden/>
              </w:rPr>
              <w:fldChar w:fldCharType="begin"/>
            </w:r>
            <w:r w:rsidR="007A2630">
              <w:rPr>
                <w:noProof/>
                <w:webHidden/>
              </w:rPr>
              <w:instrText xml:space="preserve"> PAGEREF _Toc203606111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hyperlink>
        </w:p>
        <w:p w14:paraId="4F890F7D"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2" w:history="1">
            <w:r w:rsidR="007A2630">
              <w:rPr>
                <w:rStyle w:val="Hyperlink"/>
                <w:noProof/>
              </w:rPr>
              <w:t>1.3  Who Is the Research About?</w:t>
            </w:r>
            <w:r w:rsidR="007A2630">
              <w:rPr>
                <w:noProof/>
                <w:webHidden/>
              </w:rPr>
              <w:tab/>
            </w:r>
            <w:r w:rsidR="007A2630">
              <w:rPr>
                <w:noProof/>
                <w:webHidden/>
              </w:rPr>
              <w:fldChar w:fldCharType="begin"/>
            </w:r>
            <w:r w:rsidR="007A2630">
              <w:rPr>
                <w:noProof/>
                <w:webHidden/>
              </w:rPr>
              <w:instrText xml:space="preserve"> PAGEREF _Toc203606112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hyperlink>
        </w:p>
        <w:p w14:paraId="58241583"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3" w:history="1">
            <w:r w:rsidR="007A2630">
              <w:rPr>
                <w:rStyle w:val="Hyperlink"/>
                <w:noProof/>
              </w:rPr>
              <w:t>1.4  Why Is This Topic Important in UK Health and Social Care?</w:t>
            </w:r>
            <w:r w:rsidR="007A2630">
              <w:rPr>
                <w:noProof/>
                <w:webHidden/>
              </w:rPr>
              <w:tab/>
            </w:r>
            <w:r w:rsidR="007A2630">
              <w:rPr>
                <w:noProof/>
                <w:webHidden/>
              </w:rPr>
              <w:fldChar w:fldCharType="begin"/>
            </w:r>
            <w:r w:rsidR="007A2630">
              <w:rPr>
                <w:noProof/>
                <w:webHidden/>
              </w:rPr>
              <w:instrText xml:space="preserve"> PAGEREF _Toc203606113 \h </w:instrText>
            </w:r>
            <w:r w:rsidR="007A2630">
              <w:rPr>
                <w:noProof/>
                <w:webHidden/>
              </w:rPr>
            </w:r>
            <w:r w:rsidR="007A2630">
              <w:rPr>
                <w:noProof/>
                <w:webHidden/>
              </w:rPr>
              <w:fldChar w:fldCharType="separate"/>
            </w:r>
            <w:r w:rsidR="007A2630">
              <w:rPr>
                <w:noProof/>
                <w:webHidden/>
              </w:rPr>
              <w:t>1</w:t>
            </w:r>
            <w:r w:rsidR="007A2630">
              <w:rPr>
                <w:noProof/>
                <w:webHidden/>
              </w:rPr>
              <w:fldChar w:fldCharType="end"/>
            </w:r>
          </w:hyperlink>
        </w:p>
        <w:p w14:paraId="7B5A1A07" w14:textId="77777777" w:rsidR="00722EFE" w:rsidRDefault="00917EAE">
          <w:pPr>
            <w:pStyle w:val="TOC1"/>
            <w:tabs>
              <w:tab w:val="right" w:leader="dot" w:pos="9016"/>
            </w:tabs>
            <w:rPr>
              <w:rFonts w:asciiTheme="minorHAnsi" w:eastAsiaTheme="minorEastAsia" w:hAnsiTheme="minorHAnsi" w:cstheme="minorBidi"/>
              <w:noProof/>
              <w:sz w:val="22"/>
              <w:szCs w:val="22"/>
            </w:rPr>
          </w:pPr>
          <w:hyperlink w:anchor="_Toc203606114" w:history="1">
            <w:r w:rsidR="007A2630">
              <w:rPr>
                <w:rStyle w:val="Hyperlink"/>
                <w:noProof/>
              </w:rPr>
              <w:t>Section 2: Understanding the Purpose and Research Question</w:t>
            </w:r>
            <w:r w:rsidR="007A2630">
              <w:rPr>
                <w:noProof/>
                <w:webHidden/>
              </w:rPr>
              <w:tab/>
            </w:r>
            <w:r w:rsidR="007A2630">
              <w:rPr>
                <w:noProof/>
                <w:webHidden/>
              </w:rPr>
              <w:fldChar w:fldCharType="begin"/>
            </w:r>
            <w:r w:rsidR="007A2630">
              <w:rPr>
                <w:noProof/>
                <w:webHidden/>
              </w:rPr>
              <w:instrText xml:space="preserve"> PAGEREF _Toc203606114 \h </w:instrText>
            </w:r>
            <w:r w:rsidR="007A2630">
              <w:rPr>
                <w:noProof/>
                <w:webHidden/>
              </w:rPr>
            </w:r>
            <w:r w:rsidR="007A2630">
              <w:rPr>
                <w:noProof/>
                <w:webHidden/>
              </w:rPr>
              <w:fldChar w:fldCharType="separate"/>
            </w:r>
            <w:r w:rsidR="007A2630">
              <w:rPr>
                <w:noProof/>
                <w:webHidden/>
              </w:rPr>
              <w:t>2</w:t>
            </w:r>
            <w:r w:rsidR="007A2630">
              <w:rPr>
                <w:noProof/>
                <w:webHidden/>
              </w:rPr>
              <w:fldChar w:fldCharType="end"/>
            </w:r>
          </w:hyperlink>
        </w:p>
        <w:p w14:paraId="4AA57DC5"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5" w:history="1">
            <w:r w:rsidR="007A2630">
              <w:rPr>
                <w:rStyle w:val="Hyperlink"/>
                <w:noProof/>
              </w:rPr>
              <w:t>2.1  Research Question(s) or Objectives</w:t>
            </w:r>
            <w:r w:rsidR="007A2630">
              <w:rPr>
                <w:noProof/>
                <w:webHidden/>
              </w:rPr>
              <w:tab/>
            </w:r>
            <w:r w:rsidR="007A2630">
              <w:rPr>
                <w:noProof/>
                <w:webHidden/>
              </w:rPr>
              <w:fldChar w:fldCharType="begin"/>
            </w:r>
            <w:r w:rsidR="007A2630">
              <w:rPr>
                <w:noProof/>
                <w:webHidden/>
              </w:rPr>
              <w:instrText xml:space="preserve"> PAGEREF _Toc203606115 \h </w:instrText>
            </w:r>
            <w:r w:rsidR="007A2630">
              <w:rPr>
                <w:noProof/>
                <w:webHidden/>
              </w:rPr>
            </w:r>
            <w:r w:rsidR="007A2630">
              <w:rPr>
                <w:noProof/>
                <w:webHidden/>
              </w:rPr>
              <w:fldChar w:fldCharType="separate"/>
            </w:r>
            <w:r w:rsidR="007A2630">
              <w:rPr>
                <w:noProof/>
                <w:webHidden/>
              </w:rPr>
              <w:t>2</w:t>
            </w:r>
            <w:r w:rsidR="007A2630">
              <w:rPr>
                <w:noProof/>
                <w:webHidden/>
              </w:rPr>
              <w:fldChar w:fldCharType="end"/>
            </w:r>
          </w:hyperlink>
        </w:p>
        <w:p w14:paraId="49D6D8E4" w14:textId="77777777" w:rsidR="00722EFE" w:rsidRDefault="00917EAE">
          <w:pPr>
            <w:pStyle w:val="TOC1"/>
            <w:tabs>
              <w:tab w:val="right" w:leader="dot" w:pos="9016"/>
            </w:tabs>
            <w:rPr>
              <w:rFonts w:asciiTheme="minorHAnsi" w:eastAsiaTheme="minorEastAsia" w:hAnsiTheme="minorHAnsi" w:cstheme="minorBidi"/>
              <w:noProof/>
              <w:sz w:val="22"/>
              <w:szCs w:val="22"/>
            </w:rPr>
          </w:pPr>
          <w:hyperlink w:anchor="_Toc203606116" w:history="1">
            <w:r w:rsidR="007A2630">
              <w:rPr>
                <w:rStyle w:val="Hyperlink"/>
                <w:noProof/>
              </w:rPr>
              <w:t>Section 3: Understanding the Research Methods</w:t>
            </w:r>
            <w:r w:rsidR="007A2630">
              <w:rPr>
                <w:noProof/>
                <w:webHidden/>
              </w:rPr>
              <w:tab/>
            </w:r>
            <w:r w:rsidR="007A2630">
              <w:rPr>
                <w:noProof/>
                <w:webHidden/>
              </w:rPr>
              <w:fldChar w:fldCharType="begin"/>
            </w:r>
            <w:r w:rsidR="007A2630">
              <w:rPr>
                <w:noProof/>
                <w:webHidden/>
              </w:rPr>
              <w:instrText xml:space="preserve"> PAGEREF _Toc203606116 \h </w:instrText>
            </w:r>
            <w:r w:rsidR="007A2630">
              <w:rPr>
                <w:noProof/>
                <w:webHidden/>
              </w:rPr>
            </w:r>
            <w:r w:rsidR="007A2630">
              <w:rPr>
                <w:noProof/>
                <w:webHidden/>
              </w:rPr>
              <w:fldChar w:fldCharType="separate"/>
            </w:r>
            <w:r w:rsidR="007A2630">
              <w:rPr>
                <w:noProof/>
                <w:webHidden/>
              </w:rPr>
              <w:t>3</w:t>
            </w:r>
            <w:r w:rsidR="007A2630">
              <w:rPr>
                <w:noProof/>
                <w:webHidden/>
              </w:rPr>
              <w:fldChar w:fldCharType="end"/>
            </w:r>
          </w:hyperlink>
        </w:p>
        <w:p w14:paraId="524B7300"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7" w:history="1">
            <w:r w:rsidR="007A2630">
              <w:rPr>
                <w:rStyle w:val="Hyperlink"/>
                <w:noProof/>
              </w:rPr>
              <w:t>3.1  Overview of Quantitative, Qualitative, and Mixed-Methods Research</w:t>
            </w:r>
            <w:r w:rsidR="007A2630">
              <w:rPr>
                <w:noProof/>
                <w:webHidden/>
              </w:rPr>
              <w:tab/>
            </w:r>
            <w:r w:rsidR="007A2630">
              <w:rPr>
                <w:noProof/>
                <w:webHidden/>
              </w:rPr>
              <w:fldChar w:fldCharType="begin"/>
            </w:r>
            <w:r w:rsidR="007A2630">
              <w:rPr>
                <w:noProof/>
                <w:webHidden/>
              </w:rPr>
              <w:instrText xml:space="preserve"> PAGEREF _Toc203606117 \h </w:instrText>
            </w:r>
            <w:r w:rsidR="007A2630">
              <w:rPr>
                <w:noProof/>
                <w:webHidden/>
              </w:rPr>
            </w:r>
            <w:r w:rsidR="007A2630">
              <w:rPr>
                <w:noProof/>
                <w:webHidden/>
              </w:rPr>
              <w:fldChar w:fldCharType="separate"/>
            </w:r>
            <w:r w:rsidR="007A2630">
              <w:rPr>
                <w:noProof/>
                <w:webHidden/>
              </w:rPr>
              <w:t>3</w:t>
            </w:r>
            <w:r w:rsidR="007A2630">
              <w:rPr>
                <w:noProof/>
                <w:webHidden/>
              </w:rPr>
              <w:fldChar w:fldCharType="end"/>
            </w:r>
          </w:hyperlink>
        </w:p>
        <w:p w14:paraId="3387AE7A"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8" w:history="1">
            <w:r w:rsidR="007A2630">
              <w:rPr>
                <w:rStyle w:val="Hyperlink"/>
                <w:noProof/>
              </w:rPr>
              <w:t>3.2  Research Methodology Used in Your Chosen Paper and Why</w:t>
            </w:r>
            <w:r w:rsidR="007A2630">
              <w:rPr>
                <w:noProof/>
                <w:webHidden/>
              </w:rPr>
              <w:tab/>
            </w:r>
            <w:r w:rsidR="007A2630">
              <w:rPr>
                <w:noProof/>
                <w:webHidden/>
              </w:rPr>
              <w:fldChar w:fldCharType="begin"/>
            </w:r>
            <w:r w:rsidR="007A2630">
              <w:rPr>
                <w:noProof/>
                <w:webHidden/>
              </w:rPr>
              <w:instrText xml:space="preserve"> PAGEREF _Toc203606118 \h </w:instrText>
            </w:r>
            <w:r w:rsidR="007A2630">
              <w:rPr>
                <w:noProof/>
                <w:webHidden/>
              </w:rPr>
            </w:r>
            <w:r w:rsidR="007A2630">
              <w:rPr>
                <w:noProof/>
                <w:webHidden/>
              </w:rPr>
              <w:fldChar w:fldCharType="separate"/>
            </w:r>
            <w:r w:rsidR="007A2630">
              <w:rPr>
                <w:noProof/>
                <w:webHidden/>
              </w:rPr>
              <w:t>3</w:t>
            </w:r>
            <w:r w:rsidR="007A2630">
              <w:rPr>
                <w:noProof/>
                <w:webHidden/>
              </w:rPr>
              <w:fldChar w:fldCharType="end"/>
            </w:r>
          </w:hyperlink>
        </w:p>
        <w:p w14:paraId="773D523D" w14:textId="77777777" w:rsidR="00722EFE" w:rsidRDefault="00917EAE">
          <w:pPr>
            <w:pStyle w:val="TOC2"/>
            <w:tabs>
              <w:tab w:val="right" w:leader="dot" w:pos="9016"/>
            </w:tabs>
            <w:rPr>
              <w:rFonts w:asciiTheme="minorHAnsi" w:eastAsiaTheme="minorEastAsia" w:hAnsiTheme="minorHAnsi" w:cstheme="minorBidi"/>
              <w:noProof/>
              <w:sz w:val="22"/>
              <w:szCs w:val="22"/>
            </w:rPr>
          </w:pPr>
          <w:hyperlink w:anchor="_Toc203606119" w:history="1">
            <w:r w:rsidR="007A2630">
              <w:rPr>
                <w:rStyle w:val="Hyperlink"/>
                <w:noProof/>
              </w:rPr>
              <w:t>3.3  Primary and Secondary Data: Definitions, Differences, and Application to Your Paper</w:t>
            </w:r>
            <w:r w:rsidR="007A2630">
              <w:rPr>
                <w:noProof/>
                <w:webHidden/>
              </w:rPr>
              <w:tab/>
            </w:r>
            <w:r w:rsidR="007A2630">
              <w:rPr>
                <w:noProof/>
                <w:webHidden/>
              </w:rPr>
              <w:fldChar w:fldCharType="begin"/>
            </w:r>
            <w:r w:rsidR="007A2630">
              <w:rPr>
                <w:noProof/>
                <w:webHidden/>
              </w:rPr>
              <w:instrText xml:space="preserve"> PAGEREF _Toc203606119 \h </w:instrText>
            </w:r>
            <w:r w:rsidR="007A2630">
              <w:rPr>
                <w:noProof/>
                <w:webHidden/>
              </w:rPr>
            </w:r>
            <w:r w:rsidR="007A2630">
              <w:rPr>
                <w:noProof/>
                <w:webHidden/>
              </w:rPr>
              <w:fldChar w:fldCharType="separate"/>
            </w:r>
            <w:r w:rsidR="007A2630">
              <w:rPr>
                <w:noProof/>
                <w:webHidden/>
              </w:rPr>
              <w:t>4</w:t>
            </w:r>
            <w:r w:rsidR="007A2630">
              <w:rPr>
                <w:noProof/>
                <w:webHidden/>
              </w:rPr>
              <w:fldChar w:fldCharType="end"/>
            </w:r>
          </w:hyperlink>
        </w:p>
        <w:p w14:paraId="0688D8C9" w14:textId="77777777" w:rsidR="00722EFE" w:rsidRDefault="00917EAE">
          <w:pPr>
            <w:pStyle w:val="TOC1"/>
            <w:tabs>
              <w:tab w:val="right" w:leader="dot" w:pos="9016"/>
            </w:tabs>
            <w:rPr>
              <w:rFonts w:asciiTheme="minorHAnsi" w:eastAsiaTheme="minorEastAsia" w:hAnsiTheme="minorHAnsi" w:cstheme="minorBidi"/>
              <w:noProof/>
              <w:sz w:val="22"/>
              <w:szCs w:val="22"/>
            </w:rPr>
          </w:pPr>
          <w:hyperlink w:anchor="_Toc203606120" w:history="1">
            <w:r w:rsidR="007A2630">
              <w:rPr>
                <w:rStyle w:val="Hyperlink"/>
                <w:noProof/>
              </w:rPr>
              <w:t>Section 4: Conclusion</w:t>
            </w:r>
            <w:r w:rsidR="007A2630">
              <w:rPr>
                <w:noProof/>
                <w:webHidden/>
              </w:rPr>
              <w:tab/>
            </w:r>
            <w:r w:rsidR="007A2630">
              <w:rPr>
                <w:noProof/>
                <w:webHidden/>
              </w:rPr>
              <w:fldChar w:fldCharType="begin"/>
            </w:r>
            <w:r w:rsidR="007A2630">
              <w:rPr>
                <w:noProof/>
                <w:webHidden/>
              </w:rPr>
              <w:instrText xml:space="preserve"> PAGEREF _Toc203606120 \h </w:instrText>
            </w:r>
            <w:r w:rsidR="007A2630">
              <w:rPr>
                <w:noProof/>
                <w:webHidden/>
              </w:rPr>
            </w:r>
            <w:r w:rsidR="007A2630">
              <w:rPr>
                <w:noProof/>
                <w:webHidden/>
              </w:rPr>
              <w:fldChar w:fldCharType="separate"/>
            </w:r>
            <w:r w:rsidR="007A2630">
              <w:rPr>
                <w:noProof/>
                <w:webHidden/>
              </w:rPr>
              <w:t>5</w:t>
            </w:r>
            <w:r w:rsidR="007A2630">
              <w:rPr>
                <w:noProof/>
                <w:webHidden/>
              </w:rPr>
              <w:fldChar w:fldCharType="end"/>
            </w:r>
          </w:hyperlink>
        </w:p>
        <w:p w14:paraId="4AF15CC7" w14:textId="77777777" w:rsidR="00722EFE" w:rsidRDefault="00917EAE">
          <w:pPr>
            <w:pStyle w:val="TOC1"/>
            <w:tabs>
              <w:tab w:val="right" w:leader="dot" w:pos="9016"/>
            </w:tabs>
            <w:rPr>
              <w:rFonts w:asciiTheme="minorHAnsi" w:eastAsiaTheme="minorEastAsia" w:hAnsiTheme="minorHAnsi" w:cstheme="minorBidi"/>
              <w:noProof/>
              <w:sz w:val="22"/>
              <w:szCs w:val="22"/>
            </w:rPr>
          </w:pPr>
          <w:hyperlink w:anchor="_Toc203606121" w:history="1">
            <w:r w:rsidR="007A2630">
              <w:rPr>
                <w:rStyle w:val="Hyperlink"/>
                <w:noProof/>
              </w:rPr>
              <w:t>References</w:t>
            </w:r>
            <w:r w:rsidR="007A2630">
              <w:rPr>
                <w:noProof/>
                <w:webHidden/>
              </w:rPr>
              <w:tab/>
            </w:r>
            <w:r w:rsidR="007A2630">
              <w:rPr>
                <w:noProof/>
                <w:webHidden/>
              </w:rPr>
              <w:fldChar w:fldCharType="begin"/>
            </w:r>
            <w:r w:rsidR="007A2630">
              <w:rPr>
                <w:noProof/>
                <w:webHidden/>
              </w:rPr>
              <w:instrText xml:space="preserve"> PAGEREF _Toc203606121 \h </w:instrText>
            </w:r>
            <w:r w:rsidR="007A2630">
              <w:rPr>
                <w:noProof/>
                <w:webHidden/>
              </w:rPr>
            </w:r>
            <w:r w:rsidR="007A2630">
              <w:rPr>
                <w:noProof/>
                <w:webHidden/>
              </w:rPr>
              <w:fldChar w:fldCharType="separate"/>
            </w:r>
            <w:r w:rsidR="007A2630">
              <w:rPr>
                <w:noProof/>
                <w:webHidden/>
              </w:rPr>
              <w:t>5</w:t>
            </w:r>
            <w:r w:rsidR="007A2630">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403AB873" w:rsidR="00CF0CBA" w:rsidRPr="002C4170" w:rsidRDefault="004468F8" w:rsidP="00CF0CBA">
      <w:pPr>
        <w:pStyle w:val="Heading1"/>
        <w:rPr>
          <w:rFonts w:ascii="Arial" w:hAnsi="Arial" w:cs="Arial"/>
          <w:sz w:val="22"/>
          <w:szCs w:val="22"/>
        </w:rPr>
      </w:pPr>
      <w:bookmarkStart w:id="0" w:name="_Toc203606109"/>
      <w:r w:rsidRPr="003348B0">
        <w:rPr>
          <w:color w:val="215E99" w:themeColor="text2" w:themeTint="BF"/>
          <w:sz w:val="32"/>
          <w:szCs w:val="32"/>
        </w:rPr>
        <w:lastRenderedPageBreak/>
        <w:t xml:space="preserve">Section 1: Introducing the Research Paper and Topic </w:t>
      </w:r>
      <w:bookmarkStart w:id="1" w:name="_Toc203606110"/>
      <w:bookmarkEnd w:id="0"/>
    </w:p>
    <w:p w14:paraId="208C7373" w14:textId="658DE9E1" w:rsidR="00552456" w:rsidRPr="00552456" w:rsidRDefault="0078604F" w:rsidP="00CF0CBA">
      <w:pPr>
        <w:spacing w:line="360" w:lineRule="auto"/>
        <w:jc w:val="both"/>
        <w:rPr>
          <w:rFonts w:ascii="Arial" w:eastAsia="Arial" w:hAnsi="Arial" w:cs="Arial"/>
          <w:i/>
          <w:iCs/>
          <w:sz w:val="22"/>
          <w:szCs w:val="22"/>
        </w:rPr>
      </w:pPr>
      <w:r w:rsidRPr="002C4170">
        <w:rPr>
          <w:rFonts w:ascii="Arial" w:hAnsi="Arial" w:cs="Arial"/>
          <w:sz w:val="22"/>
          <w:szCs w:val="22"/>
        </w:rPr>
        <w:t>The</w:t>
      </w:r>
      <w:r w:rsidR="00883FAB" w:rsidRPr="002C4170">
        <w:rPr>
          <w:rFonts w:ascii="Arial" w:hAnsi="Arial" w:cs="Arial"/>
          <w:sz w:val="22"/>
          <w:szCs w:val="22"/>
        </w:rPr>
        <w:t xml:space="preserve"> research paper</w:t>
      </w:r>
      <w:r w:rsidRPr="002C4170">
        <w:rPr>
          <w:rFonts w:ascii="Arial" w:hAnsi="Arial" w:cs="Arial"/>
          <w:sz w:val="22"/>
          <w:szCs w:val="22"/>
        </w:rPr>
        <w:t xml:space="preserve"> I have chosen to</w:t>
      </w:r>
      <w:r w:rsidR="00883FAB" w:rsidRPr="002C4170">
        <w:rPr>
          <w:rFonts w:ascii="Arial" w:hAnsi="Arial" w:cs="Arial"/>
          <w:sz w:val="22"/>
          <w:szCs w:val="22"/>
        </w:rPr>
        <w:t xml:space="preserve"> examined in this report is </w:t>
      </w:r>
      <w:r w:rsidR="00883FAB" w:rsidRPr="002C4170">
        <w:rPr>
          <w:rStyle w:val="Emphasis"/>
          <w:rFonts w:ascii="Arial" w:hAnsi="Arial" w:cs="Arial"/>
          <w:sz w:val="22"/>
          <w:szCs w:val="22"/>
        </w:rPr>
        <w:t>‘She Didn’t Know How to Go Back’: School Attendance Problems in the Context of the COVID-19 Pandemic—A Multiple Stakeholder Qualitative Study with Parents and Professionals</w:t>
      </w:r>
      <w:r w:rsidR="00883FAB" w:rsidRPr="002C4170">
        <w:rPr>
          <w:rFonts w:ascii="Arial" w:hAnsi="Arial" w:cs="Arial"/>
          <w:sz w:val="22"/>
          <w:szCs w:val="22"/>
        </w:rPr>
        <w:t>, written by Brontë McDonald, Kathryn J. Lester and Daniel Michelson and published in 2023. The study explores school attendance difficulties experienced by children and young people during and after the COVID-19 pandemic. It considers the reasons why some children struggled to return to school and the challenges faced by families and professionals in providing appropriate support.</w:t>
      </w:r>
    </w:p>
    <w:p w14:paraId="02FE6763" w14:textId="77777777" w:rsidR="00552456" w:rsidRPr="00210D5A" w:rsidRDefault="00552456" w:rsidP="00E10231">
      <w:pPr>
        <w:spacing w:line="360" w:lineRule="auto"/>
        <w:jc w:val="both"/>
        <w:rPr>
          <w:rFonts w:ascii="Arial" w:eastAsia="Arial" w:hAnsi="Arial" w:cs="Arial"/>
          <w:i/>
          <w:iCs/>
          <w:sz w:val="22"/>
          <w:szCs w:val="22"/>
        </w:rPr>
      </w:pPr>
    </w:p>
    <w:p w14:paraId="36CA3CFB" w14:textId="715AB843" w:rsidR="00552456" w:rsidRPr="00CF0CBA" w:rsidRDefault="00210D5A" w:rsidP="00CF0CBA">
      <w:pPr>
        <w:spacing w:line="360" w:lineRule="auto"/>
        <w:jc w:val="both"/>
        <w:rPr>
          <w:rFonts w:asciiTheme="majorHAnsi" w:hAnsiTheme="majorHAnsi"/>
          <w:color w:val="215E99" w:themeColor="text2" w:themeTint="BF"/>
          <w:sz w:val="32"/>
          <w:szCs w:val="32"/>
        </w:rPr>
      </w:pPr>
      <w:r w:rsidRPr="00D33DBB">
        <w:rPr>
          <w:rFonts w:asciiTheme="majorHAnsi" w:hAnsiTheme="majorHAnsi"/>
          <w:color w:val="215E99" w:themeColor="text2" w:themeTint="BF"/>
          <w:sz w:val="32"/>
          <w:szCs w:val="32"/>
        </w:rPr>
        <w:t>1.1 Paper</w:t>
      </w:r>
      <w:r w:rsidR="004468F8" w:rsidRPr="00D33DBB">
        <w:rPr>
          <w:rFonts w:asciiTheme="majorHAnsi" w:hAnsiTheme="majorHAnsi"/>
          <w:color w:val="215E99" w:themeColor="text2" w:themeTint="BF"/>
          <w:sz w:val="32"/>
          <w:szCs w:val="32"/>
        </w:rPr>
        <w:t xml:space="preserve"> Details (Title, Author(s) and Year of Publication)</w:t>
      </w:r>
      <w:bookmarkEnd w:id="1"/>
    </w:p>
    <w:p w14:paraId="226D5BDF" w14:textId="73D30FCE" w:rsidR="00C35269" w:rsidRPr="002C4170" w:rsidRDefault="004501BE" w:rsidP="00A178DA">
      <w:pPr>
        <w:spacing w:before="30" w:after="30" w:line="360" w:lineRule="auto"/>
        <w:jc w:val="both"/>
        <w:rPr>
          <w:rFonts w:ascii="Arial" w:eastAsia="Arial" w:hAnsi="Arial" w:cs="Arial"/>
          <w:i/>
          <w:iCs/>
          <w:sz w:val="22"/>
          <w:szCs w:val="22"/>
        </w:rPr>
      </w:pPr>
      <w:r w:rsidRPr="002C4170">
        <w:rPr>
          <w:rFonts w:ascii="Arial" w:hAnsi="Arial" w:cs="Arial"/>
          <w:sz w:val="22"/>
          <w:szCs w:val="22"/>
        </w:rPr>
        <w:t>This</w:t>
      </w:r>
      <w:r w:rsidR="00883FAB" w:rsidRPr="002C4170">
        <w:rPr>
          <w:rFonts w:ascii="Arial" w:hAnsi="Arial" w:cs="Arial"/>
          <w:sz w:val="22"/>
          <w:szCs w:val="22"/>
        </w:rPr>
        <w:t xml:space="preserve"> paper was written by Brontë McDonald, Kathryn J. Lester and Daniel Michelson. It was published in 2023, following its initial online publication in November 2022. The research uses a qualitative approach to explore the experiences of parents and professionals involved in supporting children with school attendance problems.</w:t>
      </w:r>
    </w:p>
    <w:p w14:paraId="30FB5D43" w14:textId="77777777" w:rsidR="004468F8" w:rsidRDefault="004468F8">
      <w:pPr>
        <w:spacing w:line="360" w:lineRule="auto"/>
        <w:jc w:val="both"/>
        <w:rPr>
          <w:rFonts w:ascii="Arial" w:eastAsia="Arial" w:hAnsi="Arial" w:cs="Arial"/>
          <w:sz w:val="22"/>
          <w:szCs w:val="22"/>
        </w:rPr>
      </w:pPr>
    </w:p>
    <w:p w14:paraId="39F906AE" w14:textId="33207C6A" w:rsidR="00CF0CBA" w:rsidRPr="00CF0CBA" w:rsidRDefault="00E10231" w:rsidP="00CF0CBA">
      <w:pPr>
        <w:pStyle w:val="Heading2"/>
        <w:jc w:val="both"/>
      </w:pPr>
      <w:bookmarkStart w:id="2" w:name="_Toc203606111"/>
      <w:r>
        <w:t>1.2 Main</w:t>
      </w:r>
      <w:r w:rsidR="004468F8">
        <w:t xml:space="preserve"> Topic or Problem Explored in the Paper</w:t>
      </w:r>
      <w:bookmarkEnd w:id="2"/>
    </w:p>
    <w:p w14:paraId="4F369FCB" w14:textId="2B55923B" w:rsidR="0078604F" w:rsidRPr="002C4170" w:rsidRDefault="000B3186" w:rsidP="00990FE3">
      <w:pPr>
        <w:spacing w:before="30" w:after="30" w:line="360" w:lineRule="auto"/>
        <w:contextualSpacing/>
        <w:rPr>
          <w:rFonts w:ascii="Arial" w:eastAsia="Times New Roman" w:hAnsi="Arial" w:cs="Arial"/>
          <w:sz w:val="22"/>
          <w:szCs w:val="22"/>
        </w:rPr>
      </w:pPr>
      <w:r w:rsidRPr="002C4170">
        <w:rPr>
          <w:rFonts w:ascii="Arial" w:eastAsia="Times New Roman" w:hAnsi="Arial" w:cs="Arial"/>
          <w:sz w:val="22"/>
          <w:szCs w:val="22"/>
        </w:rPr>
        <w:t>The main issue looked at was</w:t>
      </w:r>
      <w:r w:rsidR="009102CC" w:rsidRPr="002C4170">
        <w:rPr>
          <w:rFonts w:ascii="Arial" w:eastAsia="Times New Roman" w:hAnsi="Arial" w:cs="Arial"/>
          <w:sz w:val="22"/>
          <w:szCs w:val="22"/>
        </w:rPr>
        <w:t xml:space="preserve"> how</w:t>
      </w:r>
      <w:r w:rsidR="00883FAB" w:rsidRPr="00883FAB">
        <w:rPr>
          <w:rFonts w:ascii="Arial" w:eastAsia="Times New Roman" w:hAnsi="Arial" w:cs="Arial"/>
          <w:sz w:val="22"/>
          <w:szCs w:val="22"/>
        </w:rPr>
        <w:t xml:space="preserve"> school attendance diffi</w:t>
      </w:r>
      <w:r w:rsidR="009102CC" w:rsidRPr="002C4170">
        <w:rPr>
          <w:rFonts w:ascii="Arial" w:eastAsia="Times New Roman" w:hAnsi="Arial" w:cs="Arial"/>
          <w:sz w:val="22"/>
          <w:szCs w:val="22"/>
        </w:rPr>
        <w:t>culties was effected having being</w:t>
      </w:r>
      <w:r w:rsidR="00883FAB" w:rsidRPr="00883FAB">
        <w:rPr>
          <w:rFonts w:ascii="Arial" w:eastAsia="Times New Roman" w:hAnsi="Arial" w:cs="Arial"/>
          <w:sz w:val="22"/>
          <w:szCs w:val="22"/>
        </w:rPr>
        <w:t xml:space="preserve"> caus</w:t>
      </w:r>
      <w:r w:rsidRPr="002C4170">
        <w:rPr>
          <w:rFonts w:ascii="Arial" w:eastAsia="Times New Roman" w:hAnsi="Arial" w:cs="Arial"/>
          <w:sz w:val="22"/>
          <w:szCs w:val="22"/>
        </w:rPr>
        <w:t>ed by the COVID-19 pandemic. R</w:t>
      </w:r>
      <w:r w:rsidR="00883FAB" w:rsidRPr="00883FAB">
        <w:rPr>
          <w:rFonts w:ascii="Arial" w:eastAsia="Times New Roman" w:hAnsi="Arial" w:cs="Arial"/>
          <w:sz w:val="22"/>
          <w:szCs w:val="22"/>
        </w:rPr>
        <w:t xml:space="preserve">esearchers examine why some children found it difficult to return to school after lockdowns, home learning and changes to their normal routines. </w:t>
      </w:r>
    </w:p>
    <w:p w14:paraId="287FEEB8" w14:textId="3AE69C78" w:rsidR="00883FAB" w:rsidRPr="00883FAB" w:rsidRDefault="009102CC" w:rsidP="00990FE3">
      <w:pPr>
        <w:spacing w:before="30" w:after="30" w:line="360" w:lineRule="auto"/>
        <w:contextualSpacing/>
        <w:rPr>
          <w:rFonts w:ascii="Arial" w:eastAsia="Times New Roman" w:hAnsi="Arial" w:cs="Arial"/>
          <w:sz w:val="22"/>
          <w:szCs w:val="22"/>
        </w:rPr>
      </w:pPr>
      <w:r w:rsidRPr="002C4170">
        <w:rPr>
          <w:rFonts w:ascii="Arial" w:eastAsia="Times New Roman" w:hAnsi="Arial" w:cs="Arial"/>
          <w:sz w:val="22"/>
          <w:szCs w:val="22"/>
        </w:rPr>
        <w:t xml:space="preserve">Factors like </w:t>
      </w:r>
      <w:r w:rsidR="00883FAB" w:rsidRPr="00883FAB">
        <w:rPr>
          <w:rFonts w:ascii="Arial" w:eastAsia="Times New Roman" w:hAnsi="Arial" w:cs="Arial"/>
          <w:sz w:val="22"/>
          <w:szCs w:val="22"/>
        </w:rPr>
        <w:t>anxi</w:t>
      </w:r>
      <w:r w:rsidRPr="002C4170">
        <w:rPr>
          <w:rFonts w:ascii="Arial" w:eastAsia="Times New Roman" w:hAnsi="Arial" w:cs="Arial"/>
          <w:sz w:val="22"/>
          <w:szCs w:val="22"/>
        </w:rPr>
        <w:t>ety, emotional distress, lack of</w:t>
      </w:r>
      <w:r w:rsidR="00883FAB" w:rsidRPr="00883FAB">
        <w:rPr>
          <w:rFonts w:ascii="Arial" w:eastAsia="Times New Roman" w:hAnsi="Arial" w:cs="Arial"/>
          <w:sz w:val="22"/>
          <w:szCs w:val="22"/>
        </w:rPr>
        <w:t xml:space="preserve"> confidence and difficulties adapting to the school environment contributed to attendance problems (McDonald, Lester and Michelson, 2023).</w:t>
      </w:r>
    </w:p>
    <w:p w14:paraId="44790033" w14:textId="60D202B1" w:rsidR="0078604F" w:rsidRPr="002C4170" w:rsidRDefault="0078604F" w:rsidP="00990FE3">
      <w:pPr>
        <w:spacing w:before="30" w:after="30" w:line="360" w:lineRule="auto"/>
        <w:contextualSpacing/>
        <w:rPr>
          <w:rFonts w:ascii="Arial" w:eastAsia="Times New Roman" w:hAnsi="Arial" w:cs="Arial"/>
          <w:sz w:val="22"/>
          <w:szCs w:val="22"/>
        </w:rPr>
      </w:pPr>
      <w:r w:rsidRPr="002C4170">
        <w:rPr>
          <w:rFonts w:ascii="Arial" w:eastAsia="Times New Roman" w:hAnsi="Arial" w:cs="Arial"/>
          <w:sz w:val="22"/>
          <w:szCs w:val="22"/>
        </w:rPr>
        <w:t>This</w:t>
      </w:r>
      <w:r w:rsidR="00883FAB" w:rsidRPr="00883FAB">
        <w:rPr>
          <w:rFonts w:ascii="Arial" w:eastAsia="Times New Roman" w:hAnsi="Arial" w:cs="Arial"/>
          <w:sz w:val="22"/>
          <w:szCs w:val="22"/>
        </w:rPr>
        <w:t xml:space="preserve"> study also examines the experiences of parents and professionals supporting th</w:t>
      </w:r>
      <w:r w:rsidRPr="002C4170">
        <w:rPr>
          <w:rFonts w:ascii="Arial" w:eastAsia="Times New Roman" w:hAnsi="Arial" w:cs="Arial"/>
          <w:sz w:val="22"/>
          <w:szCs w:val="22"/>
        </w:rPr>
        <w:t xml:space="preserve">ese children. </w:t>
      </w:r>
    </w:p>
    <w:p w14:paraId="4EF5DAE4" w14:textId="7715875B" w:rsidR="00883FAB" w:rsidRPr="00883FAB" w:rsidRDefault="0078604F" w:rsidP="00990FE3">
      <w:pPr>
        <w:spacing w:before="30" w:after="30" w:line="360" w:lineRule="auto"/>
        <w:contextualSpacing/>
        <w:rPr>
          <w:rFonts w:ascii="Arial" w:eastAsia="Times New Roman" w:hAnsi="Arial" w:cs="Arial"/>
          <w:sz w:val="22"/>
          <w:szCs w:val="22"/>
        </w:rPr>
      </w:pPr>
      <w:r w:rsidRPr="002C4170">
        <w:rPr>
          <w:rFonts w:ascii="Arial" w:eastAsia="Times New Roman" w:hAnsi="Arial" w:cs="Arial"/>
          <w:sz w:val="22"/>
          <w:szCs w:val="22"/>
        </w:rPr>
        <w:t>Their views</w:t>
      </w:r>
      <w:r w:rsidR="00883FAB" w:rsidRPr="00883FAB">
        <w:rPr>
          <w:rFonts w:ascii="Arial" w:eastAsia="Times New Roman" w:hAnsi="Arial" w:cs="Arial"/>
          <w:sz w:val="22"/>
          <w:szCs w:val="22"/>
        </w:rPr>
        <w:t xml:space="preserve"> help identify barriers to attendance and highligh</w:t>
      </w:r>
      <w:r w:rsidRPr="002C4170">
        <w:rPr>
          <w:rFonts w:ascii="Arial" w:eastAsia="Times New Roman" w:hAnsi="Arial" w:cs="Arial"/>
          <w:sz w:val="22"/>
          <w:szCs w:val="22"/>
        </w:rPr>
        <w:t>t the importance of individual</w:t>
      </w:r>
      <w:r w:rsidR="00883FAB" w:rsidRPr="00883FAB">
        <w:rPr>
          <w:rFonts w:ascii="Arial" w:eastAsia="Times New Roman" w:hAnsi="Arial" w:cs="Arial"/>
          <w:sz w:val="22"/>
          <w:szCs w:val="22"/>
        </w:rPr>
        <w:t xml:space="preserve"> support. This is relevant to health and social care because attendance difficulties can be associated with emotional wellbeing and wider family circumstances.</w:t>
      </w:r>
    </w:p>
    <w:p w14:paraId="733B6545" w14:textId="78340F0C" w:rsidR="00413773" w:rsidRPr="00E10231" w:rsidRDefault="00413773">
      <w:pPr>
        <w:spacing w:line="360" w:lineRule="auto"/>
        <w:jc w:val="both"/>
        <w:rPr>
          <w:rFonts w:ascii="Arial" w:eastAsia="Arial" w:hAnsi="Arial" w:cs="Arial"/>
          <w:i/>
          <w:iCs/>
          <w:sz w:val="22"/>
          <w:szCs w:val="22"/>
        </w:rPr>
      </w:pPr>
    </w:p>
    <w:p w14:paraId="6D821233" w14:textId="62E0F415" w:rsidR="00530E16" w:rsidRDefault="00E10231">
      <w:pPr>
        <w:pStyle w:val="Heading2"/>
        <w:jc w:val="both"/>
      </w:pPr>
      <w:bookmarkStart w:id="3" w:name="_Toc203606112"/>
      <w:r>
        <w:t>1.3 Who</w:t>
      </w:r>
      <w:r w:rsidR="004468F8">
        <w:t xml:space="preserve"> Is the Research About?</w:t>
      </w:r>
      <w:bookmarkEnd w:id="3"/>
    </w:p>
    <w:p w14:paraId="1D6E24EE" w14:textId="75BAD73A" w:rsidR="00413773" w:rsidRPr="00CF0CBA" w:rsidRDefault="006C4079" w:rsidP="00CF0CBA">
      <w:pPr>
        <w:spacing w:line="360" w:lineRule="auto"/>
        <w:jc w:val="both"/>
        <w:rPr>
          <w:rFonts w:ascii="Arial" w:eastAsia="Arial" w:hAnsi="Arial" w:cs="Arial"/>
          <w:i/>
          <w:iCs/>
          <w:sz w:val="22"/>
          <w:szCs w:val="22"/>
        </w:rPr>
      </w:pPr>
      <w:r w:rsidRPr="002C4170">
        <w:rPr>
          <w:rFonts w:ascii="Arial" w:hAnsi="Arial" w:cs="Arial"/>
          <w:sz w:val="22"/>
          <w:szCs w:val="22"/>
        </w:rPr>
        <w:t>The research focuses on children and young people experiencing school attenda</w:t>
      </w:r>
      <w:r w:rsidR="009102CC" w:rsidRPr="002C4170">
        <w:rPr>
          <w:rFonts w:ascii="Arial" w:hAnsi="Arial" w:cs="Arial"/>
          <w:sz w:val="22"/>
          <w:szCs w:val="22"/>
        </w:rPr>
        <w:t>nce problems during and after</w:t>
      </w:r>
      <w:r w:rsidRPr="002C4170">
        <w:rPr>
          <w:rFonts w:ascii="Arial" w:hAnsi="Arial" w:cs="Arial"/>
          <w:sz w:val="22"/>
          <w:szCs w:val="22"/>
        </w:rPr>
        <w:t xml:space="preserve"> the pandemic. It also includes parents and professionals who supported them. Parents described t</w:t>
      </w:r>
      <w:r w:rsidR="009102CC" w:rsidRPr="002C4170">
        <w:rPr>
          <w:rFonts w:ascii="Arial" w:hAnsi="Arial" w:cs="Arial"/>
          <w:sz w:val="22"/>
          <w:szCs w:val="22"/>
        </w:rPr>
        <w:t>he difficulties they faced</w:t>
      </w:r>
      <w:r w:rsidRPr="002C4170">
        <w:rPr>
          <w:rFonts w:ascii="Arial" w:hAnsi="Arial" w:cs="Arial"/>
          <w:sz w:val="22"/>
          <w:szCs w:val="22"/>
        </w:rPr>
        <w:t xml:space="preserve"> when encouraging their children to attend school, </w:t>
      </w:r>
      <w:r w:rsidRPr="002C4170">
        <w:rPr>
          <w:rFonts w:ascii="Arial" w:hAnsi="Arial" w:cs="Arial"/>
          <w:sz w:val="22"/>
          <w:szCs w:val="22"/>
        </w:rPr>
        <w:lastRenderedPageBreak/>
        <w:t>while professionals provided insight i</w:t>
      </w:r>
      <w:r w:rsidR="003A01B8" w:rsidRPr="002C4170">
        <w:rPr>
          <w:rFonts w:ascii="Arial" w:hAnsi="Arial" w:cs="Arial"/>
          <w:sz w:val="22"/>
          <w:szCs w:val="22"/>
        </w:rPr>
        <w:t>nto the challenges of giving</w:t>
      </w:r>
      <w:r w:rsidRPr="002C4170">
        <w:rPr>
          <w:rFonts w:ascii="Arial" w:hAnsi="Arial" w:cs="Arial"/>
          <w:sz w:val="22"/>
          <w:szCs w:val="22"/>
        </w:rPr>
        <w:t xml:space="preserve"> support (McDonald, Lester and Michelson, 2023). Including different perspectives provides a wider understanding of the problem.</w:t>
      </w:r>
    </w:p>
    <w:p w14:paraId="61DA6568" w14:textId="77777777" w:rsidR="00413773" w:rsidRPr="00E10231" w:rsidRDefault="00413773">
      <w:pPr>
        <w:spacing w:line="360" w:lineRule="auto"/>
        <w:jc w:val="both"/>
        <w:rPr>
          <w:rFonts w:ascii="Arial" w:eastAsia="Arial" w:hAnsi="Arial" w:cs="Arial"/>
          <w:i/>
          <w:iCs/>
          <w:sz w:val="22"/>
          <w:szCs w:val="22"/>
        </w:rPr>
      </w:pPr>
    </w:p>
    <w:p w14:paraId="06A36977" w14:textId="174ECD6F" w:rsidR="00530E16" w:rsidRDefault="00E10231">
      <w:pPr>
        <w:pStyle w:val="Heading2"/>
        <w:jc w:val="both"/>
      </w:pPr>
      <w:bookmarkStart w:id="4" w:name="_Toc203606113"/>
      <w:r>
        <w:t>1.4 Why</w:t>
      </w:r>
      <w:r w:rsidR="004468F8">
        <w:t xml:space="preserve"> Is This Topic Important in UK Health and Social Care?</w:t>
      </w:r>
      <w:bookmarkEnd w:id="4"/>
    </w:p>
    <w:p w14:paraId="3D00D0DC" w14:textId="6086400A" w:rsidR="006C4079" w:rsidRPr="006C4079" w:rsidRDefault="006C4079" w:rsidP="00990FE3">
      <w:pPr>
        <w:spacing w:before="100" w:beforeAutospacing="1" w:after="100" w:afterAutospacing="1" w:line="360" w:lineRule="auto"/>
        <w:rPr>
          <w:rFonts w:ascii="Arial" w:eastAsia="Times New Roman" w:hAnsi="Arial" w:cs="Arial"/>
          <w:sz w:val="22"/>
          <w:szCs w:val="22"/>
        </w:rPr>
      </w:pPr>
      <w:r w:rsidRPr="006C4079">
        <w:rPr>
          <w:rFonts w:ascii="Arial" w:eastAsia="Times New Roman" w:hAnsi="Arial" w:cs="Arial"/>
          <w:sz w:val="22"/>
          <w:szCs w:val="22"/>
        </w:rPr>
        <w:t>This topic is important because prolonged school absence can affect children's education, social development and emotional wellbeing. The disruption caused by COVID-19 increased these concerns for some children, particularly those experiencing anxiety or other vulnerabilities (Bubb and Jones, 2020).</w:t>
      </w:r>
      <w:r w:rsidR="006778FD" w:rsidRPr="002C4170">
        <w:rPr>
          <w:rFonts w:ascii="Arial" w:eastAsia="Times New Roman" w:hAnsi="Arial" w:cs="Arial"/>
          <w:sz w:val="22"/>
          <w:szCs w:val="22"/>
        </w:rPr>
        <w:t xml:space="preserve">  </w:t>
      </w:r>
      <w:r w:rsidRPr="006C4079">
        <w:rPr>
          <w:rFonts w:ascii="Arial" w:eastAsia="Times New Roman" w:hAnsi="Arial" w:cs="Arial"/>
          <w:sz w:val="22"/>
          <w:szCs w:val="22"/>
        </w:rPr>
        <w:t>Health, social care and education professionals may need to work together to identify underlying difficulties and provide early support. Research has highlighted links between school attendance problems and emotional and psychological factors (Heyne et al., 2019). Understanding these issues can help prof</w:t>
      </w:r>
      <w:r w:rsidR="003A01B8" w:rsidRPr="002C4170">
        <w:rPr>
          <w:rFonts w:ascii="Arial" w:eastAsia="Times New Roman" w:hAnsi="Arial" w:cs="Arial"/>
          <w:sz w:val="22"/>
          <w:szCs w:val="22"/>
        </w:rPr>
        <w:t>essionals develop individual intervention</w:t>
      </w:r>
      <w:r w:rsidRPr="006C4079">
        <w:rPr>
          <w:rFonts w:ascii="Arial" w:eastAsia="Times New Roman" w:hAnsi="Arial" w:cs="Arial"/>
          <w:sz w:val="22"/>
          <w:szCs w:val="22"/>
        </w:rPr>
        <w:t>, improve communication between services and support better outcomes for children and families.</w:t>
      </w:r>
    </w:p>
    <w:p w14:paraId="6EDF5A18" w14:textId="6041E57A" w:rsidR="004468F8" w:rsidRDefault="004468F8">
      <w:pPr>
        <w:spacing w:line="360" w:lineRule="auto"/>
        <w:jc w:val="both"/>
        <w:rPr>
          <w:rFonts w:ascii="Times New Roman" w:eastAsia="Times New Roman" w:hAnsi="Times New Roman" w:cs="Times New Roman"/>
        </w:rPr>
      </w:pPr>
    </w:p>
    <w:p w14:paraId="5B0D6810" w14:textId="77777777" w:rsidR="000C1948" w:rsidRDefault="000C1948">
      <w:pPr>
        <w:spacing w:line="360" w:lineRule="auto"/>
        <w:jc w:val="both"/>
        <w:rPr>
          <w:rFonts w:ascii="Arial" w:eastAsia="Arial" w:hAnsi="Arial" w:cs="Arial"/>
          <w:sz w:val="22"/>
          <w:szCs w:val="22"/>
        </w:rPr>
      </w:pPr>
    </w:p>
    <w:p w14:paraId="09904574" w14:textId="77777777" w:rsidR="004468F8" w:rsidRPr="004468F8" w:rsidRDefault="004468F8">
      <w:pPr>
        <w:pStyle w:val="Heading1"/>
        <w:jc w:val="both"/>
      </w:pPr>
      <w:bookmarkStart w:id="5" w:name="_Toc203606114"/>
      <w:r>
        <w:t>Section 2: Understanding the Purpose and Research Question</w:t>
      </w:r>
      <w:bookmarkEnd w:id="5"/>
    </w:p>
    <w:p w14:paraId="7DFB1929" w14:textId="5738A483" w:rsidR="00413773" w:rsidRPr="003D404E" w:rsidRDefault="003A01B8" w:rsidP="003D404E">
      <w:pPr>
        <w:spacing w:line="360" w:lineRule="auto"/>
        <w:jc w:val="both"/>
        <w:rPr>
          <w:rFonts w:ascii="Arial" w:eastAsia="Arial" w:hAnsi="Arial" w:cs="Arial"/>
          <w:i/>
          <w:iCs/>
          <w:sz w:val="22"/>
          <w:szCs w:val="22"/>
        </w:rPr>
      </w:pPr>
      <w:r w:rsidRPr="003D404E">
        <w:rPr>
          <w:rFonts w:ascii="Arial" w:hAnsi="Arial" w:cs="Arial"/>
          <w:sz w:val="22"/>
          <w:szCs w:val="22"/>
        </w:rPr>
        <w:t xml:space="preserve">The reason for this </w:t>
      </w:r>
      <w:r w:rsidR="00576DEB" w:rsidRPr="003D404E">
        <w:rPr>
          <w:rFonts w:ascii="Arial" w:hAnsi="Arial" w:cs="Arial"/>
          <w:sz w:val="22"/>
          <w:szCs w:val="22"/>
        </w:rPr>
        <w:t>research was to explore why children and young people experienced school attendance difficulties during and after the COVID-19 pandemic. The researchers examined parents’ and professionals’ experiences to identify emotional, social and practical barriers affecting children’s return to school. The study also considered helpful support and how education, health and social care services could work together. The findings may help professionals provide effective, individualised support and improve outcomes for children experiencing attendance difficulties.</w:t>
      </w:r>
    </w:p>
    <w:p w14:paraId="7EC53AFE" w14:textId="616FBB1A" w:rsidR="004468F8" w:rsidRPr="00210D5A" w:rsidRDefault="004468F8">
      <w:pPr>
        <w:spacing w:line="360" w:lineRule="auto"/>
        <w:jc w:val="both"/>
        <w:rPr>
          <w:rFonts w:ascii="Arial" w:eastAsia="Arial" w:hAnsi="Arial" w:cs="Arial"/>
          <w:i/>
          <w:iCs/>
          <w:color w:val="FF0000"/>
          <w:sz w:val="22"/>
          <w:szCs w:val="22"/>
        </w:rPr>
      </w:pPr>
    </w:p>
    <w:p w14:paraId="6F7529E4" w14:textId="04CF172D" w:rsidR="004468F8" w:rsidRDefault="00210D5A">
      <w:pPr>
        <w:pStyle w:val="Heading2"/>
        <w:jc w:val="both"/>
      </w:pPr>
      <w:bookmarkStart w:id="6" w:name="_Toc203606115"/>
      <w:r>
        <w:t>2.1 Research</w:t>
      </w:r>
      <w:r w:rsidR="004468F8">
        <w:t xml:space="preserve"> Question(s) or Objectives</w:t>
      </w:r>
      <w:bookmarkEnd w:id="6"/>
    </w:p>
    <w:p w14:paraId="06CA9FC0" w14:textId="0D4D20FF" w:rsidR="00413773" w:rsidRPr="003D404E" w:rsidRDefault="00576DEB" w:rsidP="003D404E">
      <w:pPr>
        <w:spacing w:line="360" w:lineRule="auto"/>
        <w:jc w:val="both"/>
        <w:rPr>
          <w:rFonts w:ascii="Arial" w:eastAsia="Arial" w:hAnsi="Arial" w:cs="Arial"/>
          <w:i/>
          <w:iCs/>
          <w:sz w:val="22"/>
          <w:szCs w:val="22"/>
        </w:rPr>
      </w:pPr>
      <w:r w:rsidRPr="003D404E">
        <w:rPr>
          <w:rFonts w:ascii="Arial" w:hAnsi="Arial" w:cs="Arial"/>
          <w:sz w:val="22"/>
          <w:szCs w:val="22"/>
        </w:rPr>
        <w:t xml:space="preserve">The research </w:t>
      </w:r>
      <w:r w:rsidR="003D404E" w:rsidRPr="003D404E">
        <w:rPr>
          <w:rFonts w:ascii="Arial" w:hAnsi="Arial" w:cs="Arial"/>
          <w:sz w:val="22"/>
          <w:szCs w:val="22"/>
        </w:rPr>
        <w:t>is aimed at how to</w:t>
      </w:r>
      <w:r w:rsidRPr="003D404E">
        <w:rPr>
          <w:rFonts w:ascii="Arial" w:hAnsi="Arial" w:cs="Arial"/>
          <w:sz w:val="22"/>
          <w:szCs w:val="22"/>
        </w:rPr>
        <w:t xml:space="preserve"> understand why some children experienced school attendance difficulties after COVID-19. It explored parents’ and professionals’ experiences, identified emotional, social and practical barriers, and considered helpful support strategies. </w:t>
      </w:r>
      <w:r w:rsidRPr="003D404E">
        <w:rPr>
          <w:rFonts w:ascii="Arial" w:hAnsi="Arial" w:cs="Arial"/>
          <w:sz w:val="22"/>
          <w:szCs w:val="22"/>
        </w:rPr>
        <w:lastRenderedPageBreak/>
        <w:t>The study also examined how services could work together to provide effective, individualised support for children and families.</w:t>
      </w:r>
    </w:p>
    <w:p w14:paraId="37702163" w14:textId="77777777" w:rsidR="004468F8" w:rsidRDefault="004468F8">
      <w:pPr>
        <w:pStyle w:val="Heading1"/>
        <w:jc w:val="both"/>
      </w:pPr>
      <w:bookmarkStart w:id="7" w:name="_Toc203606116"/>
      <w:r>
        <w:t>Section 3: Understanding the Research Methods</w:t>
      </w:r>
      <w:bookmarkEnd w:id="7"/>
    </w:p>
    <w:p w14:paraId="2A8DD9E4" w14:textId="6057EE3B"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 xml:space="preserve">The research paper by McDonald, Lester and Michelson (2023) used a </w:t>
      </w:r>
      <w:r w:rsidRPr="008736EA">
        <w:rPr>
          <w:rFonts w:ascii="Arial" w:eastAsia="Times New Roman" w:hAnsi="Arial" w:cs="Arial"/>
          <w:b/>
          <w:bCs/>
          <w:sz w:val="22"/>
          <w:szCs w:val="22"/>
        </w:rPr>
        <w:t>qualitative research approach</w:t>
      </w:r>
      <w:r w:rsidRPr="008736EA">
        <w:rPr>
          <w:rFonts w:ascii="Arial" w:eastAsia="Times New Roman" w:hAnsi="Arial" w:cs="Arial"/>
          <w:sz w:val="22"/>
          <w:szCs w:val="22"/>
        </w:rPr>
        <w:t xml:space="preserve"> to explore school attendance problems following the COVID-19 pandemic. Qualitative research focuses on understanding people's experiences, vi</w:t>
      </w:r>
      <w:r w:rsidR="001925DB">
        <w:rPr>
          <w:rFonts w:ascii="Arial" w:eastAsia="Times New Roman" w:hAnsi="Arial" w:cs="Arial"/>
          <w:sz w:val="22"/>
          <w:szCs w:val="22"/>
        </w:rPr>
        <w:t>ews and feelings rather than</w:t>
      </w:r>
      <w:r w:rsidRPr="008736EA">
        <w:rPr>
          <w:rFonts w:ascii="Arial" w:eastAsia="Times New Roman" w:hAnsi="Arial" w:cs="Arial"/>
          <w:sz w:val="22"/>
          <w:szCs w:val="22"/>
        </w:rPr>
        <w:t xml:space="preserve"> mainly numerical data (Creswell an</w:t>
      </w:r>
      <w:r w:rsidR="001925DB">
        <w:rPr>
          <w:rFonts w:ascii="Arial" w:eastAsia="Times New Roman" w:hAnsi="Arial" w:cs="Arial"/>
          <w:sz w:val="22"/>
          <w:szCs w:val="22"/>
        </w:rPr>
        <w:t>d Creswell, 2018). This</w:t>
      </w:r>
      <w:r w:rsidRPr="008736EA">
        <w:rPr>
          <w:rFonts w:ascii="Arial" w:eastAsia="Times New Roman" w:hAnsi="Arial" w:cs="Arial"/>
          <w:sz w:val="22"/>
          <w:szCs w:val="22"/>
        </w:rPr>
        <w:t xml:space="preserve"> was appropriate because the researchers wanted to understand the experiences of parents and professionals sup</w:t>
      </w:r>
      <w:r w:rsidR="001925DB">
        <w:rPr>
          <w:rFonts w:ascii="Arial" w:eastAsia="Times New Roman" w:hAnsi="Arial" w:cs="Arial"/>
          <w:sz w:val="22"/>
          <w:szCs w:val="22"/>
        </w:rPr>
        <w:t>porting children with</w:t>
      </w:r>
      <w:r w:rsidRPr="008736EA">
        <w:rPr>
          <w:rFonts w:ascii="Arial" w:eastAsia="Times New Roman" w:hAnsi="Arial" w:cs="Arial"/>
          <w:sz w:val="22"/>
          <w:szCs w:val="22"/>
        </w:rPr>
        <w:t xml:space="preserve"> difficulties.</w:t>
      </w:r>
    </w:p>
    <w:p w14:paraId="1EECBE52" w14:textId="02105C8C"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 xml:space="preserve">The study used a </w:t>
      </w:r>
      <w:r w:rsidRPr="008736EA">
        <w:rPr>
          <w:rFonts w:ascii="Arial" w:eastAsia="Times New Roman" w:hAnsi="Arial" w:cs="Arial"/>
          <w:b/>
          <w:bCs/>
          <w:sz w:val="22"/>
          <w:szCs w:val="22"/>
        </w:rPr>
        <w:t>multiple-stakeholder design</w:t>
      </w:r>
      <w:r w:rsidR="001925DB">
        <w:rPr>
          <w:rFonts w:ascii="Arial" w:eastAsia="Times New Roman" w:hAnsi="Arial" w:cs="Arial"/>
          <w:sz w:val="22"/>
          <w:szCs w:val="22"/>
        </w:rPr>
        <w:t xml:space="preserve">, </w:t>
      </w:r>
      <w:r w:rsidRPr="008736EA">
        <w:rPr>
          <w:rFonts w:ascii="Arial" w:eastAsia="Times New Roman" w:hAnsi="Arial" w:cs="Arial"/>
          <w:sz w:val="22"/>
          <w:szCs w:val="22"/>
        </w:rPr>
        <w:t>that information was gathered from different groups involved in school attendance problems. The research included parents and professionals working with primar</w:t>
      </w:r>
      <w:r w:rsidR="001925DB">
        <w:rPr>
          <w:rFonts w:ascii="Arial" w:eastAsia="Times New Roman" w:hAnsi="Arial" w:cs="Arial"/>
          <w:sz w:val="22"/>
          <w:szCs w:val="22"/>
        </w:rPr>
        <w:t>y-school children. This gave a different outlook</w:t>
      </w:r>
      <w:r w:rsidRPr="008736EA">
        <w:rPr>
          <w:rFonts w:ascii="Arial" w:eastAsia="Times New Roman" w:hAnsi="Arial" w:cs="Arial"/>
          <w:sz w:val="22"/>
          <w:szCs w:val="22"/>
        </w:rPr>
        <w:t xml:space="preserve"> on the reasons for</w:t>
      </w:r>
      <w:r w:rsidR="001925DB">
        <w:rPr>
          <w:rFonts w:ascii="Arial" w:eastAsia="Times New Roman" w:hAnsi="Arial" w:cs="Arial"/>
          <w:sz w:val="22"/>
          <w:szCs w:val="22"/>
        </w:rPr>
        <w:t xml:space="preserve"> attendance difficulties and</w:t>
      </w:r>
      <w:r w:rsidRPr="008736EA">
        <w:rPr>
          <w:rFonts w:ascii="Arial" w:eastAsia="Times New Roman" w:hAnsi="Arial" w:cs="Arial"/>
          <w:sz w:val="22"/>
          <w:szCs w:val="22"/>
        </w:rPr>
        <w:t xml:space="preserve"> challenges in</w:t>
      </w:r>
      <w:r w:rsidR="001925DB">
        <w:rPr>
          <w:rFonts w:ascii="Arial" w:eastAsia="Times New Roman" w:hAnsi="Arial" w:cs="Arial"/>
          <w:sz w:val="22"/>
          <w:szCs w:val="22"/>
        </w:rPr>
        <w:t>volved in supporting children on</w:t>
      </w:r>
      <w:r w:rsidR="00A178DA">
        <w:rPr>
          <w:rFonts w:ascii="Arial" w:eastAsia="Times New Roman" w:hAnsi="Arial" w:cs="Arial"/>
          <w:sz w:val="22"/>
          <w:szCs w:val="22"/>
        </w:rPr>
        <w:t xml:space="preserve"> their return.</w:t>
      </w:r>
    </w:p>
    <w:p w14:paraId="7B4E15FE" w14:textId="223398F7" w:rsidR="008736EA" w:rsidRPr="008736EA" w:rsidRDefault="001925DB" w:rsidP="00990FE3">
      <w:pPr>
        <w:spacing w:before="100" w:beforeAutospacing="1" w:after="100" w:afterAutospacing="1" w:line="360" w:lineRule="auto"/>
        <w:contextualSpacing/>
        <w:rPr>
          <w:rFonts w:ascii="Arial" w:eastAsia="Times New Roman" w:hAnsi="Arial" w:cs="Arial"/>
          <w:sz w:val="22"/>
          <w:szCs w:val="22"/>
        </w:rPr>
      </w:pPr>
      <w:r>
        <w:rPr>
          <w:rFonts w:ascii="Arial" w:eastAsia="Times New Roman" w:hAnsi="Arial" w:cs="Arial"/>
          <w:sz w:val="22"/>
          <w:szCs w:val="22"/>
        </w:rPr>
        <w:t>R</w:t>
      </w:r>
      <w:r w:rsidR="008736EA" w:rsidRPr="008736EA">
        <w:rPr>
          <w:rFonts w:ascii="Arial" w:eastAsia="Times New Roman" w:hAnsi="Arial" w:cs="Arial"/>
          <w:sz w:val="22"/>
          <w:szCs w:val="22"/>
        </w:rPr>
        <w:t xml:space="preserve">esearchers used two stages of data collection. The first involved </w:t>
      </w:r>
      <w:r w:rsidR="008736EA" w:rsidRPr="008736EA">
        <w:rPr>
          <w:rFonts w:ascii="Arial" w:eastAsia="Times New Roman" w:hAnsi="Arial" w:cs="Arial"/>
          <w:b/>
          <w:bCs/>
          <w:sz w:val="22"/>
          <w:szCs w:val="22"/>
        </w:rPr>
        <w:t>qualitative surveys</w:t>
      </w:r>
      <w:r w:rsidR="008736EA" w:rsidRPr="008736EA">
        <w:rPr>
          <w:rFonts w:ascii="Arial" w:eastAsia="Times New Roman" w:hAnsi="Arial" w:cs="Arial"/>
          <w:sz w:val="22"/>
          <w:szCs w:val="22"/>
        </w:rPr>
        <w:t xml:space="preserve">, completed by 29 parents and 19 professionals. The second involved more detailed </w:t>
      </w:r>
      <w:r w:rsidR="008736EA" w:rsidRPr="008736EA">
        <w:rPr>
          <w:rFonts w:ascii="Arial" w:eastAsia="Times New Roman" w:hAnsi="Arial" w:cs="Arial"/>
          <w:b/>
          <w:bCs/>
          <w:sz w:val="22"/>
          <w:szCs w:val="22"/>
        </w:rPr>
        <w:t>interviews with 10 parents and 12 professionals</w:t>
      </w:r>
      <w:r w:rsidR="008736EA" w:rsidRPr="008736EA">
        <w:rPr>
          <w:rFonts w:ascii="Arial" w:eastAsia="Times New Roman" w:hAnsi="Arial" w:cs="Arial"/>
          <w:sz w:val="22"/>
          <w:szCs w:val="22"/>
        </w:rPr>
        <w:t>. This combination allowed participants to describe their experiences and provide more detailed information about the difficulties children faced. The researchers then analysed the information to identify common themes and patterns.</w:t>
      </w:r>
    </w:p>
    <w:p w14:paraId="7DAEB90A" w14:textId="4A1E1903"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A strength of qualitative research is that it provides detailed information about people's experiences. In this study, partic</w:t>
      </w:r>
      <w:r w:rsidR="004D3C71">
        <w:rPr>
          <w:rFonts w:ascii="Arial" w:eastAsia="Times New Roman" w:hAnsi="Arial" w:cs="Arial"/>
          <w:sz w:val="22"/>
          <w:szCs w:val="22"/>
        </w:rPr>
        <w:t>ipants could describe issues like</w:t>
      </w:r>
      <w:r w:rsidRPr="008736EA">
        <w:rPr>
          <w:rFonts w:ascii="Arial" w:eastAsia="Times New Roman" w:hAnsi="Arial" w:cs="Arial"/>
          <w:sz w:val="22"/>
          <w:szCs w:val="22"/>
        </w:rPr>
        <w:t xml:space="preserve"> anxiety, changes in routines, difficulties returning </w:t>
      </w:r>
      <w:r w:rsidR="004D3C71">
        <w:rPr>
          <w:rFonts w:ascii="Arial" w:eastAsia="Times New Roman" w:hAnsi="Arial" w:cs="Arial"/>
          <w:sz w:val="22"/>
          <w:szCs w:val="22"/>
        </w:rPr>
        <w:t>to school and problems in getting the right</w:t>
      </w:r>
      <w:r w:rsidRPr="008736EA">
        <w:rPr>
          <w:rFonts w:ascii="Arial" w:eastAsia="Times New Roman" w:hAnsi="Arial" w:cs="Arial"/>
          <w:sz w:val="22"/>
          <w:szCs w:val="22"/>
        </w:rPr>
        <w:t xml:space="preserve"> support. This provided information that may not have been identified through numerical statistics alone.</w:t>
      </w:r>
    </w:p>
    <w:p w14:paraId="32FDB9EE" w14:textId="77777777"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However, qualitative research also has limitations. The number of participants was relatively small, so the findings cannot necessarily be applied to every child experiencing school attendance difficulties. There can also be researcher interpretation when analysing participants' responses. Despite this, the approach was suitable for exploring a complex social and health-related issue.</w:t>
      </w:r>
    </w:p>
    <w:p w14:paraId="2E63054C" w14:textId="77777777" w:rsidR="00E10231" w:rsidRPr="00210D5A" w:rsidRDefault="00E10231" w:rsidP="00E10231">
      <w:pPr>
        <w:spacing w:line="360" w:lineRule="auto"/>
        <w:jc w:val="both"/>
        <w:rPr>
          <w:rFonts w:ascii="Arial" w:eastAsia="Arial" w:hAnsi="Arial" w:cs="Arial"/>
          <w:i/>
          <w:iCs/>
          <w:sz w:val="22"/>
          <w:szCs w:val="22"/>
        </w:rPr>
      </w:pPr>
    </w:p>
    <w:p w14:paraId="63BD9E0B" w14:textId="27CF0C34" w:rsidR="004468F8" w:rsidRPr="00210D5A" w:rsidRDefault="004468F8">
      <w:pPr>
        <w:spacing w:line="360" w:lineRule="auto"/>
        <w:jc w:val="both"/>
        <w:rPr>
          <w:rFonts w:ascii="Arial" w:eastAsia="Arial" w:hAnsi="Arial" w:cs="Arial"/>
          <w:i/>
          <w:iCs/>
          <w:color w:val="FF0000"/>
          <w:sz w:val="22"/>
          <w:szCs w:val="22"/>
        </w:rPr>
      </w:pPr>
    </w:p>
    <w:p w14:paraId="7C64E5FB" w14:textId="25122959" w:rsidR="004468F8" w:rsidRDefault="00E10231">
      <w:pPr>
        <w:pStyle w:val="Heading2"/>
        <w:jc w:val="both"/>
      </w:pPr>
      <w:bookmarkStart w:id="8" w:name="_Toc203606117"/>
      <w:r>
        <w:lastRenderedPageBreak/>
        <w:t>3.1 Overview</w:t>
      </w:r>
      <w:r w:rsidR="004468F8">
        <w:t xml:space="preserve"> of Quantitative, Qualitative, and Mixed-Methods Research</w:t>
      </w:r>
      <w:bookmarkEnd w:id="8"/>
    </w:p>
    <w:p w14:paraId="5FA41B16" w14:textId="77777777" w:rsidR="00A72D1C" w:rsidRPr="00A72D1C" w:rsidRDefault="00A72D1C" w:rsidP="00A72D1C">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b/>
          <w:bCs/>
          <w:sz w:val="22"/>
          <w:szCs w:val="22"/>
        </w:rPr>
        <w:t>Quantitative research</w:t>
      </w:r>
      <w:r w:rsidRPr="00A72D1C">
        <w:rPr>
          <w:rFonts w:ascii="Arial" w:eastAsia="Times New Roman" w:hAnsi="Arial" w:cs="Arial"/>
          <w:sz w:val="22"/>
          <w:szCs w:val="22"/>
        </w:rPr>
        <w:t xml:space="preserve"> involves collecting and analysing numerical data (Creswell and Creswell, 2018). It is useful when researchers want to measure outcomes, compare groups or identify patterns. In health and social care, questionnaires and statistical analysis could measure how many people experience a health condition or whether a treatment improves outcomes. A strength is that numerical findings can identify trends across larger populations. However, quantitative methods may provide limited understanding of individuals’ personal experiences.</w:t>
      </w:r>
    </w:p>
    <w:p w14:paraId="35B014E7" w14:textId="77777777" w:rsidR="00A72D1C" w:rsidRPr="00A72D1C" w:rsidRDefault="00A72D1C" w:rsidP="00A72D1C">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b/>
          <w:bCs/>
          <w:sz w:val="22"/>
          <w:szCs w:val="22"/>
        </w:rPr>
        <w:t>Qualitative research</w:t>
      </w:r>
      <w:r w:rsidRPr="00A72D1C">
        <w:rPr>
          <w:rFonts w:ascii="Arial" w:eastAsia="Times New Roman" w:hAnsi="Arial" w:cs="Arial"/>
          <w:sz w:val="22"/>
          <w:szCs w:val="22"/>
        </w:rPr>
        <w:t xml:space="preserve"> explores people’s experiences, opinions, feelings and perspectives. Common methods include interviews, focus groups, observations and open-ended questionnaires (Creswell and Creswell, 2018). In health and social care, qualitative research can help professionals understand how people experience illness, services and social difficulties. McDonald, Lester and Michelson (2023) used this approach to explore parents’ and professionals’ experiences of school attendance problems.</w:t>
      </w:r>
    </w:p>
    <w:p w14:paraId="3F1EA9B3" w14:textId="77777777" w:rsidR="00A72D1C" w:rsidRPr="00A72D1C" w:rsidRDefault="00A72D1C" w:rsidP="00A72D1C">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b/>
          <w:bCs/>
          <w:sz w:val="22"/>
          <w:szCs w:val="22"/>
        </w:rPr>
        <w:t>Mixed-methods research</w:t>
      </w:r>
      <w:r w:rsidRPr="00A72D1C">
        <w:rPr>
          <w:rFonts w:ascii="Arial" w:eastAsia="Times New Roman" w:hAnsi="Arial" w:cs="Arial"/>
          <w:sz w:val="22"/>
          <w:szCs w:val="22"/>
        </w:rPr>
        <w:t xml:space="preserve"> combines quantitative and qualitative approaches within one study. It can provide numerical evidence alongside detailed explanations of people’s experiences. For example, researchers could use questionnaires to measure satisfaction with mental health services and interviews to explore reasons for satisfaction or dissatisfaction. Although this provides a broader understanding, it can require additional time and resources.</w:t>
      </w:r>
    </w:p>
    <w:p w14:paraId="16611252" w14:textId="77777777" w:rsidR="00A72D1C" w:rsidRPr="00A72D1C" w:rsidRDefault="00A72D1C" w:rsidP="00A72D1C">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sz w:val="22"/>
          <w:szCs w:val="22"/>
        </w:rPr>
        <w:t>Overall, the most appropriate approach depends on the research question. Qualitative research was appropriate for McDonald, Lester and Michelson (2023) because it provided detailed insight into the emotional and practical difficulties surrounding school attendance problems, which numerical data alone may not have fully captured.</w:t>
      </w:r>
    </w:p>
    <w:p w14:paraId="76F85800" w14:textId="77777777" w:rsidR="008736EA" w:rsidRPr="00413773" w:rsidRDefault="008736EA" w:rsidP="008736EA">
      <w:pPr>
        <w:spacing w:line="360" w:lineRule="auto"/>
        <w:jc w:val="both"/>
        <w:rPr>
          <w:rFonts w:ascii="Times New Roman" w:eastAsia="Times New Roman" w:hAnsi="Times New Roman" w:cs="Times New Roman"/>
        </w:rPr>
      </w:pPr>
    </w:p>
    <w:p w14:paraId="39883B65" w14:textId="77777777" w:rsidR="00413773" w:rsidRPr="00210D5A" w:rsidRDefault="00413773" w:rsidP="00E10231">
      <w:pPr>
        <w:spacing w:line="360" w:lineRule="auto"/>
        <w:jc w:val="both"/>
        <w:rPr>
          <w:rFonts w:ascii="Arial" w:eastAsia="Arial" w:hAnsi="Arial" w:cs="Arial"/>
          <w:i/>
          <w:iCs/>
          <w:sz w:val="22"/>
          <w:szCs w:val="22"/>
        </w:rPr>
      </w:pPr>
    </w:p>
    <w:p w14:paraId="67A9437E" w14:textId="4A59F5C3" w:rsidR="004468F8" w:rsidRPr="00E10231" w:rsidRDefault="004468F8">
      <w:pPr>
        <w:spacing w:line="360" w:lineRule="auto"/>
        <w:jc w:val="both"/>
        <w:rPr>
          <w:rFonts w:ascii="Arial" w:eastAsia="Arial" w:hAnsi="Arial" w:cs="Arial"/>
          <w:i/>
          <w:iCs/>
          <w:sz w:val="22"/>
          <w:szCs w:val="22"/>
        </w:rPr>
      </w:pPr>
    </w:p>
    <w:p w14:paraId="638F19CE" w14:textId="7F9093E6" w:rsidR="004468F8" w:rsidRDefault="00E10231">
      <w:pPr>
        <w:pStyle w:val="Heading2"/>
        <w:jc w:val="both"/>
      </w:pPr>
      <w:bookmarkStart w:id="9" w:name="_Toc203606118"/>
      <w:r>
        <w:t>3.2 Research</w:t>
      </w:r>
      <w:r w:rsidR="004468F8">
        <w:t xml:space="preserve"> Methodology Used in Your Chosen Paper and Why</w:t>
      </w:r>
      <w:bookmarkEnd w:id="9"/>
    </w:p>
    <w:p w14:paraId="01BEB55E" w14:textId="0893CDB7" w:rsidR="00A72D1C" w:rsidRPr="00A72D1C" w:rsidRDefault="00A72D1C" w:rsidP="00FF5DE0">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sz w:val="22"/>
          <w:szCs w:val="22"/>
        </w:rPr>
        <w:t xml:space="preserve">The chosen paper used a </w:t>
      </w:r>
      <w:r w:rsidRPr="00A72D1C">
        <w:rPr>
          <w:rFonts w:ascii="Arial" w:eastAsia="Times New Roman" w:hAnsi="Arial" w:cs="Arial"/>
          <w:b/>
          <w:bCs/>
          <w:sz w:val="22"/>
          <w:szCs w:val="22"/>
        </w:rPr>
        <w:t>qualitative methodology</w:t>
      </w:r>
      <w:r w:rsidRPr="00A72D1C">
        <w:rPr>
          <w:rFonts w:ascii="Arial" w:eastAsia="Times New Roman" w:hAnsi="Arial" w:cs="Arial"/>
          <w:sz w:val="22"/>
          <w:szCs w:val="22"/>
        </w:rPr>
        <w:t xml:space="preserve"> (McDonald, Le</w:t>
      </w:r>
      <w:r w:rsidR="004D3C71">
        <w:rPr>
          <w:rFonts w:ascii="Arial" w:eastAsia="Times New Roman" w:hAnsi="Arial" w:cs="Arial"/>
          <w:sz w:val="22"/>
          <w:szCs w:val="22"/>
        </w:rPr>
        <w:t>ster and Michelson, 2023). Researchers aimed to look at</w:t>
      </w:r>
      <w:r w:rsidRPr="00A72D1C">
        <w:rPr>
          <w:rFonts w:ascii="Arial" w:eastAsia="Times New Roman" w:hAnsi="Arial" w:cs="Arial"/>
          <w:sz w:val="22"/>
          <w:szCs w:val="22"/>
        </w:rPr>
        <w:t xml:space="preserve"> school attendance problems following COVID-19 and </w:t>
      </w:r>
      <w:r w:rsidRPr="00A72D1C">
        <w:rPr>
          <w:rFonts w:ascii="Arial" w:eastAsia="Times New Roman" w:hAnsi="Arial" w:cs="Arial"/>
          <w:sz w:val="22"/>
          <w:szCs w:val="22"/>
        </w:rPr>
        <w:lastRenderedPageBreak/>
        <w:t>understand the experiences of different stakeholders. Parents and professionals provided information about the difficulties children experienced and the support available to them.</w:t>
      </w:r>
    </w:p>
    <w:p w14:paraId="0C408A7A" w14:textId="77777777" w:rsidR="00A72D1C" w:rsidRPr="00A72D1C" w:rsidRDefault="00A72D1C" w:rsidP="00FF5DE0">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sz w:val="22"/>
          <w:szCs w:val="22"/>
        </w:rPr>
        <w:t>The study’s multiple-stakeholder approach was useful because school attendance problems can involve different areas of a child’s life. Parents could describe difficulties within the family, while professionals could explain challenges within education and support services. Combining these perspectives provided a broader understanding of the factors affecting school attendance.</w:t>
      </w:r>
    </w:p>
    <w:p w14:paraId="230D2E0F" w14:textId="77777777" w:rsidR="00A72D1C" w:rsidRPr="00A72D1C" w:rsidRDefault="00A72D1C" w:rsidP="00FF5DE0">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sz w:val="22"/>
          <w:szCs w:val="22"/>
        </w:rPr>
        <w:t>The use of qualitative surveys followed by interviews was suitable because it allowed participants to provide detailed information about their experiences. Interviews also gave participants an opportunity to explain their views in their own words. This links to person-centred practice in health and social care, where understanding an individual’s circumstances is important when identifying appropriate support.</w:t>
      </w:r>
    </w:p>
    <w:p w14:paraId="4BACC7B6" w14:textId="77777777" w:rsidR="00A72D1C" w:rsidRPr="00A72D1C" w:rsidRDefault="00A72D1C" w:rsidP="00FF5DE0">
      <w:pPr>
        <w:spacing w:before="100" w:beforeAutospacing="1" w:after="100" w:afterAutospacing="1" w:line="360" w:lineRule="auto"/>
        <w:contextualSpacing/>
        <w:rPr>
          <w:rFonts w:ascii="Arial" w:eastAsia="Times New Roman" w:hAnsi="Arial" w:cs="Arial"/>
          <w:sz w:val="22"/>
          <w:szCs w:val="22"/>
        </w:rPr>
      </w:pPr>
      <w:r w:rsidRPr="00A72D1C">
        <w:rPr>
          <w:rFonts w:ascii="Arial" w:eastAsia="Times New Roman" w:hAnsi="Arial" w:cs="Arial"/>
          <w:sz w:val="22"/>
          <w:szCs w:val="22"/>
        </w:rPr>
        <w:t>However, the methodology also had limitations. The sample was relatively small and focused on a specific group of participants, meaning the findings may not represent all children experiencing attendance difficulties. Despite this limitation, the detailed information collected provided valuable insight into the reasons for school attendance problems and helped identify potential areas for intervention and support.</w:t>
      </w:r>
    </w:p>
    <w:p w14:paraId="1C3AAFDF" w14:textId="77777777" w:rsidR="00552456" w:rsidRPr="00E10231" w:rsidRDefault="00552456">
      <w:pPr>
        <w:spacing w:line="360" w:lineRule="auto"/>
        <w:jc w:val="both"/>
        <w:rPr>
          <w:rFonts w:ascii="Arial" w:eastAsia="Arial" w:hAnsi="Arial" w:cs="Arial"/>
          <w:i/>
          <w:iCs/>
          <w:sz w:val="22"/>
          <w:szCs w:val="22"/>
        </w:rPr>
      </w:pPr>
    </w:p>
    <w:p w14:paraId="5A3678B1" w14:textId="4E1D9C98" w:rsidR="008736EA" w:rsidRPr="00CF0CBA" w:rsidRDefault="004468F8" w:rsidP="00CF0CBA">
      <w:pPr>
        <w:pStyle w:val="Heading2"/>
        <w:jc w:val="both"/>
      </w:pPr>
      <w:bookmarkStart w:id="10" w:name="_Toc203606119"/>
      <w:r>
        <w:t>3.3 Primary and Secondary Data: Definitions, Differences, and Application to Your Paper</w:t>
      </w:r>
      <w:bookmarkEnd w:id="10"/>
    </w:p>
    <w:p w14:paraId="2BEA2C92" w14:textId="77777777"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b/>
          <w:bCs/>
          <w:sz w:val="22"/>
          <w:szCs w:val="22"/>
        </w:rPr>
        <w:t>Primary data</w:t>
      </w:r>
      <w:r w:rsidRPr="008736EA">
        <w:rPr>
          <w:rFonts w:ascii="Arial" w:eastAsia="Times New Roman" w:hAnsi="Arial" w:cs="Arial"/>
          <w:sz w:val="22"/>
          <w:szCs w:val="22"/>
        </w:rPr>
        <w:t xml:space="preserve"> is information collected directly by researchers from participants for a particular study (Saunders, Lewis and Thornhill, 2019). Examples include interviews, surveys, observations and focus groups. A major advantage is that researchers can collect information specifically related to their research question. However, collecting primary data can be time-consuming and require considerable resources.</w:t>
      </w:r>
    </w:p>
    <w:p w14:paraId="51BCB5D4" w14:textId="77777777"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b/>
          <w:bCs/>
          <w:sz w:val="22"/>
          <w:szCs w:val="22"/>
        </w:rPr>
        <w:t>Secondary data</w:t>
      </w:r>
      <w:r w:rsidRPr="008736EA">
        <w:rPr>
          <w:rFonts w:ascii="Arial" w:eastAsia="Times New Roman" w:hAnsi="Arial" w:cs="Arial"/>
          <w:sz w:val="22"/>
          <w:szCs w:val="22"/>
        </w:rPr>
        <w:t xml:space="preserve"> is information that has already been collected by other researchers, organisations or agencies for another purpose (Saunders, Lewis and Thornhill, 2019). Examples include government statistics, academic research, reports and policy documents. Secondary data can provide useful background information but may not completely match the researcher's specific aims.</w:t>
      </w:r>
    </w:p>
    <w:p w14:paraId="4F986938" w14:textId="77777777"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 xml:space="preserve">McDonald, Lester and Michelson (2023) mainly collected </w:t>
      </w:r>
      <w:r w:rsidRPr="008736EA">
        <w:rPr>
          <w:rFonts w:ascii="Arial" w:eastAsia="Times New Roman" w:hAnsi="Arial" w:cs="Arial"/>
          <w:b/>
          <w:bCs/>
          <w:sz w:val="22"/>
          <w:szCs w:val="22"/>
        </w:rPr>
        <w:t>primary qualitative data</w:t>
      </w:r>
      <w:r w:rsidRPr="008736EA">
        <w:rPr>
          <w:rFonts w:ascii="Arial" w:eastAsia="Times New Roman" w:hAnsi="Arial" w:cs="Arial"/>
          <w:sz w:val="22"/>
          <w:szCs w:val="22"/>
        </w:rPr>
        <w:t>. The researchers gathered information directly from parents and professionals through qualitative surveys and interviews. The participants provided first-hand accounts of school attendance problems and the challenges associated with supporting children following the pandemic.</w:t>
      </w:r>
    </w:p>
    <w:p w14:paraId="25097611" w14:textId="77777777"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lastRenderedPageBreak/>
        <w:t>The researchers analysed the responses to identify important themes and patterns across the data. This enabled them to consider common experiences while recognising that individual families and professionals could have different perspectives. Existing academic research and other sources were also used to provide background and support the study's context.</w:t>
      </w:r>
    </w:p>
    <w:p w14:paraId="77033327" w14:textId="77777777" w:rsidR="008736EA" w:rsidRPr="008736EA" w:rsidRDefault="008736EA" w:rsidP="00990FE3">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Overall, the research methods were appropriate for the study because they allowed the researchers to explore a complex issue from multiple perspectives</w:t>
      </w:r>
    </w:p>
    <w:p w14:paraId="1C970713" w14:textId="52930B36" w:rsidR="00552456" w:rsidRPr="004D3C71" w:rsidRDefault="00552456" w:rsidP="004D3C71">
      <w:pPr>
        <w:spacing w:before="100" w:beforeAutospacing="1" w:after="100" w:afterAutospacing="1" w:line="240" w:lineRule="auto"/>
        <w:rPr>
          <w:rFonts w:ascii="Times New Roman" w:eastAsia="Times New Roman" w:hAnsi="Times New Roman" w:cs="Times New Roman"/>
        </w:rPr>
      </w:pPr>
    </w:p>
    <w:p w14:paraId="2DC03C4E" w14:textId="46FC4EB6" w:rsidR="00552456" w:rsidRPr="00CF0CBA" w:rsidRDefault="004468F8" w:rsidP="00CF0CBA">
      <w:pPr>
        <w:pStyle w:val="Heading1"/>
        <w:jc w:val="both"/>
      </w:pPr>
      <w:bookmarkStart w:id="11" w:name="_Toc203606120"/>
      <w:r>
        <w:t>Section 4: Conclusion</w:t>
      </w:r>
      <w:bookmarkEnd w:id="11"/>
    </w:p>
    <w:p w14:paraId="0DB1BEED" w14:textId="1942E1CB" w:rsidR="008736EA" w:rsidRPr="008736EA" w:rsidRDefault="003A01B8" w:rsidP="00A178DA">
      <w:pPr>
        <w:spacing w:before="100" w:beforeAutospacing="1" w:after="100" w:afterAutospacing="1" w:line="360" w:lineRule="auto"/>
        <w:contextualSpacing/>
        <w:rPr>
          <w:rFonts w:ascii="Arial" w:eastAsia="Times New Roman" w:hAnsi="Arial" w:cs="Arial"/>
          <w:sz w:val="22"/>
          <w:szCs w:val="22"/>
        </w:rPr>
      </w:pPr>
      <w:r w:rsidRPr="003D404E">
        <w:rPr>
          <w:rFonts w:ascii="Arial" w:eastAsia="Times New Roman" w:hAnsi="Arial" w:cs="Arial"/>
          <w:sz w:val="22"/>
          <w:szCs w:val="22"/>
        </w:rPr>
        <w:t>What I found was that this</w:t>
      </w:r>
      <w:r w:rsidR="008736EA" w:rsidRPr="008736EA">
        <w:rPr>
          <w:rFonts w:ascii="Arial" w:eastAsia="Times New Roman" w:hAnsi="Arial" w:cs="Arial"/>
          <w:sz w:val="22"/>
          <w:szCs w:val="22"/>
        </w:rPr>
        <w:t xml:space="preserve"> study explored school attendance difficulties following the COVID-19 pandemic and considered the experiences of parents and professionals supporting children affected by these problems.</w:t>
      </w:r>
    </w:p>
    <w:p w14:paraId="11DBB148" w14:textId="77777777" w:rsidR="003D404E" w:rsidRPr="003D404E" w:rsidRDefault="008736EA" w:rsidP="00A178DA">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The research identified that school attendance difficulties can result from several factors, including anxiety, emotional distress, changes in routines and difficulties accessing appropriate support. These findings demonstrate that attendance problems are complex and should not simply be viewed as behavioural issues. Understanding each child's individual circumstances is important when developing appropriate support.</w:t>
      </w:r>
    </w:p>
    <w:p w14:paraId="61D868B9" w14:textId="6D19CD09" w:rsidR="008736EA" w:rsidRPr="008736EA" w:rsidRDefault="008736EA" w:rsidP="00A178DA">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The report also considered the qualitative methodology used in the research. The researchers collected primary data through qualitative surveys and interviews with parents and professionals. This approach allowed participants to explain their e</w:t>
      </w:r>
      <w:r w:rsidR="007E61CB" w:rsidRPr="003D404E">
        <w:rPr>
          <w:rFonts w:ascii="Arial" w:eastAsia="Times New Roman" w:hAnsi="Arial" w:cs="Arial"/>
          <w:sz w:val="22"/>
          <w:szCs w:val="22"/>
        </w:rPr>
        <w:t>xperiences and provided a clearer picture and</w:t>
      </w:r>
      <w:r w:rsidRPr="008736EA">
        <w:rPr>
          <w:rFonts w:ascii="Arial" w:eastAsia="Times New Roman" w:hAnsi="Arial" w:cs="Arial"/>
          <w:sz w:val="22"/>
          <w:szCs w:val="22"/>
        </w:rPr>
        <w:t xml:space="preserve"> understanding of the barriers affecting children's return to school. Although qualitative research may involve smaller samples and cannot always be generalised to the wider pop</w:t>
      </w:r>
      <w:r w:rsidR="007E61CB" w:rsidRPr="003D404E">
        <w:rPr>
          <w:rFonts w:ascii="Arial" w:eastAsia="Times New Roman" w:hAnsi="Arial" w:cs="Arial"/>
          <w:sz w:val="22"/>
          <w:szCs w:val="22"/>
        </w:rPr>
        <w:t>ulation, it can provide a good</w:t>
      </w:r>
      <w:r w:rsidRPr="008736EA">
        <w:rPr>
          <w:rFonts w:ascii="Arial" w:eastAsia="Times New Roman" w:hAnsi="Arial" w:cs="Arial"/>
          <w:sz w:val="22"/>
          <w:szCs w:val="22"/>
        </w:rPr>
        <w:t xml:space="preserve"> insight into people's experiences.</w:t>
      </w:r>
    </w:p>
    <w:p w14:paraId="367AEC0C" w14:textId="77777777" w:rsidR="003D404E" w:rsidRDefault="008736EA" w:rsidP="00A178DA">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The study is particularly relevant to UK health and social care because it highlights the importance of partnership working between families, schools, healthcare professionals and social care services. Effective communication and early intervention can help identify children's needs and provide appropriate, person-centred support.</w:t>
      </w:r>
      <w:r w:rsidR="003D404E">
        <w:rPr>
          <w:rFonts w:ascii="Arial" w:eastAsia="Times New Roman" w:hAnsi="Arial" w:cs="Arial"/>
          <w:sz w:val="22"/>
          <w:szCs w:val="22"/>
        </w:rPr>
        <w:t xml:space="preserve">  </w:t>
      </w:r>
    </w:p>
    <w:p w14:paraId="33B36EF5" w14:textId="3AB46B08" w:rsidR="008736EA" w:rsidRPr="008736EA" w:rsidRDefault="008736EA" w:rsidP="00A178DA">
      <w:pPr>
        <w:spacing w:before="100" w:beforeAutospacing="1" w:after="100" w:afterAutospacing="1" w:line="360" w:lineRule="auto"/>
        <w:contextualSpacing/>
        <w:rPr>
          <w:rFonts w:ascii="Arial" w:eastAsia="Times New Roman" w:hAnsi="Arial" w:cs="Arial"/>
          <w:sz w:val="22"/>
          <w:szCs w:val="22"/>
        </w:rPr>
      </w:pPr>
      <w:r w:rsidRPr="008736EA">
        <w:rPr>
          <w:rFonts w:ascii="Arial" w:eastAsia="Times New Roman" w:hAnsi="Arial" w:cs="Arial"/>
          <w:sz w:val="22"/>
          <w:szCs w:val="22"/>
        </w:rPr>
        <w:t>Overall</w:t>
      </w:r>
      <w:r w:rsidR="007E61CB" w:rsidRPr="003D404E">
        <w:rPr>
          <w:rFonts w:ascii="Arial" w:eastAsia="Times New Roman" w:hAnsi="Arial" w:cs="Arial"/>
          <w:sz w:val="22"/>
          <w:szCs w:val="22"/>
        </w:rPr>
        <w:t>, the research provides</w:t>
      </w:r>
      <w:r w:rsidRPr="008736EA">
        <w:rPr>
          <w:rFonts w:ascii="Arial" w:eastAsia="Times New Roman" w:hAnsi="Arial" w:cs="Arial"/>
          <w:sz w:val="22"/>
          <w:szCs w:val="22"/>
        </w:rPr>
        <w:t xml:space="preserve"> evidence about the challenges c</w:t>
      </w:r>
      <w:r w:rsidR="007E61CB" w:rsidRPr="003D404E">
        <w:rPr>
          <w:rFonts w:ascii="Arial" w:eastAsia="Times New Roman" w:hAnsi="Arial" w:cs="Arial"/>
          <w:sz w:val="22"/>
          <w:szCs w:val="22"/>
        </w:rPr>
        <w:t>hildren and families came across</w:t>
      </w:r>
      <w:r w:rsidRPr="008736EA">
        <w:rPr>
          <w:rFonts w:ascii="Arial" w:eastAsia="Times New Roman" w:hAnsi="Arial" w:cs="Arial"/>
          <w:sz w:val="22"/>
          <w:szCs w:val="22"/>
        </w:rPr>
        <w:t xml:space="preserve"> following the pandemic. It demonstrates the importance of listening to different stakeholders and using research evidence to inform professional practice. A coordinated approach between education, health and social care can help address attendance difficulties, support children's wellbeing and improve their opportunities for successful participation in education.</w:t>
      </w:r>
    </w:p>
    <w:p w14:paraId="296044E5" w14:textId="07CC26B7" w:rsidR="004468F8" w:rsidRDefault="004468F8">
      <w:pPr>
        <w:spacing w:line="360" w:lineRule="auto"/>
        <w:jc w:val="both"/>
        <w:rPr>
          <w:rFonts w:ascii="Arial" w:eastAsia="Arial" w:hAnsi="Arial" w:cs="Arial"/>
          <w:sz w:val="22"/>
          <w:szCs w:val="22"/>
        </w:rPr>
      </w:pPr>
    </w:p>
    <w:p w14:paraId="6D3FD30A" w14:textId="77777777" w:rsidR="00530E16" w:rsidRDefault="004468F8">
      <w:pPr>
        <w:pStyle w:val="Heading1"/>
      </w:pPr>
      <w:bookmarkStart w:id="12" w:name="_Toc203606121"/>
      <w:r>
        <w:lastRenderedPageBreak/>
        <w:t>References</w:t>
      </w:r>
      <w:bookmarkEnd w:id="12"/>
    </w:p>
    <w:p w14:paraId="6D309574"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Baker, C. and Bishop, F.L. (2015) ‘Out of school: A phenomenological exploration of extended school non-attendance’, </w:t>
      </w:r>
      <w:r w:rsidRPr="00552456">
        <w:rPr>
          <w:rFonts w:ascii="Arial" w:eastAsia="Times New Roman" w:hAnsi="Arial" w:cs="Arial"/>
          <w:i/>
          <w:iCs/>
          <w:sz w:val="22"/>
          <w:szCs w:val="22"/>
        </w:rPr>
        <w:t>Educational Psychology in Practice</w:t>
      </w:r>
      <w:r w:rsidRPr="00552456">
        <w:rPr>
          <w:rFonts w:ascii="Arial" w:eastAsia="Times New Roman" w:hAnsi="Arial" w:cs="Arial"/>
          <w:sz w:val="22"/>
          <w:szCs w:val="22"/>
        </w:rPr>
        <w:t>, 31(4), pp. 354–368.</w:t>
      </w:r>
    </w:p>
    <w:p w14:paraId="7BE27FAB"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Bubb, S. and Jones, M.A. (2020) ‘Learning from the COVID-19 home-schooling experience: Listening to pupils, parents/carers and teachers’, </w:t>
      </w:r>
      <w:r w:rsidRPr="00552456">
        <w:rPr>
          <w:rFonts w:ascii="Arial" w:eastAsia="Times New Roman" w:hAnsi="Arial" w:cs="Arial"/>
          <w:i/>
          <w:iCs/>
          <w:sz w:val="22"/>
          <w:szCs w:val="22"/>
        </w:rPr>
        <w:t>Improving Schools</w:t>
      </w:r>
      <w:r w:rsidRPr="00552456">
        <w:rPr>
          <w:rFonts w:ascii="Arial" w:eastAsia="Times New Roman" w:hAnsi="Arial" w:cs="Arial"/>
          <w:sz w:val="22"/>
          <w:szCs w:val="22"/>
        </w:rPr>
        <w:t>, 23(3), pp. 209–222.</w:t>
      </w:r>
    </w:p>
    <w:p w14:paraId="3B48BF21"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Creswell, J.W. and Creswell, J.D. (2018) </w:t>
      </w:r>
      <w:r w:rsidRPr="00552456">
        <w:rPr>
          <w:rFonts w:ascii="Arial" w:eastAsia="Times New Roman" w:hAnsi="Arial" w:cs="Arial"/>
          <w:i/>
          <w:iCs/>
          <w:sz w:val="22"/>
          <w:szCs w:val="22"/>
        </w:rPr>
        <w:t>Research Design: Qualitative, Quantitative, and Mixed Methods Approaches</w:t>
      </w:r>
      <w:r w:rsidRPr="00552456">
        <w:rPr>
          <w:rFonts w:ascii="Arial" w:eastAsia="Times New Roman" w:hAnsi="Arial" w:cs="Arial"/>
          <w:sz w:val="22"/>
          <w:szCs w:val="22"/>
        </w:rPr>
        <w:t>. 5th edn. Thousand Oaks, CA: SAGE.</w:t>
      </w:r>
    </w:p>
    <w:p w14:paraId="70D92024"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Department for Education (2022) </w:t>
      </w:r>
      <w:r w:rsidRPr="00552456">
        <w:rPr>
          <w:rFonts w:ascii="Arial" w:eastAsia="Times New Roman" w:hAnsi="Arial" w:cs="Arial"/>
          <w:i/>
          <w:iCs/>
          <w:sz w:val="22"/>
          <w:szCs w:val="22"/>
        </w:rPr>
        <w:t>Working together to improve school attendance</w:t>
      </w:r>
      <w:r w:rsidRPr="00552456">
        <w:rPr>
          <w:rFonts w:ascii="Arial" w:eastAsia="Times New Roman" w:hAnsi="Arial" w:cs="Arial"/>
          <w:sz w:val="22"/>
          <w:szCs w:val="22"/>
        </w:rPr>
        <w:t>. London: Department for Education.</w:t>
      </w:r>
    </w:p>
    <w:p w14:paraId="54B2E609"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Heyne, D., Gren-Landell, M., Melvin, G. and Gentle-Genitty, C. (2019) ‘Differentiation between school attendance problems: Why and how?’, </w:t>
      </w:r>
      <w:r w:rsidRPr="00552456">
        <w:rPr>
          <w:rFonts w:ascii="Arial" w:eastAsia="Times New Roman" w:hAnsi="Arial" w:cs="Arial"/>
          <w:i/>
          <w:iCs/>
          <w:sz w:val="22"/>
          <w:szCs w:val="22"/>
        </w:rPr>
        <w:t>Cognitive and Behavioral Practice</w:t>
      </w:r>
      <w:r w:rsidRPr="00552456">
        <w:rPr>
          <w:rFonts w:ascii="Arial" w:eastAsia="Times New Roman" w:hAnsi="Arial" w:cs="Arial"/>
          <w:sz w:val="22"/>
          <w:szCs w:val="22"/>
        </w:rPr>
        <w:t>, 26(1), pp. 8–34.</w:t>
      </w:r>
    </w:p>
    <w:p w14:paraId="6E2FC2E8" w14:textId="428FA6B4"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Kearney, C.A. (2008) ‘School absenteeism and school refusal behavio</w:t>
      </w:r>
      <w:r w:rsidR="004D3C71">
        <w:rPr>
          <w:rFonts w:ascii="Arial" w:eastAsia="Times New Roman" w:hAnsi="Arial" w:cs="Arial"/>
          <w:sz w:val="22"/>
          <w:szCs w:val="22"/>
        </w:rPr>
        <w:t>u</w:t>
      </w:r>
      <w:bookmarkStart w:id="13" w:name="_GoBack"/>
      <w:bookmarkEnd w:id="13"/>
      <w:r w:rsidRPr="00552456">
        <w:rPr>
          <w:rFonts w:ascii="Arial" w:eastAsia="Times New Roman" w:hAnsi="Arial" w:cs="Arial"/>
          <w:sz w:val="22"/>
          <w:szCs w:val="22"/>
        </w:rPr>
        <w:t xml:space="preserve">r in youth: A contemporary review’, </w:t>
      </w:r>
      <w:r w:rsidRPr="00552456">
        <w:rPr>
          <w:rFonts w:ascii="Arial" w:eastAsia="Times New Roman" w:hAnsi="Arial" w:cs="Arial"/>
          <w:i/>
          <w:iCs/>
          <w:sz w:val="22"/>
          <w:szCs w:val="22"/>
        </w:rPr>
        <w:t>Clinical Psychology Review</w:t>
      </w:r>
      <w:r w:rsidRPr="00552456">
        <w:rPr>
          <w:rFonts w:ascii="Arial" w:eastAsia="Times New Roman" w:hAnsi="Arial" w:cs="Arial"/>
          <w:sz w:val="22"/>
          <w:szCs w:val="22"/>
        </w:rPr>
        <w:t>, 28(3), pp. 451–471.</w:t>
      </w:r>
    </w:p>
    <w:p w14:paraId="39551DBE"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McDonald, B., Lester, K.J. and Michelson, D. (2023) ‘“She didn’t know how to go back”: School attendance problems in the context of the COVID-19 pandemic—A multiple stakeholder qualitative study with parents and professionals’, </w:t>
      </w:r>
      <w:r w:rsidRPr="00552456">
        <w:rPr>
          <w:rFonts w:ascii="Arial" w:eastAsia="Times New Roman" w:hAnsi="Arial" w:cs="Arial"/>
          <w:i/>
          <w:iCs/>
          <w:sz w:val="22"/>
          <w:szCs w:val="22"/>
        </w:rPr>
        <w:t>British Journal of Educational Psychology</w:t>
      </w:r>
      <w:r w:rsidRPr="00552456">
        <w:rPr>
          <w:rFonts w:ascii="Arial" w:eastAsia="Times New Roman" w:hAnsi="Arial" w:cs="Arial"/>
          <w:sz w:val="22"/>
          <w:szCs w:val="22"/>
        </w:rPr>
        <w:t>, 93(1), pp. 386–401.</w:t>
      </w:r>
    </w:p>
    <w:p w14:paraId="1162C563" w14:textId="77777777" w:rsidR="00552456" w:rsidRPr="00552456" w:rsidRDefault="00552456" w:rsidP="00990FE3">
      <w:pPr>
        <w:spacing w:before="100" w:beforeAutospacing="1" w:after="100" w:afterAutospacing="1" w:line="360" w:lineRule="auto"/>
        <w:contextualSpacing/>
        <w:rPr>
          <w:rFonts w:ascii="Arial" w:eastAsia="Times New Roman" w:hAnsi="Arial" w:cs="Arial"/>
          <w:sz w:val="22"/>
          <w:szCs w:val="22"/>
        </w:rPr>
      </w:pPr>
      <w:r w:rsidRPr="00552456">
        <w:rPr>
          <w:rFonts w:ascii="Arial" w:eastAsia="Times New Roman" w:hAnsi="Arial" w:cs="Arial"/>
          <w:sz w:val="22"/>
          <w:szCs w:val="22"/>
        </w:rPr>
        <w:t xml:space="preserve">Saunders, M.N.K., Lewis, P. and Thornhill, A. (2019) </w:t>
      </w:r>
      <w:r w:rsidRPr="00552456">
        <w:rPr>
          <w:rFonts w:ascii="Arial" w:eastAsia="Times New Roman" w:hAnsi="Arial" w:cs="Arial"/>
          <w:i/>
          <w:iCs/>
          <w:sz w:val="22"/>
          <w:szCs w:val="22"/>
        </w:rPr>
        <w:t>Research Methods for Business Students</w:t>
      </w:r>
      <w:r w:rsidRPr="00552456">
        <w:rPr>
          <w:rFonts w:ascii="Arial" w:eastAsia="Times New Roman" w:hAnsi="Arial" w:cs="Arial"/>
          <w:sz w:val="22"/>
          <w:szCs w:val="22"/>
        </w:rPr>
        <w:t>. 8th edn. Harlow: Pearson.</w:t>
      </w: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404DF" w14:textId="77777777" w:rsidR="00917EAE" w:rsidRDefault="00917EAE" w:rsidP="002A1842">
      <w:pPr>
        <w:spacing w:after="0" w:line="240" w:lineRule="auto"/>
      </w:pPr>
      <w:r>
        <w:separator/>
      </w:r>
    </w:p>
  </w:endnote>
  <w:endnote w:type="continuationSeparator" w:id="0">
    <w:p w14:paraId="17903D26" w14:textId="77777777" w:rsidR="00917EAE" w:rsidRDefault="00917EAE"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6908440"/>
      <w:docPartObj>
        <w:docPartGallery w:val="Page Numbers (Bottom of Page)"/>
        <w:docPartUnique/>
      </w:docPartObj>
    </w:sdtPr>
    <w:sdtEndPr>
      <w:rPr>
        <w:noProof/>
      </w:rPr>
    </w:sdtEndPr>
    <w:sdtContent>
      <w:p w14:paraId="1A126D83" w14:textId="107DC387" w:rsidR="00722EFE" w:rsidRDefault="00722EFE">
        <w:pPr>
          <w:pStyle w:val="Footer"/>
          <w:jc w:val="center"/>
        </w:pPr>
        <w:r>
          <w:fldChar w:fldCharType="begin"/>
        </w:r>
        <w:r>
          <w:instrText xml:space="preserve"> PAGE   \* MERGEFORMAT </w:instrText>
        </w:r>
        <w:r>
          <w:fldChar w:fldCharType="separate"/>
        </w:r>
        <w:r w:rsidR="004D3C71">
          <w:rPr>
            <w:noProof/>
          </w:rPr>
          <w:t>1</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4AE70" w14:textId="77777777" w:rsidR="00917EAE" w:rsidRDefault="00917EAE" w:rsidP="002A1842">
      <w:pPr>
        <w:spacing w:after="0" w:line="240" w:lineRule="auto"/>
      </w:pPr>
      <w:r>
        <w:separator/>
      </w:r>
    </w:p>
  </w:footnote>
  <w:footnote w:type="continuationSeparator" w:id="0">
    <w:p w14:paraId="2D191F19" w14:textId="77777777" w:rsidR="00917EAE" w:rsidRDefault="00917EAE"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FC937B6"/>
    <w:multiLevelType w:val="multilevel"/>
    <w:tmpl w:val="0678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B3186"/>
    <w:rsid w:val="000C1948"/>
    <w:rsid w:val="00171313"/>
    <w:rsid w:val="00172AD1"/>
    <w:rsid w:val="001813E7"/>
    <w:rsid w:val="001925DB"/>
    <w:rsid w:val="00210D5A"/>
    <w:rsid w:val="00216056"/>
    <w:rsid w:val="002A1842"/>
    <w:rsid w:val="002A46BB"/>
    <w:rsid w:val="002C4170"/>
    <w:rsid w:val="003348B0"/>
    <w:rsid w:val="003A01B8"/>
    <w:rsid w:val="003D404E"/>
    <w:rsid w:val="00413773"/>
    <w:rsid w:val="004468F8"/>
    <w:rsid w:val="004501BE"/>
    <w:rsid w:val="004D3C71"/>
    <w:rsid w:val="00516457"/>
    <w:rsid w:val="00530E16"/>
    <w:rsid w:val="00552456"/>
    <w:rsid w:val="00576DEB"/>
    <w:rsid w:val="006778FD"/>
    <w:rsid w:val="006C4079"/>
    <w:rsid w:val="00722EFE"/>
    <w:rsid w:val="0078604F"/>
    <w:rsid w:val="007A2630"/>
    <w:rsid w:val="007E61CB"/>
    <w:rsid w:val="008736EA"/>
    <w:rsid w:val="00883FAB"/>
    <w:rsid w:val="009102CC"/>
    <w:rsid w:val="00917EAE"/>
    <w:rsid w:val="00990FE3"/>
    <w:rsid w:val="00A178DA"/>
    <w:rsid w:val="00A72D1C"/>
    <w:rsid w:val="00A75B15"/>
    <w:rsid w:val="00AE06EA"/>
    <w:rsid w:val="00AF661A"/>
    <w:rsid w:val="00C35269"/>
    <w:rsid w:val="00C87E2E"/>
    <w:rsid w:val="00CF0CBA"/>
    <w:rsid w:val="00CF650B"/>
    <w:rsid w:val="00D33DBB"/>
    <w:rsid w:val="00E10231"/>
    <w:rsid w:val="00F618F2"/>
    <w:rsid w:val="00F95C52"/>
    <w:rsid w:val="00FF5D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NormalWeb">
    <w:name w:val="Normal (Web)"/>
    <w:basedOn w:val="Normal"/>
    <w:uiPriority w:val="99"/>
    <w:unhideWhenUsed/>
    <w:rsid w:val="00413773"/>
    <w:pPr>
      <w:spacing w:before="100" w:beforeAutospacing="1" w:after="100" w:afterAutospacing="1" w:line="240" w:lineRule="auto"/>
    </w:pPr>
    <w:rPr>
      <w:rFonts w:ascii="Times New Roman" w:eastAsia="Times New Roman" w:hAnsi="Times New Roman" w:cs="Times New Roman"/>
    </w:rPr>
  </w:style>
  <w:style w:type="paragraph" w:styleId="Revision">
    <w:name w:val="Revision"/>
    <w:hidden/>
    <w:uiPriority w:val="99"/>
    <w:semiHidden/>
    <w:rsid w:val="001713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7466">
      <w:bodyDiv w:val="1"/>
      <w:marLeft w:val="0"/>
      <w:marRight w:val="0"/>
      <w:marTop w:val="0"/>
      <w:marBottom w:val="0"/>
      <w:divBdr>
        <w:top w:val="none" w:sz="0" w:space="0" w:color="auto"/>
        <w:left w:val="none" w:sz="0" w:space="0" w:color="auto"/>
        <w:bottom w:val="none" w:sz="0" w:space="0" w:color="auto"/>
        <w:right w:val="none" w:sz="0" w:space="0" w:color="auto"/>
      </w:divBdr>
    </w:div>
    <w:div w:id="84498460">
      <w:bodyDiv w:val="1"/>
      <w:marLeft w:val="0"/>
      <w:marRight w:val="0"/>
      <w:marTop w:val="0"/>
      <w:marBottom w:val="0"/>
      <w:divBdr>
        <w:top w:val="none" w:sz="0" w:space="0" w:color="auto"/>
        <w:left w:val="none" w:sz="0" w:space="0" w:color="auto"/>
        <w:bottom w:val="none" w:sz="0" w:space="0" w:color="auto"/>
        <w:right w:val="none" w:sz="0" w:space="0" w:color="auto"/>
      </w:divBdr>
    </w:div>
    <w:div w:id="139002937">
      <w:bodyDiv w:val="1"/>
      <w:marLeft w:val="0"/>
      <w:marRight w:val="0"/>
      <w:marTop w:val="0"/>
      <w:marBottom w:val="0"/>
      <w:divBdr>
        <w:top w:val="none" w:sz="0" w:space="0" w:color="auto"/>
        <w:left w:val="none" w:sz="0" w:space="0" w:color="auto"/>
        <w:bottom w:val="none" w:sz="0" w:space="0" w:color="auto"/>
        <w:right w:val="none" w:sz="0" w:space="0" w:color="auto"/>
      </w:divBdr>
    </w:div>
    <w:div w:id="160629095">
      <w:bodyDiv w:val="1"/>
      <w:marLeft w:val="0"/>
      <w:marRight w:val="0"/>
      <w:marTop w:val="0"/>
      <w:marBottom w:val="0"/>
      <w:divBdr>
        <w:top w:val="none" w:sz="0" w:space="0" w:color="auto"/>
        <w:left w:val="none" w:sz="0" w:space="0" w:color="auto"/>
        <w:bottom w:val="none" w:sz="0" w:space="0" w:color="auto"/>
        <w:right w:val="none" w:sz="0" w:space="0" w:color="auto"/>
      </w:divBdr>
    </w:div>
    <w:div w:id="231279400">
      <w:bodyDiv w:val="1"/>
      <w:marLeft w:val="0"/>
      <w:marRight w:val="0"/>
      <w:marTop w:val="0"/>
      <w:marBottom w:val="0"/>
      <w:divBdr>
        <w:top w:val="none" w:sz="0" w:space="0" w:color="auto"/>
        <w:left w:val="none" w:sz="0" w:space="0" w:color="auto"/>
        <w:bottom w:val="none" w:sz="0" w:space="0" w:color="auto"/>
        <w:right w:val="none" w:sz="0" w:space="0" w:color="auto"/>
      </w:divBdr>
    </w:div>
    <w:div w:id="317074503">
      <w:bodyDiv w:val="1"/>
      <w:marLeft w:val="0"/>
      <w:marRight w:val="0"/>
      <w:marTop w:val="0"/>
      <w:marBottom w:val="0"/>
      <w:divBdr>
        <w:top w:val="none" w:sz="0" w:space="0" w:color="auto"/>
        <w:left w:val="none" w:sz="0" w:space="0" w:color="auto"/>
        <w:bottom w:val="none" w:sz="0" w:space="0" w:color="auto"/>
        <w:right w:val="none" w:sz="0" w:space="0" w:color="auto"/>
      </w:divBdr>
    </w:div>
    <w:div w:id="322588150">
      <w:bodyDiv w:val="1"/>
      <w:marLeft w:val="0"/>
      <w:marRight w:val="0"/>
      <w:marTop w:val="0"/>
      <w:marBottom w:val="0"/>
      <w:divBdr>
        <w:top w:val="none" w:sz="0" w:space="0" w:color="auto"/>
        <w:left w:val="none" w:sz="0" w:space="0" w:color="auto"/>
        <w:bottom w:val="none" w:sz="0" w:space="0" w:color="auto"/>
        <w:right w:val="none" w:sz="0" w:space="0" w:color="auto"/>
      </w:divBdr>
    </w:div>
    <w:div w:id="341319899">
      <w:bodyDiv w:val="1"/>
      <w:marLeft w:val="0"/>
      <w:marRight w:val="0"/>
      <w:marTop w:val="0"/>
      <w:marBottom w:val="0"/>
      <w:divBdr>
        <w:top w:val="none" w:sz="0" w:space="0" w:color="auto"/>
        <w:left w:val="none" w:sz="0" w:space="0" w:color="auto"/>
        <w:bottom w:val="none" w:sz="0" w:space="0" w:color="auto"/>
        <w:right w:val="none" w:sz="0" w:space="0" w:color="auto"/>
      </w:divBdr>
    </w:div>
    <w:div w:id="397627933">
      <w:bodyDiv w:val="1"/>
      <w:marLeft w:val="0"/>
      <w:marRight w:val="0"/>
      <w:marTop w:val="0"/>
      <w:marBottom w:val="0"/>
      <w:divBdr>
        <w:top w:val="none" w:sz="0" w:space="0" w:color="auto"/>
        <w:left w:val="none" w:sz="0" w:space="0" w:color="auto"/>
        <w:bottom w:val="none" w:sz="0" w:space="0" w:color="auto"/>
        <w:right w:val="none" w:sz="0" w:space="0" w:color="auto"/>
      </w:divBdr>
    </w:div>
    <w:div w:id="438183602">
      <w:bodyDiv w:val="1"/>
      <w:marLeft w:val="0"/>
      <w:marRight w:val="0"/>
      <w:marTop w:val="0"/>
      <w:marBottom w:val="0"/>
      <w:divBdr>
        <w:top w:val="none" w:sz="0" w:space="0" w:color="auto"/>
        <w:left w:val="none" w:sz="0" w:space="0" w:color="auto"/>
        <w:bottom w:val="none" w:sz="0" w:space="0" w:color="auto"/>
        <w:right w:val="none" w:sz="0" w:space="0" w:color="auto"/>
      </w:divBdr>
    </w:div>
    <w:div w:id="565380386">
      <w:bodyDiv w:val="1"/>
      <w:marLeft w:val="0"/>
      <w:marRight w:val="0"/>
      <w:marTop w:val="0"/>
      <w:marBottom w:val="0"/>
      <w:divBdr>
        <w:top w:val="none" w:sz="0" w:space="0" w:color="auto"/>
        <w:left w:val="none" w:sz="0" w:space="0" w:color="auto"/>
        <w:bottom w:val="none" w:sz="0" w:space="0" w:color="auto"/>
        <w:right w:val="none" w:sz="0" w:space="0" w:color="auto"/>
      </w:divBdr>
    </w:div>
    <w:div w:id="590628132">
      <w:bodyDiv w:val="1"/>
      <w:marLeft w:val="0"/>
      <w:marRight w:val="0"/>
      <w:marTop w:val="0"/>
      <w:marBottom w:val="0"/>
      <w:divBdr>
        <w:top w:val="none" w:sz="0" w:space="0" w:color="auto"/>
        <w:left w:val="none" w:sz="0" w:space="0" w:color="auto"/>
        <w:bottom w:val="none" w:sz="0" w:space="0" w:color="auto"/>
        <w:right w:val="none" w:sz="0" w:space="0" w:color="auto"/>
      </w:divBdr>
    </w:div>
    <w:div w:id="625039081">
      <w:bodyDiv w:val="1"/>
      <w:marLeft w:val="0"/>
      <w:marRight w:val="0"/>
      <w:marTop w:val="0"/>
      <w:marBottom w:val="0"/>
      <w:divBdr>
        <w:top w:val="none" w:sz="0" w:space="0" w:color="auto"/>
        <w:left w:val="none" w:sz="0" w:space="0" w:color="auto"/>
        <w:bottom w:val="none" w:sz="0" w:space="0" w:color="auto"/>
        <w:right w:val="none" w:sz="0" w:space="0" w:color="auto"/>
      </w:divBdr>
    </w:div>
    <w:div w:id="672337532">
      <w:bodyDiv w:val="1"/>
      <w:marLeft w:val="0"/>
      <w:marRight w:val="0"/>
      <w:marTop w:val="0"/>
      <w:marBottom w:val="0"/>
      <w:divBdr>
        <w:top w:val="none" w:sz="0" w:space="0" w:color="auto"/>
        <w:left w:val="none" w:sz="0" w:space="0" w:color="auto"/>
        <w:bottom w:val="none" w:sz="0" w:space="0" w:color="auto"/>
        <w:right w:val="none" w:sz="0" w:space="0" w:color="auto"/>
      </w:divBdr>
    </w:div>
    <w:div w:id="712922964">
      <w:bodyDiv w:val="1"/>
      <w:marLeft w:val="0"/>
      <w:marRight w:val="0"/>
      <w:marTop w:val="0"/>
      <w:marBottom w:val="0"/>
      <w:divBdr>
        <w:top w:val="none" w:sz="0" w:space="0" w:color="auto"/>
        <w:left w:val="none" w:sz="0" w:space="0" w:color="auto"/>
        <w:bottom w:val="none" w:sz="0" w:space="0" w:color="auto"/>
        <w:right w:val="none" w:sz="0" w:space="0" w:color="auto"/>
      </w:divBdr>
    </w:div>
    <w:div w:id="767966201">
      <w:bodyDiv w:val="1"/>
      <w:marLeft w:val="0"/>
      <w:marRight w:val="0"/>
      <w:marTop w:val="0"/>
      <w:marBottom w:val="0"/>
      <w:divBdr>
        <w:top w:val="none" w:sz="0" w:space="0" w:color="auto"/>
        <w:left w:val="none" w:sz="0" w:space="0" w:color="auto"/>
        <w:bottom w:val="none" w:sz="0" w:space="0" w:color="auto"/>
        <w:right w:val="none" w:sz="0" w:space="0" w:color="auto"/>
      </w:divBdr>
    </w:div>
    <w:div w:id="783111201">
      <w:bodyDiv w:val="1"/>
      <w:marLeft w:val="0"/>
      <w:marRight w:val="0"/>
      <w:marTop w:val="0"/>
      <w:marBottom w:val="0"/>
      <w:divBdr>
        <w:top w:val="none" w:sz="0" w:space="0" w:color="auto"/>
        <w:left w:val="none" w:sz="0" w:space="0" w:color="auto"/>
        <w:bottom w:val="none" w:sz="0" w:space="0" w:color="auto"/>
        <w:right w:val="none" w:sz="0" w:space="0" w:color="auto"/>
      </w:divBdr>
    </w:div>
    <w:div w:id="786584542">
      <w:bodyDiv w:val="1"/>
      <w:marLeft w:val="0"/>
      <w:marRight w:val="0"/>
      <w:marTop w:val="0"/>
      <w:marBottom w:val="0"/>
      <w:divBdr>
        <w:top w:val="none" w:sz="0" w:space="0" w:color="auto"/>
        <w:left w:val="none" w:sz="0" w:space="0" w:color="auto"/>
        <w:bottom w:val="none" w:sz="0" w:space="0" w:color="auto"/>
        <w:right w:val="none" w:sz="0" w:space="0" w:color="auto"/>
      </w:divBdr>
    </w:div>
    <w:div w:id="930965894">
      <w:bodyDiv w:val="1"/>
      <w:marLeft w:val="0"/>
      <w:marRight w:val="0"/>
      <w:marTop w:val="0"/>
      <w:marBottom w:val="0"/>
      <w:divBdr>
        <w:top w:val="none" w:sz="0" w:space="0" w:color="auto"/>
        <w:left w:val="none" w:sz="0" w:space="0" w:color="auto"/>
        <w:bottom w:val="none" w:sz="0" w:space="0" w:color="auto"/>
        <w:right w:val="none" w:sz="0" w:space="0" w:color="auto"/>
      </w:divBdr>
    </w:div>
    <w:div w:id="1145582186">
      <w:bodyDiv w:val="1"/>
      <w:marLeft w:val="0"/>
      <w:marRight w:val="0"/>
      <w:marTop w:val="0"/>
      <w:marBottom w:val="0"/>
      <w:divBdr>
        <w:top w:val="none" w:sz="0" w:space="0" w:color="auto"/>
        <w:left w:val="none" w:sz="0" w:space="0" w:color="auto"/>
        <w:bottom w:val="none" w:sz="0" w:space="0" w:color="auto"/>
        <w:right w:val="none" w:sz="0" w:space="0" w:color="auto"/>
      </w:divBdr>
    </w:div>
    <w:div w:id="1281498008">
      <w:bodyDiv w:val="1"/>
      <w:marLeft w:val="0"/>
      <w:marRight w:val="0"/>
      <w:marTop w:val="0"/>
      <w:marBottom w:val="0"/>
      <w:divBdr>
        <w:top w:val="none" w:sz="0" w:space="0" w:color="auto"/>
        <w:left w:val="none" w:sz="0" w:space="0" w:color="auto"/>
        <w:bottom w:val="none" w:sz="0" w:space="0" w:color="auto"/>
        <w:right w:val="none" w:sz="0" w:space="0" w:color="auto"/>
      </w:divBdr>
    </w:div>
    <w:div w:id="1326205175">
      <w:bodyDiv w:val="1"/>
      <w:marLeft w:val="0"/>
      <w:marRight w:val="0"/>
      <w:marTop w:val="0"/>
      <w:marBottom w:val="0"/>
      <w:divBdr>
        <w:top w:val="none" w:sz="0" w:space="0" w:color="auto"/>
        <w:left w:val="none" w:sz="0" w:space="0" w:color="auto"/>
        <w:bottom w:val="none" w:sz="0" w:space="0" w:color="auto"/>
        <w:right w:val="none" w:sz="0" w:space="0" w:color="auto"/>
      </w:divBdr>
    </w:div>
    <w:div w:id="1538005671">
      <w:bodyDiv w:val="1"/>
      <w:marLeft w:val="0"/>
      <w:marRight w:val="0"/>
      <w:marTop w:val="0"/>
      <w:marBottom w:val="0"/>
      <w:divBdr>
        <w:top w:val="none" w:sz="0" w:space="0" w:color="auto"/>
        <w:left w:val="none" w:sz="0" w:space="0" w:color="auto"/>
        <w:bottom w:val="none" w:sz="0" w:space="0" w:color="auto"/>
        <w:right w:val="none" w:sz="0" w:space="0" w:color="auto"/>
      </w:divBdr>
    </w:div>
    <w:div w:id="1628585402">
      <w:bodyDiv w:val="1"/>
      <w:marLeft w:val="0"/>
      <w:marRight w:val="0"/>
      <w:marTop w:val="0"/>
      <w:marBottom w:val="0"/>
      <w:divBdr>
        <w:top w:val="none" w:sz="0" w:space="0" w:color="auto"/>
        <w:left w:val="none" w:sz="0" w:space="0" w:color="auto"/>
        <w:bottom w:val="none" w:sz="0" w:space="0" w:color="auto"/>
        <w:right w:val="none" w:sz="0" w:space="0" w:color="auto"/>
      </w:divBdr>
    </w:div>
    <w:div w:id="1682899582">
      <w:bodyDiv w:val="1"/>
      <w:marLeft w:val="0"/>
      <w:marRight w:val="0"/>
      <w:marTop w:val="0"/>
      <w:marBottom w:val="0"/>
      <w:divBdr>
        <w:top w:val="none" w:sz="0" w:space="0" w:color="auto"/>
        <w:left w:val="none" w:sz="0" w:space="0" w:color="auto"/>
        <w:bottom w:val="none" w:sz="0" w:space="0" w:color="auto"/>
        <w:right w:val="none" w:sz="0" w:space="0" w:color="auto"/>
      </w:divBdr>
    </w:div>
    <w:div w:id="1695228223">
      <w:bodyDiv w:val="1"/>
      <w:marLeft w:val="0"/>
      <w:marRight w:val="0"/>
      <w:marTop w:val="0"/>
      <w:marBottom w:val="0"/>
      <w:divBdr>
        <w:top w:val="none" w:sz="0" w:space="0" w:color="auto"/>
        <w:left w:val="none" w:sz="0" w:space="0" w:color="auto"/>
        <w:bottom w:val="none" w:sz="0" w:space="0" w:color="auto"/>
        <w:right w:val="none" w:sz="0" w:space="0" w:color="auto"/>
      </w:divBdr>
    </w:div>
    <w:div w:id="1721397827">
      <w:bodyDiv w:val="1"/>
      <w:marLeft w:val="0"/>
      <w:marRight w:val="0"/>
      <w:marTop w:val="0"/>
      <w:marBottom w:val="0"/>
      <w:divBdr>
        <w:top w:val="none" w:sz="0" w:space="0" w:color="auto"/>
        <w:left w:val="none" w:sz="0" w:space="0" w:color="auto"/>
        <w:bottom w:val="none" w:sz="0" w:space="0" w:color="auto"/>
        <w:right w:val="none" w:sz="0" w:space="0" w:color="auto"/>
      </w:divBdr>
    </w:div>
    <w:div w:id="1888957120">
      <w:bodyDiv w:val="1"/>
      <w:marLeft w:val="0"/>
      <w:marRight w:val="0"/>
      <w:marTop w:val="0"/>
      <w:marBottom w:val="0"/>
      <w:divBdr>
        <w:top w:val="none" w:sz="0" w:space="0" w:color="auto"/>
        <w:left w:val="none" w:sz="0" w:space="0" w:color="auto"/>
        <w:bottom w:val="none" w:sz="0" w:space="0" w:color="auto"/>
        <w:right w:val="none" w:sz="0" w:space="0" w:color="auto"/>
      </w:divBdr>
    </w:div>
    <w:div w:id="1938980228">
      <w:bodyDiv w:val="1"/>
      <w:marLeft w:val="0"/>
      <w:marRight w:val="0"/>
      <w:marTop w:val="0"/>
      <w:marBottom w:val="0"/>
      <w:divBdr>
        <w:top w:val="none" w:sz="0" w:space="0" w:color="auto"/>
        <w:left w:val="none" w:sz="0" w:space="0" w:color="auto"/>
        <w:bottom w:val="none" w:sz="0" w:space="0" w:color="auto"/>
        <w:right w:val="none" w:sz="0" w:space="0" w:color="auto"/>
      </w:divBdr>
    </w:div>
    <w:div w:id="1981954023">
      <w:bodyDiv w:val="1"/>
      <w:marLeft w:val="0"/>
      <w:marRight w:val="0"/>
      <w:marTop w:val="0"/>
      <w:marBottom w:val="0"/>
      <w:divBdr>
        <w:top w:val="none" w:sz="0" w:space="0" w:color="auto"/>
        <w:left w:val="none" w:sz="0" w:space="0" w:color="auto"/>
        <w:bottom w:val="none" w:sz="0" w:space="0" w:color="auto"/>
        <w:right w:val="none" w:sz="0" w:space="0" w:color="auto"/>
      </w:divBdr>
    </w:div>
    <w:div w:id="2003701518">
      <w:bodyDiv w:val="1"/>
      <w:marLeft w:val="0"/>
      <w:marRight w:val="0"/>
      <w:marTop w:val="0"/>
      <w:marBottom w:val="0"/>
      <w:divBdr>
        <w:top w:val="none" w:sz="0" w:space="0" w:color="auto"/>
        <w:left w:val="none" w:sz="0" w:space="0" w:color="auto"/>
        <w:bottom w:val="none" w:sz="0" w:space="0" w:color="auto"/>
        <w:right w:val="none" w:sz="0" w:space="0" w:color="auto"/>
      </w:divBdr>
    </w:div>
    <w:div w:id="2114937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5FCB08-CD6C-4AE1-96A8-0CE8A73BA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2483</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sheracko@outlook.com</cp:lastModifiedBy>
  <cp:revision>4</cp:revision>
  <dcterms:created xsi:type="dcterms:W3CDTF">2026-08-14T16:01:00Z</dcterms:created>
  <dcterms:modified xsi:type="dcterms:W3CDTF">2026-08-17T10:00:00Z</dcterms:modified>
</cp:coreProperties>
</file>