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5529E" w14:textId="77777777" w:rsidR="00003156" w:rsidRDefault="00003156" w:rsidP="00003156">
      <w:pPr>
        <w:jc w:val="center"/>
      </w:pPr>
      <w:r>
        <w:rPr>
          <w:noProof/>
        </w:rPr>
        <w:drawing>
          <wp:inline distT="0" distB="0" distL="0" distR="0" wp14:anchorId="49F7BFDC" wp14:editId="40884A57">
            <wp:extent cx="2228370" cy="782786"/>
            <wp:effectExtent l="0" t="0" r="635" b="0"/>
            <wp:docPr id="1" name="Picture 1" descr="Prifysgol Cymru Y Drindod Dewi Sant University of Wales Trinity Saint David  - MATLAB Access for Everyone - MATLAB &amp;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amp; Simulin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1240" cy="790820"/>
                    </a:xfrm>
                    <a:prstGeom prst="rect">
                      <a:avLst/>
                    </a:prstGeom>
                    <a:noFill/>
                    <a:ln>
                      <a:noFill/>
                    </a:ln>
                  </pic:spPr>
                </pic:pic>
              </a:graphicData>
            </a:graphic>
          </wp:inline>
        </w:drawing>
      </w:r>
    </w:p>
    <w:p w14:paraId="2FAF3AE9" w14:textId="77777777" w:rsidR="00003156" w:rsidRDefault="00003156" w:rsidP="00003156"/>
    <w:p w14:paraId="7073C95F" w14:textId="77777777" w:rsidR="00003156" w:rsidRPr="0065181F" w:rsidRDefault="00003156" w:rsidP="00003156">
      <w:pPr>
        <w:jc w:val="center"/>
        <w:rPr>
          <w:b/>
          <w:bCs/>
          <w:sz w:val="36"/>
          <w:szCs w:val="36"/>
        </w:rPr>
      </w:pPr>
      <w:r w:rsidRPr="0065181F">
        <w:rPr>
          <w:b/>
          <w:bCs/>
          <w:sz w:val="36"/>
          <w:szCs w:val="36"/>
        </w:rPr>
        <w:t>BMSW4006 Managing Enterprise in the 21st Century</w:t>
      </w:r>
    </w:p>
    <w:p w14:paraId="2501325B" w14:textId="77777777" w:rsidR="00003156" w:rsidRDefault="00003156" w:rsidP="00003156"/>
    <w:p w14:paraId="39F595D1" w14:textId="77777777" w:rsidR="00003156" w:rsidRPr="001835B0" w:rsidRDefault="00003156" w:rsidP="00003156">
      <w:pPr>
        <w:jc w:val="center"/>
        <w:rPr>
          <w:b/>
          <w:bCs/>
          <w:i/>
          <w:iCs/>
        </w:rPr>
      </w:pPr>
      <w:r w:rsidRPr="001835B0">
        <w:rPr>
          <w:b/>
          <w:bCs/>
          <w:i/>
          <w:iCs/>
          <w:sz w:val="32"/>
          <w:szCs w:val="32"/>
        </w:rPr>
        <w:t>Business name - Pharmacy Health First</w:t>
      </w:r>
    </w:p>
    <w:p w14:paraId="1D8134B7" w14:textId="77777777" w:rsidR="00003156" w:rsidRDefault="00003156" w:rsidP="00003156">
      <w:pPr>
        <w:jc w:val="center"/>
      </w:pPr>
      <w:r>
        <w:rPr>
          <w:noProof/>
        </w:rPr>
        <w:drawing>
          <wp:inline distT="0" distB="0" distL="0" distR="0" wp14:anchorId="4798D4BB" wp14:editId="4D25DDB4">
            <wp:extent cx="2143845" cy="2104404"/>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l="18879" t="28752" r="24887" b="28477"/>
                    <a:stretch/>
                  </pic:blipFill>
                  <pic:spPr bwMode="auto">
                    <a:xfrm>
                      <a:off x="0" y="0"/>
                      <a:ext cx="2150828" cy="2111259"/>
                    </a:xfrm>
                    <a:prstGeom prst="rect">
                      <a:avLst/>
                    </a:prstGeom>
                    <a:ln>
                      <a:noFill/>
                    </a:ln>
                    <a:extLst>
                      <a:ext uri="{53640926-AAD7-44D8-BBD7-CCE9431645EC}">
                        <a14:shadowObscured xmlns:a14="http://schemas.microsoft.com/office/drawing/2010/main"/>
                      </a:ext>
                    </a:extLst>
                  </pic:spPr>
                </pic:pic>
              </a:graphicData>
            </a:graphic>
          </wp:inline>
        </w:drawing>
      </w:r>
    </w:p>
    <w:p w14:paraId="00D01665" w14:textId="77777777" w:rsidR="00003156" w:rsidRDefault="00003156" w:rsidP="00003156">
      <w:r>
        <w:br w:type="page"/>
      </w:r>
    </w:p>
    <w:sdt>
      <w:sdtPr>
        <w:rPr>
          <w:rFonts w:ascii="Times New Roman" w:eastAsiaTheme="minorHAnsi" w:hAnsi="Times New Roman" w:cs="Times New Roman"/>
          <w:color w:val="auto"/>
          <w:sz w:val="24"/>
          <w:szCs w:val="24"/>
          <w:lang w:val="en-GB"/>
        </w:rPr>
        <w:id w:val="-597403684"/>
        <w:docPartObj>
          <w:docPartGallery w:val="Table of Contents"/>
          <w:docPartUnique/>
        </w:docPartObj>
      </w:sdtPr>
      <w:sdtEndPr>
        <w:rPr>
          <w:b/>
          <w:bCs/>
          <w:noProof/>
        </w:rPr>
      </w:sdtEndPr>
      <w:sdtContent>
        <w:p w14:paraId="6B8E2E28" w14:textId="3D0499CB" w:rsidR="00003156" w:rsidRDefault="00003156" w:rsidP="00003156">
          <w:pPr>
            <w:pStyle w:val="TOCHeading"/>
            <w:spacing w:after="240"/>
          </w:pPr>
          <w:r>
            <w:t>Table of Contents</w:t>
          </w:r>
        </w:p>
        <w:p w14:paraId="2D646CDB" w14:textId="56281949" w:rsidR="002907EC" w:rsidRDefault="00003156">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90461842" w:history="1">
            <w:r w:rsidR="002907EC" w:rsidRPr="003729D7">
              <w:rPr>
                <w:rStyle w:val="Hyperlink"/>
                <w:noProof/>
              </w:rPr>
              <w:t>Introduction</w:t>
            </w:r>
            <w:r w:rsidR="002907EC">
              <w:rPr>
                <w:noProof/>
                <w:webHidden/>
              </w:rPr>
              <w:tab/>
            </w:r>
            <w:r w:rsidR="002907EC">
              <w:rPr>
                <w:noProof/>
                <w:webHidden/>
              </w:rPr>
              <w:fldChar w:fldCharType="begin"/>
            </w:r>
            <w:r w:rsidR="002907EC">
              <w:rPr>
                <w:noProof/>
                <w:webHidden/>
              </w:rPr>
              <w:instrText xml:space="preserve"> PAGEREF _Toc90461842 \h </w:instrText>
            </w:r>
            <w:r w:rsidR="002907EC">
              <w:rPr>
                <w:noProof/>
                <w:webHidden/>
              </w:rPr>
            </w:r>
            <w:r w:rsidR="002907EC">
              <w:rPr>
                <w:noProof/>
                <w:webHidden/>
              </w:rPr>
              <w:fldChar w:fldCharType="separate"/>
            </w:r>
            <w:r w:rsidR="00BF3339">
              <w:rPr>
                <w:noProof/>
                <w:webHidden/>
              </w:rPr>
              <w:t>3</w:t>
            </w:r>
            <w:r w:rsidR="002907EC">
              <w:rPr>
                <w:noProof/>
                <w:webHidden/>
              </w:rPr>
              <w:fldChar w:fldCharType="end"/>
            </w:r>
          </w:hyperlink>
        </w:p>
        <w:p w14:paraId="00B0D6FE" w14:textId="632FACA2"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43" w:history="1">
            <w:r w:rsidR="002907EC" w:rsidRPr="003729D7">
              <w:rPr>
                <w:rStyle w:val="Hyperlink"/>
                <w:noProof/>
              </w:rPr>
              <w:t>Business description and history</w:t>
            </w:r>
            <w:r w:rsidR="002907EC">
              <w:rPr>
                <w:noProof/>
                <w:webHidden/>
              </w:rPr>
              <w:tab/>
            </w:r>
            <w:r w:rsidR="002907EC">
              <w:rPr>
                <w:noProof/>
                <w:webHidden/>
              </w:rPr>
              <w:fldChar w:fldCharType="begin"/>
            </w:r>
            <w:r w:rsidR="002907EC">
              <w:rPr>
                <w:noProof/>
                <w:webHidden/>
              </w:rPr>
              <w:instrText xml:space="preserve"> PAGEREF _Toc90461843 \h </w:instrText>
            </w:r>
            <w:r w:rsidR="002907EC">
              <w:rPr>
                <w:noProof/>
                <w:webHidden/>
              </w:rPr>
            </w:r>
            <w:r w:rsidR="002907EC">
              <w:rPr>
                <w:noProof/>
                <w:webHidden/>
              </w:rPr>
              <w:fldChar w:fldCharType="separate"/>
            </w:r>
            <w:r w:rsidR="00BF3339">
              <w:rPr>
                <w:noProof/>
                <w:webHidden/>
              </w:rPr>
              <w:t>4</w:t>
            </w:r>
            <w:r w:rsidR="002907EC">
              <w:rPr>
                <w:noProof/>
                <w:webHidden/>
              </w:rPr>
              <w:fldChar w:fldCharType="end"/>
            </w:r>
          </w:hyperlink>
        </w:p>
        <w:p w14:paraId="1B34820D" w14:textId="6399C3C5"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44" w:history="1">
            <w:r w:rsidR="002907EC" w:rsidRPr="003729D7">
              <w:rPr>
                <w:rStyle w:val="Hyperlink"/>
                <w:noProof/>
              </w:rPr>
              <w:t>Aim and objectives</w:t>
            </w:r>
            <w:r w:rsidR="002907EC">
              <w:rPr>
                <w:noProof/>
                <w:webHidden/>
              </w:rPr>
              <w:tab/>
            </w:r>
            <w:r w:rsidR="002907EC">
              <w:rPr>
                <w:noProof/>
                <w:webHidden/>
              </w:rPr>
              <w:fldChar w:fldCharType="begin"/>
            </w:r>
            <w:r w:rsidR="002907EC">
              <w:rPr>
                <w:noProof/>
                <w:webHidden/>
              </w:rPr>
              <w:instrText xml:space="preserve"> PAGEREF _Toc90461844 \h </w:instrText>
            </w:r>
            <w:r w:rsidR="002907EC">
              <w:rPr>
                <w:noProof/>
                <w:webHidden/>
              </w:rPr>
            </w:r>
            <w:r w:rsidR="002907EC">
              <w:rPr>
                <w:noProof/>
                <w:webHidden/>
              </w:rPr>
              <w:fldChar w:fldCharType="separate"/>
            </w:r>
            <w:r w:rsidR="00BF3339">
              <w:rPr>
                <w:noProof/>
                <w:webHidden/>
              </w:rPr>
              <w:t>4</w:t>
            </w:r>
            <w:r w:rsidR="002907EC">
              <w:rPr>
                <w:noProof/>
                <w:webHidden/>
              </w:rPr>
              <w:fldChar w:fldCharType="end"/>
            </w:r>
          </w:hyperlink>
        </w:p>
        <w:p w14:paraId="486DF3E8" w14:textId="7AAD958B"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45" w:history="1">
            <w:r w:rsidR="002907EC" w:rsidRPr="003729D7">
              <w:rPr>
                <w:rStyle w:val="Hyperlink"/>
                <w:noProof/>
              </w:rPr>
              <w:t>Mission and value</w:t>
            </w:r>
            <w:r w:rsidR="002907EC">
              <w:rPr>
                <w:noProof/>
                <w:webHidden/>
              </w:rPr>
              <w:tab/>
            </w:r>
            <w:r w:rsidR="002907EC">
              <w:rPr>
                <w:noProof/>
                <w:webHidden/>
              </w:rPr>
              <w:fldChar w:fldCharType="begin"/>
            </w:r>
            <w:r w:rsidR="002907EC">
              <w:rPr>
                <w:noProof/>
                <w:webHidden/>
              </w:rPr>
              <w:instrText xml:space="preserve"> PAGEREF _Toc90461845 \h </w:instrText>
            </w:r>
            <w:r w:rsidR="002907EC">
              <w:rPr>
                <w:noProof/>
                <w:webHidden/>
              </w:rPr>
            </w:r>
            <w:r w:rsidR="002907EC">
              <w:rPr>
                <w:noProof/>
                <w:webHidden/>
              </w:rPr>
              <w:fldChar w:fldCharType="separate"/>
            </w:r>
            <w:r w:rsidR="00BF3339">
              <w:rPr>
                <w:noProof/>
                <w:webHidden/>
              </w:rPr>
              <w:t>4</w:t>
            </w:r>
            <w:r w:rsidR="002907EC">
              <w:rPr>
                <w:noProof/>
                <w:webHidden/>
              </w:rPr>
              <w:fldChar w:fldCharType="end"/>
            </w:r>
          </w:hyperlink>
        </w:p>
        <w:p w14:paraId="3D32DFB0" w14:textId="1EEA1493"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46" w:history="1">
            <w:r w:rsidR="002907EC" w:rsidRPr="003729D7">
              <w:rPr>
                <w:rStyle w:val="Hyperlink"/>
                <w:noProof/>
              </w:rPr>
              <w:t>Business structure</w:t>
            </w:r>
            <w:r w:rsidR="002907EC">
              <w:rPr>
                <w:noProof/>
                <w:webHidden/>
              </w:rPr>
              <w:tab/>
            </w:r>
            <w:r w:rsidR="002907EC">
              <w:rPr>
                <w:noProof/>
                <w:webHidden/>
              </w:rPr>
              <w:fldChar w:fldCharType="begin"/>
            </w:r>
            <w:r w:rsidR="002907EC">
              <w:rPr>
                <w:noProof/>
                <w:webHidden/>
              </w:rPr>
              <w:instrText xml:space="preserve"> PAGEREF _Toc90461846 \h </w:instrText>
            </w:r>
            <w:r w:rsidR="002907EC">
              <w:rPr>
                <w:noProof/>
                <w:webHidden/>
              </w:rPr>
            </w:r>
            <w:r w:rsidR="002907EC">
              <w:rPr>
                <w:noProof/>
                <w:webHidden/>
              </w:rPr>
              <w:fldChar w:fldCharType="separate"/>
            </w:r>
            <w:r w:rsidR="00BF3339">
              <w:rPr>
                <w:noProof/>
                <w:webHidden/>
              </w:rPr>
              <w:t>4</w:t>
            </w:r>
            <w:r w:rsidR="002907EC">
              <w:rPr>
                <w:noProof/>
                <w:webHidden/>
              </w:rPr>
              <w:fldChar w:fldCharType="end"/>
            </w:r>
          </w:hyperlink>
        </w:p>
        <w:p w14:paraId="63BC4158" w14:textId="22EFB8A7"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47" w:history="1">
            <w:r w:rsidR="002907EC" w:rsidRPr="003729D7">
              <w:rPr>
                <w:rStyle w:val="Hyperlink"/>
                <w:noProof/>
              </w:rPr>
              <w:t>Product or service description</w:t>
            </w:r>
            <w:r w:rsidR="002907EC">
              <w:rPr>
                <w:noProof/>
                <w:webHidden/>
              </w:rPr>
              <w:tab/>
            </w:r>
            <w:r w:rsidR="002907EC">
              <w:rPr>
                <w:noProof/>
                <w:webHidden/>
              </w:rPr>
              <w:fldChar w:fldCharType="begin"/>
            </w:r>
            <w:r w:rsidR="002907EC">
              <w:rPr>
                <w:noProof/>
                <w:webHidden/>
              </w:rPr>
              <w:instrText xml:space="preserve"> PAGEREF _Toc90461847 \h </w:instrText>
            </w:r>
            <w:r w:rsidR="002907EC">
              <w:rPr>
                <w:noProof/>
                <w:webHidden/>
              </w:rPr>
            </w:r>
            <w:r w:rsidR="002907EC">
              <w:rPr>
                <w:noProof/>
                <w:webHidden/>
              </w:rPr>
              <w:fldChar w:fldCharType="separate"/>
            </w:r>
            <w:r w:rsidR="00BF3339">
              <w:rPr>
                <w:noProof/>
                <w:webHidden/>
              </w:rPr>
              <w:t>5</w:t>
            </w:r>
            <w:r w:rsidR="002907EC">
              <w:rPr>
                <w:noProof/>
                <w:webHidden/>
              </w:rPr>
              <w:fldChar w:fldCharType="end"/>
            </w:r>
          </w:hyperlink>
        </w:p>
        <w:p w14:paraId="4823C813" w14:textId="42EB21AF"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48" w:history="1">
            <w:r w:rsidR="002907EC" w:rsidRPr="003729D7">
              <w:rPr>
                <w:rStyle w:val="Hyperlink"/>
                <w:noProof/>
              </w:rPr>
              <w:t>Market analysis and trend analysis</w:t>
            </w:r>
            <w:r w:rsidR="002907EC">
              <w:rPr>
                <w:noProof/>
                <w:webHidden/>
              </w:rPr>
              <w:tab/>
            </w:r>
            <w:r w:rsidR="002907EC">
              <w:rPr>
                <w:noProof/>
                <w:webHidden/>
              </w:rPr>
              <w:fldChar w:fldCharType="begin"/>
            </w:r>
            <w:r w:rsidR="002907EC">
              <w:rPr>
                <w:noProof/>
                <w:webHidden/>
              </w:rPr>
              <w:instrText xml:space="preserve"> PAGEREF _Toc90461848 \h </w:instrText>
            </w:r>
            <w:r w:rsidR="002907EC">
              <w:rPr>
                <w:noProof/>
                <w:webHidden/>
              </w:rPr>
            </w:r>
            <w:r w:rsidR="002907EC">
              <w:rPr>
                <w:noProof/>
                <w:webHidden/>
              </w:rPr>
              <w:fldChar w:fldCharType="separate"/>
            </w:r>
            <w:r w:rsidR="00BF3339">
              <w:rPr>
                <w:noProof/>
                <w:webHidden/>
              </w:rPr>
              <w:t>6</w:t>
            </w:r>
            <w:r w:rsidR="002907EC">
              <w:rPr>
                <w:noProof/>
                <w:webHidden/>
              </w:rPr>
              <w:fldChar w:fldCharType="end"/>
            </w:r>
          </w:hyperlink>
        </w:p>
        <w:p w14:paraId="1FBF6B74" w14:textId="031826D8"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49" w:history="1">
            <w:r w:rsidR="002907EC" w:rsidRPr="003729D7">
              <w:rPr>
                <w:rStyle w:val="Hyperlink"/>
                <w:noProof/>
              </w:rPr>
              <w:t>SWOT analysis</w:t>
            </w:r>
            <w:r w:rsidR="002907EC">
              <w:rPr>
                <w:noProof/>
                <w:webHidden/>
              </w:rPr>
              <w:tab/>
            </w:r>
            <w:r w:rsidR="002907EC">
              <w:rPr>
                <w:noProof/>
                <w:webHidden/>
              </w:rPr>
              <w:fldChar w:fldCharType="begin"/>
            </w:r>
            <w:r w:rsidR="002907EC">
              <w:rPr>
                <w:noProof/>
                <w:webHidden/>
              </w:rPr>
              <w:instrText xml:space="preserve"> PAGEREF _Toc90461849 \h </w:instrText>
            </w:r>
            <w:r w:rsidR="002907EC">
              <w:rPr>
                <w:noProof/>
                <w:webHidden/>
              </w:rPr>
            </w:r>
            <w:r w:rsidR="002907EC">
              <w:rPr>
                <w:noProof/>
                <w:webHidden/>
              </w:rPr>
              <w:fldChar w:fldCharType="separate"/>
            </w:r>
            <w:r w:rsidR="00BF3339">
              <w:rPr>
                <w:noProof/>
                <w:webHidden/>
              </w:rPr>
              <w:t>6</w:t>
            </w:r>
            <w:r w:rsidR="002907EC">
              <w:rPr>
                <w:noProof/>
                <w:webHidden/>
              </w:rPr>
              <w:fldChar w:fldCharType="end"/>
            </w:r>
          </w:hyperlink>
        </w:p>
        <w:p w14:paraId="0D89FFDC" w14:textId="45D26755"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50" w:history="1">
            <w:r w:rsidR="002907EC" w:rsidRPr="003729D7">
              <w:rPr>
                <w:rStyle w:val="Hyperlink"/>
                <w:noProof/>
              </w:rPr>
              <w:t>PESTLE analysis</w:t>
            </w:r>
            <w:r w:rsidR="002907EC">
              <w:rPr>
                <w:noProof/>
                <w:webHidden/>
              </w:rPr>
              <w:tab/>
            </w:r>
            <w:r w:rsidR="002907EC">
              <w:rPr>
                <w:noProof/>
                <w:webHidden/>
              </w:rPr>
              <w:fldChar w:fldCharType="begin"/>
            </w:r>
            <w:r w:rsidR="002907EC">
              <w:rPr>
                <w:noProof/>
                <w:webHidden/>
              </w:rPr>
              <w:instrText xml:space="preserve"> PAGEREF _Toc90461850 \h </w:instrText>
            </w:r>
            <w:r w:rsidR="002907EC">
              <w:rPr>
                <w:noProof/>
                <w:webHidden/>
              </w:rPr>
            </w:r>
            <w:r w:rsidR="002907EC">
              <w:rPr>
                <w:noProof/>
                <w:webHidden/>
              </w:rPr>
              <w:fldChar w:fldCharType="separate"/>
            </w:r>
            <w:r w:rsidR="00BF3339">
              <w:rPr>
                <w:noProof/>
                <w:webHidden/>
              </w:rPr>
              <w:t>7</w:t>
            </w:r>
            <w:r w:rsidR="002907EC">
              <w:rPr>
                <w:noProof/>
                <w:webHidden/>
              </w:rPr>
              <w:fldChar w:fldCharType="end"/>
            </w:r>
          </w:hyperlink>
        </w:p>
        <w:p w14:paraId="02294FAD" w14:textId="40016C82"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51" w:history="1">
            <w:r w:rsidR="002907EC" w:rsidRPr="003729D7">
              <w:rPr>
                <w:rStyle w:val="Hyperlink"/>
                <w:noProof/>
              </w:rPr>
              <w:t>Operations</w:t>
            </w:r>
            <w:r w:rsidR="002907EC">
              <w:rPr>
                <w:noProof/>
                <w:webHidden/>
              </w:rPr>
              <w:tab/>
            </w:r>
            <w:r w:rsidR="002907EC">
              <w:rPr>
                <w:noProof/>
                <w:webHidden/>
              </w:rPr>
              <w:fldChar w:fldCharType="begin"/>
            </w:r>
            <w:r w:rsidR="002907EC">
              <w:rPr>
                <w:noProof/>
                <w:webHidden/>
              </w:rPr>
              <w:instrText xml:space="preserve"> PAGEREF _Toc90461851 \h </w:instrText>
            </w:r>
            <w:r w:rsidR="002907EC">
              <w:rPr>
                <w:noProof/>
                <w:webHidden/>
              </w:rPr>
            </w:r>
            <w:r w:rsidR="002907EC">
              <w:rPr>
                <w:noProof/>
                <w:webHidden/>
              </w:rPr>
              <w:fldChar w:fldCharType="separate"/>
            </w:r>
            <w:r w:rsidR="00BF3339">
              <w:rPr>
                <w:noProof/>
                <w:webHidden/>
              </w:rPr>
              <w:t>8</w:t>
            </w:r>
            <w:r w:rsidR="002907EC">
              <w:rPr>
                <w:noProof/>
                <w:webHidden/>
              </w:rPr>
              <w:fldChar w:fldCharType="end"/>
            </w:r>
          </w:hyperlink>
        </w:p>
        <w:p w14:paraId="05E24E88" w14:textId="24F562F6"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52" w:history="1">
            <w:r w:rsidR="002907EC" w:rsidRPr="003729D7">
              <w:rPr>
                <w:rStyle w:val="Hyperlink"/>
                <w:noProof/>
              </w:rPr>
              <w:t>Technology plan</w:t>
            </w:r>
            <w:r w:rsidR="002907EC">
              <w:rPr>
                <w:noProof/>
                <w:webHidden/>
              </w:rPr>
              <w:tab/>
            </w:r>
            <w:r w:rsidR="002907EC">
              <w:rPr>
                <w:noProof/>
                <w:webHidden/>
              </w:rPr>
              <w:fldChar w:fldCharType="begin"/>
            </w:r>
            <w:r w:rsidR="002907EC">
              <w:rPr>
                <w:noProof/>
                <w:webHidden/>
              </w:rPr>
              <w:instrText xml:space="preserve"> PAGEREF _Toc90461852 \h </w:instrText>
            </w:r>
            <w:r w:rsidR="002907EC">
              <w:rPr>
                <w:noProof/>
                <w:webHidden/>
              </w:rPr>
            </w:r>
            <w:r w:rsidR="002907EC">
              <w:rPr>
                <w:noProof/>
                <w:webHidden/>
              </w:rPr>
              <w:fldChar w:fldCharType="separate"/>
            </w:r>
            <w:r w:rsidR="00BF3339">
              <w:rPr>
                <w:noProof/>
                <w:webHidden/>
              </w:rPr>
              <w:t>8</w:t>
            </w:r>
            <w:r w:rsidR="002907EC">
              <w:rPr>
                <w:noProof/>
                <w:webHidden/>
              </w:rPr>
              <w:fldChar w:fldCharType="end"/>
            </w:r>
          </w:hyperlink>
        </w:p>
        <w:p w14:paraId="55EB711A" w14:textId="2613754E"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53" w:history="1">
            <w:r w:rsidR="002907EC" w:rsidRPr="003729D7">
              <w:rPr>
                <w:rStyle w:val="Hyperlink"/>
                <w:noProof/>
              </w:rPr>
              <w:t>Management of organisation</w:t>
            </w:r>
            <w:r w:rsidR="002907EC">
              <w:rPr>
                <w:noProof/>
                <w:webHidden/>
              </w:rPr>
              <w:tab/>
            </w:r>
            <w:r w:rsidR="002907EC">
              <w:rPr>
                <w:noProof/>
                <w:webHidden/>
              </w:rPr>
              <w:fldChar w:fldCharType="begin"/>
            </w:r>
            <w:r w:rsidR="002907EC">
              <w:rPr>
                <w:noProof/>
                <w:webHidden/>
              </w:rPr>
              <w:instrText xml:space="preserve"> PAGEREF _Toc90461853 \h </w:instrText>
            </w:r>
            <w:r w:rsidR="002907EC">
              <w:rPr>
                <w:noProof/>
                <w:webHidden/>
              </w:rPr>
            </w:r>
            <w:r w:rsidR="002907EC">
              <w:rPr>
                <w:noProof/>
                <w:webHidden/>
              </w:rPr>
              <w:fldChar w:fldCharType="separate"/>
            </w:r>
            <w:r w:rsidR="00BF3339">
              <w:rPr>
                <w:noProof/>
                <w:webHidden/>
              </w:rPr>
              <w:t>9</w:t>
            </w:r>
            <w:r w:rsidR="002907EC">
              <w:rPr>
                <w:noProof/>
                <w:webHidden/>
              </w:rPr>
              <w:fldChar w:fldCharType="end"/>
            </w:r>
          </w:hyperlink>
        </w:p>
        <w:p w14:paraId="445EDE08" w14:textId="1F958EE9"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54" w:history="1">
            <w:r w:rsidR="002907EC" w:rsidRPr="003729D7">
              <w:rPr>
                <w:rStyle w:val="Hyperlink"/>
                <w:noProof/>
              </w:rPr>
              <w:t>Development, milestone, and exit plan</w:t>
            </w:r>
            <w:r w:rsidR="002907EC">
              <w:rPr>
                <w:noProof/>
                <w:webHidden/>
              </w:rPr>
              <w:tab/>
            </w:r>
            <w:r w:rsidR="002907EC">
              <w:rPr>
                <w:noProof/>
                <w:webHidden/>
              </w:rPr>
              <w:fldChar w:fldCharType="begin"/>
            </w:r>
            <w:r w:rsidR="002907EC">
              <w:rPr>
                <w:noProof/>
                <w:webHidden/>
              </w:rPr>
              <w:instrText xml:space="preserve"> PAGEREF _Toc90461854 \h </w:instrText>
            </w:r>
            <w:r w:rsidR="002907EC">
              <w:rPr>
                <w:noProof/>
                <w:webHidden/>
              </w:rPr>
            </w:r>
            <w:r w:rsidR="002907EC">
              <w:rPr>
                <w:noProof/>
                <w:webHidden/>
              </w:rPr>
              <w:fldChar w:fldCharType="separate"/>
            </w:r>
            <w:r w:rsidR="00BF3339">
              <w:rPr>
                <w:noProof/>
                <w:webHidden/>
              </w:rPr>
              <w:t>10</w:t>
            </w:r>
            <w:r w:rsidR="002907EC">
              <w:rPr>
                <w:noProof/>
                <w:webHidden/>
              </w:rPr>
              <w:fldChar w:fldCharType="end"/>
            </w:r>
          </w:hyperlink>
        </w:p>
        <w:p w14:paraId="0678C388" w14:textId="3564D750"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55" w:history="1">
            <w:r w:rsidR="002907EC" w:rsidRPr="003729D7">
              <w:rPr>
                <w:rStyle w:val="Hyperlink"/>
                <w:noProof/>
              </w:rPr>
              <w:t>Financial data</w:t>
            </w:r>
            <w:r w:rsidR="002907EC">
              <w:rPr>
                <w:noProof/>
                <w:webHidden/>
              </w:rPr>
              <w:tab/>
            </w:r>
            <w:r w:rsidR="002907EC">
              <w:rPr>
                <w:noProof/>
                <w:webHidden/>
              </w:rPr>
              <w:fldChar w:fldCharType="begin"/>
            </w:r>
            <w:r w:rsidR="002907EC">
              <w:rPr>
                <w:noProof/>
                <w:webHidden/>
              </w:rPr>
              <w:instrText xml:space="preserve"> PAGEREF _Toc90461855 \h </w:instrText>
            </w:r>
            <w:r w:rsidR="002907EC">
              <w:rPr>
                <w:noProof/>
                <w:webHidden/>
              </w:rPr>
            </w:r>
            <w:r w:rsidR="002907EC">
              <w:rPr>
                <w:noProof/>
                <w:webHidden/>
              </w:rPr>
              <w:fldChar w:fldCharType="separate"/>
            </w:r>
            <w:r w:rsidR="00BF3339">
              <w:rPr>
                <w:noProof/>
                <w:webHidden/>
              </w:rPr>
              <w:t>10</w:t>
            </w:r>
            <w:r w:rsidR="002907EC">
              <w:rPr>
                <w:noProof/>
                <w:webHidden/>
              </w:rPr>
              <w:fldChar w:fldCharType="end"/>
            </w:r>
          </w:hyperlink>
        </w:p>
        <w:p w14:paraId="61F1FE16" w14:textId="6AC43DE1"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56" w:history="1">
            <w:r w:rsidR="002907EC" w:rsidRPr="003729D7">
              <w:rPr>
                <w:rStyle w:val="Hyperlink"/>
                <w:noProof/>
              </w:rPr>
              <w:t>Conclusion</w:t>
            </w:r>
            <w:r w:rsidR="002907EC">
              <w:rPr>
                <w:noProof/>
                <w:webHidden/>
              </w:rPr>
              <w:tab/>
            </w:r>
            <w:r w:rsidR="002907EC">
              <w:rPr>
                <w:noProof/>
                <w:webHidden/>
              </w:rPr>
              <w:fldChar w:fldCharType="begin"/>
            </w:r>
            <w:r w:rsidR="002907EC">
              <w:rPr>
                <w:noProof/>
                <w:webHidden/>
              </w:rPr>
              <w:instrText xml:space="preserve"> PAGEREF _Toc90461856 \h </w:instrText>
            </w:r>
            <w:r w:rsidR="002907EC">
              <w:rPr>
                <w:noProof/>
                <w:webHidden/>
              </w:rPr>
            </w:r>
            <w:r w:rsidR="002907EC">
              <w:rPr>
                <w:noProof/>
                <w:webHidden/>
              </w:rPr>
              <w:fldChar w:fldCharType="separate"/>
            </w:r>
            <w:r w:rsidR="00BF3339">
              <w:rPr>
                <w:noProof/>
                <w:webHidden/>
              </w:rPr>
              <w:t>12</w:t>
            </w:r>
            <w:r w:rsidR="002907EC">
              <w:rPr>
                <w:noProof/>
                <w:webHidden/>
              </w:rPr>
              <w:fldChar w:fldCharType="end"/>
            </w:r>
          </w:hyperlink>
        </w:p>
        <w:p w14:paraId="1BAD8F5A" w14:textId="22CC4B29" w:rsidR="002907EC" w:rsidRDefault="006F4F3E">
          <w:pPr>
            <w:pStyle w:val="TOC1"/>
            <w:tabs>
              <w:tab w:val="right" w:leader="dot" w:pos="9350"/>
            </w:tabs>
            <w:rPr>
              <w:rFonts w:asciiTheme="minorHAnsi" w:eastAsiaTheme="minorEastAsia" w:hAnsiTheme="minorHAnsi" w:cstheme="minorBidi"/>
              <w:noProof/>
              <w:sz w:val="22"/>
              <w:szCs w:val="22"/>
              <w:lang w:eastAsia="en-GB"/>
            </w:rPr>
          </w:pPr>
          <w:hyperlink w:anchor="_Toc90461857" w:history="1">
            <w:r w:rsidR="002907EC" w:rsidRPr="003729D7">
              <w:rPr>
                <w:rStyle w:val="Hyperlink"/>
                <w:noProof/>
              </w:rPr>
              <w:t>References</w:t>
            </w:r>
            <w:r w:rsidR="002907EC">
              <w:rPr>
                <w:noProof/>
                <w:webHidden/>
              </w:rPr>
              <w:tab/>
            </w:r>
            <w:r w:rsidR="002907EC">
              <w:rPr>
                <w:noProof/>
                <w:webHidden/>
              </w:rPr>
              <w:fldChar w:fldCharType="begin"/>
            </w:r>
            <w:r w:rsidR="002907EC">
              <w:rPr>
                <w:noProof/>
                <w:webHidden/>
              </w:rPr>
              <w:instrText xml:space="preserve"> PAGEREF _Toc90461857 \h </w:instrText>
            </w:r>
            <w:r w:rsidR="002907EC">
              <w:rPr>
                <w:noProof/>
                <w:webHidden/>
              </w:rPr>
            </w:r>
            <w:r w:rsidR="002907EC">
              <w:rPr>
                <w:noProof/>
                <w:webHidden/>
              </w:rPr>
              <w:fldChar w:fldCharType="separate"/>
            </w:r>
            <w:r w:rsidR="00BF3339">
              <w:rPr>
                <w:noProof/>
                <w:webHidden/>
              </w:rPr>
              <w:t>13</w:t>
            </w:r>
            <w:r w:rsidR="002907EC">
              <w:rPr>
                <w:noProof/>
                <w:webHidden/>
              </w:rPr>
              <w:fldChar w:fldCharType="end"/>
            </w:r>
          </w:hyperlink>
        </w:p>
        <w:p w14:paraId="488D96B0" w14:textId="6C611EBF" w:rsidR="00003156" w:rsidRDefault="00003156">
          <w:r>
            <w:rPr>
              <w:b/>
              <w:bCs/>
              <w:noProof/>
            </w:rPr>
            <w:fldChar w:fldCharType="end"/>
          </w:r>
        </w:p>
      </w:sdtContent>
    </w:sdt>
    <w:p w14:paraId="1A3F9A53" w14:textId="4B378E18" w:rsidR="00D31F48" w:rsidRDefault="00D31F48">
      <w:r>
        <w:br w:type="page"/>
      </w:r>
    </w:p>
    <w:p w14:paraId="2D5308EF" w14:textId="70725C37" w:rsidR="00AD0D43" w:rsidRDefault="00B45D95" w:rsidP="000D726C">
      <w:pPr>
        <w:pStyle w:val="Heading1"/>
      </w:pPr>
      <w:bookmarkStart w:id="0" w:name="_Toc90461842"/>
      <w:r>
        <w:lastRenderedPageBreak/>
        <w:t>Introduction</w:t>
      </w:r>
      <w:bookmarkEnd w:id="0"/>
    </w:p>
    <w:p w14:paraId="6E48AE00" w14:textId="2F3FD65C" w:rsidR="00B45D95" w:rsidRDefault="00873490">
      <w:r>
        <w:t>Medical shops or chemists may refer to pharmacies because they sell or create pharmaceuticals. Pharmacists play a crucial role in helping patients feel better and recover faster in their recovery efforts. Patients and their healthcare teams benefit greatly from the expertise of pharmacists</w:t>
      </w:r>
      <w:r w:rsidR="00F0681B">
        <w:t xml:space="preserve"> </w:t>
      </w:r>
      <w:r w:rsidR="00330115" w:rsidRPr="00330115">
        <w:t>(Baker, Baker and Dworkin, 2017)</w:t>
      </w:r>
      <w:r>
        <w:t>. The pharmaceutical sector in the United Kingdom is one of the most profitable in the nation in terms of investment to output. In the United Kingdom, owning a pharmaceutical company is both financially and emotionally gratifying. This organisation is the only place to go if want to provide a reliable service. "</w:t>
      </w:r>
      <w:r w:rsidRPr="00CC145E">
        <w:rPr>
          <w:b/>
          <w:bCs/>
          <w:i/>
          <w:iCs/>
        </w:rPr>
        <w:t>Pharmacy Health First</w:t>
      </w:r>
      <w:r>
        <w:t xml:space="preserve">" will be the subject of this report, along with all of the parts and analyses that will be needed to get the company up and running. </w:t>
      </w:r>
    </w:p>
    <w:p w14:paraId="54FCAD9C" w14:textId="24BD2616" w:rsidR="009C5BE5" w:rsidRPr="009C5BE5" w:rsidRDefault="009C5BE5">
      <w:pPr>
        <w:rPr>
          <w:b/>
          <w:bCs/>
          <w:i/>
          <w:iCs/>
        </w:rPr>
      </w:pPr>
      <w:r w:rsidRPr="009C5BE5">
        <w:rPr>
          <w:b/>
          <w:bCs/>
          <w:i/>
          <w:iCs/>
        </w:rPr>
        <w:t xml:space="preserve">Business logo – </w:t>
      </w:r>
    </w:p>
    <w:p w14:paraId="65005E47" w14:textId="076AD317" w:rsidR="009C5BE5" w:rsidRDefault="009C5BE5" w:rsidP="009C5BE5">
      <w:pPr>
        <w:jc w:val="center"/>
      </w:pPr>
      <w:r>
        <w:rPr>
          <w:noProof/>
        </w:rPr>
        <w:drawing>
          <wp:inline distT="0" distB="0" distL="0" distR="0" wp14:anchorId="2830DC91" wp14:editId="758A7DE4">
            <wp:extent cx="2143845" cy="2104404"/>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l="18879" t="28752" r="24887" b="28477"/>
                    <a:stretch/>
                  </pic:blipFill>
                  <pic:spPr bwMode="auto">
                    <a:xfrm>
                      <a:off x="0" y="0"/>
                      <a:ext cx="2150828" cy="2111259"/>
                    </a:xfrm>
                    <a:prstGeom prst="rect">
                      <a:avLst/>
                    </a:prstGeom>
                    <a:ln>
                      <a:noFill/>
                    </a:ln>
                    <a:extLst>
                      <a:ext uri="{53640926-AAD7-44D8-BBD7-CCE9431645EC}">
                        <a14:shadowObscured xmlns:a14="http://schemas.microsoft.com/office/drawing/2010/main"/>
                      </a:ext>
                    </a:extLst>
                  </pic:spPr>
                </pic:pic>
              </a:graphicData>
            </a:graphic>
          </wp:inline>
        </w:drawing>
      </w:r>
    </w:p>
    <w:p w14:paraId="062E2519" w14:textId="77777777" w:rsidR="00BF3339" w:rsidRDefault="00BF3339">
      <w:pPr>
        <w:rPr>
          <w:rFonts w:eastAsiaTheme="majorEastAsia" w:cstheme="majorBidi"/>
          <w:color w:val="0070C0"/>
          <w:sz w:val="28"/>
          <w:szCs w:val="32"/>
        </w:rPr>
      </w:pPr>
      <w:bookmarkStart w:id="1" w:name="_Toc90326577"/>
      <w:bookmarkStart w:id="2" w:name="_Toc90461843"/>
      <w:r>
        <w:br w:type="page"/>
      </w:r>
    </w:p>
    <w:p w14:paraId="74543926" w14:textId="0CADE4C6" w:rsidR="00307BA1" w:rsidRDefault="00307BA1" w:rsidP="00307BA1">
      <w:pPr>
        <w:pStyle w:val="Heading1"/>
      </w:pPr>
      <w:r>
        <w:lastRenderedPageBreak/>
        <w:t>Business description and history</w:t>
      </w:r>
      <w:bookmarkEnd w:id="1"/>
      <w:bookmarkEnd w:id="2"/>
      <w:r>
        <w:t xml:space="preserve"> </w:t>
      </w:r>
    </w:p>
    <w:p w14:paraId="038C0D9F" w14:textId="7B8E39FD" w:rsidR="00FF1728" w:rsidRDefault="009B4553">
      <w:r>
        <w:t xml:space="preserve">As a consequence, pharmacy has emerged as a critical component of our everyday lives. In the United </w:t>
      </w:r>
      <w:r w:rsidR="002E30C0">
        <w:t>Kingdom</w:t>
      </w:r>
      <w:r>
        <w:t xml:space="preserve"> alone, over half of the population of 300 million individuals uses at least one prescription pharmaceutical every day, resulting in sales of $250 billion each year in the country. It is not included in this total the number of over-the-counter medications and health aids that individuals use</w:t>
      </w:r>
      <w:r w:rsidR="00330115">
        <w:t xml:space="preserve"> </w:t>
      </w:r>
      <w:r w:rsidR="00330115" w:rsidRPr="00330115">
        <w:t>(Smith, Wertheimer and Fincham, 2013)</w:t>
      </w:r>
      <w:r>
        <w:t xml:space="preserve">. It was about 2400 BC that a clay tablet was unearthed in Mesopotamia (modern-day Iraq) that contained the world's first documented medical prescriptions. In this Sumerian cuneiform record, poultices, salves, and washes are all documented in detail. Some of the ingredients in the wine or milk were items such as myrrh and bat droppings, as well as turtle shell powder and other natural materials such as river silt, snake skins, and "cow's stomach hair." </w:t>
      </w:r>
    </w:p>
    <w:p w14:paraId="26B45D3B" w14:textId="61CCF439" w:rsidR="00141C07" w:rsidRDefault="00141C07">
      <w:r>
        <w:t xml:space="preserve">Pharmacology may trace its roots back to antiquity. Using the juice from a succulent leaf to treat wounds has been practised for generations, and it continues to this day. Based on a predefined' medicines were made by Hygeia, a goddess in Greek mythology. </w:t>
      </w:r>
      <w:r w:rsidR="007A481B">
        <w:t>M</w:t>
      </w:r>
      <w:r>
        <w:t>ight say she was his chemist or his apothecary</w:t>
      </w:r>
      <w:r w:rsidR="00330115">
        <w:t xml:space="preserve"> </w:t>
      </w:r>
      <w:r w:rsidR="00330115" w:rsidRPr="00330115">
        <w:t>(</w:t>
      </w:r>
      <w:proofErr w:type="spellStart"/>
      <w:r w:rsidR="00330115" w:rsidRPr="00330115">
        <w:t>Schumock</w:t>
      </w:r>
      <w:proofErr w:type="spellEnd"/>
      <w:r w:rsidR="00330115" w:rsidRPr="00330115">
        <w:t xml:space="preserve"> and </w:t>
      </w:r>
      <w:proofErr w:type="spellStart"/>
      <w:r w:rsidR="00330115" w:rsidRPr="00330115">
        <w:t>Stubbings</w:t>
      </w:r>
      <w:proofErr w:type="spellEnd"/>
      <w:r w:rsidR="00330115" w:rsidRPr="00330115">
        <w:t>, 2013)</w:t>
      </w:r>
      <w:r>
        <w:t xml:space="preserve">. </w:t>
      </w:r>
    </w:p>
    <w:p w14:paraId="2FD51E62" w14:textId="77777777" w:rsidR="00ED7563" w:rsidRDefault="00ED7563" w:rsidP="00ED7563">
      <w:pPr>
        <w:pStyle w:val="Heading1"/>
      </w:pPr>
      <w:bookmarkStart w:id="3" w:name="_Toc90326578"/>
      <w:bookmarkStart w:id="4" w:name="_Toc90461844"/>
      <w:r>
        <w:t>Aim and objectives</w:t>
      </w:r>
      <w:bookmarkEnd w:id="3"/>
      <w:bookmarkEnd w:id="4"/>
    </w:p>
    <w:p w14:paraId="632A9734" w14:textId="1B883373" w:rsidR="00401602" w:rsidRDefault="00401602" w:rsidP="00401602">
      <w:r>
        <w:t xml:space="preserve">This business plan is intended to assist in the development of a self-owned corporation that will provide services to the general public. It has been established that Pharmacy Health First will provide people with the right and adequate pharmaceuticals at a fair and consistent cost of medications. </w:t>
      </w:r>
    </w:p>
    <w:p w14:paraId="786CF3FC" w14:textId="77777777" w:rsidR="00365725" w:rsidRDefault="00365725" w:rsidP="00365725">
      <w:pPr>
        <w:pStyle w:val="Heading1"/>
      </w:pPr>
      <w:bookmarkStart w:id="5" w:name="_Toc90326579"/>
      <w:bookmarkStart w:id="6" w:name="_Toc90461845"/>
      <w:r>
        <w:t>Mission and value</w:t>
      </w:r>
      <w:bookmarkEnd w:id="5"/>
      <w:bookmarkEnd w:id="6"/>
    </w:p>
    <w:p w14:paraId="27BC2FA1" w14:textId="105633A3" w:rsidR="00401602" w:rsidRDefault="0002791E" w:rsidP="00401602">
      <w:r>
        <w:t>It is the only mission of a healthcare organisation to help people achieve more, feel better, and live longer lives via the use of science. Your job has the potential to assist millions of people every day, and your work has the potential to help them. Pharmacy Health First, as a pharmacy, adheres to its basic principles, which include respecting people, being honest, and working in a collaborative environment with others</w:t>
      </w:r>
      <w:r w:rsidR="00330115">
        <w:t xml:space="preserve"> </w:t>
      </w:r>
      <w:r w:rsidR="00330115" w:rsidRPr="00330115">
        <w:t>(Klandt, 2012)</w:t>
      </w:r>
      <w:r>
        <w:t xml:space="preserve">. Pharmacy Health First pharmacists are able to improve the lives of their patients while also providing them with high-quality goods because of their dedication. </w:t>
      </w:r>
    </w:p>
    <w:p w14:paraId="1F4FC448" w14:textId="77777777" w:rsidR="00FB358C" w:rsidRDefault="00FB358C" w:rsidP="00FB358C">
      <w:pPr>
        <w:pStyle w:val="Heading1"/>
      </w:pPr>
      <w:bookmarkStart w:id="7" w:name="_Toc90326580"/>
      <w:bookmarkStart w:id="8" w:name="_Toc90461846"/>
      <w:r>
        <w:t>Business structure</w:t>
      </w:r>
      <w:bookmarkEnd w:id="7"/>
      <w:bookmarkEnd w:id="8"/>
      <w:r>
        <w:t xml:space="preserve"> </w:t>
      </w:r>
    </w:p>
    <w:p w14:paraId="4E6E0EE6" w14:textId="065D04C9" w:rsidR="00307D0C" w:rsidRDefault="00B87F68" w:rsidP="00401602">
      <w:r>
        <w:t xml:space="preserve">As a consequence, Pharmacy Health First's plans for the United Kingdom need a detailed evaluation of the pharmacy company they want to build. Pharmacy Health First's goal will be </w:t>
      </w:r>
      <w:r>
        <w:lastRenderedPageBreak/>
        <w:t>tough to achieve if this isn't done. All terms and conditions shall be adhered to in line with the sole proprietorship structure of Pharmacy Health First, which is a start-up company</w:t>
      </w:r>
      <w:r w:rsidR="00330115">
        <w:t xml:space="preserve"> </w:t>
      </w:r>
      <w:r w:rsidR="00330115" w:rsidRPr="00330115">
        <w:t>(Kenny and Meadowcroft, 2009)</w:t>
      </w:r>
      <w:r>
        <w:t xml:space="preserve">. </w:t>
      </w:r>
    </w:p>
    <w:p w14:paraId="398D4A78" w14:textId="585A511B" w:rsidR="00FE5625" w:rsidRDefault="00FE5625" w:rsidP="00FE5625">
      <w:pPr>
        <w:jc w:val="center"/>
      </w:pPr>
      <w:r>
        <w:rPr>
          <w:noProof/>
        </w:rPr>
        <w:drawing>
          <wp:inline distT="0" distB="0" distL="0" distR="0" wp14:anchorId="528E5B64" wp14:editId="2AC0D286">
            <wp:extent cx="3392426" cy="2514600"/>
            <wp:effectExtent l="0" t="0" r="0" b="0"/>
            <wp:docPr id="5" name="Picture 5" descr="Reading: Sole Proprietorship and Partnerships | Introduction to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Sole Proprietorship and Partnerships | Introduction to Busine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17560" cy="2533230"/>
                    </a:xfrm>
                    <a:prstGeom prst="rect">
                      <a:avLst/>
                    </a:prstGeom>
                    <a:noFill/>
                    <a:ln>
                      <a:noFill/>
                    </a:ln>
                  </pic:spPr>
                </pic:pic>
              </a:graphicData>
            </a:graphic>
          </wp:inline>
        </w:drawing>
      </w:r>
    </w:p>
    <w:p w14:paraId="72EED5FF" w14:textId="77777777" w:rsidR="00C950A3" w:rsidRDefault="00C950A3" w:rsidP="00C950A3">
      <w:pPr>
        <w:pStyle w:val="Heading1"/>
      </w:pPr>
      <w:bookmarkStart w:id="9" w:name="_Toc90326581"/>
      <w:bookmarkStart w:id="10" w:name="_Toc90461847"/>
      <w:r>
        <w:t>Product or service description</w:t>
      </w:r>
      <w:bookmarkEnd w:id="9"/>
      <w:bookmarkEnd w:id="10"/>
    </w:p>
    <w:p w14:paraId="440564CB" w14:textId="27AFA3E6" w:rsidR="00B87F68" w:rsidRDefault="00AA517E" w:rsidP="00401602">
      <w:r>
        <w:t xml:space="preserve">Pharmacy Health First will offer a wide range of services in addition to providing consulting services to its customers. The Pharmacy Health First team will work in close collaboration with the patient's medical practitioner to ensure that each patient's specific needs are met. Here is a list of the services and products that will be available at the Pharmacy Health First location: </w:t>
      </w:r>
    </w:p>
    <w:p w14:paraId="182F6EC5" w14:textId="4F8576C4" w:rsidR="00477012" w:rsidRDefault="00477012" w:rsidP="00477012">
      <w:pPr>
        <w:jc w:val="center"/>
      </w:pPr>
      <w:r>
        <w:rPr>
          <w:noProof/>
        </w:rPr>
        <w:drawing>
          <wp:inline distT="0" distB="0" distL="0" distR="0" wp14:anchorId="768DC8C3" wp14:editId="4D991F92">
            <wp:extent cx="3906982" cy="1334468"/>
            <wp:effectExtent l="0" t="0" r="0" b="0"/>
            <wp:docPr id="7" name="Picture 7" descr="FINISHED FORMULATION , PHARMACEUTICALS | Global Pharma Healthcare Pvt Ltd |  CPhI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NISHED FORMULATION , PHARMACEUTICALS | Global Pharma Healthcare Pvt Ltd |  CPhI Online"/>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917929" cy="1338207"/>
                    </a:xfrm>
                    <a:prstGeom prst="rect">
                      <a:avLst/>
                    </a:prstGeom>
                    <a:noFill/>
                    <a:ln>
                      <a:noFill/>
                    </a:ln>
                  </pic:spPr>
                </pic:pic>
              </a:graphicData>
            </a:graphic>
          </wp:inline>
        </w:drawing>
      </w:r>
    </w:p>
    <w:p w14:paraId="0DE8EE61" w14:textId="14910921" w:rsidR="00CC21A3" w:rsidRPr="00C87CB3" w:rsidRDefault="00536045" w:rsidP="00401602">
      <w:pPr>
        <w:rPr>
          <w:b/>
          <w:bCs/>
          <w:i/>
          <w:iCs/>
          <w:u w:val="single"/>
        </w:rPr>
      </w:pPr>
      <w:r w:rsidRPr="00C87CB3">
        <w:rPr>
          <w:b/>
          <w:bCs/>
          <w:i/>
          <w:iCs/>
          <w:u w:val="single"/>
        </w:rPr>
        <w:t>Services –</w:t>
      </w:r>
    </w:p>
    <w:p w14:paraId="7DF87953" w14:textId="63C260A7" w:rsidR="00C87CB3" w:rsidRDefault="00C87CB3" w:rsidP="00C87CB3">
      <w:pPr>
        <w:pStyle w:val="ListParagraph"/>
        <w:numPr>
          <w:ilvl w:val="0"/>
          <w:numId w:val="1"/>
        </w:numPr>
      </w:pPr>
      <w:r>
        <w:t xml:space="preserve">Medical administration and help the </w:t>
      </w:r>
      <w:r w:rsidR="00FE5625">
        <w:t>patients’</w:t>
      </w:r>
      <w:r>
        <w:t xml:space="preserve"> consulting services are available</w:t>
      </w:r>
    </w:p>
    <w:p w14:paraId="44EF5E5A" w14:textId="617780B0" w:rsidR="00C87CB3" w:rsidRDefault="00C87CB3" w:rsidP="00C87CB3">
      <w:pPr>
        <w:pStyle w:val="ListParagraph"/>
        <w:numPr>
          <w:ilvl w:val="0"/>
          <w:numId w:val="1"/>
        </w:numPr>
      </w:pPr>
      <w:r>
        <w:t xml:space="preserve">Diabetes testing </w:t>
      </w:r>
    </w:p>
    <w:p w14:paraId="4090C6F7" w14:textId="5F4238A9" w:rsidR="00C87CB3" w:rsidRDefault="00C87CB3" w:rsidP="00C87CB3">
      <w:pPr>
        <w:pStyle w:val="ListParagraph"/>
        <w:numPr>
          <w:ilvl w:val="0"/>
          <w:numId w:val="1"/>
        </w:numPr>
      </w:pPr>
      <w:r>
        <w:t xml:space="preserve">Blood grouping and CBC testing </w:t>
      </w:r>
    </w:p>
    <w:p w14:paraId="0A8494D2" w14:textId="7AECC7A2" w:rsidR="00C87CB3" w:rsidRDefault="00C87CB3" w:rsidP="00C87CB3">
      <w:pPr>
        <w:pStyle w:val="ListParagraph"/>
        <w:numPr>
          <w:ilvl w:val="0"/>
          <w:numId w:val="1"/>
        </w:numPr>
      </w:pPr>
      <w:r>
        <w:t xml:space="preserve">Blood pressure measuring </w:t>
      </w:r>
    </w:p>
    <w:p w14:paraId="40535D90" w14:textId="6F01C636" w:rsidR="00C87CB3" w:rsidRDefault="00C87CB3" w:rsidP="00C87CB3">
      <w:pPr>
        <w:pStyle w:val="ListParagraph"/>
        <w:numPr>
          <w:ilvl w:val="0"/>
          <w:numId w:val="1"/>
        </w:numPr>
      </w:pPr>
      <w:r>
        <w:t>Drugs may be prescribed with greater precision using pharmacogenomics</w:t>
      </w:r>
    </w:p>
    <w:p w14:paraId="4268B2F5" w14:textId="0C51070D" w:rsidR="00536045" w:rsidRDefault="00C87CB3" w:rsidP="00C87CB3">
      <w:pPr>
        <w:pStyle w:val="ListParagraph"/>
        <w:numPr>
          <w:ilvl w:val="0"/>
          <w:numId w:val="1"/>
        </w:numPr>
      </w:pPr>
      <w:r>
        <w:t>Personal medicine that is no longer needed is disposed</w:t>
      </w:r>
      <w:r w:rsidR="00396541">
        <w:t xml:space="preserve"> of</w:t>
      </w:r>
      <w:r>
        <w:t xml:space="preserve"> away</w:t>
      </w:r>
    </w:p>
    <w:p w14:paraId="194730B9" w14:textId="77777777" w:rsidR="00B23D34" w:rsidRDefault="00B23D34">
      <w:pPr>
        <w:rPr>
          <w:b/>
          <w:bCs/>
          <w:i/>
          <w:iCs/>
          <w:u w:val="single"/>
        </w:rPr>
      </w:pPr>
      <w:r>
        <w:rPr>
          <w:b/>
          <w:bCs/>
          <w:i/>
          <w:iCs/>
          <w:u w:val="single"/>
        </w:rPr>
        <w:br w:type="page"/>
      </w:r>
    </w:p>
    <w:p w14:paraId="425ED748" w14:textId="7D90061B" w:rsidR="00C87CB3" w:rsidRPr="00392454" w:rsidRDefault="00C87CB3" w:rsidP="00C87CB3">
      <w:pPr>
        <w:rPr>
          <w:b/>
          <w:bCs/>
          <w:i/>
          <w:iCs/>
          <w:u w:val="single"/>
        </w:rPr>
      </w:pPr>
      <w:r w:rsidRPr="00392454">
        <w:rPr>
          <w:b/>
          <w:bCs/>
          <w:i/>
          <w:iCs/>
          <w:u w:val="single"/>
        </w:rPr>
        <w:lastRenderedPageBreak/>
        <w:t>Products</w:t>
      </w:r>
      <w:r w:rsidR="00F77D48" w:rsidRPr="00392454">
        <w:rPr>
          <w:b/>
          <w:bCs/>
          <w:i/>
          <w:iCs/>
          <w:u w:val="single"/>
        </w:rPr>
        <w:t xml:space="preserve"> – </w:t>
      </w:r>
    </w:p>
    <w:p w14:paraId="71F3EAAF" w14:textId="5AE9B186" w:rsidR="00F77D48" w:rsidRDefault="00CA65B6" w:rsidP="00C87CB3">
      <w:r w:rsidRPr="00CA65B6">
        <w:rPr>
          <w:i/>
          <w:iCs/>
        </w:rPr>
        <w:t>Prescription Drugs</w:t>
      </w:r>
      <w:r>
        <w:t xml:space="preserve"> - </w:t>
      </w:r>
      <w:r w:rsidR="00527477">
        <w:t xml:space="preserve">A vast variety of drugs, many of which need a doctor's prescription, will be available at Pharmacy Health First. </w:t>
      </w:r>
    </w:p>
    <w:p w14:paraId="6BFB77CD" w14:textId="53127DC9" w:rsidR="00CA65B6" w:rsidRDefault="00CA65B6" w:rsidP="00C87CB3">
      <w:r w:rsidRPr="00CA65B6">
        <w:rPr>
          <w:i/>
          <w:iCs/>
        </w:rPr>
        <w:t>Non-prescription Drugs</w:t>
      </w:r>
      <w:r>
        <w:t xml:space="preserve"> – </w:t>
      </w:r>
      <w:r w:rsidR="00527477">
        <w:t xml:space="preserve">A number of prescription-free medications will also be available at Pharmacy Health First. Pharmacy shelves are filled with painkillers, antihistamines, and anti-allergy medications, to name a few. </w:t>
      </w:r>
    </w:p>
    <w:p w14:paraId="334A9338" w14:textId="532A7F52" w:rsidR="00CA65B6" w:rsidRDefault="00CA65B6" w:rsidP="00C87CB3">
      <w:r w:rsidRPr="00CA65B6">
        <w:rPr>
          <w:i/>
          <w:iCs/>
        </w:rPr>
        <w:t>Toiletries</w:t>
      </w:r>
      <w:r>
        <w:t xml:space="preserve"> - </w:t>
      </w:r>
      <w:r w:rsidR="00527477">
        <w:t xml:space="preserve">In addition, Pharmacy Health First often carries a variety of toiletries. If you're looking for anything like mouthwash or sunscreen or conditioner or shampoo, that individuals </w:t>
      </w:r>
      <w:r w:rsidR="00396541">
        <w:t xml:space="preserve">are </w:t>
      </w:r>
      <w:r w:rsidR="00527477">
        <w:t>likely to find it at their local drugstore</w:t>
      </w:r>
      <w:r w:rsidR="00330115">
        <w:t xml:space="preserve"> </w:t>
      </w:r>
      <w:r w:rsidR="00330115" w:rsidRPr="00330115">
        <w:t>(Haynes, 2008)</w:t>
      </w:r>
      <w:r w:rsidR="00527477">
        <w:t xml:space="preserve">. </w:t>
      </w:r>
    </w:p>
    <w:p w14:paraId="4973F5CF" w14:textId="74C4C0D2" w:rsidR="00CA65B6" w:rsidRDefault="00CA65B6" w:rsidP="00C87CB3">
      <w:r w:rsidRPr="00CA65B6">
        <w:rPr>
          <w:i/>
          <w:iCs/>
        </w:rPr>
        <w:t>Vitamins and Minerals</w:t>
      </w:r>
      <w:r>
        <w:t xml:space="preserve"> - </w:t>
      </w:r>
      <w:r w:rsidR="00527477">
        <w:t xml:space="preserve">Pharmacy Health First will have a wide range of supplements in addition to vitamins and minerals. Because they don't need a prescription to use, non-prescription drugs are comparable to vitamins and minerals in that they affect the body. </w:t>
      </w:r>
    </w:p>
    <w:p w14:paraId="6F960CF7" w14:textId="77777777" w:rsidR="00C15A29" w:rsidRDefault="00C15A29" w:rsidP="00C15A29">
      <w:pPr>
        <w:pStyle w:val="Heading1"/>
      </w:pPr>
      <w:bookmarkStart w:id="11" w:name="_Toc90326582"/>
      <w:bookmarkStart w:id="12" w:name="_Toc90461848"/>
      <w:r>
        <w:t>Market analysis and trend analysis</w:t>
      </w:r>
      <w:bookmarkEnd w:id="11"/>
      <w:bookmarkEnd w:id="12"/>
      <w:r>
        <w:t xml:space="preserve"> </w:t>
      </w:r>
    </w:p>
    <w:p w14:paraId="6F364BB4" w14:textId="20633DA4" w:rsidR="005B2D48" w:rsidRDefault="005B2D48" w:rsidP="00C87CB3">
      <w:r>
        <w:t>Only two major firms remain in the retail pharmacy market in the United Kingdom: Alliance Boots and Lloyds pharmacy. More than a third of the market would be controlled by these two corporations in 2006. For over-the-counter retail pharmacy sales alone, the four major supermarkets have a 9.6 per</w:t>
      </w:r>
      <w:r w:rsidR="00396541">
        <w:t xml:space="preserve"> </w:t>
      </w:r>
      <w:r>
        <w:t xml:space="preserve">cent market share, compared to almost half of the market in health and beauty, where grocers have nearly half of the market. </w:t>
      </w:r>
    </w:p>
    <w:p w14:paraId="3B2629CE" w14:textId="16E48BC3" w:rsidR="00527477" w:rsidRDefault="005B2D48" w:rsidP="00C87CB3">
      <w:r>
        <w:t>It is essential for community pharmacies to establish efficient marketing strategies based on current data about consumer behaviour in order to attract consumers and build client loyalty</w:t>
      </w:r>
      <w:r w:rsidR="00330115">
        <w:t xml:space="preserve"> </w:t>
      </w:r>
      <w:r w:rsidR="00330115" w:rsidRPr="00330115">
        <w:t>(</w:t>
      </w:r>
      <w:proofErr w:type="spellStart"/>
      <w:r w:rsidR="00330115" w:rsidRPr="00330115">
        <w:t>Hassanien</w:t>
      </w:r>
      <w:proofErr w:type="spellEnd"/>
      <w:r w:rsidR="00330115" w:rsidRPr="00330115">
        <w:t xml:space="preserve"> and Dale, 2011)</w:t>
      </w:r>
      <w:r>
        <w:t xml:space="preserve">. </w:t>
      </w:r>
      <w:r w:rsidR="003D5A8C">
        <w:t xml:space="preserve">Walk-in clients and postal customers account for the majority of Pharmacy Health First's business. </w:t>
      </w:r>
    </w:p>
    <w:p w14:paraId="093C30D5" w14:textId="77777777" w:rsidR="00A209AC" w:rsidRDefault="00A209AC" w:rsidP="00A209AC">
      <w:pPr>
        <w:pStyle w:val="Heading1"/>
      </w:pPr>
      <w:bookmarkStart w:id="13" w:name="_Toc90326583"/>
      <w:bookmarkStart w:id="14" w:name="_Toc90461849"/>
      <w:r>
        <w:t>SWOT analysis</w:t>
      </w:r>
      <w:bookmarkEnd w:id="13"/>
      <w:bookmarkEnd w:id="14"/>
    </w:p>
    <w:p w14:paraId="4B468B14" w14:textId="77777777" w:rsidR="00A209AC" w:rsidRPr="003A0636" w:rsidRDefault="00A209AC" w:rsidP="00C87CB3">
      <w:pPr>
        <w:rPr>
          <w:b/>
          <w:bCs/>
          <w:u w:val="single"/>
        </w:rPr>
      </w:pPr>
      <w:r w:rsidRPr="003A0636">
        <w:rPr>
          <w:b/>
          <w:bCs/>
          <w:u w:val="single"/>
        </w:rPr>
        <w:t>Strength</w:t>
      </w:r>
    </w:p>
    <w:p w14:paraId="064AB0D0" w14:textId="77777777" w:rsidR="003A0636" w:rsidRDefault="003A0636" w:rsidP="003A0636">
      <w:pPr>
        <w:pStyle w:val="ListParagraph"/>
        <w:numPr>
          <w:ilvl w:val="0"/>
          <w:numId w:val="2"/>
        </w:numPr>
      </w:pPr>
      <w:r>
        <w:t xml:space="preserve">Capacity to deliver services to people of various socioeconomic backgrounds </w:t>
      </w:r>
    </w:p>
    <w:p w14:paraId="61B523EA" w14:textId="77777777" w:rsidR="003A0636" w:rsidRDefault="003A0636" w:rsidP="003A0636">
      <w:pPr>
        <w:pStyle w:val="ListParagraph"/>
        <w:numPr>
          <w:ilvl w:val="0"/>
          <w:numId w:val="2"/>
        </w:numPr>
      </w:pPr>
      <w:r>
        <w:t xml:space="preserve">Customers place a high value on trust and dependability. </w:t>
      </w:r>
    </w:p>
    <w:p w14:paraId="2B37E747" w14:textId="77777777" w:rsidR="003A0636" w:rsidRDefault="003A0636" w:rsidP="003A0636">
      <w:pPr>
        <w:pStyle w:val="ListParagraph"/>
        <w:numPr>
          <w:ilvl w:val="0"/>
          <w:numId w:val="2"/>
        </w:numPr>
      </w:pPr>
      <w:r>
        <w:t xml:space="preserve">Problem solution with high accuracy in medicine administration </w:t>
      </w:r>
    </w:p>
    <w:p w14:paraId="785B122E" w14:textId="77777777" w:rsidR="003A0636" w:rsidRDefault="003A0636" w:rsidP="003A0636">
      <w:pPr>
        <w:pStyle w:val="ListParagraph"/>
        <w:numPr>
          <w:ilvl w:val="0"/>
          <w:numId w:val="2"/>
        </w:numPr>
      </w:pPr>
      <w:r>
        <w:t xml:space="preserve">Communication abilities that are second to none </w:t>
      </w:r>
    </w:p>
    <w:p w14:paraId="765B50AA" w14:textId="003C04C1" w:rsidR="003A0636" w:rsidRDefault="003A0636" w:rsidP="003A0636">
      <w:pPr>
        <w:pStyle w:val="ListParagraph"/>
        <w:numPr>
          <w:ilvl w:val="0"/>
          <w:numId w:val="2"/>
        </w:numPr>
      </w:pPr>
      <w:r>
        <w:t xml:space="preserve">The ability to comprehend the challenges and requirements of consumers </w:t>
      </w:r>
    </w:p>
    <w:p w14:paraId="681DB069" w14:textId="77777777" w:rsidR="00BF3339" w:rsidRDefault="00BF3339">
      <w:pPr>
        <w:rPr>
          <w:b/>
          <w:bCs/>
          <w:u w:val="single"/>
        </w:rPr>
      </w:pPr>
      <w:r>
        <w:rPr>
          <w:b/>
          <w:bCs/>
          <w:u w:val="single"/>
        </w:rPr>
        <w:br w:type="page"/>
      </w:r>
    </w:p>
    <w:p w14:paraId="198F026F" w14:textId="3351E728" w:rsidR="003A0636" w:rsidRPr="006339E4" w:rsidRDefault="003A0636" w:rsidP="003A0636">
      <w:pPr>
        <w:rPr>
          <w:b/>
          <w:bCs/>
          <w:u w:val="single"/>
        </w:rPr>
      </w:pPr>
      <w:r w:rsidRPr="006339E4">
        <w:rPr>
          <w:b/>
          <w:bCs/>
          <w:u w:val="single"/>
        </w:rPr>
        <w:lastRenderedPageBreak/>
        <w:t>Weakness</w:t>
      </w:r>
    </w:p>
    <w:p w14:paraId="63854D8C" w14:textId="1B99A806" w:rsidR="006339E4" w:rsidRDefault="006339E4" w:rsidP="006339E4">
      <w:pPr>
        <w:pStyle w:val="ListParagraph"/>
        <w:numPr>
          <w:ilvl w:val="0"/>
          <w:numId w:val="3"/>
        </w:numPr>
      </w:pPr>
      <w:r>
        <w:t>Having no business plan is a big problem</w:t>
      </w:r>
    </w:p>
    <w:p w14:paraId="66F7968C" w14:textId="249B804D" w:rsidR="006339E4" w:rsidRDefault="006339E4" w:rsidP="006339E4">
      <w:pPr>
        <w:pStyle w:val="ListParagraph"/>
        <w:numPr>
          <w:ilvl w:val="0"/>
          <w:numId w:val="3"/>
        </w:numPr>
      </w:pPr>
      <w:r>
        <w:t>There is very little training provided for employees</w:t>
      </w:r>
    </w:p>
    <w:p w14:paraId="0BCABA14" w14:textId="3E38CC6A" w:rsidR="006339E4" w:rsidRDefault="00396541" w:rsidP="006339E4">
      <w:pPr>
        <w:pStyle w:val="ListParagraph"/>
        <w:numPr>
          <w:ilvl w:val="0"/>
          <w:numId w:val="3"/>
        </w:numPr>
      </w:pPr>
      <w:r>
        <w:t>An o</w:t>
      </w:r>
      <w:r w:rsidR="006339E4">
        <w:t xml:space="preserve">rganizational structure that is lacking ineffectiveness </w:t>
      </w:r>
    </w:p>
    <w:p w14:paraId="4C63568D" w14:textId="62A994DA" w:rsidR="003A0636" w:rsidRDefault="006339E4" w:rsidP="006339E4">
      <w:pPr>
        <w:pStyle w:val="ListParagraph"/>
        <w:numPr>
          <w:ilvl w:val="0"/>
          <w:numId w:val="3"/>
        </w:numPr>
      </w:pPr>
      <w:r>
        <w:t xml:space="preserve">Because there is a lack of suitable tools and equipment </w:t>
      </w:r>
    </w:p>
    <w:p w14:paraId="1EC04DC2" w14:textId="14579B2C" w:rsidR="006339E4" w:rsidRPr="003F63CE" w:rsidRDefault="006339E4" w:rsidP="006339E4">
      <w:pPr>
        <w:rPr>
          <w:b/>
          <w:bCs/>
          <w:u w:val="single"/>
        </w:rPr>
      </w:pPr>
      <w:r w:rsidRPr="003F63CE">
        <w:rPr>
          <w:b/>
          <w:bCs/>
          <w:u w:val="single"/>
        </w:rPr>
        <w:t xml:space="preserve">Opportunities </w:t>
      </w:r>
    </w:p>
    <w:p w14:paraId="00722FDC" w14:textId="77777777" w:rsidR="00054307" w:rsidRDefault="00054307" w:rsidP="00054307">
      <w:pPr>
        <w:pStyle w:val="ListParagraph"/>
        <w:numPr>
          <w:ilvl w:val="0"/>
          <w:numId w:val="4"/>
        </w:numPr>
      </w:pPr>
      <w:r>
        <w:t xml:space="preserve">Obtaining access to the information of the Pharmaceutical Society of the United Kingdom </w:t>
      </w:r>
    </w:p>
    <w:p w14:paraId="76C2FF81" w14:textId="7E25F8DB" w:rsidR="00054307" w:rsidRDefault="00054307" w:rsidP="00054307">
      <w:pPr>
        <w:pStyle w:val="ListParagraph"/>
        <w:numPr>
          <w:ilvl w:val="0"/>
          <w:numId w:val="4"/>
        </w:numPr>
      </w:pPr>
      <w:r>
        <w:t>Customers' recommendations to other customers</w:t>
      </w:r>
    </w:p>
    <w:p w14:paraId="7FE8A6AB" w14:textId="7FF322F0" w:rsidR="006339E4" w:rsidRDefault="00054307" w:rsidP="00054307">
      <w:pPr>
        <w:pStyle w:val="ListParagraph"/>
        <w:numPr>
          <w:ilvl w:val="0"/>
          <w:numId w:val="4"/>
        </w:numPr>
      </w:pPr>
      <w:r>
        <w:t xml:space="preserve">Accessibility for a variety of various types of persons </w:t>
      </w:r>
    </w:p>
    <w:p w14:paraId="2D90513E" w14:textId="0C9A39CF" w:rsidR="00054307" w:rsidRPr="00A32BA7" w:rsidRDefault="00340540" w:rsidP="00054307">
      <w:pPr>
        <w:rPr>
          <w:b/>
          <w:bCs/>
          <w:u w:val="single"/>
        </w:rPr>
      </w:pPr>
      <w:r w:rsidRPr="00A32BA7">
        <w:rPr>
          <w:b/>
          <w:bCs/>
          <w:u w:val="single"/>
        </w:rPr>
        <w:t xml:space="preserve">Threats </w:t>
      </w:r>
    </w:p>
    <w:p w14:paraId="7EACF2CA" w14:textId="77777777" w:rsidR="00863F8F" w:rsidRDefault="00863F8F" w:rsidP="00863F8F">
      <w:pPr>
        <w:pStyle w:val="ListParagraph"/>
        <w:numPr>
          <w:ilvl w:val="0"/>
          <w:numId w:val="5"/>
        </w:numPr>
      </w:pPr>
      <w:r>
        <w:t xml:space="preserve">Currency devaluation </w:t>
      </w:r>
    </w:p>
    <w:p w14:paraId="15F55D0B" w14:textId="77777777" w:rsidR="00863F8F" w:rsidRDefault="00863F8F" w:rsidP="00863F8F">
      <w:pPr>
        <w:pStyle w:val="ListParagraph"/>
        <w:numPr>
          <w:ilvl w:val="0"/>
          <w:numId w:val="5"/>
        </w:numPr>
      </w:pPr>
      <w:r>
        <w:t xml:space="preserve">Unsatisfactory living standards </w:t>
      </w:r>
    </w:p>
    <w:p w14:paraId="13A87D7D" w14:textId="00FF1AE9" w:rsidR="00340540" w:rsidRDefault="00863F8F" w:rsidP="00863F8F">
      <w:pPr>
        <w:pStyle w:val="ListParagraph"/>
        <w:numPr>
          <w:ilvl w:val="0"/>
          <w:numId w:val="5"/>
        </w:numPr>
      </w:pPr>
      <w:r>
        <w:t xml:space="preserve">Competitors </w:t>
      </w:r>
    </w:p>
    <w:p w14:paraId="0F394073" w14:textId="77777777" w:rsidR="00B55F60" w:rsidRDefault="00B55F60" w:rsidP="00B55F60">
      <w:pPr>
        <w:pStyle w:val="Heading1"/>
      </w:pPr>
      <w:bookmarkStart w:id="15" w:name="_Toc90326584"/>
      <w:bookmarkStart w:id="16" w:name="_Toc90461850"/>
      <w:r>
        <w:t>PESTLE analysis</w:t>
      </w:r>
      <w:bookmarkEnd w:id="15"/>
      <w:bookmarkEnd w:id="16"/>
      <w:r>
        <w:t xml:space="preserve"> </w:t>
      </w:r>
    </w:p>
    <w:p w14:paraId="647415B7" w14:textId="260C4CC0" w:rsidR="00863F8F" w:rsidRPr="00875284" w:rsidRDefault="00B773F3" w:rsidP="00054307">
      <w:pPr>
        <w:rPr>
          <w:b/>
          <w:bCs/>
          <w:u w:val="single"/>
        </w:rPr>
      </w:pPr>
      <w:r w:rsidRPr="00875284">
        <w:rPr>
          <w:b/>
          <w:bCs/>
          <w:u w:val="single"/>
        </w:rPr>
        <w:t>Political factors</w:t>
      </w:r>
    </w:p>
    <w:p w14:paraId="40E9343F" w14:textId="6B35B69B" w:rsidR="00B773F3" w:rsidRDefault="000C349E" w:rsidP="00F437EF">
      <w:r>
        <w:t>National health plans are favoured by the pharmaceutical industry as a means of expanding and strengthening it</w:t>
      </w:r>
      <w:r w:rsidR="00330115">
        <w:t xml:space="preserve"> </w:t>
      </w:r>
      <w:r w:rsidR="00330115" w:rsidRPr="00330115">
        <w:t>(Gatwood, Hohmeier, Farr and Eckel, 2018)</w:t>
      </w:r>
      <w:r>
        <w:t xml:space="preserve">. Almost wherever you go, the pharmaceutical industry is heavily regulated. The pharmaceutical industry is governed by several governmental agencies and pieces of drug-related legislation. </w:t>
      </w:r>
      <w:r w:rsidR="00F437EF">
        <w:t xml:space="preserve"> </w:t>
      </w:r>
    </w:p>
    <w:p w14:paraId="5729C502" w14:textId="3A8DF655" w:rsidR="00F437EF" w:rsidRPr="001C301B" w:rsidRDefault="001B7B52" w:rsidP="00F437EF">
      <w:pPr>
        <w:rPr>
          <w:b/>
          <w:bCs/>
          <w:u w:val="single"/>
        </w:rPr>
      </w:pPr>
      <w:r w:rsidRPr="001C301B">
        <w:rPr>
          <w:b/>
          <w:bCs/>
          <w:u w:val="single"/>
        </w:rPr>
        <w:t xml:space="preserve">Economic factors </w:t>
      </w:r>
    </w:p>
    <w:p w14:paraId="732FFAC9" w14:textId="50AA4B8D" w:rsidR="001B7B52" w:rsidRDefault="000C349E" w:rsidP="00F437EF">
      <w:r>
        <w:t xml:space="preserve">The pharmaceutical market develops as the economy expands. The fastest-growing markets, such as the UK, help sales reps increase their sales volume. Technological breakthroughs have the potential to affect economic dynamics. People without jobs are thus becoming less numerous. </w:t>
      </w:r>
    </w:p>
    <w:p w14:paraId="2579077A" w14:textId="2F1978CE" w:rsidR="0005656B" w:rsidRPr="00E72161" w:rsidRDefault="0005656B" w:rsidP="00F437EF">
      <w:pPr>
        <w:rPr>
          <w:b/>
          <w:bCs/>
          <w:u w:val="single"/>
        </w:rPr>
      </w:pPr>
      <w:r w:rsidRPr="00E72161">
        <w:rPr>
          <w:b/>
          <w:bCs/>
          <w:u w:val="single"/>
        </w:rPr>
        <w:t>Social factors</w:t>
      </w:r>
    </w:p>
    <w:p w14:paraId="7F3C303A" w14:textId="76E8518F" w:rsidR="0005656B" w:rsidRDefault="000C349E" w:rsidP="00F437EF">
      <w:r>
        <w:t xml:space="preserve">Health care system changes, population growth rates, and other variables are all taken into consideration. A company's products and operations may be influenced by societal concerns. </w:t>
      </w:r>
      <w:r>
        <w:lastRenderedPageBreak/>
        <w:t>As the population becomes older, so does the amount of medical care that is required</w:t>
      </w:r>
      <w:r w:rsidR="00330115">
        <w:t xml:space="preserve"> </w:t>
      </w:r>
      <w:r w:rsidR="00330115" w:rsidRPr="00330115">
        <w:t>(Fair, 2009)</w:t>
      </w:r>
      <w:r>
        <w:t xml:space="preserve">. So too increases the need for healthcare as the population expands. </w:t>
      </w:r>
    </w:p>
    <w:p w14:paraId="7C2E694A" w14:textId="302E4EC5" w:rsidR="00E72161" w:rsidRPr="00E20064" w:rsidRDefault="00E72161" w:rsidP="00F437EF">
      <w:pPr>
        <w:rPr>
          <w:b/>
          <w:bCs/>
          <w:u w:val="single"/>
        </w:rPr>
      </w:pPr>
      <w:r w:rsidRPr="00E20064">
        <w:rPr>
          <w:b/>
          <w:bCs/>
          <w:u w:val="single"/>
        </w:rPr>
        <w:t>Technological factors</w:t>
      </w:r>
    </w:p>
    <w:p w14:paraId="7B90B03B" w14:textId="303811EC" w:rsidR="00E72161" w:rsidRDefault="002B5862" w:rsidP="00F437EF">
      <w:r>
        <w:t xml:space="preserve">Technology will only continue to improve and become more user-friendly in the future. It is now possible for pharmacists to totally automate and cross-reference a patient's prescription refill history with other prescription information, enabling them to better monitor and manage a patient's overall health and safety. </w:t>
      </w:r>
    </w:p>
    <w:p w14:paraId="092A2BF8" w14:textId="3F8BD8F3" w:rsidR="00E20064" w:rsidRPr="001843F5" w:rsidRDefault="00DF7038" w:rsidP="00F437EF">
      <w:pPr>
        <w:rPr>
          <w:b/>
          <w:bCs/>
          <w:u w:val="single"/>
        </w:rPr>
      </w:pPr>
      <w:r w:rsidRPr="001843F5">
        <w:rPr>
          <w:b/>
          <w:bCs/>
          <w:u w:val="single"/>
        </w:rPr>
        <w:t>Legal factors</w:t>
      </w:r>
    </w:p>
    <w:p w14:paraId="730EAEC7" w14:textId="12AF5F8B" w:rsidR="00DF7038" w:rsidRDefault="002B5862" w:rsidP="00F437EF">
      <w:r>
        <w:t>The pharmaceutical business sets the regulations for advertising drugs. Representatives must pass all of the medical knowledge tests that are administered throughout the recruitment procedure</w:t>
      </w:r>
      <w:r w:rsidR="00330115">
        <w:t xml:space="preserve"> </w:t>
      </w:r>
      <w:r w:rsidR="00330115" w:rsidRPr="00330115">
        <w:t>(De Silva, 2011)</w:t>
      </w:r>
      <w:r>
        <w:t xml:space="preserve">. In certain countries, the government requires that the advertising agency verify that the company's promotional claim is based on accurate information. </w:t>
      </w:r>
    </w:p>
    <w:p w14:paraId="31FBE67B" w14:textId="3F99F993" w:rsidR="001843F5" w:rsidRPr="00FD4509" w:rsidRDefault="001843F5" w:rsidP="00F437EF">
      <w:pPr>
        <w:rPr>
          <w:b/>
          <w:bCs/>
          <w:u w:val="single"/>
        </w:rPr>
      </w:pPr>
      <w:r w:rsidRPr="00FD4509">
        <w:rPr>
          <w:b/>
          <w:bCs/>
          <w:u w:val="single"/>
        </w:rPr>
        <w:t>Environmental factors</w:t>
      </w:r>
    </w:p>
    <w:p w14:paraId="11084F80" w14:textId="5E98B639" w:rsidR="001843F5" w:rsidRDefault="002B5862" w:rsidP="002B5862">
      <w:r>
        <w:t xml:space="preserve">Weather, climate, and societal pressure to take a more socially responsible approach to business are all examples of elements that have an effect on the environment as a whole. The general public wants firms to make a bigger social impact under the cover of "Corporate Social Responsibility" (CSR). It's not uncommon for members of society to mull about potential solutions to today's pressing problems. </w:t>
      </w:r>
    </w:p>
    <w:p w14:paraId="41C206E6" w14:textId="77777777" w:rsidR="00634901" w:rsidRDefault="00634901" w:rsidP="00634901">
      <w:pPr>
        <w:pStyle w:val="Heading1"/>
      </w:pPr>
      <w:bookmarkStart w:id="17" w:name="_Toc90326585"/>
      <w:bookmarkStart w:id="18" w:name="_Toc90461851"/>
      <w:r>
        <w:t>Operations</w:t>
      </w:r>
      <w:bookmarkEnd w:id="17"/>
      <w:bookmarkEnd w:id="18"/>
      <w:r>
        <w:t xml:space="preserve"> </w:t>
      </w:r>
    </w:p>
    <w:p w14:paraId="38953A42" w14:textId="33A13749" w:rsidR="00634901" w:rsidRDefault="00634901" w:rsidP="00634901">
      <w:pPr>
        <w:pStyle w:val="ListParagraph"/>
        <w:numPr>
          <w:ilvl w:val="0"/>
          <w:numId w:val="6"/>
        </w:numPr>
      </w:pPr>
      <w:r>
        <w:t xml:space="preserve">Vaccines may be used to prevent a wide variety of illnesses and disorders, including </w:t>
      </w:r>
      <w:r w:rsidR="00396541">
        <w:t xml:space="preserve">the </w:t>
      </w:r>
      <w:r>
        <w:t>flu virus, hepatitis, smallpox, and more</w:t>
      </w:r>
      <w:r w:rsidR="00330115">
        <w:t xml:space="preserve"> </w:t>
      </w:r>
      <w:r w:rsidR="00330115" w:rsidRPr="00330115">
        <w:t>(Cobaugh, 2021)</w:t>
      </w:r>
      <w:r>
        <w:t xml:space="preserve">. </w:t>
      </w:r>
    </w:p>
    <w:p w14:paraId="2F2091A1" w14:textId="77777777" w:rsidR="00634901" w:rsidRDefault="00634901" w:rsidP="00634901">
      <w:pPr>
        <w:pStyle w:val="ListParagraph"/>
        <w:numPr>
          <w:ilvl w:val="0"/>
          <w:numId w:val="6"/>
        </w:numPr>
      </w:pPr>
      <w:r>
        <w:t xml:space="preserve">Provide assistance and encouragement to patients in-store as well as over the phone. </w:t>
      </w:r>
    </w:p>
    <w:p w14:paraId="747E17F0" w14:textId="1A533B36" w:rsidR="00634901" w:rsidRDefault="00634901" w:rsidP="00634901">
      <w:pPr>
        <w:pStyle w:val="ListParagraph"/>
        <w:numPr>
          <w:ilvl w:val="0"/>
          <w:numId w:val="6"/>
        </w:numPr>
      </w:pPr>
      <w:r>
        <w:t xml:space="preserve">The use of electronic health records may improve outcomes by making it easier to coordinate healthcare services. </w:t>
      </w:r>
    </w:p>
    <w:p w14:paraId="0A2BC35B" w14:textId="77777777" w:rsidR="00E568A9" w:rsidRDefault="00E568A9" w:rsidP="00E568A9">
      <w:pPr>
        <w:pStyle w:val="Heading1"/>
      </w:pPr>
      <w:bookmarkStart w:id="19" w:name="_Toc90326586"/>
      <w:bookmarkStart w:id="20" w:name="_Toc90461852"/>
      <w:r>
        <w:t>Technology plan</w:t>
      </w:r>
      <w:bookmarkEnd w:id="19"/>
      <w:bookmarkEnd w:id="20"/>
    </w:p>
    <w:p w14:paraId="0613360D" w14:textId="7E624A53" w:rsidR="00634901" w:rsidRDefault="00262689" w:rsidP="00634901">
      <w:r>
        <w:t xml:space="preserve">Pharmacy software may be a game-changer for independent pharmacists who seek to enhance their bottom line by making business adjustments. Pharmacists may use pharmacy management software to get insight into and speed up the management of their pharmacy's drug inventory, as well as monitor and optimise the supply of pharmaceutical goods. </w:t>
      </w:r>
      <w:r w:rsidR="00E568A9">
        <w:t xml:space="preserve"> </w:t>
      </w:r>
    </w:p>
    <w:p w14:paraId="31BA6F21" w14:textId="77777777" w:rsidR="00BF3339" w:rsidRDefault="00BF3339">
      <w:pPr>
        <w:rPr>
          <w:i/>
          <w:iCs/>
          <w:u w:val="single"/>
        </w:rPr>
      </w:pPr>
      <w:r>
        <w:rPr>
          <w:i/>
          <w:iCs/>
          <w:u w:val="single"/>
        </w:rPr>
        <w:br w:type="page"/>
      </w:r>
    </w:p>
    <w:p w14:paraId="2E1B26CE" w14:textId="5605A5E7" w:rsidR="00E568A9" w:rsidRPr="00E02497" w:rsidRDefault="00E568A9" w:rsidP="00634901">
      <w:pPr>
        <w:rPr>
          <w:i/>
          <w:iCs/>
          <w:u w:val="single"/>
        </w:rPr>
      </w:pPr>
      <w:r w:rsidRPr="00E02497">
        <w:rPr>
          <w:i/>
          <w:iCs/>
          <w:u w:val="single"/>
        </w:rPr>
        <w:lastRenderedPageBreak/>
        <w:t>Inventory management</w:t>
      </w:r>
    </w:p>
    <w:p w14:paraId="42E8EECE" w14:textId="461AA15D" w:rsidR="00E568A9" w:rsidRDefault="00262689" w:rsidP="00634901">
      <w:r>
        <w:t>Pharmacies need to be able to correctly manage inventory levels in order to keep expenses under control and operate at peak efficiency. Real-time inventory tracking, order creation, electronic transmission, and inventory receiving are all desirable features to include in this capability</w:t>
      </w:r>
      <w:r w:rsidR="00330115">
        <w:t xml:space="preserve"> </w:t>
      </w:r>
      <w:r w:rsidR="00330115" w:rsidRPr="00330115">
        <w:t>(BUTLER, 2016)</w:t>
      </w:r>
      <w:r>
        <w:t xml:space="preserve">. </w:t>
      </w:r>
    </w:p>
    <w:p w14:paraId="06AD54CA" w14:textId="0E249945" w:rsidR="007A5706" w:rsidRDefault="002D49C6" w:rsidP="007A5706">
      <w:pPr>
        <w:jc w:val="center"/>
      </w:pPr>
      <w:r>
        <w:rPr>
          <w:noProof/>
        </w:rPr>
        <w:drawing>
          <wp:inline distT="0" distB="0" distL="0" distR="0" wp14:anchorId="79441A96" wp14:editId="2F63E281">
            <wp:extent cx="1634837" cy="1819630"/>
            <wp:effectExtent l="0" t="0" r="3810" b="0"/>
            <wp:docPr id="9" name="Picture 9" descr="Pharmacy &amp;amp; Inventory Management | SGi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harmacy &amp;amp; Inventory Management | SGiM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47273" cy="1833471"/>
                    </a:xfrm>
                    <a:prstGeom prst="rect">
                      <a:avLst/>
                    </a:prstGeom>
                    <a:noFill/>
                    <a:ln>
                      <a:noFill/>
                    </a:ln>
                  </pic:spPr>
                </pic:pic>
              </a:graphicData>
            </a:graphic>
          </wp:inline>
        </w:drawing>
      </w:r>
    </w:p>
    <w:p w14:paraId="77D75C47" w14:textId="755473AA" w:rsidR="00E02497" w:rsidRPr="00E02497" w:rsidRDefault="00E02497" w:rsidP="00634901">
      <w:pPr>
        <w:rPr>
          <w:i/>
          <w:iCs/>
          <w:u w:val="single"/>
        </w:rPr>
      </w:pPr>
      <w:r w:rsidRPr="00E02497">
        <w:rPr>
          <w:i/>
          <w:iCs/>
          <w:u w:val="single"/>
        </w:rPr>
        <w:t>Workflow systems</w:t>
      </w:r>
    </w:p>
    <w:p w14:paraId="43E62A2F" w14:textId="5183CABD" w:rsidR="00E02497" w:rsidRDefault="00262689" w:rsidP="00634901">
      <w:r>
        <w:t xml:space="preserve">Due to the growing usage of automated dispensing systems in pharmacies, it is vital that robotic systems be smoothly integrated into the operations process. </w:t>
      </w:r>
    </w:p>
    <w:p w14:paraId="6CEFC1EE" w14:textId="77777777" w:rsidR="00262689" w:rsidRDefault="00262689" w:rsidP="00262689">
      <w:pPr>
        <w:pStyle w:val="Heading1"/>
      </w:pPr>
      <w:bookmarkStart w:id="21" w:name="_Toc90326587"/>
      <w:bookmarkStart w:id="22" w:name="_Toc90461853"/>
      <w:r>
        <w:t>Management of organisation</w:t>
      </w:r>
      <w:bookmarkEnd w:id="21"/>
      <w:bookmarkEnd w:id="22"/>
      <w:r>
        <w:t xml:space="preserve"> </w:t>
      </w:r>
    </w:p>
    <w:p w14:paraId="4805A14E" w14:textId="097FD3AD" w:rsidR="00262689" w:rsidRDefault="00085DFD" w:rsidP="00085DFD">
      <w:r>
        <w:t>The organisational chart governs the flow of information and communication inside a company. Using hierarchical frameworks to represent managerial knowledge, we can see how information is passed down to employees in various departments. Many pieces of evidence continue to point to horizontal communication as the default mode of operation. It occurs between individuals and departments rather than between top management and employees in most modern firms, to put it another way</w:t>
      </w:r>
      <w:r w:rsidR="00330115">
        <w:t xml:space="preserve"> </w:t>
      </w:r>
      <w:r w:rsidR="00330115" w:rsidRPr="00330115">
        <w:t>(Bolster, 2011)</w:t>
      </w:r>
      <w:r>
        <w:t xml:space="preserve">. An organisation chart helps a company in identifying its needs, matching employees to available jobs, assessing its people, and developing a human resource budget that is focused on human resources, among other tasks. </w:t>
      </w:r>
    </w:p>
    <w:p w14:paraId="7F51E1D7" w14:textId="7F795733" w:rsidR="00085DFD" w:rsidRDefault="00345A83" w:rsidP="00085DFD">
      <w:r>
        <w:rPr>
          <w:noProof/>
        </w:rPr>
        <w:lastRenderedPageBreak/>
        <w:drawing>
          <wp:inline distT="0" distB="0" distL="0" distR="0" wp14:anchorId="43E24F17" wp14:editId="676B4CE9">
            <wp:extent cx="5969000" cy="2658110"/>
            <wp:effectExtent l="0" t="25400" r="0" b="3429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43B53AA" w14:textId="77777777" w:rsidR="00EF7367" w:rsidRDefault="00EF7367" w:rsidP="00EF7367">
      <w:pPr>
        <w:pStyle w:val="Heading1"/>
      </w:pPr>
      <w:bookmarkStart w:id="23" w:name="_Toc90326588"/>
      <w:bookmarkStart w:id="24" w:name="_Toc90461854"/>
      <w:r w:rsidRPr="0018002E">
        <w:t xml:space="preserve">Development, </w:t>
      </w:r>
      <w:r>
        <w:t>m</w:t>
      </w:r>
      <w:r w:rsidRPr="0018002E">
        <w:t xml:space="preserve">ilestone, and </w:t>
      </w:r>
      <w:r>
        <w:t>e</w:t>
      </w:r>
      <w:r w:rsidRPr="0018002E">
        <w:t>xit plan</w:t>
      </w:r>
      <w:bookmarkEnd w:id="23"/>
      <w:bookmarkEnd w:id="24"/>
      <w:r>
        <w:t xml:space="preserve"> </w:t>
      </w:r>
    </w:p>
    <w:p w14:paraId="6D134AAB" w14:textId="238E31AC" w:rsidR="00345A83" w:rsidRDefault="00A37BA5" w:rsidP="00085DFD">
      <w:r>
        <w:t>An extensive supply chain network is maintained by the firm to avoid becoming reliant on its present suppliers in the future. They will be able to access the resources they need swiftly and effectively in the event of an emergency or unforeseen demand for their services</w:t>
      </w:r>
      <w:r w:rsidR="00330115">
        <w:t xml:space="preserve"> </w:t>
      </w:r>
      <w:r w:rsidR="00330115" w:rsidRPr="00330115">
        <w:t>(Baker, Baker and Dworkin, 2017)</w:t>
      </w:r>
      <w:r>
        <w:t xml:space="preserve">. Websites are used as a backup plan for firms whose physical facilities have a poor image for the company. Prior to a crisis situation, pharmaceutical companies have received requests from the UK government for emergency pharmaceuticals. </w:t>
      </w:r>
    </w:p>
    <w:p w14:paraId="5703DCCB" w14:textId="77777777" w:rsidR="00A61CE7" w:rsidRDefault="00A61CE7" w:rsidP="00A61CE7">
      <w:pPr>
        <w:pStyle w:val="Heading1"/>
      </w:pPr>
      <w:bookmarkStart w:id="25" w:name="_Toc90326589"/>
      <w:bookmarkStart w:id="26" w:name="_Toc90461855"/>
      <w:r>
        <w:t>Financial data</w:t>
      </w:r>
      <w:bookmarkEnd w:id="25"/>
      <w:bookmarkEnd w:id="26"/>
    </w:p>
    <w:p w14:paraId="3D6D67C0" w14:textId="765D8776" w:rsidR="00A37BA5" w:rsidRPr="00D318FA" w:rsidRDefault="009D64E3" w:rsidP="00085DFD">
      <w:pPr>
        <w:rPr>
          <w:b/>
          <w:bCs/>
          <w:i/>
          <w:iCs/>
          <w:u w:val="single"/>
        </w:rPr>
      </w:pPr>
      <w:r w:rsidRPr="00D318FA">
        <w:rPr>
          <w:b/>
          <w:bCs/>
          <w:i/>
          <w:iCs/>
          <w:u w:val="single"/>
        </w:rPr>
        <w:t xml:space="preserve">Profit and loss statement for Pharmacy Health First </w:t>
      </w:r>
      <w:r w:rsidR="00B04C9B" w:rsidRPr="00D318FA">
        <w:rPr>
          <w:b/>
          <w:bCs/>
          <w:i/>
          <w:iCs/>
          <w:u w:val="single"/>
        </w:rPr>
        <w:t xml:space="preserve">for consecutive 3 years </w:t>
      </w:r>
    </w:p>
    <w:tbl>
      <w:tblPr>
        <w:tblStyle w:val="PlainTable5"/>
        <w:tblW w:w="5000" w:type="pct"/>
        <w:tblLook w:val="04A0" w:firstRow="1" w:lastRow="0" w:firstColumn="1" w:lastColumn="0" w:noHBand="0" w:noVBand="1"/>
      </w:tblPr>
      <w:tblGrid>
        <w:gridCol w:w="3782"/>
        <w:gridCol w:w="1695"/>
        <w:gridCol w:w="1695"/>
        <w:gridCol w:w="1854"/>
      </w:tblGrid>
      <w:tr w:rsidR="00D318FA" w:rsidRPr="00D318FA" w14:paraId="6F0676D1" w14:textId="77777777" w:rsidTr="00D318FA">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5000" w:type="pct"/>
            <w:gridSpan w:val="4"/>
            <w:noWrap/>
            <w:hideMark/>
          </w:tcPr>
          <w:p w14:paraId="4BFB7425" w14:textId="74594454" w:rsidR="00D318FA" w:rsidRDefault="00D318FA" w:rsidP="00D318FA">
            <w:pPr>
              <w:spacing w:before="0"/>
              <w:jc w:val="center"/>
              <w:rPr>
                <w:rFonts w:ascii="Calibri" w:eastAsia="Times New Roman" w:hAnsi="Calibri" w:cs="Calibri"/>
                <w:b/>
                <w:bCs/>
                <w:i w:val="0"/>
                <w:iCs w:val="0"/>
                <w:color w:val="000000"/>
                <w:sz w:val="22"/>
                <w:szCs w:val="22"/>
                <w:lang w:eastAsia="en-GB"/>
              </w:rPr>
            </w:pPr>
            <w:r>
              <w:rPr>
                <w:rFonts w:ascii="Calibri" w:eastAsia="Times New Roman" w:hAnsi="Calibri" w:cs="Calibri"/>
                <w:b/>
                <w:bCs/>
                <w:i w:val="0"/>
                <w:iCs w:val="0"/>
                <w:color w:val="000000"/>
                <w:sz w:val="22"/>
                <w:szCs w:val="22"/>
                <w:lang w:eastAsia="en-GB"/>
              </w:rPr>
              <w:t>Pharmacy Health First</w:t>
            </w:r>
          </w:p>
          <w:p w14:paraId="2E96ECC8" w14:textId="6FF959EB" w:rsidR="00D318FA" w:rsidRPr="00D318FA" w:rsidRDefault="00D318FA" w:rsidP="00D318FA">
            <w:pPr>
              <w:spacing w:before="0"/>
              <w:jc w:val="center"/>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Profit and loss statement</w:t>
            </w:r>
          </w:p>
        </w:tc>
      </w:tr>
      <w:tr w:rsidR="00D318FA" w:rsidRPr="00D318FA" w14:paraId="06047C4B" w14:textId="77777777" w:rsidTr="00D318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660918AC" w14:textId="77777777" w:rsidR="00D318FA" w:rsidRPr="00D318FA" w:rsidRDefault="00D318FA" w:rsidP="00D318FA">
            <w:pPr>
              <w:spacing w:before="0"/>
              <w:jc w:val="center"/>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For 3 consecutive years</w:t>
            </w:r>
          </w:p>
        </w:tc>
      </w:tr>
      <w:tr w:rsidR="00D318FA" w:rsidRPr="00D318FA" w14:paraId="69AC8AD3" w14:textId="77777777" w:rsidTr="00D318FA">
        <w:trPr>
          <w:trHeight w:val="288"/>
        </w:trPr>
        <w:tc>
          <w:tcPr>
            <w:cnfStyle w:val="001000000000" w:firstRow="0" w:lastRow="0" w:firstColumn="1" w:lastColumn="0" w:oddVBand="0" w:evenVBand="0" w:oddHBand="0" w:evenHBand="0" w:firstRowFirstColumn="0" w:firstRowLastColumn="0" w:lastRowFirstColumn="0" w:lastRowLastColumn="0"/>
            <w:tcW w:w="2095" w:type="pct"/>
            <w:noWrap/>
            <w:hideMark/>
          </w:tcPr>
          <w:p w14:paraId="7520FBBF" w14:textId="77777777" w:rsidR="00D318FA" w:rsidRPr="00D318FA" w:rsidRDefault="00D318FA" w:rsidP="00D318FA">
            <w:pPr>
              <w:spacing w:before="0"/>
              <w:jc w:val="center"/>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Particulars</w:t>
            </w:r>
          </w:p>
        </w:tc>
        <w:tc>
          <w:tcPr>
            <w:tcW w:w="939" w:type="pct"/>
            <w:noWrap/>
            <w:hideMark/>
          </w:tcPr>
          <w:p w14:paraId="0D66B890"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21-22</w:t>
            </w:r>
          </w:p>
        </w:tc>
        <w:tc>
          <w:tcPr>
            <w:tcW w:w="939" w:type="pct"/>
            <w:noWrap/>
            <w:hideMark/>
          </w:tcPr>
          <w:p w14:paraId="38C32EA0"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22-23</w:t>
            </w:r>
          </w:p>
        </w:tc>
        <w:tc>
          <w:tcPr>
            <w:tcW w:w="1026" w:type="pct"/>
            <w:noWrap/>
            <w:hideMark/>
          </w:tcPr>
          <w:p w14:paraId="32E08073"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23-24</w:t>
            </w:r>
          </w:p>
        </w:tc>
      </w:tr>
      <w:tr w:rsidR="00D318FA" w:rsidRPr="00D318FA" w14:paraId="05E0DDC1" w14:textId="77777777" w:rsidTr="00D318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095" w:type="pct"/>
            <w:noWrap/>
            <w:hideMark/>
          </w:tcPr>
          <w:p w14:paraId="1B56B2B2" w14:textId="77777777" w:rsidR="00D318FA" w:rsidRPr="00D318FA" w:rsidRDefault="00D318FA" w:rsidP="00D318FA">
            <w:pPr>
              <w:spacing w:before="0"/>
              <w:jc w:val="left"/>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Sales</w:t>
            </w:r>
          </w:p>
        </w:tc>
        <w:tc>
          <w:tcPr>
            <w:tcW w:w="939" w:type="pct"/>
            <w:noWrap/>
            <w:hideMark/>
          </w:tcPr>
          <w:p w14:paraId="68121BAC"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90,000,000</w:t>
            </w:r>
          </w:p>
        </w:tc>
        <w:tc>
          <w:tcPr>
            <w:tcW w:w="939" w:type="pct"/>
            <w:noWrap/>
            <w:hideMark/>
          </w:tcPr>
          <w:p w14:paraId="19BC7A7E"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95,000,000</w:t>
            </w:r>
          </w:p>
        </w:tc>
        <w:tc>
          <w:tcPr>
            <w:tcW w:w="1026" w:type="pct"/>
            <w:noWrap/>
            <w:hideMark/>
          </w:tcPr>
          <w:p w14:paraId="6EB3E18D"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100,000,000</w:t>
            </w:r>
          </w:p>
        </w:tc>
      </w:tr>
      <w:tr w:rsidR="00D318FA" w:rsidRPr="00D318FA" w14:paraId="4EA1407F" w14:textId="77777777" w:rsidTr="00D318FA">
        <w:trPr>
          <w:trHeight w:val="288"/>
        </w:trPr>
        <w:tc>
          <w:tcPr>
            <w:cnfStyle w:val="001000000000" w:firstRow="0" w:lastRow="0" w:firstColumn="1" w:lastColumn="0" w:oddVBand="0" w:evenVBand="0" w:oddHBand="0" w:evenHBand="0" w:firstRowFirstColumn="0" w:firstRowLastColumn="0" w:lastRowFirstColumn="0" w:lastRowLastColumn="0"/>
            <w:tcW w:w="2095" w:type="pct"/>
            <w:noWrap/>
            <w:hideMark/>
          </w:tcPr>
          <w:p w14:paraId="1EA7EE96" w14:textId="77777777" w:rsidR="00D318FA" w:rsidRPr="00D318FA" w:rsidRDefault="00D318FA" w:rsidP="00D318FA">
            <w:pPr>
              <w:spacing w:before="0"/>
              <w:jc w:val="left"/>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Cost of goods sold</w:t>
            </w:r>
          </w:p>
        </w:tc>
        <w:tc>
          <w:tcPr>
            <w:tcW w:w="939" w:type="pct"/>
            <w:noWrap/>
            <w:hideMark/>
          </w:tcPr>
          <w:p w14:paraId="2B78B02F"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55,000,000</w:t>
            </w:r>
          </w:p>
        </w:tc>
        <w:tc>
          <w:tcPr>
            <w:tcW w:w="939" w:type="pct"/>
            <w:noWrap/>
            <w:hideMark/>
          </w:tcPr>
          <w:p w14:paraId="500BBDAF"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70,000,000</w:t>
            </w:r>
          </w:p>
        </w:tc>
        <w:tc>
          <w:tcPr>
            <w:tcW w:w="1026" w:type="pct"/>
            <w:noWrap/>
            <w:hideMark/>
          </w:tcPr>
          <w:p w14:paraId="6D78CEC5"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75,000,000</w:t>
            </w:r>
          </w:p>
        </w:tc>
      </w:tr>
      <w:tr w:rsidR="00D318FA" w:rsidRPr="00D318FA" w14:paraId="22424BCF" w14:textId="77777777" w:rsidTr="00D318F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95" w:type="pct"/>
            <w:noWrap/>
            <w:hideMark/>
          </w:tcPr>
          <w:p w14:paraId="1B341564" w14:textId="77777777" w:rsidR="00D318FA" w:rsidRPr="00D318FA" w:rsidRDefault="00D318FA" w:rsidP="00D318FA">
            <w:pPr>
              <w:spacing w:before="0"/>
              <w:jc w:val="left"/>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Gross margin</w:t>
            </w:r>
          </w:p>
        </w:tc>
        <w:tc>
          <w:tcPr>
            <w:tcW w:w="939" w:type="pct"/>
            <w:noWrap/>
            <w:hideMark/>
          </w:tcPr>
          <w:p w14:paraId="38255B38"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35000000</w:t>
            </w:r>
          </w:p>
        </w:tc>
        <w:tc>
          <w:tcPr>
            <w:tcW w:w="939" w:type="pct"/>
            <w:noWrap/>
            <w:hideMark/>
          </w:tcPr>
          <w:p w14:paraId="0C294E89"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25000000</w:t>
            </w:r>
          </w:p>
        </w:tc>
        <w:tc>
          <w:tcPr>
            <w:tcW w:w="1026" w:type="pct"/>
            <w:noWrap/>
            <w:hideMark/>
          </w:tcPr>
          <w:p w14:paraId="27B6936C"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25000000</w:t>
            </w:r>
          </w:p>
        </w:tc>
      </w:tr>
      <w:tr w:rsidR="00D318FA" w:rsidRPr="00D318FA" w14:paraId="48C95FB6" w14:textId="77777777" w:rsidTr="00D318FA">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6463192A" w14:textId="77777777" w:rsidR="00D318FA" w:rsidRPr="00D318FA" w:rsidRDefault="00D318FA" w:rsidP="00D318FA">
            <w:pPr>
              <w:spacing w:before="0"/>
              <w:jc w:val="left"/>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Operating expenses</w:t>
            </w:r>
          </w:p>
        </w:tc>
      </w:tr>
      <w:tr w:rsidR="00D318FA" w:rsidRPr="00D318FA" w14:paraId="431CB739" w14:textId="77777777" w:rsidTr="00D318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095" w:type="pct"/>
            <w:noWrap/>
            <w:hideMark/>
          </w:tcPr>
          <w:p w14:paraId="7069A1D4" w14:textId="77777777" w:rsidR="00D318FA" w:rsidRPr="00D318FA" w:rsidRDefault="00D318FA" w:rsidP="00D318FA">
            <w:pPr>
              <w:spacing w:before="0"/>
              <w:jc w:val="left"/>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Selling &amp; marketing expense</w:t>
            </w:r>
          </w:p>
        </w:tc>
        <w:tc>
          <w:tcPr>
            <w:tcW w:w="939" w:type="pct"/>
            <w:noWrap/>
            <w:hideMark/>
          </w:tcPr>
          <w:p w14:paraId="1F72449E"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4,000,000</w:t>
            </w:r>
          </w:p>
        </w:tc>
        <w:tc>
          <w:tcPr>
            <w:tcW w:w="939" w:type="pct"/>
            <w:noWrap/>
            <w:hideMark/>
          </w:tcPr>
          <w:p w14:paraId="7DBF2BF3"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5,600,000</w:t>
            </w:r>
          </w:p>
        </w:tc>
        <w:tc>
          <w:tcPr>
            <w:tcW w:w="1026" w:type="pct"/>
            <w:noWrap/>
            <w:hideMark/>
          </w:tcPr>
          <w:p w14:paraId="2A05FF37"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7,500,000</w:t>
            </w:r>
          </w:p>
        </w:tc>
      </w:tr>
      <w:tr w:rsidR="00D318FA" w:rsidRPr="00D318FA" w14:paraId="51B695E9" w14:textId="77777777" w:rsidTr="00D318FA">
        <w:trPr>
          <w:trHeight w:val="288"/>
        </w:trPr>
        <w:tc>
          <w:tcPr>
            <w:cnfStyle w:val="001000000000" w:firstRow="0" w:lastRow="0" w:firstColumn="1" w:lastColumn="0" w:oddVBand="0" w:evenVBand="0" w:oddHBand="0" w:evenHBand="0" w:firstRowFirstColumn="0" w:firstRowLastColumn="0" w:lastRowFirstColumn="0" w:lastRowLastColumn="0"/>
            <w:tcW w:w="2095" w:type="pct"/>
            <w:noWrap/>
            <w:hideMark/>
          </w:tcPr>
          <w:p w14:paraId="3FADE22B" w14:textId="77777777" w:rsidR="00D318FA" w:rsidRPr="00D318FA" w:rsidRDefault="00D318FA" w:rsidP="00D318FA">
            <w:pPr>
              <w:spacing w:before="0"/>
              <w:jc w:val="left"/>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Administrative expense</w:t>
            </w:r>
          </w:p>
        </w:tc>
        <w:tc>
          <w:tcPr>
            <w:tcW w:w="939" w:type="pct"/>
            <w:noWrap/>
            <w:hideMark/>
          </w:tcPr>
          <w:p w14:paraId="0CCA6B02"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10,000,000</w:t>
            </w:r>
          </w:p>
        </w:tc>
        <w:tc>
          <w:tcPr>
            <w:tcW w:w="939" w:type="pct"/>
            <w:noWrap/>
            <w:hideMark/>
          </w:tcPr>
          <w:p w14:paraId="4C77E7F8"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12,000,000</w:t>
            </w:r>
          </w:p>
        </w:tc>
        <w:tc>
          <w:tcPr>
            <w:tcW w:w="1026" w:type="pct"/>
            <w:noWrap/>
            <w:hideMark/>
          </w:tcPr>
          <w:p w14:paraId="2F0AF06F"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15,000,000</w:t>
            </w:r>
          </w:p>
        </w:tc>
      </w:tr>
      <w:tr w:rsidR="00D318FA" w:rsidRPr="00D318FA" w14:paraId="59D090AC" w14:textId="77777777" w:rsidTr="00D318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095" w:type="pct"/>
            <w:noWrap/>
            <w:hideMark/>
          </w:tcPr>
          <w:p w14:paraId="64A1DF56" w14:textId="77777777" w:rsidR="00D318FA" w:rsidRPr="00D318FA" w:rsidRDefault="00D318FA" w:rsidP="00D318FA">
            <w:pPr>
              <w:spacing w:before="0"/>
              <w:jc w:val="left"/>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Total Operating expense</w:t>
            </w:r>
          </w:p>
        </w:tc>
        <w:tc>
          <w:tcPr>
            <w:tcW w:w="939" w:type="pct"/>
            <w:noWrap/>
            <w:hideMark/>
          </w:tcPr>
          <w:p w14:paraId="3101E253"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14000000</w:t>
            </w:r>
          </w:p>
        </w:tc>
        <w:tc>
          <w:tcPr>
            <w:tcW w:w="939" w:type="pct"/>
            <w:noWrap/>
            <w:hideMark/>
          </w:tcPr>
          <w:p w14:paraId="30545C33"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17600000</w:t>
            </w:r>
          </w:p>
        </w:tc>
        <w:tc>
          <w:tcPr>
            <w:tcW w:w="1026" w:type="pct"/>
            <w:noWrap/>
            <w:hideMark/>
          </w:tcPr>
          <w:p w14:paraId="2F61E666"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22500000</w:t>
            </w:r>
          </w:p>
        </w:tc>
      </w:tr>
      <w:tr w:rsidR="00D318FA" w:rsidRPr="00D318FA" w14:paraId="0A59833E" w14:textId="77777777" w:rsidTr="00D318FA">
        <w:trPr>
          <w:trHeight w:val="288"/>
        </w:trPr>
        <w:tc>
          <w:tcPr>
            <w:cnfStyle w:val="001000000000" w:firstRow="0" w:lastRow="0" w:firstColumn="1" w:lastColumn="0" w:oddVBand="0" w:evenVBand="0" w:oddHBand="0" w:evenHBand="0" w:firstRowFirstColumn="0" w:firstRowLastColumn="0" w:lastRowFirstColumn="0" w:lastRowLastColumn="0"/>
            <w:tcW w:w="2095" w:type="pct"/>
            <w:noWrap/>
            <w:hideMark/>
          </w:tcPr>
          <w:p w14:paraId="314B0A79" w14:textId="77777777" w:rsidR="00D318FA" w:rsidRPr="00D318FA" w:rsidRDefault="00D318FA" w:rsidP="00D318FA">
            <w:pPr>
              <w:spacing w:before="0"/>
              <w:jc w:val="left"/>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Net profit</w:t>
            </w:r>
          </w:p>
        </w:tc>
        <w:tc>
          <w:tcPr>
            <w:tcW w:w="939" w:type="pct"/>
            <w:noWrap/>
            <w:hideMark/>
          </w:tcPr>
          <w:p w14:paraId="26DDA4B1"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21000000</w:t>
            </w:r>
          </w:p>
        </w:tc>
        <w:tc>
          <w:tcPr>
            <w:tcW w:w="939" w:type="pct"/>
            <w:noWrap/>
            <w:hideMark/>
          </w:tcPr>
          <w:p w14:paraId="2003E0E3"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7400000</w:t>
            </w:r>
          </w:p>
        </w:tc>
        <w:tc>
          <w:tcPr>
            <w:tcW w:w="1026" w:type="pct"/>
            <w:noWrap/>
            <w:hideMark/>
          </w:tcPr>
          <w:p w14:paraId="4FD71BFC"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2500000</w:t>
            </w:r>
          </w:p>
        </w:tc>
      </w:tr>
      <w:tr w:rsidR="00D318FA" w:rsidRPr="00D318FA" w14:paraId="2DDDB71F" w14:textId="77777777" w:rsidTr="00D318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095" w:type="pct"/>
            <w:noWrap/>
            <w:hideMark/>
          </w:tcPr>
          <w:p w14:paraId="270C9C32" w14:textId="77777777" w:rsidR="00D318FA" w:rsidRPr="00D318FA" w:rsidRDefault="00D318FA" w:rsidP="00D318FA">
            <w:pPr>
              <w:spacing w:before="0"/>
              <w:jc w:val="left"/>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Tax</w:t>
            </w:r>
          </w:p>
        </w:tc>
        <w:tc>
          <w:tcPr>
            <w:tcW w:w="939" w:type="pct"/>
            <w:noWrap/>
            <w:hideMark/>
          </w:tcPr>
          <w:p w14:paraId="29D0E642"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4200000</w:t>
            </w:r>
          </w:p>
        </w:tc>
        <w:tc>
          <w:tcPr>
            <w:tcW w:w="939" w:type="pct"/>
            <w:noWrap/>
            <w:hideMark/>
          </w:tcPr>
          <w:p w14:paraId="4E1E3F61"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1480000</w:t>
            </w:r>
          </w:p>
        </w:tc>
        <w:tc>
          <w:tcPr>
            <w:tcW w:w="1026" w:type="pct"/>
            <w:noWrap/>
            <w:hideMark/>
          </w:tcPr>
          <w:p w14:paraId="79723810" w14:textId="77777777" w:rsidR="00D318FA" w:rsidRPr="00D318FA" w:rsidRDefault="00D318FA" w:rsidP="00D318FA">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318FA">
              <w:rPr>
                <w:rFonts w:ascii="Calibri" w:eastAsia="Times New Roman" w:hAnsi="Calibri" w:cs="Calibri"/>
                <w:color w:val="000000"/>
                <w:sz w:val="22"/>
                <w:szCs w:val="22"/>
                <w:lang w:eastAsia="en-GB"/>
              </w:rPr>
              <w:t>500000</w:t>
            </w:r>
          </w:p>
        </w:tc>
      </w:tr>
      <w:tr w:rsidR="00D318FA" w:rsidRPr="00D318FA" w14:paraId="57C89AAF" w14:textId="77777777" w:rsidTr="00D318FA">
        <w:trPr>
          <w:trHeight w:val="288"/>
        </w:trPr>
        <w:tc>
          <w:tcPr>
            <w:cnfStyle w:val="001000000000" w:firstRow="0" w:lastRow="0" w:firstColumn="1" w:lastColumn="0" w:oddVBand="0" w:evenVBand="0" w:oddHBand="0" w:evenHBand="0" w:firstRowFirstColumn="0" w:firstRowLastColumn="0" w:lastRowFirstColumn="0" w:lastRowLastColumn="0"/>
            <w:tcW w:w="2095" w:type="pct"/>
            <w:noWrap/>
            <w:hideMark/>
          </w:tcPr>
          <w:p w14:paraId="2DC6FD19" w14:textId="77777777" w:rsidR="00D318FA" w:rsidRPr="00D318FA" w:rsidRDefault="00D318FA" w:rsidP="00D318FA">
            <w:pPr>
              <w:spacing w:before="0"/>
              <w:jc w:val="left"/>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Net profit after tax</w:t>
            </w:r>
          </w:p>
        </w:tc>
        <w:tc>
          <w:tcPr>
            <w:tcW w:w="939" w:type="pct"/>
            <w:noWrap/>
            <w:hideMark/>
          </w:tcPr>
          <w:p w14:paraId="45E883F2"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16800000</w:t>
            </w:r>
          </w:p>
        </w:tc>
        <w:tc>
          <w:tcPr>
            <w:tcW w:w="939" w:type="pct"/>
            <w:noWrap/>
            <w:hideMark/>
          </w:tcPr>
          <w:p w14:paraId="041AA8EB"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5920000</w:t>
            </w:r>
          </w:p>
        </w:tc>
        <w:tc>
          <w:tcPr>
            <w:tcW w:w="1026" w:type="pct"/>
            <w:noWrap/>
            <w:hideMark/>
          </w:tcPr>
          <w:p w14:paraId="0DCEF639" w14:textId="77777777" w:rsidR="00D318FA" w:rsidRPr="00D318FA" w:rsidRDefault="00D318FA" w:rsidP="00D318FA">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318FA">
              <w:rPr>
                <w:rFonts w:ascii="Calibri" w:eastAsia="Times New Roman" w:hAnsi="Calibri" w:cs="Calibri"/>
                <w:b/>
                <w:bCs/>
                <w:color w:val="000000"/>
                <w:sz w:val="22"/>
                <w:szCs w:val="22"/>
                <w:lang w:eastAsia="en-GB"/>
              </w:rPr>
              <w:t>2000000</w:t>
            </w:r>
          </w:p>
        </w:tc>
      </w:tr>
    </w:tbl>
    <w:p w14:paraId="7D22B6EB" w14:textId="20B3AE31" w:rsidR="00B04C9B" w:rsidRDefault="00B04C9B" w:rsidP="00085DFD"/>
    <w:p w14:paraId="282E4E77" w14:textId="6FFC6B2B" w:rsidR="00D318FA" w:rsidRDefault="009816D8" w:rsidP="00085DFD">
      <w:r>
        <w:lastRenderedPageBreak/>
        <w:t xml:space="preserve">The profit and loss statement for Pharmacy Health First demonstrates that the company's first year was a financial success. The expected net profit after tax for the fiscal year 2021-2022 is 16800000 dollars. Profits at Pharmacy Health First are likely to increase consistently over the next few years. </w:t>
      </w:r>
    </w:p>
    <w:p w14:paraId="41A83A6C" w14:textId="39BB5650" w:rsidR="009816D8" w:rsidRPr="00145A9E" w:rsidRDefault="0062014D" w:rsidP="00085DFD">
      <w:pPr>
        <w:rPr>
          <w:b/>
          <w:bCs/>
          <w:i/>
          <w:iCs/>
          <w:u w:val="single"/>
        </w:rPr>
      </w:pPr>
      <w:r w:rsidRPr="00145A9E">
        <w:rPr>
          <w:b/>
          <w:bCs/>
          <w:i/>
          <w:iCs/>
          <w:u w:val="single"/>
        </w:rPr>
        <w:t xml:space="preserve">Balance Sheet for Pharmacy Health First for consecutive 3 years </w:t>
      </w:r>
    </w:p>
    <w:tbl>
      <w:tblPr>
        <w:tblStyle w:val="PlainTable5"/>
        <w:tblW w:w="5000" w:type="pct"/>
        <w:tblLook w:val="04A0" w:firstRow="1" w:lastRow="0" w:firstColumn="1" w:lastColumn="0" w:noHBand="0" w:noVBand="1"/>
      </w:tblPr>
      <w:tblGrid>
        <w:gridCol w:w="4211"/>
        <w:gridCol w:w="1605"/>
        <w:gridCol w:w="1605"/>
        <w:gridCol w:w="1605"/>
      </w:tblGrid>
      <w:tr w:rsidR="00764E2B" w:rsidRPr="00764E2B" w14:paraId="04AC6D0B" w14:textId="77777777" w:rsidTr="00764E2B">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5000" w:type="pct"/>
            <w:gridSpan w:val="4"/>
            <w:noWrap/>
            <w:hideMark/>
          </w:tcPr>
          <w:p w14:paraId="1316F825" w14:textId="5ED738FA" w:rsidR="00764E2B" w:rsidRDefault="00764E2B" w:rsidP="00764E2B">
            <w:pPr>
              <w:spacing w:before="0"/>
              <w:jc w:val="center"/>
              <w:rPr>
                <w:rFonts w:ascii="Calibri" w:eastAsia="Times New Roman" w:hAnsi="Calibri" w:cs="Calibri"/>
                <w:b/>
                <w:bCs/>
                <w:i w:val="0"/>
                <w:iCs w:val="0"/>
                <w:color w:val="000000"/>
                <w:sz w:val="22"/>
                <w:szCs w:val="22"/>
                <w:lang w:eastAsia="en-GB"/>
              </w:rPr>
            </w:pPr>
            <w:r>
              <w:rPr>
                <w:rFonts w:ascii="Calibri" w:eastAsia="Times New Roman" w:hAnsi="Calibri" w:cs="Calibri"/>
                <w:b/>
                <w:bCs/>
                <w:i w:val="0"/>
                <w:iCs w:val="0"/>
                <w:color w:val="000000"/>
                <w:sz w:val="22"/>
                <w:szCs w:val="22"/>
                <w:lang w:eastAsia="en-GB"/>
              </w:rPr>
              <w:t xml:space="preserve">Pharmacy Health First </w:t>
            </w:r>
          </w:p>
          <w:p w14:paraId="1AA69B9C" w14:textId="37DF784D" w:rsidR="00764E2B" w:rsidRPr="00764E2B" w:rsidRDefault="00764E2B" w:rsidP="00764E2B">
            <w:pPr>
              <w:spacing w:before="0"/>
              <w:jc w:val="center"/>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 xml:space="preserve">Balance sheet </w:t>
            </w:r>
          </w:p>
        </w:tc>
      </w:tr>
      <w:tr w:rsidR="00764E2B" w:rsidRPr="00764E2B" w14:paraId="5A0A0D47"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65DFE967" w14:textId="306BA868" w:rsidR="00764E2B" w:rsidRPr="00764E2B" w:rsidRDefault="00764E2B" w:rsidP="00764E2B">
            <w:pPr>
              <w:spacing w:before="0"/>
              <w:jc w:val="center"/>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 xml:space="preserve">For </w:t>
            </w:r>
            <w:r w:rsidR="00A179F8">
              <w:rPr>
                <w:rFonts w:ascii="Calibri" w:eastAsia="Times New Roman" w:hAnsi="Calibri" w:cs="Calibri"/>
                <w:b/>
                <w:bCs/>
                <w:color w:val="000000"/>
                <w:sz w:val="22"/>
                <w:szCs w:val="22"/>
                <w:lang w:eastAsia="en-GB"/>
              </w:rPr>
              <w:t>3 consecutive years</w:t>
            </w:r>
          </w:p>
        </w:tc>
      </w:tr>
      <w:tr w:rsidR="00764E2B" w:rsidRPr="00764E2B" w14:paraId="4BC2335F"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4EAC361B"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 xml:space="preserve">Particulars </w:t>
            </w:r>
          </w:p>
        </w:tc>
        <w:tc>
          <w:tcPr>
            <w:tcW w:w="889" w:type="pct"/>
            <w:noWrap/>
            <w:hideMark/>
          </w:tcPr>
          <w:p w14:paraId="3FA4976E"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2021-2022</w:t>
            </w:r>
          </w:p>
        </w:tc>
        <w:tc>
          <w:tcPr>
            <w:tcW w:w="889" w:type="pct"/>
            <w:noWrap/>
            <w:hideMark/>
          </w:tcPr>
          <w:p w14:paraId="285226D6"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2022-2023</w:t>
            </w:r>
          </w:p>
        </w:tc>
        <w:tc>
          <w:tcPr>
            <w:tcW w:w="889" w:type="pct"/>
            <w:noWrap/>
            <w:hideMark/>
          </w:tcPr>
          <w:p w14:paraId="72A8AB58"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2023-2024</w:t>
            </w:r>
          </w:p>
        </w:tc>
      </w:tr>
      <w:tr w:rsidR="00764E2B" w:rsidRPr="00764E2B" w14:paraId="63A0BCFC"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7439ACA2"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Assets</w:t>
            </w:r>
          </w:p>
        </w:tc>
      </w:tr>
      <w:tr w:rsidR="00764E2B" w:rsidRPr="00764E2B" w14:paraId="6ED95448"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287EEC63"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Current assets</w:t>
            </w:r>
          </w:p>
        </w:tc>
        <w:tc>
          <w:tcPr>
            <w:tcW w:w="889" w:type="pct"/>
            <w:noWrap/>
            <w:hideMark/>
          </w:tcPr>
          <w:p w14:paraId="283F4777" w14:textId="77777777" w:rsidR="00764E2B" w:rsidRPr="00764E2B" w:rsidRDefault="00764E2B" w:rsidP="00764E2B">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p>
        </w:tc>
        <w:tc>
          <w:tcPr>
            <w:tcW w:w="889" w:type="pct"/>
            <w:noWrap/>
            <w:hideMark/>
          </w:tcPr>
          <w:p w14:paraId="1EA56E3C"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c>
          <w:tcPr>
            <w:tcW w:w="889" w:type="pct"/>
            <w:noWrap/>
            <w:hideMark/>
          </w:tcPr>
          <w:p w14:paraId="4B82AAA5"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n-GB"/>
              </w:rPr>
            </w:pPr>
          </w:p>
        </w:tc>
      </w:tr>
      <w:tr w:rsidR="00764E2B" w:rsidRPr="00764E2B" w14:paraId="0C1AA571" w14:textId="77777777" w:rsidTr="00764E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33" w:type="pct"/>
            <w:noWrap/>
            <w:hideMark/>
          </w:tcPr>
          <w:p w14:paraId="22832DEB" w14:textId="77777777"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 xml:space="preserve">Cash </w:t>
            </w:r>
          </w:p>
        </w:tc>
        <w:tc>
          <w:tcPr>
            <w:tcW w:w="889" w:type="pct"/>
            <w:noWrap/>
            <w:hideMark/>
          </w:tcPr>
          <w:p w14:paraId="1D85493E"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90000000</w:t>
            </w:r>
          </w:p>
        </w:tc>
        <w:tc>
          <w:tcPr>
            <w:tcW w:w="889" w:type="pct"/>
            <w:noWrap/>
            <w:hideMark/>
          </w:tcPr>
          <w:p w14:paraId="1D57A432"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110000000</w:t>
            </w:r>
          </w:p>
        </w:tc>
        <w:tc>
          <w:tcPr>
            <w:tcW w:w="889" w:type="pct"/>
            <w:noWrap/>
            <w:hideMark/>
          </w:tcPr>
          <w:p w14:paraId="4642CF61"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125000000</w:t>
            </w:r>
          </w:p>
        </w:tc>
      </w:tr>
      <w:tr w:rsidR="00764E2B" w:rsidRPr="00764E2B" w14:paraId="0437FD20" w14:textId="77777777" w:rsidTr="00764E2B">
        <w:trPr>
          <w:trHeight w:val="300"/>
        </w:trPr>
        <w:tc>
          <w:tcPr>
            <w:cnfStyle w:val="001000000000" w:firstRow="0" w:lastRow="0" w:firstColumn="1" w:lastColumn="0" w:oddVBand="0" w:evenVBand="0" w:oddHBand="0" w:evenHBand="0" w:firstRowFirstColumn="0" w:firstRowLastColumn="0" w:lastRowFirstColumn="0" w:lastRowLastColumn="0"/>
            <w:tcW w:w="2333" w:type="pct"/>
            <w:noWrap/>
            <w:hideMark/>
          </w:tcPr>
          <w:p w14:paraId="7549946C" w14:textId="77777777"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Accounts receivables</w:t>
            </w:r>
          </w:p>
        </w:tc>
        <w:tc>
          <w:tcPr>
            <w:tcW w:w="889" w:type="pct"/>
            <w:noWrap/>
            <w:hideMark/>
          </w:tcPr>
          <w:p w14:paraId="22CFF22A"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0</w:t>
            </w:r>
          </w:p>
        </w:tc>
        <w:tc>
          <w:tcPr>
            <w:tcW w:w="889" w:type="pct"/>
            <w:noWrap/>
            <w:hideMark/>
          </w:tcPr>
          <w:p w14:paraId="1E8A03B6"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90000000</w:t>
            </w:r>
          </w:p>
        </w:tc>
        <w:tc>
          <w:tcPr>
            <w:tcW w:w="889" w:type="pct"/>
            <w:noWrap/>
            <w:hideMark/>
          </w:tcPr>
          <w:p w14:paraId="2FBD176A"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110000000</w:t>
            </w:r>
          </w:p>
        </w:tc>
      </w:tr>
      <w:tr w:rsidR="00764E2B" w:rsidRPr="00764E2B" w14:paraId="6066BEE8"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72F67044" w14:textId="77777777"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Inventory</w:t>
            </w:r>
          </w:p>
        </w:tc>
        <w:tc>
          <w:tcPr>
            <w:tcW w:w="889" w:type="pct"/>
            <w:noWrap/>
            <w:hideMark/>
          </w:tcPr>
          <w:p w14:paraId="733DD105"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100,000,000</w:t>
            </w:r>
          </w:p>
        </w:tc>
        <w:tc>
          <w:tcPr>
            <w:tcW w:w="889" w:type="pct"/>
            <w:noWrap/>
            <w:hideMark/>
          </w:tcPr>
          <w:p w14:paraId="25889172"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228,000,000</w:t>
            </w:r>
          </w:p>
        </w:tc>
        <w:tc>
          <w:tcPr>
            <w:tcW w:w="889" w:type="pct"/>
            <w:noWrap/>
            <w:hideMark/>
          </w:tcPr>
          <w:p w14:paraId="03409A29"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249,800,000</w:t>
            </w:r>
          </w:p>
        </w:tc>
      </w:tr>
      <w:tr w:rsidR="00764E2B" w:rsidRPr="00764E2B" w14:paraId="741B4484"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60B6A3F9"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Total current assets</w:t>
            </w:r>
          </w:p>
        </w:tc>
        <w:tc>
          <w:tcPr>
            <w:tcW w:w="889" w:type="pct"/>
            <w:noWrap/>
            <w:hideMark/>
          </w:tcPr>
          <w:p w14:paraId="59BD6232"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190000000</w:t>
            </w:r>
          </w:p>
        </w:tc>
        <w:tc>
          <w:tcPr>
            <w:tcW w:w="889" w:type="pct"/>
            <w:noWrap/>
            <w:hideMark/>
          </w:tcPr>
          <w:p w14:paraId="516CF0BB"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428000000</w:t>
            </w:r>
          </w:p>
        </w:tc>
        <w:tc>
          <w:tcPr>
            <w:tcW w:w="889" w:type="pct"/>
            <w:noWrap/>
            <w:hideMark/>
          </w:tcPr>
          <w:p w14:paraId="5B5C043B"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484800000</w:t>
            </w:r>
          </w:p>
        </w:tc>
      </w:tr>
      <w:tr w:rsidR="00764E2B" w:rsidRPr="00764E2B" w14:paraId="57502AFF"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55206A2C" w14:textId="257C557A"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Property, plant and equipment</w:t>
            </w:r>
          </w:p>
        </w:tc>
        <w:tc>
          <w:tcPr>
            <w:tcW w:w="889" w:type="pct"/>
            <w:noWrap/>
            <w:hideMark/>
          </w:tcPr>
          <w:p w14:paraId="5795FB51" w14:textId="77777777" w:rsidR="00764E2B" w:rsidRPr="00764E2B" w:rsidRDefault="00764E2B" w:rsidP="00764E2B">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p>
        </w:tc>
        <w:tc>
          <w:tcPr>
            <w:tcW w:w="889" w:type="pct"/>
            <w:noWrap/>
            <w:hideMark/>
          </w:tcPr>
          <w:p w14:paraId="2FD72A65" w14:textId="77777777" w:rsidR="00764E2B" w:rsidRPr="00764E2B" w:rsidRDefault="00764E2B" w:rsidP="00764E2B">
            <w:pPr>
              <w:spacing w:before="0"/>
              <w:jc w:val="left"/>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p>
        </w:tc>
        <w:tc>
          <w:tcPr>
            <w:tcW w:w="889" w:type="pct"/>
            <w:noWrap/>
            <w:hideMark/>
          </w:tcPr>
          <w:p w14:paraId="6C82219B"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p>
        </w:tc>
      </w:tr>
      <w:tr w:rsidR="00764E2B" w:rsidRPr="00764E2B" w14:paraId="5EB7E7E8"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398E63DC" w14:textId="77777777"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Land and building</w:t>
            </w:r>
          </w:p>
        </w:tc>
        <w:tc>
          <w:tcPr>
            <w:tcW w:w="889" w:type="pct"/>
            <w:noWrap/>
            <w:hideMark/>
          </w:tcPr>
          <w:p w14:paraId="2699C5FE"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200,000,000</w:t>
            </w:r>
          </w:p>
        </w:tc>
        <w:tc>
          <w:tcPr>
            <w:tcW w:w="889" w:type="pct"/>
            <w:noWrap/>
            <w:hideMark/>
          </w:tcPr>
          <w:p w14:paraId="744D574B"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150,000,000</w:t>
            </w:r>
          </w:p>
        </w:tc>
        <w:tc>
          <w:tcPr>
            <w:tcW w:w="889" w:type="pct"/>
            <w:noWrap/>
            <w:hideMark/>
          </w:tcPr>
          <w:p w14:paraId="561AD706"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140,000,000</w:t>
            </w:r>
          </w:p>
        </w:tc>
      </w:tr>
      <w:tr w:rsidR="00764E2B" w:rsidRPr="00764E2B" w14:paraId="5984588A"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50488A3E" w14:textId="77777777"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Equipment</w:t>
            </w:r>
          </w:p>
        </w:tc>
        <w:tc>
          <w:tcPr>
            <w:tcW w:w="889" w:type="pct"/>
            <w:noWrap/>
            <w:hideMark/>
          </w:tcPr>
          <w:p w14:paraId="09EC59FF"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350,000,000</w:t>
            </w:r>
          </w:p>
        </w:tc>
        <w:tc>
          <w:tcPr>
            <w:tcW w:w="889" w:type="pct"/>
            <w:noWrap/>
            <w:hideMark/>
          </w:tcPr>
          <w:p w14:paraId="4B454D93"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120,000,000</w:t>
            </w:r>
          </w:p>
        </w:tc>
        <w:tc>
          <w:tcPr>
            <w:tcW w:w="889" w:type="pct"/>
            <w:noWrap/>
            <w:hideMark/>
          </w:tcPr>
          <w:p w14:paraId="3CBDD43F"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130,000,000</w:t>
            </w:r>
          </w:p>
        </w:tc>
      </w:tr>
      <w:tr w:rsidR="00764E2B" w:rsidRPr="00764E2B" w14:paraId="2F69ABF2"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4545964D"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Total property, plant and equipment</w:t>
            </w:r>
          </w:p>
        </w:tc>
        <w:tc>
          <w:tcPr>
            <w:tcW w:w="889" w:type="pct"/>
            <w:noWrap/>
            <w:hideMark/>
          </w:tcPr>
          <w:p w14:paraId="19A3DE98"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550,000,000</w:t>
            </w:r>
          </w:p>
        </w:tc>
        <w:tc>
          <w:tcPr>
            <w:tcW w:w="889" w:type="pct"/>
            <w:noWrap/>
            <w:hideMark/>
          </w:tcPr>
          <w:p w14:paraId="3E9F1FCC"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270,000,000</w:t>
            </w:r>
          </w:p>
        </w:tc>
        <w:tc>
          <w:tcPr>
            <w:tcW w:w="889" w:type="pct"/>
            <w:noWrap/>
            <w:hideMark/>
          </w:tcPr>
          <w:p w14:paraId="79939FE2"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270,000,000</w:t>
            </w:r>
          </w:p>
        </w:tc>
      </w:tr>
      <w:tr w:rsidR="00764E2B" w:rsidRPr="00764E2B" w14:paraId="74F9864C"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03F62CB9" w14:textId="77777777"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Depreciation</w:t>
            </w:r>
          </w:p>
        </w:tc>
        <w:tc>
          <w:tcPr>
            <w:tcW w:w="889" w:type="pct"/>
            <w:noWrap/>
            <w:hideMark/>
          </w:tcPr>
          <w:p w14:paraId="161E6577"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110000000</w:t>
            </w:r>
          </w:p>
        </w:tc>
        <w:tc>
          <w:tcPr>
            <w:tcW w:w="889" w:type="pct"/>
            <w:noWrap/>
            <w:hideMark/>
          </w:tcPr>
          <w:p w14:paraId="272738CF"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54000000</w:t>
            </w:r>
          </w:p>
        </w:tc>
        <w:tc>
          <w:tcPr>
            <w:tcW w:w="889" w:type="pct"/>
            <w:noWrap/>
            <w:hideMark/>
          </w:tcPr>
          <w:p w14:paraId="26BB27FB"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54000000</w:t>
            </w:r>
          </w:p>
        </w:tc>
      </w:tr>
      <w:tr w:rsidR="00764E2B" w:rsidRPr="00764E2B" w14:paraId="7DBAA92C"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23A201B4"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 xml:space="preserve">Net property, plant and equipment </w:t>
            </w:r>
          </w:p>
        </w:tc>
        <w:tc>
          <w:tcPr>
            <w:tcW w:w="889" w:type="pct"/>
            <w:noWrap/>
            <w:hideMark/>
          </w:tcPr>
          <w:p w14:paraId="1928260B"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440,000,000</w:t>
            </w:r>
          </w:p>
        </w:tc>
        <w:tc>
          <w:tcPr>
            <w:tcW w:w="889" w:type="pct"/>
            <w:noWrap/>
            <w:hideMark/>
          </w:tcPr>
          <w:p w14:paraId="34482AB2"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216,000,000</w:t>
            </w:r>
          </w:p>
        </w:tc>
        <w:tc>
          <w:tcPr>
            <w:tcW w:w="889" w:type="pct"/>
            <w:noWrap/>
            <w:hideMark/>
          </w:tcPr>
          <w:p w14:paraId="4F9AB911"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216,000,000</w:t>
            </w:r>
          </w:p>
        </w:tc>
      </w:tr>
      <w:tr w:rsidR="00764E2B" w:rsidRPr="00764E2B" w14:paraId="12C16711"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7CF901AE"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Total assets</w:t>
            </w:r>
          </w:p>
        </w:tc>
        <w:tc>
          <w:tcPr>
            <w:tcW w:w="889" w:type="pct"/>
            <w:noWrap/>
            <w:hideMark/>
          </w:tcPr>
          <w:p w14:paraId="77C2646C"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630000000</w:t>
            </w:r>
          </w:p>
        </w:tc>
        <w:tc>
          <w:tcPr>
            <w:tcW w:w="889" w:type="pct"/>
            <w:noWrap/>
            <w:hideMark/>
          </w:tcPr>
          <w:p w14:paraId="779378F2"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644000000</w:t>
            </w:r>
          </w:p>
        </w:tc>
        <w:tc>
          <w:tcPr>
            <w:tcW w:w="889" w:type="pct"/>
            <w:noWrap/>
            <w:hideMark/>
          </w:tcPr>
          <w:p w14:paraId="6F93C38A"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700800000</w:t>
            </w:r>
          </w:p>
        </w:tc>
      </w:tr>
      <w:tr w:rsidR="00764E2B" w:rsidRPr="00764E2B" w14:paraId="11447F71"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209BBA3D"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Liabilities and shareholder's equity</w:t>
            </w:r>
          </w:p>
        </w:tc>
      </w:tr>
      <w:tr w:rsidR="00764E2B" w:rsidRPr="00764E2B" w14:paraId="134D82AF"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0BD9DE42"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 xml:space="preserve">Current liabilities </w:t>
            </w:r>
          </w:p>
        </w:tc>
        <w:tc>
          <w:tcPr>
            <w:tcW w:w="889" w:type="pct"/>
            <w:noWrap/>
            <w:hideMark/>
          </w:tcPr>
          <w:p w14:paraId="4030330A" w14:textId="77777777" w:rsidR="00764E2B" w:rsidRPr="00764E2B" w:rsidRDefault="00764E2B" w:rsidP="00764E2B">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p>
        </w:tc>
        <w:tc>
          <w:tcPr>
            <w:tcW w:w="889" w:type="pct"/>
            <w:noWrap/>
            <w:hideMark/>
          </w:tcPr>
          <w:p w14:paraId="1422CECB"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p>
        </w:tc>
        <w:tc>
          <w:tcPr>
            <w:tcW w:w="889" w:type="pct"/>
            <w:noWrap/>
            <w:hideMark/>
          </w:tcPr>
          <w:p w14:paraId="1663F227"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eastAsia="Times New Roman"/>
                <w:sz w:val="20"/>
                <w:szCs w:val="20"/>
                <w:lang w:eastAsia="en-GB"/>
              </w:rPr>
            </w:pPr>
          </w:p>
        </w:tc>
      </w:tr>
      <w:tr w:rsidR="00764E2B" w:rsidRPr="00764E2B" w14:paraId="2F1E847B" w14:textId="77777777" w:rsidTr="00764E2B">
        <w:trPr>
          <w:trHeight w:val="300"/>
        </w:trPr>
        <w:tc>
          <w:tcPr>
            <w:cnfStyle w:val="001000000000" w:firstRow="0" w:lastRow="0" w:firstColumn="1" w:lastColumn="0" w:oddVBand="0" w:evenVBand="0" w:oddHBand="0" w:evenHBand="0" w:firstRowFirstColumn="0" w:firstRowLastColumn="0" w:lastRowFirstColumn="0" w:lastRowLastColumn="0"/>
            <w:tcW w:w="2333" w:type="pct"/>
            <w:noWrap/>
            <w:hideMark/>
          </w:tcPr>
          <w:p w14:paraId="1F9B361D" w14:textId="77777777"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Accounts payable</w:t>
            </w:r>
          </w:p>
        </w:tc>
        <w:tc>
          <w:tcPr>
            <w:tcW w:w="889" w:type="pct"/>
            <w:noWrap/>
            <w:hideMark/>
          </w:tcPr>
          <w:p w14:paraId="2077B567"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39600000</w:t>
            </w:r>
          </w:p>
        </w:tc>
        <w:tc>
          <w:tcPr>
            <w:tcW w:w="889" w:type="pct"/>
            <w:noWrap/>
            <w:hideMark/>
          </w:tcPr>
          <w:p w14:paraId="2B76F31B"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48000000</w:t>
            </w:r>
          </w:p>
        </w:tc>
        <w:tc>
          <w:tcPr>
            <w:tcW w:w="889" w:type="pct"/>
            <w:noWrap/>
            <w:hideMark/>
          </w:tcPr>
          <w:p w14:paraId="0D591F9D"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52000000</w:t>
            </w:r>
          </w:p>
        </w:tc>
      </w:tr>
      <w:tr w:rsidR="00764E2B" w:rsidRPr="00764E2B" w14:paraId="3FF2A995"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40CD303C" w14:textId="451D8479" w:rsidR="00764E2B" w:rsidRPr="00764E2B" w:rsidRDefault="00155085"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Accrued</w:t>
            </w:r>
            <w:r w:rsidR="00764E2B" w:rsidRPr="00764E2B">
              <w:rPr>
                <w:rFonts w:ascii="Calibri" w:eastAsia="Times New Roman" w:hAnsi="Calibri" w:cs="Calibri"/>
                <w:color w:val="000000"/>
                <w:sz w:val="22"/>
                <w:szCs w:val="22"/>
                <w:lang w:eastAsia="en-GB"/>
              </w:rPr>
              <w:t xml:space="preserve"> expenses</w:t>
            </w:r>
          </w:p>
        </w:tc>
        <w:tc>
          <w:tcPr>
            <w:tcW w:w="889" w:type="pct"/>
            <w:noWrap/>
            <w:hideMark/>
          </w:tcPr>
          <w:p w14:paraId="1AC04790"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140,000,000</w:t>
            </w:r>
          </w:p>
        </w:tc>
        <w:tc>
          <w:tcPr>
            <w:tcW w:w="889" w:type="pct"/>
            <w:noWrap/>
            <w:hideMark/>
          </w:tcPr>
          <w:p w14:paraId="5D862A04"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100,000,000</w:t>
            </w:r>
          </w:p>
        </w:tc>
        <w:tc>
          <w:tcPr>
            <w:tcW w:w="889" w:type="pct"/>
            <w:noWrap/>
            <w:hideMark/>
          </w:tcPr>
          <w:p w14:paraId="7F06B8F6"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110,000,000</w:t>
            </w:r>
          </w:p>
        </w:tc>
      </w:tr>
      <w:tr w:rsidR="00764E2B" w:rsidRPr="00764E2B" w14:paraId="10584B83"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5B60887A"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Total current liabilities</w:t>
            </w:r>
          </w:p>
        </w:tc>
        <w:tc>
          <w:tcPr>
            <w:tcW w:w="889" w:type="pct"/>
            <w:noWrap/>
            <w:hideMark/>
          </w:tcPr>
          <w:p w14:paraId="216097E0"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179600000</w:t>
            </w:r>
          </w:p>
        </w:tc>
        <w:tc>
          <w:tcPr>
            <w:tcW w:w="889" w:type="pct"/>
            <w:noWrap/>
            <w:hideMark/>
          </w:tcPr>
          <w:p w14:paraId="11AF20E7"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148000000</w:t>
            </w:r>
          </w:p>
        </w:tc>
        <w:tc>
          <w:tcPr>
            <w:tcW w:w="889" w:type="pct"/>
            <w:noWrap/>
            <w:hideMark/>
          </w:tcPr>
          <w:p w14:paraId="068DFE0F"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162000000</w:t>
            </w:r>
          </w:p>
        </w:tc>
      </w:tr>
      <w:tr w:rsidR="00764E2B" w:rsidRPr="00764E2B" w14:paraId="49FD8536"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26558DB3" w14:textId="77777777"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Owner's equity</w:t>
            </w:r>
          </w:p>
        </w:tc>
        <w:tc>
          <w:tcPr>
            <w:tcW w:w="889" w:type="pct"/>
            <w:noWrap/>
            <w:hideMark/>
          </w:tcPr>
          <w:p w14:paraId="3B29CCD7"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300,000,000</w:t>
            </w:r>
          </w:p>
        </w:tc>
        <w:tc>
          <w:tcPr>
            <w:tcW w:w="889" w:type="pct"/>
            <w:noWrap/>
            <w:hideMark/>
          </w:tcPr>
          <w:p w14:paraId="4DA43284"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500,000,000</w:t>
            </w:r>
          </w:p>
        </w:tc>
        <w:tc>
          <w:tcPr>
            <w:tcW w:w="889" w:type="pct"/>
            <w:noWrap/>
            <w:hideMark/>
          </w:tcPr>
          <w:p w14:paraId="2F32C6B3"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450,000,000</w:t>
            </w:r>
          </w:p>
        </w:tc>
      </w:tr>
      <w:tr w:rsidR="00764E2B" w:rsidRPr="00764E2B" w14:paraId="0051D492"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1DEC4DB3" w14:textId="77777777" w:rsidR="00764E2B" w:rsidRPr="00764E2B" w:rsidRDefault="00764E2B" w:rsidP="00764E2B">
            <w:pPr>
              <w:spacing w:before="0"/>
              <w:jc w:val="left"/>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Retained earnings</w:t>
            </w:r>
          </w:p>
        </w:tc>
        <w:tc>
          <w:tcPr>
            <w:tcW w:w="889" w:type="pct"/>
            <w:noWrap/>
            <w:hideMark/>
          </w:tcPr>
          <w:p w14:paraId="0D6D80C8"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110,000,000</w:t>
            </w:r>
          </w:p>
        </w:tc>
        <w:tc>
          <w:tcPr>
            <w:tcW w:w="889" w:type="pct"/>
            <w:noWrap/>
            <w:hideMark/>
          </w:tcPr>
          <w:p w14:paraId="3CF22756"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50,000,000</w:t>
            </w:r>
          </w:p>
        </w:tc>
        <w:tc>
          <w:tcPr>
            <w:tcW w:w="889" w:type="pct"/>
            <w:noWrap/>
            <w:hideMark/>
          </w:tcPr>
          <w:p w14:paraId="30DBEE4D"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764E2B">
              <w:rPr>
                <w:rFonts w:ascii="Calibri" w:eastAsia="Times New Roman" w:hAnsi="Calibri" w:cs="Calibri"/>
                <w:color w:val="000000"/>
                <w:sz w:val="22"/>
                <w:szCs w:val="22"/>
                <w:lang w:eastAsia="en-GB"/>
              </w:rPr>
              <w:t>80,000,000</w:t>
            </w:r>
          </w:p>
        </w:tc>
      </w:tr>
      <w:tr w:rsidR="00764E2B" w:rsidRPr="00764E2B" w14:paraId="095639DE" w14:textId="77777777" w:rsidTr="00764E2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5E549B49" w14:textId="77777777"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 xml:space="preserve">Total equity capital </w:t>
            </w:r>
          </w:p>
        </w:tc>
        <w:tc>
          <w:tcPr>
            <w:tcW w:w="889" w:type="pct"/>
            <w:noWrap/>
            <w:hideMark/>
          </w:tcPr>
          <w:p w14:paraId="6ED62CD7"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410000000</w:t>
            </w:r>
          </w:p>
        </w:tc>
        <w:tc>
          <w:tcPr>
            <w:tcW w:w="889" w:type="pct"/>
            <w:noWrap/>
            <w:hideMark/>
          </w:tcPr>
          <w:p w14:paraId="29831CDB"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550000000</w:t>
            </w:r>
          </w:p>
        </w:tc>
        <w:tc>
          <w:tcPr>
            <w:tcW w:w="889" w:type="pct"/>
            <w:noWrap/>
            <w:hideMark/>
          </w:tcPr>
          <w:p w14:paraId="25F6D500" w14:textId="77777777" w:rsidR="00764E2B" w:rsidRPr="00764E2B" w:rsidRDefault="00764E2B" w:rsidP="00764E2B">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530000000</w:t>
            </w:r>
          </w:p>
        </w:tc>
      </w:tr>
      <w:tr w:rsidR="00764E2B" w:rsidRPr="00764E2B" w14:paraId="3D56EC44" w14:textId="77777777" w:rsidTr="00764E2B">
        <w:trPr>
          <w:trHeight w:val="288"/>
        </w:trPr>
        <w:tc>
          <w:tcPr>
            <w:cnfStyle w:val="001000000000" w:firstRow="0" w:lastRow="0" w:firstColumn="1" w:lastColumn="0" w:oddVBand="0" w:evenVBand="0" w:oddHBand="0" w:evenHBand="0" w:firstRowFirstColumn="0" w:firstRowLastColumn="0" w:lastRowFirstColumn="0" w:lastRowLastColumn="0"/>
            <w:tcW w:w="2333" w:type="pct"/>
            <w:noWrap/>
            <w:hideMark/>
          </w:tcPr>
          <w:p w14:paraId="4BF6BD75" w14:textId="16A035B1" w:rsidR="00764E2B" w:rsidRPr="00764E2B" w:rsidRDefault="00764E2B" w:rsidP="00764E2B">
            <w:pPr>
              <w:spacing w:before="0"/>
              <w:jc w:val="left"/>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 xml:space="preserve">Total liability, and </w:t>
            </w:r>
            <w:r w:rsidR="00155085" w:rsidRPr="00764E2B">
              <w:rPr>
                <w:rFonts w:ascii="Calibri" w:eastAsia="Times New Roman" w:hAnsi="Calibri" w:cs="Calibri"/>
                <w:b/>
                <w:bCs/>
                <w:color w:val="000000"/>
                <w:sz w:val="22"/>
                <w:szCs w:val="22"/>
                <w:lang w:eastAsia="en-GB"/>
              </w:rPr>
              <w:t>owner’s</w:t>
            </w:r>
            <w:r w:rsidRPr="00764E2B">
              <w:rPr>
                <w:rFonts w:ascii="Calibri" w:eastAsia="Times New Roman" w:hAnsi="Calibri" w:cs="Calibri"/>
                <w:b/>
                <w:bCs/>
                <w:color w:val="000000"/>
                <w:sz w:val="22"/>
                <w:szCs w:val="22"/>
                <w:lang w:eastAsia="en-GB"/>
              </w:rPr>
              <w:t xml:space="preserve"> equity </w:t>
            </w:r>
          </w:p>
        </w:tc>
        <w:tc>
          <w:tcPr>
            <w:tcW w:w="889" w:type="pct"/>
            <w:noWrap/>
            <w:hideMark/>
          </w:tcPr>
          <w:p w14:paraId="53CF1A1A"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589600000</w:t>
            </w:r>
          </w:p>
        </w:tc>
        <w:tc>
          <w:tcPr>
            <w:tcW w:w="889" w:type="pct"/>
            <w:noWrap/>
            <w:hideMark/>
          </w:tcPr>
          <w:p w14:paraId="4B29472A"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698000000</w:t>
            </w:r>
          </w:p>
        </w:tc>
        <w:tc>
          <w:tcPr>
            <w:tcW w:w="889" w:type="pct"/>
            <w:noWrap/>
            <w:hideMark/>
          </w:tcPr>
          <w:p w14:paraId="099BE96F" w14:textId="77777777" w:rsidR="00764E2B" w:rsidRPr="00764E2B" w:rsidRDefault="00764E2B" w:rsidP="00764E2B">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764E2B">
              <w:rPr>
                <w:rFonts w:ascii="Calibri" w:eastAsia="Times New Roman" w:hAnsi="Calibri" w:cs="Calibri"/>
                <w:b/>
                <w:bCs/>
                <w:color w:val="000000"/>
                <w:sz w:val="22"/>
                <w:szCs w:val="22"/>
                <w:lang w:eastAsia="en-GB"/>
              </w:rPr>
              <w:t>692000000</w:t>
            </w:r>
          </w:p>
        </w:tc>
      </w:tr>
    </w:tbl>
    <w:p w14:paraId="62EB0577" w14:textId="06048474" w:rsidR="0062014D" w:rsidRDefault="0062014D" w:rsidP="00085DFD"/>
    <w:p w14:paraId="765A039E" w14:textId="73B92020" w:rsidR="00B90DFF" w:rsidRPr="00CD6508" w:rsidRDefault="00D816C0" w:rsidP="00085DFD">
      <w:pPr>
        <w:rPr>
          <w:b/>
          <w:bCs/>
          <w:i/>
          <w:iCs/>
          <w:u w:val="single"/>
        </w:rPr>
      </w:pPr>
      <w:r w:rsidRPr="00CD6508">
        <w:rPr>
          <w:b/>
          <w:bCs/>
          <w:i/>
          <w:iCs/>
          <w:u w:val="single"/>
        </w:rPr>
        <w:t xml:space="preserve">Cash flow statement for </w:t>
      </w:r>
      <w:r w:rsidR="002E737B">
        <w:rPr>
          <w:b/>
          <w:bCs/>
          <w:i/>
          <w:iCs/>
          <w:u w:val="single"/>
        </w:rPr>
        <w:t xml:space="preserve">Pharmacy Health First for </w:t>
      </w:r>
      <w:r w:rsidRPr="00CD6508">
        <w:rPr>
          <w:b/>
          <w:bCs/>
          <w:i/>
          <w:iCs/>
          <w:u w:val="single"/>
        </w:rPr>
        <w:t xml:space="preserve">consecutive 3 years </w:t>
      </w:r>
    </w:p>
    <w:tbl>
      <w:tblPr>
        <w:tblStyle w:val="PlainTable5"/>
        <w:tblW w:w="5000" w:type="pct"/>
        <w:tblLook w:val="04A0" w:firstRow="1" w:lastRow="0" w:firstColumn="1" w:lastColumn="0" w:noHBand="0" w:noVBand="1"/>
      </w:tblPr>
      <w:tblGrid>
        <w:gridCol w:w="3535"/>
        <w:gridCol w:w="1778"/>
        <w:gridCol w:w="1778"/>
        <w:gridCol w:w="1935"/>
      </w:tblGrid>
      <w:tr w:rsidR="00DF4530" w:rsidRPr="00DF4530" w14:paraId="0E7E0A99" w14:textId="77777777" w:rsidTr="00DF4530">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5000" w:type="pct"/>
            <w:gridSpan w:val="4"/>
            <w:noWrap/>
            <w:hideMark/>
          </w:tcPr>
          <w:p w14:paraId="739ECA59" w14:textId="251B1B4F" w:rsidR="00DF4530" w:rsidRDefault="00DF4530" w:rsidP="00DF4530">
            <w:pPr>
              <w:spacing w:before="0"/>
              <w:jc w:val="center"/>
              <w:rPr>
                <w:rFonts w:ascii="Calibri" w:eastAsia="Times New Roman" w:hAnsi="Calibri" w:cs="Calibri"/>
                <w:b/>
                <w:bCs/>
                <w:i w:val="0"/>
                <w:iCs w:val="0"/>
                <w:color w:val="000000"/>
                <w:sz w:val="22"/>
                <w:szCs w:val="22"/>
                <w:lang w:eastAsia="en-GB"/>
              </w:rPr>
            </w:pPr>
            <w:r>
              <w:rPr>
                <w:rFonts w:ascii="Calibri" w:eastAsia="Times New Roman" w:hAnsi="Calibri" w:cs="Calibri"/>
                <w:b/>
                <w:bCs/>
                <w:i w:val="0"/>
                <w:iCs w:val="0"/>
                <w:color w:val="000000"/>
                <w:sz w:val="22"/>
                <w:szCs w:val="22"/>
                <w:lang w:eastAsia="en-GB"/>
              </w:rPr>
              <w:t>Pharmacy Health First</w:t>
            </w:r>
          </w:p>
          <w:p w14:paraId="0403526E" w14:textId="332027AC" w:rsidR="00DF4530" w:rsidRPr="00DF4530" w:rsidRDefault="00DF4530" w:rsidP="00DF4530">
            <w:pPr>
              <w:spacing w:before="0"/>
              <w:jc w:val="center"/>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Cash flow</w:t>
            </w:r>
          </w:p>
        </w:tc>
      </w:tr>
      <w:tr w:rsidR="00DF4530" w:rsidRPr="00DF4530" w14:paraId="2771CEC6" w14:textId="77777777" w:rsidTr="00DF453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146951BF" w14:textId="77777777" w:rsidR="00DF4530" w:rsidRPr="00DF4530" w:rsidRDefault="00DF4530" w:rsidP="00DF4530">
            <w:pPr>
              <w:spacing w:before="0"/>
              <w:jc w:val="center"/>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For 3 consecutive years</w:t>
            </w:r>
          </w:p>
        </w:tc>
      </w:tr>
      <w:tr w:rsidR="00DF4530" w:rsidRPr="00DF4530" w14:paraId="3747C2DB" w14:textId="77777777" w:rsidTr="00DF4530">
        <w:trPr>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54165938" w14:textId="77777777" w:rsidR="00DF4530" w:rsidRPr="00DF4530" w:rsidRDefault="00DF4530" w:rsidP="00DF4530">
            <w:pPr>
              <w:spacing w:before="0"/>
              <w:jc w:val="center"/>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Particulars</w:t>
            </w:r>
          </w:p>
        </w:tc>
        <w:tc>
          <w:tcPr>
            <w:tcW w:w="985" w:type="pct"/>
            <w:noWrap/>
            <w:hideMark/>
          </w:tcPr>
          <w:p w14:paraId="7869AAA2"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21-22</w:t>
            </w:r>
          </w:p>
        </w:tc>
        <w:tc>
          <w:tcPr>
            <w:tcW w:w="985" w:type="pct"/>
            <w:noWrap/>
            <w:hideMark/>
          </w:tcPr>
          <w:p w14:paraId="08C3FB45"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22-23</w:t>
            </w:r>
          </w:p>
        </w:tc>
        <w:tc>
          <w:tcPr>
            <w:tcW w:w="1073" w:type="pct"/>
            <w:noWrap/>
            <w:hideMark/>
          </w:tcPr>
          <w:p w14:paraId="618B47A0"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23-24</w:t>
            </w:r>
          </w:p>
        </w:tc>
      </w:tr>
      <w:tr w:rsidR="00DF4530" w:rsidRPr="00DF4530" w14:paraId="6075D96F" w14:textId="77777777" w:rsidTr="00DF45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570B1D74" w14:textId="77777777" w:rsidR="00DF4530" w:rsidRPr="00DF4530" w:rsidRDefault="00DF4530" w:rsidP="00DF4530">
            <w:pPr>
              <w:spacing w:before="0"/>
              <w:jc w:val="left"/>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Cash inflow</w:t>
            </w:r>
          </w:p>
        </w:tc>
      </w:tr>
      <w:tr w:rsidR="00DF4530" w:rsidRPr="00DF4530" w14:paraId="79B5DEB4" w14:textId="77777777" w:rsidTr="00DF4530">
        <w:trPr>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24235F8D" w14:textId="77777777" w:rsidR="00DF4530" w:rsidRPr="00DF4530" w:rsidRDefault="00DF4530" w:rsidP="00DF4530">
            <w:pPr>
              <w:spacing w:before="0"/>
              <w:jc w:val="left"/>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Beginning cash balance</w:t>
            </w:r>
          </w:p>
        </w:tc>
        <w:tc>
          <w:tcPr>
            <w:tcW w:w="985" w:type="pct"/>
            <w:noWrap/>
            <w:hideMark/>
          </w:tcPr>
          <w:p w14:paraId="7C157119"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0</w:t>
            </w:r>
          </w:p>
        </w:tc>
        <w:tc>
          <w:tcPr>
            <w:tcW w:w="985" w:type="pct"/>
            <w:noWrap/>
            <w:hideMark/>
          </w:tcPr>
          <w:p w14:paraId="5DA0B3DB"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48000000</w:t>
            </w:r>
          </w:p>
        </w:tc>
        <w:tc>
          <w:tcPr>
            <w:tcW w:w="1073" w:type="pct"/>
            <w:noWrap/>
            <w:hideMark/>
          </w:tcPr>
          <w:p w14:paraId="7920C86C"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92500000</w:t>
            </w:r>
          </w:p>
        </w:tc>
      </w:tr>
      <w:tr w:rsidR="00DF4530" w:rsidRPr="00DF4530" w14:paraId="651651D1" w14:textId="77777777" w:rsidTr="00DF453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512D88D0" w14:textId="77777777" w:rsidR="00DF4530" w:rsidRPr="00DF4530" w:rsidRDefault="00DF4530" w:rsidP="00DF4530">
            <w:pPr>
              <w:spacing w:before="0"/>
              <w:jc w:val="left"/>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Sales</w:t>
            </w:r>
          </w:p>
        </w:tc>
        <w:tc>
          <w:tcPr>
            <w:tcW w:w="985" w:type="pct"/>
            <w:noWrap/>
            <w:hideMark/>
          </w:tcPr>
          <w:p w14:paraId="5AE68347"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90,000,000</w:t>
            </w:r>
          </w:p>
        </w:tc>
        <w:tc>
          <w:tcPr>
            <w:tcW w:w="985" w:type="pct"/>
            <w:noWrap/>
            <w:hideMark/>
          </w:tcPr>
          <w:p w14:paraId="58473453"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95,000,000</w:t>
            </w:r>
          </w:p>
        </w:tc>
        <w:tc>
          <w:tcPr>
            <w:tcW w:w="1073" w:type="pct"/>
            <w:noWrap/>
            <w:hideMark/>
          </w:tcPr>
          <w:p w14:paraId="3EAF45D2"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100,000,000</w:t>
            </w:r>
          </w:p>
        </w:tc>
      </w:tr>
      <w:tr w:rsidR="00DF4530" w:rsidRPr="00DF4530" w14:paraId="5109972B" w14:textId="77777777" w:rsidTr="00DF4530">
        <w:trPr>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244DB889" w14:textId="77777777" w:rsidR="00DF4530" w:rsidRPr="00DF4530" w:rsidRDefault="00DF4530" w:rsidP="00DF4530">
            <w:pPr>
              <w:spacing w:before="0"/>
              <w:jc w:val="left"/>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Cash collection</w:t>
            </w:r>
          </w:p>
        </w:tc>
        <w:tc>
          <w:tcPr>
            <w:tcW w:w="985" w:type="pct"/>
            <w:noWrap/>
            <w:hideMark/>
          </w:tcPr>
          <w:p w14:paraId="54AD320A"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45000000</w:t>
            </w:r>
          </w:p>
        </w:tc>
        <w:tc>
          <w:tcPr>
            <w:tcW w:w="985" w:type="pct"/>
            <w:noWrap/>
            <w:hideMark/>
          </w:tcPr>
          <w:p w14:paraId="13659469"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47500000</w:t>
            </w:r>
          </w:p>
        </w:tc>
        <w:tc>
          <w:tcPr>
            <w:tcW w:w="1073" w:type="pct"/>
            <w:noWrap/>
            <w:hideMark/>
          </w:tcPr>
          <w:p w14:paraId="3AFB2D67"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50000000</w:t>
            </w:r>
          </w:p>
        </w:tc>
      </w:tr>
      <w:tr w:rsidR="00DF4530" w:rsidRPr="00DF4530" w14:paraId="14735FD9" w14:textId="77777777" w:rsidTr="00DF453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77F922C9" w14:textId="77777777" w:rsidR="00DF4530" w:rsidRPr="00DF4530" w:rsidRDefault="00DF4530" w:rsidP="00DF4530">
            <w:pPr>
              <w:spacing w:before="0"/>
              <w:jc w:val="left"/>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Cash credit collection</w:t>
            </w:r>
          </w:p>
        </w:tc>
        <w:tc>
          <w:tcPr>
            <w:tcW w:w="985" w:type="pct"/>
            <w:noWrap/>
            <w:hideMark/>
          </w:tcPr>
          <w:p w14:paraId="2BB874E1"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0</w:t>
            </w:r>
          </w:p>
        </w:tc>
        <w:tc>
          <w:tcPr>
            <w:tcW w:w="985" w:type="pct"/>
            <w:noWrap/>
            <w:hideMark/>
          </w:tcPr>
          <w:p w14:paraId="5E6898F4"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45000000</w:t>
            </w:r>
          </w:p>
        </w:tc>
        <w:tc>
          <w:tcPr>
            <w:tcW w:w="1073" w:type="pct"/>
            <w:noWrap/>
            <w:hideMark/>
          </w:tcPr>
          <w:p w14:paraId="6DC0B1D6"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47500000</w:t>
            </w:r>
          </w:p>
        </w:tc>
      </w:tr>
      <w:tr w:rsidR="00DF4530" w:rsidRPr="00DF4530" w14:paraId="6BCC8D4A" w14:textId="77777777" w:rsidTr="00DF4530">
        <w:trPr>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2930BA1C" w14:textId="77777777" w:rsidR="00DF4530" w:rsidRPr="00DF4530" w:rsidRDefault="00DF4530" w:rsidP="00DF4530">
            <w:pPr>
              <w:spacing w:before="0"/>
              <w:jc w:val="left"/>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Total cash inflow</w:t>
            </w:r>
          </w:p>
        </w:tc>
        <w:tc>
          <w:tcPr>
            <w:tcW w:w="985" w:type="pct"/>
            <w:noWrap/>
            <w:hideMark/>
          </w:tcPr>
          <w:p w14:paraId="4D609971"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135000000</w:t>
            </w:r>
          </w:p>
        </w:tc>
        <w:tc>
          <w:tcPr>
            <w:tcW w:w="985" w:type="pct"/>
            <w:noWrap/>
            <w:hideMark/>
          </w:tcPr>
          <w:p w14:paraId="0DEB52A7"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235500000</w:t>
            </w:r>
          </w:p>
        </w:tc>
        <w:tc>
          <w:tcPr>
            <w:tcW w:w="1073" w:type="pct"/>
            <w:noWrap/>
            <w:hideMark/>
          </w:tcPr>
          <w:p w14:paraId="17CE98E7"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290000000</w:t>
            </w:r>
          </w:p>
        </w:tc>
      </w:tr>
      <w:tr w:rsidR="00DF4530" w:rsidRPr="00DF4530" w14:paraId="5C8480A3" w14:textId="77777777" w:rsidTr="00DF453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215532A4" w14:textId="77777777" w:rsidR="00DF4530" w:rsidRPr="00DF4530" w:rsidRDefault="00DF4530" w:rsidP="00DF4530">
            <w:pPr>
              <w:spacing w:before="0"/>
              <w:jc w:val="left"/>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lastRenderedPageBreak/>
              <w:t xml:space="preserve">Cash outflow </w:t>
            </w:r>
          </w:p>
        </w:tc>
      </w:tr>
      <w:tr w:rsidR="00DF4530" w:rsidRPr="00DF4530" w14:paraId="7F994380" w14:textId="77777777" w:rsidTr="00DF4530">
        <w:trPr>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6247DCDB" w14:textId="77777777" w:rsidR="00DF4530" w:rsidRPr="00DF4530" w:rsidRDefault="00DF4530" w:rsidP="00DF4530">
            <w:pPr>
              <w:spacing w:before="0"/>
              <w:jc w:val="left"/>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COGS</w:t>
            </w:r>
          </w:p>
        </w:tc>
        <w:tc>
          <w:tcPr>
            <w:tcW w:w="985" w:type="pct"/>
            <w:noWrap/>
            <w:hideMark/>
          </w:tcPr>
          <w:p w14:paraId="79F0B01F"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55,000,000</w:t>
            </w:r>
          </w:p>
        </w:tc>
        <w:tc>
          <w:tcPr>
            <w:tcW w:w="985" w:type="pct"/>
            <w:noWrap/>
            <w:hideMark/>
          </w:tcPr>
          <w:p w14:paraId="21A18B0D"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70,000,000</w:t>
            </w:r>
          </w:p>
        </w:tc>
        <w:tc>
          <w:tcPr>
            <w:tcW w:w="1073" w:type="pct"/>
            <w:noWrap/>
            <w:hideMark/>
          </w:tcPr>
          <w:p w14:paraId="4D6039E1"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75,000,000</w:t>
            </w:r>
          </w:p>
        </w:tc>
      </w:tr>
      <w:tr w:rsidR="00DF4530" w:rsidRPr="00DF4530" w14:paraId="059A9510" w14:textId="77777777" w:rsidTr="00DF453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35BF92BE" w14:textId="77777777" w:rsidR="00DF4530" w:rsidRPr="00DF4530" w:rsidRDefault="00DF4530" w:rsidP="00DF4530">
            <w:pPr>
              <w:spacing w:before="0"/>
              <w:jc w:val="left"/>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Payment (cash)</w:t>
            </w:r>
          </w:p>
        </w:tc>
        <w:tc>
          <w:tcPr>
            <w:tcW w:w="985" w:type="pct"/>
            <w:noWrap/>
            <w:hideMark/>
          </w:tcPr>
          <w:p w14:paraId="116D45A3"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22000000</w:t>
            </w:r>
          </w:p>
        </w:tc>
        <w:tc>
          <w:tcPr>
            <w:tcW w:w="985" w:type="pct"/>
            <w:noWrap/>
            <w:hideMark/>
          </w:tcPr>
          <w:p w14:paraId="2815440D"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28000000</w:t>
            </w:r>
          </w:p>
        </w:tc>
        <w:tc>
          <w:tcPr>
            <w:tcW w:w="1073" w:type="pct"/>
            <w:noWrap/>
            <w:hideMark/>
          </w:tcPr>
          <w:p w14:paraId="52E06549"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30000000</w:t>
            </w:r>
          </w:p>
        </w:tc>
      </w:tr>
      <w:tr w:rsidR="00DF4530" w:rsidRPr="00DF4530" w14:paraId="35835E16" w14:textId="77777777" w:rsidTr="00DF4530">
        <w:trPr>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16553DBD" w14:textId="77777777" w:rsidR="00DF4530" w:rsidRPr="00DF4530" w:rsidRDefault="00DF4530" w:rsidP="00DF4530">
            <w:pPr>
              <w:spacing w:before="0"/>
              <w:jc w:val="left"/>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Payment (credit)</w:t>
            </w:r>
          </w:p>
        </w:tc>
        <w:tc>
          <w:tcPr>
            <w:tcW w:w="985" w:type="pct"/>
            <w:noWrap/>
            <w:hideMark/>
          </w:tcPr>
          <w:p w14:paraId="5F2E349B"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0</w:t>
            </w:r>
          </w:p>
        </w:tc>
        <w:tc>
          <w:tcPr>
            <w:tcW w:w="985" w:type="pct"/>
            <w:noWrap/>
            <w:hideMark/>
          </w:tcPr>
          <w:p w14:paraId="0AA4F9F3"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33000000</w:t>
            </w:r>
          </w:p>
        </w:tc>
        <w:tc>
          <w:tcPr>
            <w:tcW w:w="1073" w:type="pct"/>
            <w:noWrap/>
            <w:hideMark/>
          </w:tcPr>
          <w:p w14:paraId="7615985F"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42000000</w:t>
            </w:r>
          </w:p>
        </w:tc>
      </w:tr>
      <w:tr w:rsidR="00DF4530" w:rsidRPr="00DF4530" w14:paraId="5B282FEA" w14:textId="77777777" w:rsidTr="00DF453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0BBD494A" w14:textId="77777777" w:rsidR="00DF4530" w:rsidRPr="00DF4530" w:rsidRDefault="00DF4530" w:rsidP="00DF4530">
            <w:pPr>
              <w:spacing w:before="0"/>
              <w:jc w:val="left"/>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Administrative O/H</w:t>
            </w:r>
          </w:p>
        </w:tc>
        <w:tc>
          <w:tcPr>
            <w:tcW w:w="985" w:type="pct"/>
            <w:noWrap/>
            <w:hideMark/>
          </w:tcPr>
          <w:p w14:paraId="77B14072"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10,000,000</w:t>
            </w:r>
          </w:p>
        </w:tc>
        <w:tc>
          <w:tcPr>
            <w:tcW w:w="985" w:type="pct"/>
            <w:noWrap/>
            <w:hideMark/>
          </w:tcPr>
          <w:p w14:paraId="660247D4"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12,000,000</w:t>
            </w:r>
          </w:p>
        </w:tc>
        <w:tc>
          <w:tcPr>
            <w:tcW w:w="1073" w:type="pct"/>
            <w:noWrap/>
            <w:hideMark/>
          </w:tcPr>
          <w:p w14:paraId="008A77F2"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szCs w:val="22"/>
                <w:lang w:eastAsia="en-GB"/>
              </w:rPr>
            </w:pPr>
            <w:r w:rsidRPr="00DF4530">
              <w:rPr>
                <w:rFonts w:ascii="Calibri" w:eastAsia="Times New Roman" w:hAnsi="Calibri" w:cs="Calibri"/>
                <w:color w:val="000000"/>
                <w:sz w:val="22"/>
                <w:szCs w:val="22"/>
                <w:lang w:eastAsia="en-GB"/>
              </w:rPr>
              <w:t>15,000,000</w:t>
            </w:r>
          </w:p>
        </w:tc>
      </w:tr>
      <w:tr w:rsidR="00DF4530" w:rsidRPr="00DF4530" w14:paraId="0DF95AB2" w14:textId="77777777" w:rsidTr="00DF4530">
        <w:trPr>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2FC31C45" w14:textId="77777777" w:rsidR="00DF4530" w:rsidRPr="00DF4530" w:rsidRDefault="00DF4530" w:rsidP="00DF4530">
            <w:pPr>
              <w:spacing w:before="0"/>
              <w:jc w:val="left"/>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Total cash outflow</w:t>
            </w:r>
          </w:p>
        </w:tc>
        <w:tc>
          <w:tcPr>
            <w:tcW w:w="985" w:type="pct"/>
            <w:noWrap/>
            <w:hideMark/>
          </w:tcPr>
          <w:p w14:paraId="6B205676"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87000000</w:t>
            </w:r>
          </w:p>
        </w:tc>
        <w:tc>
          <w:tcPr>
            <w:tcW w:w="985" w:type="pct"/>
            <w:noWrap/>
            <w:hideMark/>
          </w:tcPr>
          <w:p w14:paraId="52A1CD13"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143000000</w:t>
            </w:r>
          </w:p>
        </w:tc>
        <w:tc>
          <w:tcPr>
            <w:tcW w:w="1073" w:type="pct"/>
            <w:noWrap/>
            <w:hideMark/>
          </w:tcPr>
          <w:p w14:paraId="2445346F" w14:textId="77777777" w:rsidR="00DF4530" w:rsidRPr="00DF4530" w:rsidRDefault="00DF4530" w:rsidP="00DF4530">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162000000</w:t>
            </w:r>
          </w:p>
        </w:tc>
      </w:tr>
      <w:tr w:rsidR="00DF4530" w:rsidRPr="00DF4530" w14:paraId="513BBFB7" w14:textId="77777777" w:rsidTr="00DF453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58" w:type="pct"/>
            <w:noWrap/>
            <w:hideMark/>
          </w:tcPr>
          <w:p w14:paraId="3219265F" w14:textId="6A1B88CD" w:rsidR="00DF4530" w:rsidRPr="00DF4530" w:rsidRDefault="00AD2F23" w:rsidP="00DF4530">
            <w:pPr>
              <w:spacing w:before="0"/>
              <w:jc w:val="left"/>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Ending</w:t>
            </w:r>
            <w:r w:rsidR="00DF4530" w:rsidRPr="00DF4530">
              <w:rPr>
                <w:rFonts w:ascii="Calibri" w:eastAsia="Times New Roman" w:hAnsi="Calibri" w:cs="Calibri"/>
                <w:b/>
                <w:bCs/>
                <w:color w:val="000000"/>
                <w:sz w:val="22"/>
                <w:szCs w:val="22"/>
                <w:lang w:eastAsia="en-GB"/>
              </w:rPr>
              <w:t xml:space="preserve"> cash balance </w:t>
            </w:r>
          </w:p>
        </w:tc>
        <w:tc>
          <w:tcPr>
            <w:tcW w:w="985" w:type="pct"/>
            <w:noWrap/>
            <w:hideMark/>
          </w:tcPr>
          <w:p w14:paraId="09E1DDD6"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48000000</w:t>
            </w:r>
          </w:p>
        </w:tc>
        <w:tc>
          <w:tcPr>
            <w:tcW w:w="985" w:type="pct"/>
            <w:noWrap/>
            <w:hideMark/>
          </w:tcPr>
          <w:p w14:paraId="39080D9F"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92500000</w:t>
            </w:r>
          </w:p>
        </w:tc>
        <w:tc>
          <w:tcPr>
            <w:tcW w:w="1073" w:type="pct"/>
            <w:noWrap/>
            <w:hideMark/>
          </w:tcPr>
          <w:p w14:paraId="04FF4D0E" w14:textId="77777777" w:rsidR="00DF4530" w:rsidRPr="00DF4530" w:rsidRDefault="00DF4530" w:rsidP="00DF4530">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szCs w:val="22"/>
                <w:lang w:eastAsia="en-GB"/>
              </w:rPr>
            </w:pPr>
            <w:r w:rsidRPr="00DF4530">
              <w:rPr>
                <w:rFonts w:ascii="Calibri" w:eastAsia="Times New Roman" w:hAnsi="Calibri" w:cs="Calibri"/>
                <w:b/>
                <w:bCs/>
                <w:color w:val="000000"/>
                <w:sz w:val="22"/>
                <w:szCs w:val="22"/>
                <w:lang w:eastAsia="en-GB"/>
              </w:rPr>
              <w:t>128000000</w:t>
            </w:r>
          </w:p>
        </w:tc>
      </w:tr>
    </w:tbl>
    <w:p w14:paraId="53F0D901" w14:textId="77777777" w:rsidR="00D816C0" w:rsidRDefault="00D816C0" w:rsidP="00085DFD"/>
    <w:p w14:paraId="31B9E5A9" w14:textId="77777777" w:rsidR="00B23D34" w:rsidRDefault="00B23D34">
      <w:pPr>
        <w:rPr>
          <w:rFonts w:eastAsiaTheme="majorEastAsia" w:cstheme="majorBidi"/>
          <w:color w:val="0070C0"/>
          <w:sz w:val="28"/>
          <w:szCs w:val="32"/>
        </w:rPr>
      </w:pPr>
      <w:bookmarkStart w:id="27" w:name="_Toc90326590"/>
      <w:bookmarkStart w:id="28" w:name="_Toc90461856"/>
      <w:r>
        <w:br w:type="page"/>
      </w:r>
    </w:p>
    <w:p w14:paraId="32E02B4A" w14:textId="5B24E6DF" w:rsidR="00647B4B" w:rsidRDefault="00647B4B" w:rsidP="00647B4B">
      <w:pPr>
        <w:pStyle w:val="Heading1"/>
      </w:pPr>
      <w:r>
        <w:lastRenderedPageBreak/>
        <w:t>Conclusion</w:t>
      </w:r>
      <w:bookmarkEnd w:id="27"/>
      <w:bookmarkEnd w:id="28"/>
    </w:p>
    <w:p w14:paraId="19C41083" w14:textId="4AD2AB6F" w:rsidR="00D318FA" w:rsidRDefault="00647B4B" w:rsidP="00085DFD">
      <w:r>
        <w:t xml:space="preserve">According to </w:t>
      </w:r>
      <w:r w:rsidR="00396541">
        <w:t xml:space="preserve">the </w:t>
      </w:r>
      <w:r>
        <w:t xml:space="preserve">study, it is also one of the most effective ways to learn about your competitors in the UK sector. Understanding the marketing criteria and approach utilised by Pharmacy Health First's rivals may help Pharmacy Health First build and implement a marketing strategy and plan that will help the company grow. </w:t>
      </w:r>
    </w:p>
    <w:p w14:paraId="7187281F" w14:textId="4B097A39" w:rsidR="00AF1A90" w:rsidRDefault="00AF1A90">
      <w:r>
        <w:br w:type="page"/>
      </w:r>
    </w:p>
    <w:p w14:paraId="45A2BEF0" w14:textId="4E6A6D1E" w:rsidR="00647B4B" w:rsidRDefault="00AF1A90" w:rsidP="007B3F3B">
      <w:pPr>
        <w:pStyle w:val="Heading1"/>
      </w:pPr>
      <w:bookmarkStart w:id="29" w:name="_Toc90461857"/>
      <w:r>
        <w:lastRenderedPageBreak/>
        <w:t>References</w:t>
      </w:r>
      <w:bookmarkEnd w:id="29"/>
    </w:p>
    <w:p w14:paraId="117AF00F" w14:textId="77777777"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Baker, J., Baker, R. and Dworkin, N., 2017. </w:t>
      </w:r>
      <w:r w:rsidRPr="00330115">
        <w:rPr>
          <w:i/>
          <w:iCs/>
          <w:color w:val="000000"/>
        </w:rPr>
        <w:t>Health Care Finance</w:t>
      </w:r>
      <w:r w:rsidRPr="00330115">
        <w:rPr>
          <w:color w:val="000000"/>
        </w:rPr>
        <w:t>. Sudbury: Jones &amp; Bartlett Learning, LLC.</w:t>
      </w:r>
    </w:p>
    <w:p w14:paraId="34581D75" w14:textId="77777777"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Bolster, C., 2011. </w:t>
      </w:r>
      <w:r w:rsidRPr="00330115">
        <w:rPr>
          <w:i/>
          <w:iCs/>
          <w:color w:val="000000"/>
        </w:rPr>
        <w:t>Exploring health care careers</w:t>
      </w:r>
      <w:r w:rsidRPr="00330115">
        <w:rPr>
          <w:color w:val="000000"/>
        </w:rPr>
        <w:t>.</w:t>
      </w:r>
    </w:p>
    <w:p w14:paraId="336ED936" w14:textId="77777777"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BUTLER, D., 2016. </w:t>
      </w:r>
      <w:r w:rsidRPr="00330115">
        <w:rPr>
          <w:i/>
          <w:iCs/>
          <w:color w:val="000000"/>
        </w:rPr>
        <w:t>BUSINESS DEVELOPMENT</w:t>
      </w:r>
      <w:r w:rsidRPr="00330115">
        <w:rPr>
          <w:color w:val="000000"/>
        </w:rPr>
        <w:t>. [Place of publication not identified]: ROUTLEDGE.</w:t>
      </w:r>
    </w:p>
    <w:p w14:paraId="3E8FBFF0" w14:textId="7C691AD1"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Cobaugh, D., 2021. The Pharmacy Forecast report: Planning or preparedness? </w:t>
      </w:r>
      <w:r w:rsidRPr="00330115">
        <w:rPr>
          <w:i/>
          <w:iCs/>
          <w:color w:val="000000"/>
        </w:rPr>
        <w:t>American Journal of Health-System Pharmacy</w:t>
      </w:r>
      <w:r w:rsidRPr="00330115">
        <w:rPr>
          <w:color w:val="000000"/>
        </w:rPr>
        <w:t>,</w:t>
      </w:r>
    </w:p>
    <w:p w14:paraId="2BC3336E" w14:textId="77777777"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De Silva, T., 2011. </w:t>
      </w:r>
      <w:r w:rsidRPr="00330115">
        <w:rPr>
          <w:i/>
          <w:iCs/>
          <w:color w:val="000000"/>
        </w:rPr>
        <w:t>Integrating business management processes</w:t>
      </w:r>
      <w:r w:rsidRPr="00330115">
        <w:rPr>
          <w:color w:val="000000"/>
        </w:rPr>
        <w:t>.</w:t>
      </w:r>
    </w:p>
    <w:p w14:paraId="7A98C33F" w14:textId="77777777"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Fair, E., 2009. Developing a Competitive Business. </w:t>
      </w:r>
      <w:r w:rsidRPr="00330115">
        <w:rPr>
          <w:i/>
          <w:iCs/>
          <w:color w:val="000000"/>
        </w:rPr>
        <w:t>American Pharmacy</w:t>
      </w:r>
      <w:r w:rsidRPr="00330115">
        <w:rPr>
          <w:color w:val="000000"/>
        </w:rPr>
        <w:t>, 32(5), p.61.</w:t>
      </w:r>
    </w:p>
    <w:p w14:paraId="5187423E" w14:textId="77777777"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Gatwood, J., Hohmeier, K., Farr, G. and Eckel, S., 2018. A Comparison of Approaches to Student Pharmacist Business Planning in Pharmacy Practice Management. </w:t>
      </w:r>
      <w:r w:rsidRPr="00330115">
        <w:rPr>
          <w:i/>
          <w:iCs/>
          <w:color w:val="000000"/>
        </w:rPr>
        <w:t>American Journal of Pharmaceutical Education</w:t>
      </w:r>
      <w:r w:rsidRPr="00330115">
        <w:rPr>
          <w:color w:val="000000"/>
        </w:rPr>
        <w:t>, 82(5), p.6279.</w:t>
      </w:r>
    </w:p>
    <w:p w14:paraId="4D053630" w14:textId="77777777" w:rsidR="00330115" w:rsidRPr="00330115" w:rsidRDefault="00330115" w:rsidP="00BF3339">
      <w:pPr>
        <w:pStyle w:val="NormalWeb"/>
        <w:spacing w:before="0" w:beforeAutospacing="0" w:after="180" w:afterAutospacing="0" w:line="360" w:lineRule="auto"/>
        <w:jc w:val="both"/>
        <w:rPr>
          <w:color w:val="000000"/>
        </w:rPr>
      </w:pPr>
      <w:proofErr w:type="spellStart"/>
      <w:r w:rsidRPr="00330115">
        <w:rPr>
          <w:color w:val="000000"/>
        </w:rPr>
        <w:t>Hassanien</w:t>
      </w:r>
      <w:proofErr w:type="spellEnd"/>
      <w:r w:rsidRPr="00330115">
        <w:rPr>
          <w:color w:val="000000"/>
        </w:rPr>
        <w:t>, A. and Dale, C., 2011. </w:t>
      </w:r>
      <w:r w:rsidRPr="00330115">
        <w:rPr>
          <w:i/>
          <w:iCs/>
          <w:color w:val="000000"/>
        </w:rPr>
        <w:t>Hospitality business development</w:t>
      </w:r>
      <w:r w:rsidRPr="00330115">
        <w:rPr>
          <w:color w:val="000000"/>
        </w:rPr>
        <w:t>.</w:t>
      </w:r>
    </w:p>
    <w:p w14:paraId="5BFCBE54" w14:textId="77777777"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Haynes, R., 2008. </w:t>
      </w:r>
      <w:r w:rsidRPr="00330115">
        <w:rPr>
          <w:i/>
          <w:iCs/>
          <w:color w:val="000000"/>
        </w:rPr>
        <w:t>Compliance in health care</w:t>
      </w:r>
      <w:r w:rsidRPr="00330115">
        <w:rPr>
          <w:color w:val="000000"/>
        </w:rPr>
        <w:t>. Baltimore: Hopkins.</w:t>
      </w:r>
    </w:p>
    <w:p w14:paraId="0A1E9621" w14:textId="77777777"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Kenny, M. and Meadowcroft, J., 2009. </w:t>
      </w:r>
      <w:r w:rsidRPr="00330115">
        <w:rPr>
          <w:i/>
          <w:iCs/>
          <w:color w:val="000000"/>
        </w:rPr>
        <w:t>Planning sustainability</w:t>
      </w:r>
      <w:r w:rsidRPr="00330115">
        <w:rPr>
          <w:color w:val="000000"/>
        </w:rPr>
        <w:t>. London: Routledge.</w:t>
      </w:r>
    </w:p>
    <w:p w14:paraId="52721BE5" w14:textId="77777777" w:rsidR="00330115" w:rsidRPr="00330115" w:rsidRDefault="00330115" w:rsidP="00BF3339">
      <w:pPr>
        <w:pStyle w:val="NormalWeb"/>
        <w:spacing w:before="0" w:beforeAutospacing="0" w:after="180" w:afterAutospacing="0" w:line="360" w:lineRule="auto"/>
        <w:jc w:val="both"/>
        <w:rPr>
          <w:color w:val="000000"/>
        </w:rPr>
      </w:pPr>
      <w:r w:rsidRPr="00330115">
        <w:rPr>
          <w:color w:val="000000"/>
        </w:rPr>
        <w:t>Klandt, H., 2012. </w:t>
      </w:r>
      <w:r w:rsidRPr="00330115">
        <w:rPr>
          <w:i/>
          <w:iCs/>
          <w:color w:val="000000"/>
        </w:rPr>
        <w:t>Entrepreneurship and business development</w:t>
      </w:r>
      <w:r w:rsidRPr="00330115">
        <w:rPr>
          <w:color w:val="000000"/>
        </w:rPr>
        <w:t xml:space="preserve">. Aldershot </w:t>
      </w:r>
      <w:proofErr w:type="spellStart"/>
      <w:r w:rsidRPr="00330115">
        <w:rPr>
          <w:color w:val="000000"/>
        </w:rPr>
        <w:t>u.a.</w:t>
      </w:r>
      <w:proofErr w:type="spellEnd"/>
      <w:r w:rsidRPr="00330115">
        <w:rPr>
          <w:color w:val="000000"/>
        </w:rPr>
        <w:t>: Avebury.</w:t>
      </w:r>
    </w:p>
    <w:p w14:paraId="7EA50AF6" w14:textId="77777777" w:rsidR="00330115" w:rsidRPr="00330115" w:rsidRDefault="00330115" w:rsidP="00BF3339">
      <w:pPr>
        <w:pStyle w:val="NormalWeb"/>
        <w:spacing w:before="0" w:beforeAutospacing="0" w:after="180" w:afterAutospacing="0" w:line="360" w:lineRule="auto"/>
        <w:jc w:val="both"/>
        <w:rPr>
          <w:color w:val="000000"/>
        </w:rPr>
      </w:pPr>
      <w:proofErr w:type="spellStart"/>
      <w:r w:rsidRPr="00330115">
        <w:rPr>
          <w:color w:val="000000"/>
        </w:rPr>
        <w:t>McKeran</w:t>
      </w:r>
      <w:proofErr w:type="spellEnd"/>
      <w:r w:rsidRPr="00330115">
        <w:rPr>
          <w:color w:val="000000"/>
        </w:rPr>
        <w:t>, D., 2014. </w:t>
      </w:r>
      <w:r w:rsidRPr="00330115">
        <w:rPr>
          <w:i/>
          <w:iCs/>
          <w:color w:val="000000"/>
        </w:rPr>
        <w:t>Planning for growth</w:t>
      </w:r>
      <w:r w:rsidRPr="00330115">
        <w:rPr>
          <w:color w:val="000000"/>
        </w:rPr>
        <w:t>. Chalford, Gloucestershire: Management Books 2000.</w:t>
      </w:r>
    </w:p>
    <w:p w14:paraId="1CA2795A" w14:textId="77777777" w:rsidR="00330115" w:rsidRPr="00330115" w:rsidRDefault="00330115" w:rsidP="00BF3339">
      <w:pPr>
        <w:pStyle w:val="NormalWeb"/>
        <w:spacing w:before="0" w:beforeAutospacing="0" w:after="180" w:afterAutospacing="0" w:line="360" w:lineRule="auto"/>
        <w:jc w:val="both"/>
        <w:rPr>
          <w:color w:val="000000"/>
        </w:rPr>
      </w:pPr>
      <w:proofErr w:type="spellStart"/>
      <w:r w:rsidRPr="00330115">
        <w:rPr>
          <w:color w:val="000000"/>
        </w:rPr>
        <w:t>Schumock</w:t>
      </w:r>
      <w:proofErr w:type="spellEnd"/>
      <w:r w:rsidRPr="00330115">
        <w:rPr>
          <w:color w:val="000000"/>
        </w:rPr>
        <w:t>, G. and Stubbings, J., 2013. </w:t>
      </w:r>
      <w:r w:rsidRPr="00330115">
        <w:rPr>
          <w:i/>
          <w:iCs/>
          <w:color w:val="000000"/>
        </w:rPr>
        <w:t>How to develop a business plan for pharmacy services</w:t>
      </w:r>
      <w:r w:rsidRPr="00330115">
        <w:rPr>
          <w:color w:val="000000"/>
        </w:rPr>
        <w:t>.</w:t>
      </w:r>
    </w:p>
    <w:p w14:paraId="35EE137A" w14:textId="41A81253" w:rsidR="003F2CD4" w:rsidRDefault="00330115" w:rsidP="00BF3339">
      <w:pPr>
        <w:pStyle w:val="NormalWeb"/>
        <w:spacing w:before="0" w:beforeAutospacing="0" w:after="180" w:afterAutospacing="0" w:line="360" w:lineRule="auto"/>
        <w:jc w:val="both"/>
        <w:rPr>
          <w:color w:val="000000"/>
        </w:rPr>
      </w:pPr>
      <w:r w:rsidRPr="00330115">
        <w:rPr>
          <w:color w:val="000000"/>
        </w:rPr>
        <w:t>Smith, M., Wertheimer, A. and Fincham, J., 2013. </w:t>
      </w:r>
      <w:r w:rsidRPr="00330115">
        <w:rPr>
          <w:i/>
          <w:iCs/>
          <w:color w:val="000000"/>
        </w:rPr>
        <w:t>Pharmacy and the US health care system</w:t>
      </w:r>
      <w:r w:rsidRPr="00330115">
        <w:rPr>
          <w:color w:val="000000"/>
        </w:rPr>
        <w:t xml:space="preserve">. London: Pharmaceutical Press, UK </w:t>
      </w:r>
      <w:proofErr w:type="spellStart"/>
      <w:proofErr w:type="gramStart"/>
      <w:r w:rsidRPr="00330115">
        <w:rPr>
          <w:color w:val="000000"/>
        </w:rPr>
        <w:t>distributor:Stationery</w:t>
      </w:r>
      <w:proofErr w:type="spellEnd"/>
      <w:proofErr w:type="gramEnd"/>
      <w:r w:rsidRPr="00330115">
        <w:rPr>
          <w:color w:val="000000"/>
        </w:rPr>
        <w:t xml:space="preserve"> Office.</w:t>
      </w:r>
    </w:p>
    <w:p w14:paraId="67D3C574" w14:textId="424AE209" w:rsidR="007D7CB4" w:rsidRDefault="007D7CB4" w:rsidP="00BF3339">
      <w:pPr>
        <w:pStyle w:val="NormalWeb"/>
        <w:spacing w:before="0" w:beforeAutospacing="0" w:after="180" w:afterAutospacing="0" w:line="360" w:lineRule="auto"/>
        <w:jc w:val="both"/>
        <w:rPr>
          <w:color w:val="000000"/>
        </w:rPr>
      </w:pPr>
    </w:p>
    <w:p w14:paraId="4DCE4684" w14:textId="52AEA141" w:rsidR="007D7CB4" w:rsidRDefault="007D7CB4" w:rsidP="00BF3339">
      <w:pPr>
        <w:pStyle w:val="NormalWeb"/>
        <w:spacing w:before="0" w:beforeAutospacing="0" w:after="180" w:afterAutospacing="0" w:line="360" w:lineRule="auto"/>
        <w:jc w:val="both"/>
        <w:rPr>
          <w:color w:val="000000"/>
        </w:rPr>
      </w:pPr>
      <w:r w:rsidRPr="007D7CB4">
        <w:rPr>
          <w:color w:val="000000"/>
        </w:rPr>
        <w:lastRenderedPageBreak/>
        <w:drawing>
          <wp:inline distT="0" distB="0" distL="0" distR="0" wp14:anchorId="2C5A9E00" wp14:editId="7FF07BD9">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106D1970" w14:textId="7DBF9836"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6318B736" wp14:editId="078112EC">
            <wp:extent cx="5731510" cy="3208655"/>
            <wp:effectExtent l="0" t="0" r="0" b="4445"/>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p>
    <w:p w14:paraId="3A3F3D76" w14:textId="77777777" w:rsidR="007D7CB4" w:rsidRDefault="007D7CB4" w:rsidP="00BF3339">
      <w:pPr>
        <w:pStyle w:val="NormalWeb"/>
        <w:spacing w:before="0" w:beforeAutospacing="0" w:after="180" w:afterAutospacing="0" w:line="360" w:lineRule="auto"/>
        <w:jc w:val="both"/>
        <w:rPr>
          <w:color w:val="000000"/>
        </w:rPr>
      </w:pPr>
    </w:p>
    <w:p w14:paraId="4C0D1064" w14:textId="34788A38"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750F6C3D" wp14:editId="0F546A23">
            <wp:extent cx="5731510" cy="3232150"/>
            <wp:effectExtent l="0" t="0" r="0" b="635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54D43685" w14:textId="77777777" w:rsidR="007D7CB4" w:rsidRPr="007D7CB4" w:rsidRDefault="007D7CB4" w:rsidP="007D7CB4">
      <w:pPr>
        <w:pStyle w:val="NormalWeb"/>
        <w:numPr>
          <w:ilvl w:val="0"/>
          <w:numId w:val="8"/>
        </w:numPr>
        <w:spacing w:after="180" w:line="360" w:lineRule="auto"/>
        <w:jc w:val="both"/>
        <w:rPr>
          <w:color w:val="000000"/>
        </w:rPr>
      </w:pPr>
      <w:r w:rsidRPr="007D7CB4">
        <w:rPr>
          <w:color w:val="000000"/>
        </w:rPr>
        <w:t xml:space="preserve">The area of pharmacy puts everyone in a unique position to bridge the gap between medical research and chemical science, which is very rewarding. Aside from that, it is tasked with the discovery, development and production of prescriptions and treatments, as well as the assurance that they are safe and effective when administered to patients (Gopal, 2009). </w:t>
      </w:r>
      <w:proofErr w:type="gramStart"/>
      <w:r w:rsidRPr="007D7CB4">
        <w:rPr>
          <w:color w:val="000000"/>
        </w:rPr>
        <w:t>In order to</w:t>
      </w:r>
      <w:proofErr w:type="gramEnd"/>
      <w:r w:rsidRPr="007D7CB4">
        <w:rPr>
          <w:color w:val="000000"/>
        </w:rPr>
        <w:t xml:space="preserve"> practise pharmacy efficiently, it is necessary to have a thorough understanding of medicines, including their mechanism of action, side effects and medication interactions, mobility, and toxicity. While doing so, it is necessary to have a thorough awareness of the various treatment options as well as the sickness process. For example, </w:t>
      </w:r>
      <w:proofErr w:type="gramStart"/>
      <w:r w:rsidRPr="007D7CB4">
        <w:rPr>
          <w:color w:val="000000"/>
        </w:rPr>
        <w:t>in order to</w:t>
      </w:r>
      <w:proofErr w:type="gramEnd"/>
      <w:r w:rsidRPr="007D7CB4">
        <w:rPr>
          <w:color w:val="000000"/>
        </w:rPr>
        <w:t xml:space="preserve"> practise clinical pharmacy, one must be familiar with the methods used to gather and analyse physical and laboratory information. One of the most important roles of a pharmacist is to help people recover from disease and have healthy lives. There is a widespread belief that people should only purchase medicine after consulting a pharmacist, who is an expert in the field. Pharmacies, on the other hand, aren't your run-of-the-mill businesses (Feinberg, 2008). For both buyers and sellers, lawyers who are knowledgeable in the pharmaceutical industry and aware of the possible dangers may offer value to the transaction.' "Pharmacy Health First" is the name given to the business concept that will arise from this study. </w:t>
      </w:r>
    </w:p>
    <w:p w14:paraId="0F5B6774" w14:textId="6FDA858B"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5F4D34A3" wp14:editId="6590675F">
            <wp:extent cx="5731510" cy="3197860"/>
            <wp:effectExtent l="0" t="0" r="0" b="2540"/>
            <wp:docPr id="11" name="Picture 11"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electronic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97860"/>
                    </a:xfrm>
                    <a:prstGeom prst="rect">
                      <a:avLst/>
                    </a:prstGeom>
                  </pic:spPr>
                </pic:pic>
              </a:graphicData>
            </a:graphic>
          </wp:inline>
        </w:drawing>
      </w:r>
    </w:p>
    <w:p w14:paraId="2A6129BB" w14:textId="77777777" w:rsidR="007D7CB4" w:rsidRPr="007D7CB4" w:rsidRDefault="007D7CB4" w:rsidP="007D7CB4">
      <w:pPr>
        <w:pStyle w:val="NormalWeb"/>
        <w:numPr>
          <w:ilvl w:val="0"/>
          <w:numId w:val="9"/>
        </w:numPr>
        <w:spacing w:after="180" w:line="360" w:lineRule="auto"/>
        <w:jc w:val="both"/>
        <w:rPr>
          <w:color w:val="000000"/>
        </w:rPr>
      </w:pPr>
      <w:r w:rsidRPr="007D7CB4">
        <w:rPr>
          <w:color w:val="000000"/>
        </w:rPr>
        <w:t xml:space="preserve">In the pharmaceutical and biotechnology industries, a lot has changed since the days of nineteenth-century pharmacy. During the Middle Ages, apothecaries and pharmacies began to market traditional treatments based on centuries of folk knowledge, which resulted in a wide range of therapeutic options. Antibiotic research has ground to a standstill because to the huge pharmaceutical companies' inability to make enough money from it, despite some notable advances. As the global world continues to wrestle with antibiotic resistance, this is timely news (Blenkinsopp et al., 2011). This century will be an exciting one </w:t>
      </w:r>
      <w:proofErr w:type="gramStart"/>
      <w:r w:rsidRPr="007D7CB4">
        <w:rPr>
          <w:color w:val="000000"/>
        </w:rPr>
        <w:t>as long as</w:t>
      </w:r>
      <w:proofErr w:type="gramEnd"/>
      <w:r w:rsidRPr="007D7CB4">
        <w:rPr>
          <w:color w:val="000000"/>
        </w:rPr>
        <w:t xml:space="preserve"> pharmaceutical company can keep public confidence and avert the deaths of millions of people from antibiotic-resistant microorganisms. </w:t>
      </w:r>
    </w:p>
    <w:p w14:paraId="2D422420" w14:textId="4DB90602"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5B9A87C5" wp14:editId="72CA15F3">
            <wp:extent cx="5731510" cy="3238500"/>
            <wp:effectExtent l="0" t="0" r="0" b="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4E2868F2" w14:textId="54A3E976"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3D4B7746" wp14:editId="1DB5705A">
            <wp:extent cx="5731510" cy="3232150"/>
            <wp:effectExtent l="0" t="0" r="0" b="635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423F6AD7" w14:textId="77777777" w:rsidR="007D7CB4" w:rsidRPr="007D7CB4" w:rsidRDefault="007D7CB4" w:rsidP="007D7CB4">
      <w:pPr>
        <w:pStyle w:val="NormalWeb"/>
        <w:numPr>
          <w:ilvl w:val="0"/>
          <w:numId w:val="10"/>
        </w:numPr>
        <w:spacing w:after="180" w:line="360" w:lineRule="auto"/>
        <w:jc w:val="both"/>
        <w:rPr>
          <w:color w:val="000000"/>
        </w:rPr>
      </w:pPr>
      <w:r w:rsidRPr="007D7CB4">
        <w:rPr>
          <w:color w:val="000000"/>
        </w:rPr>
        <w:t xml:space="preserve">As pharmacists, we at Pharmacy Health First believe that good health care begins with </w:t>
      </w:r>
      <w:proofErr w:type="gramStart"/>
      <w:r w:rsidRPr="007D7CB4">
        <w:rPr>
          <w:color w:val="000000"/>
        </w:rPr>
        <w:t>each and every</w:t>
      </w:r>
      <w:proofErr w:type="gramEnd"/>
      <w:r w:rsidRPr="007D7CB4">
        <w:rPr>
          <w:color w:val="000000"/>
        </w:rPr>
        <w:t xml:space="preserve"> one of us as a distinct individual. Patients, we believe, are the most important stakeholders in their own healthcare, which is why we founded Pharmacy Health First. As a result, we urge patients to be active participants in their own health care. Our fundamental convictions are that education, good living choices, and natural health are important (</w:t>
      </w:r>
      <w:proofErr w:type="spellStart"/>
      <w:r w:rsidRPr="007D7CB4">
        <w:rPr>
          <w:color w:val="000000"/>
        </w:rPr>
        <w:t>Bernhagen</w:t>
      </w:r>
      <w:proofErr w:type="spellEnd"/>
      <w:r w:rsidRPr="007D7CB4">
        <w:rPr>
          <w:color w:val="000000"/>
        </w:rPr>
        <w:t xml:space="preserve">, 2014). Pharmacy Health First believes that by educating patients about their conditions and offering them with evidence-based ways </w:t>
      </w:r>
      <w:r w:rsidRPr="007D7CB4">
        <w:rPr>
          <w:color w:val="000000"/>
        </w:rPr>
        <w:lastRenderedPageBreak/>
        <w:t>to take care of their health in a supportive environment, health outcomes and community well-being may be enhanced.</w:t>
      </w:r>
    </w:p>
    <w:p w14:paraId="2F40399F" w14:textId="2CBF7304"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3EFC5915" wp14:editId="32A2DB2F">
            <wp:extent cx="5731510" cy="3251835"/>
            <wp:effectExtent l="0" t="0" r="0" b="0"/>
            <wp:docPr id="14" name="Picture 14"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websit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51835"/>
                    </a:xfrm>
                    <a:prstGeom prst="rect">
                      <a:avLst/>
                    </a:prstGeom>
                  </pic:spPr>
                </pic:pic>
              </a:graphicData>
            </a:graphic>
          </wp:inline>
        </w:drawing>
      </w:r>
    </w:p>
    <w:p w14:paraId="097D7B4F" w14:textId="77777777" w:rsidR="007D7CB4" w:rsidRPr="007D7CB4" w:rsidRDefault="007D7CB4" w:rsidP="007D7CB4">
      <w:pPr>
        <w:pStyle w:val="NormalWeb"/>
        <w:numPr>
          <w:ilvl w:val="0"/>
          <w:numId w:val="11"/>
        </w:numPr>
        <w:spacing w:after="180" w:line="360" w:lineRule="auto"/>
        <w:jc w:val="both"/>
        <w:rPr>
          <w:color w:val="000000"/>
        </w:rPr>
      </w:pPr>
      <w:r w:rsidRPr="007D7CB4">
        <w:rPr>
          <w:color w:val="000000"/>
        </w:rPr>
        <w:t xml:space="preserve">Consequently, the kind of pharmacy company that Pharmacy Health First intends to establish in the United Kingdom must be carefully considered before being chosen. If this is not done, it will be difficult to achieve Pharmacy Health First's mission. Before we may operate a retail pharmacy in the United Kingdom, we must first meet </w:t>
      </w:r>
      <w:proofErr w:type="gramStart"/>
      <w:r w:rsidRPr="007D7CB4">
        <w:rPr>
          <w:color w:val="000000"/>
        </w:rPr>
        <w:t>a number of</w:t>
      </w:r>
      <w:proofErr w:type="gramEnd"/>
      <w:r w:rsidRPr="007D7CB4">
        <w:rPr>
          <w:color w:val="000000"/>
        </w:rPr>
        <w:t xml:space="preserve"> particular conditions that must be completed (Barnett &amp; </w:t>
      </w:r>
      <w:proofErr w:type="spellStart"/>
      <w:r w:rsidRPr="007D7CB4">
        <w:rPr>
          <w:color w:val="000000"/>
        </w:rPr>
        <w:t>Sterletis</w:t>
      </w:r>
      <w:proofErr w:type="spellEnd"/>
      <w:r w:rsidRPr="007D7CB4">
        <w:rPr>
          <w:color w:val="000000"/>
        </w:rPr>
        <w:t xml:space="preserve">, 2010). However, Pharmacy Health First may be interested in partnering with a pharmacy business that is different from the one that they are now affiliated with. As previously indicated in the company structure description, Pharmacy Health First will operate in the same manner as a traditional retail pharmacy. </w:t>
      </w:r>
    </w:p>
    <w:p w14:paraId="47AC2B3B" w14:textId="0FEB8DAC"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221784EF" wp14:editId="29AA938F">
            <wp:extent cx="5731510" cy="3232150"/>
            <wp:effectExtent l="0" t="0" r="0" b="6350"/>
            <wp:docPr id="15" name="Picture 1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websit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32150"/>
                    </a:xfrm>
                    <a:prstGeom prst="rect">
                      <a:avLst/>
                    </a:prstGeom>
                  </pic:spPr>
                </pic:pic>
              </a:graphicData>
            </a:graphic>
          </wp:inline>
        </w:drawing>
      </w:r>
    </w:p>
    <w:p w14:paraId="4D5B845B" w14:textId="77777777" w:rsidR="007D7CB4" w:rsidRPr="007D7CB4" w:rsidRDefault="007D7CB4" w:rsidP="007D7CB4">
      <w:pPr>
        <w:pStyle w:val="NormalWeb"/>
        <w:spacing w:before="0" w:after="180"/>
        <w:rPr>
          <w:color w:val="000000"/>
        </w:rPr>
      </w:pPr>
      <w:r w:rsidRPr="007D7CB4">
        <w:rPr>
          <w:color w:val="000000"/>
        </w:rPr>
        <w:t xml:space="preserve">Pharmacy Health First is a full-service pharmacy at a convenient location in the United Kingdom that provides a variety of services (UK). Pharmacy Health First will provide a broad assortment of over-the-counter drugs and front-of-store products to fulfil the needs of every individual or patient including those suffering from chronic diseases in one convenient location - </w:t>
      </w:r>
    </w:p>
    <w:p w14:paraId="4AF1668F" w14:textId="77777777" w:rsidR="007D7CB4" w:rsidRPr="007D7CB4" w:rsidRDefault="007D7CB4" w:rsidP="007D7CB4">
      <w:pPr>
        <w:pStyle w:val="NormalWeb"/>
        <w:numPr>
          <w:ilvl w:val="0"/>
          <w:numId w:val="12"/>
        </w:numPr>
        <w:spacing w:before="0" w:after="180"/>
        <w:rPr>
          <w:color w:val="000000"/>
        </w:rPr>
      </w:pPr>
      <w:r w:rsidRPr="007D7CB4">
        <w:rPr>
          <w:color w:val="000000"/>
        </w:rPr>
        <w:t>Allergy medications</w:t>
      </w:r>
    </w:p>
    <w:p w14:paraId="29F84B13" w14:textId="77777777" w:rsidR="007D7CB4" w:rsidRPr="007D7CB4" w:rsidRDefault="007D7CB4" w:rsidP="007D7CB4">
      <w:pPr>
        <w:pStyle w:val="NormalWeb"/>
        <w:numPr>
          <w:ilvl w:val="0"/>
          <w:numId w:val="12"/>
        </w:numPr>
        <w:spacing w:after="180"/>
        <w:rPr>
          <w:color w:val="000000"/>
        </w:rPr>
      </w:pPr>
      <w:r w:rsidRPr="007D7CB4">
        <w:rPr>
          <w:color w:val="000000"/>
        </w:rPr>
        <w:t>Diabetes strips, syringes, and meters</w:t>
      </w:r>
    </w:p>
    <w:p w14:paraId="3564EA8D" w14:textId="77777777" w:rsidR="007D7CB4" w:rsidRPr="007D7CB4" w:rsidRDefault="007D7CB4" w:rsidP="007D7CB4">
      <w:pPr>
        <w:pStyle w:val="NormalWeb"/>
        <w:numPr>
          <w:ilvl w:val="0"/>
          <w:numId w:val="12"/>
        </w:numPr>
        <w:spacing w:after="180"/>
        <w:rPr>
          <w:color w:val="000000"/>
        </w:rPr>
      </w:pPr>
      <w:r w:rsidRPr="007D7CB4">
        <w:rPr>
          <w:color w:val="000000"/>
        </w:rPr>
        <w:t>Cough and cold medications</w:t>
      </w:r>
    </w:p>
    <w:p w14:paraId="7B86E41B" w14:textId="77777777" w:rsidR="007D7CB4" w:rsidRPr="007D7CB4" w:rsidRDefault="007D7CB4" w:rsidP="007D7CB4">
      <w:pPr>
        <w:pStyle w:val="NormalWeb"/>
        <w:numPr>
          <w:ilvl w:val="0"/>
          <w:numId w:val="12"/>
        </w:numPr>
        <w:spacing w:after="180"/>
        <w:rPr>
          <w:color w:val="000000"/>
        </w:rPr>
      </w:pPr>
      <w:r w:rsidRPr="007D7CB4">
        <w:rPr>
          <w:color w:val="000000"/>
        </w:rPr>
        <w:t>First aid boxes</w:t>
      </w:r>
    </w:p>
    <w:p w14:paraId="00E9EB8E" w14:textId="77777777" w:rsidR="007D7CB4" w:rsidRPr="007D7CB4" w:rsidRDefault="007D7CB4" w:rsidP="007D7CB4">
      <w:pPr>
        <w:pStyle w:val="NormalWeb"/>
        <w:numPr>
          <w:ilvl w:val="0"/>
          <w:numId w:val="12"/>
        </w:numPr>
        <w:spacing w:after="180"/>
        <w:rPr>
          <w:color w:val="000000"/>
        </w:rPr>
      </w:pPr>
      <w:r w:rsidRPr="007D7CB4">
        <w:rPr>
          <w:color w:val="000000"/>
        </w:rPr>
        <w:t>Diet, nutrition, and meal supplements</w:t>
      </w:r>
    </w:p>
    <w:p w14:paraId="28FE50EC" w14:textId="77777777" w:rsidR="007D7CB4" w:rsidRPr="007D7CB4" w:rsidRDefault="007D7CB4" w:rsidP="007D7CB4">
      <w:pPr>
        <w:pStyle w:val="NormalWeb"/>
        <w:numPr>
          <w:ilvl w:val="0"/>
          <w:numId w:val="12"/>
        </w:numPr>
        <w:spacing w:after="180"/>
        <w:rPr>
          <w:color w:val="000000"/>
        </w:rPr>
      </w:pPr>
      <w:r w:rsidRPr="007D7CB4">
        <w:rPr>
          <w:color w:val="000000"/>
        </w:rPr>
        <w:t>Skin care medication</w:t>
      </w:r>
    </w:p>
    <w:p w14:paraId="3F733943" w14:textId="77777777" w:rsidR="007D7CB4" w:rsidRPr="007D7CB4" w:rsidRDefault="007D7CB4" w:rsidP="007D7CB4">
      <w:pPr>
        <w:pStyle w:val="NormalWeb"/>
        <w:numPr>
          <w:ilvl w:val="0"/>
          <w:numId w:val="13"/>
        </w:numPr>
        <w:spacing w:after="180" w:line="360" w:lineRule="auto"/>
        <w:jc w:val="both"/>
        <w:rPr>
          <w:color w:val="000000"/>
        </w:rPr>
      </w:pPr>
      <w:r w:rsidRPr="007D7CB4">
        <w:rPr>
          <w:color w:val="000000"/>
        </w:rPr>
        <w:t>Vitamins capsules</w:t>
      </w:r>
    </w:p>
    <w:p w14:paraId="5AA6C637" w14:textId="62088DDF"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46BCF101" wp14:editId="79E50548">
            <wp:extent cx="5731510" cy="3225165"/>
            <wp:effectExtent l="0" t="0" r="0" b="635"/>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7BC5F9DC" w14:textId="77777777" w:rsidR="007D7CB4" w:rsidRPr="007D7CB4" w:rsidRDefault="007D7CB4" w:rsidP="007D7CB4">
      <w:pPr>
        <w:pStyle w:val="NormalWeb"/>
        <w:numPr>
          <w:ilvl w:val="0"/>
          <w:numId w:val="14"/>
        </w:numPr>
        <w:spacing w:after="180" w:line="360" w:lineRule="auto"/>
        <w:jc w:val="both"/>
        <w:rPr>
          <w:color w:val="000000"/>
        </w:rPr>
      </w:pPr>
      <w:r w:rsidRPr="007D7CB4">
        <w:rPr>
          <w:color w:val="000000"/>
        </w:rPr>
        <w:t>Proper market analysis is a crucial component of any business success. Pharmacy Health First need to identify who their competitor will be and try to understand what strategy they follow. This business is one of the trending occupations all over the world (Bannon &amp; Carter, 2007). A statistical report shows that the global pharmaceutical industry's total revenue at the end of 2019 is 1.25 trillion U.S. dollars, and this amount is growing day by day.</w:t>
      </w:r>
    </w:p>
    <w:p w14:paraId="750F66AD" w14:textId="77777777" w:rsidR="007D7CB4" w:rsidRPr="007D7CB4" w:rsidRDefault="007D7CB4" w:rsidP="007D7CB4">
      <w:pPr>
        <w:pStyle w:val="NormalWeb"/>
        <w:numPr>
          <w:ilvl w:val="0"/>
          <w:numId w:val="14"/>
        </w:numPr>
        <w:spacing w:before="0" w:after="180"/>
        <w:rPr>
          <w:color w:val="000000"/>
        </w:rPr>
      </w:pPr>
      <w:r w:rsidRPr="007D7CB4">
        <w:rPr>
          <w:b/>
          <w:bCs/>
          <w:i/>
          <w:iCs/>
          <w:color w:val="000000"/>
        </w:rPr>
        <w:t xml:space="preserve">Target customers </w:t>
      </w:r>
    </w:p>
    <w:p w14:paraId="6AE3017E" w14:textId="77777777" w:rsidR="007D7CB4" w:rsidRPr="007D7CB4" w:rsidRDefault="007D7CB4" w:rsidP="007D7CB4">
      <w:pPr>
        <w:pStyle w:val="NormalWeb"/>
        <w:numPr>
          <w:ilvl w:val="0"/>
          <w:numId w:val="14"/>
        </w:numPr>
        <w:spacing w:before="0" w:after="180"/>
        <w:rPr>
          <w:color w:val="000000"/>
        </w:rPr>
      </w:pPr>
      <w:r w:rsidRPr="007D7CB4">
        <w:rPr>
          <w:color w:val="000000"/>
        </w:rPr>
        <w:t xml:space="preserve">Pharmacy Health First's core consumers are walk-ins and mail-order customers. There is a lot of rivalry in the pharmaceutical industry. Local, </w:t>
      </w:r>
      <w:proofErr w:type="gramStart"/>
      <w:r w:rsidRPr="007D7CB4">
        <w:rPr>
          <w:color w:val="000000"/>
        </w:rPr>
        <w:t>mail-order</w:t>
      </w:r>
      <w:proofErr w:type="gramEnd"/>
      <w:r w:rsidRPr="007D7CB4">
        <w:rPr>
          <w:color w:val="000000"/>
        </w:rPr>
        <w:t xml:space="preserve"> and Canadian pharmacies are all part of the pharmacy business.</w:t>
      </w:r>
    </w:p>
    <w:p w14:paraId="7D378172" w14:textId="202230E6"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4D04CB42" wp14:editId="65F91832">
            <wp:extent cx="5731510" cy="3211195"/>
            <wp:effectExtent l="0" t="0" r="0" b="1905"/>
            <wp:docPr id="17" name="Picture 17" descr="Graphical user interface, text,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website&#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11195"/>
                    </a:xfrm>
                    <a:prstGeom prst="rect">
                      <a:avLst/>
                    </a:prstGeom>
                  </pic:spPr>
                </pic:pic>
              </a:graphicData>
            </a:graphic>
          </wp:inline>
        </w:drawing>
      </w:r>
    </w:p>
    <w:p w14:paraId="5ABAAF42" w14:textId="0FDD8F70"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0D39109C" wp14:editId="3904FFFE">
            <wp:extent cx="5731510" cy="3234690"/>
            <wp:effectExtent l="0" t="0" r="0" b="381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41D47F33" w14:textId="4C30FEF4" w:rsidR="007D7CB4" w:rsidRDefault="007D7CB4" w:rsidP="00BF3339">
      <w:pPr>
        <w:pStyle w:val="NormalWeb"/>
        <w:spacing w:before="0" w:beforeAutospacing="0" w:after="180" w:afterAutospacing="0" w:line="360" w:lineRule="auto"/>
        <w:jc w:val="both"/>
        <w:rPr>
          <w:color w:val="000000"/>
        </w:rPr>
      </w:pPr>
    </w:p>
    <w:p w14:paraId="135314DC" w14:textId="77777777"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4165472E" wp14:editId="70274883">
            <wp:extent cx="5731510" cy="3201035"/>
            <wp:effectExtent l="0" t="0" r="0" b="0"/>
            <wp:docPr id="20" name="Picture 2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p>
    <w:p w14:paraId="0EB1A4F2" w14:textId="7553FFA7"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168C6B49" wp14:editId="30934CEA">
            <wp:extent cx="5731510" cy="3213735"/>
            <wp:effectExtent l="0" t="0" r="0" b="0"/>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13735"/>
                    </a:xfrm>
                    <a:prstGeom prst="rect">
                      <a:avLst/>
                    </a:prstGeom>
                  </pic:spPr>
                </pic:pic>
              </a:graphicData>
            </a:graphic>
          </wp:inline>
        </w:drawing>
      </w:r>
    </w:p>
    <w:p w14:paraId="3283B1AA" w14:textId="2373141A"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459814E3" wp14:editId="32813FA3">
            <wp:extent cx="5731510" cy="3204845"/>
            <wp:effectExtent l="0" t="0" r="0"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inline>
        </w:drawing>
      </w:r>
    </w:p>
    <w:p w14:paraId="06BD3877" w14:textId="77777777" w:rsidR="007D7CB4" w:rsidRPr="007D7CB4" w:rsidRDefault="007D7CB4" w:rsidP="007D7CB4">
      <w:pPr>
        <w:pStyle w:val="NormalWeb"/>
        <w:numPr>
          <w:ilvl w:val="0"/>
          <w:numId w:val="15"/>
        </w:numPr>
        <w:spacing w:after="180" w:line="360" w:lineRule="auto"/>
        <w:jc w:val="both"/>
        <w:rPr>
          <w:color w:val="000000"/>
        </w:rPr>
      </w:pPr>
      <w:r w:rsidRPr="007D7CB4">
        <w:rPr>
          <w:b/>
          <w:bCs/>
          <w:color w:val="000000"/>
          <w:u w:val="single"/>
          <w:lang w:val="en-US"/>
        </w:rPr>
        <w:t xml:space="preserve">Political factor </w:t>
      </w:r>
      <w:r w:rsidRPr="007D7CB4">
        <w:rPr>
          <w:color w:val="000000"/>
          <w:lang w:val="en-US"/>
        </w:rPr>
        <w:t xml:space="preserve">- </w:t>
      </w:r>
      <w:r w:rsidRPr="007D7CB4">
        <w:rPr>
          <w:color w:val="000000"/>
        </w:rPr>
        <w:t xml:space="preserve">The pharmaceutical sector is subject to severe regulations in practically every nation. Many governmental bodies and different drug-related legislation provide a comprehensive regulatory framework for the pharmaceutical business. In </w:t>
      </w:r>
      <w:proofErr w:type="gramStart"/>
      <w:r w:rsidRPr="007D7CB4">
        <w:rPr>
          <w:color w:val="000000"/>
        </w:rPr>
        <w:t>the vast majority of</w:t>
      </w:r>
      <w:proofErr w:type="gramEnd"/>
      <w:r w:rsidRPr="007D7CB4">
        <w:rPr>
          <w:color w:val="000000"/>
        </w:rPr>
        <w:t xml:space="preserve"> situations, this concerns pharmaceutical safety and efficacy. It may also have an impact on how and where pharmaceuticals are marketed and sold (Feinberg, 2008).</w:t>
      </w:r>
    </w:p>
    <w:p w14:paraId="242BF3F7" w14:textId="77777777" w:rsidR="007D7CB4" w:rsidRPr="007D7CB4" w:rsidRDefault="007D7CB4" w:rsidP="007D7CB4">
      <w:pPr>
        <w:pStyle w:val="NormalWeb"/>
        <w:numPr>
          <w:ilvl w:val="0"/>
          <w:numId w:val="15"/>
        </w:numPr>
        <w:spacing w:before="0" w:after="180"/>
        <w:rPr>
          <w:color w:val="000000"/>
        </w:rPr>
      </w:pPr>
      <w:r w:rsidRPr="007D7CB4">
        <w:rPr>
          <w:b/>
          <w:bCs/>
          <w:color w:val="000000"/>
          <w:u w:val="single"/>
        </w:rPr>
        <w:t>Economic factor</w:t>
      </w:r>
    </w:p>
    <w:p w14:paraId="453B1030" w14:textId="77777777" w:rsidR="007D7CB4" w:rsidRPr="007D7CB4" w:rsidRDefault="007D7CB4" w:rsidP="007D7CB4">
      <w:pPr>
        <w:pStyle w:val="NormalWeb"/>
        <w:numPr>
          <w:ilvl w:val="0"/>
          <w:numId w:val="15"/>
        </w:numPr>
        <w:spacing w:before="0" w:after="180"/>
        <w:rPr>
          <w:color w:val="000000"/>
        </w:rPr>
      </w:pPr>
      <w:r w:rsidRPr="007D7CB4">
        <w:rPr>
          <w:color w:val="000000"/>
        </w:rPr>
        <w:t xml:space="preserve">As the economy grows, so does the pharmaceutical market. The fastest-growing markets, such as the UK, assist to enhance the sales volume of sales representatives. Economic factors may alter </w:t>
      </w:r>
      <w:proofErr w:type="gramStart"/>
      <w:r w:rsidRPr="007D7CB4">
        <w:rPr>
          <w:color w:val="000000"/>
        </w:rPr>
        <w:t>as a result of</w:t>
      </w:r>
      <w:proofErr w:type="gramEnd"/>
      <w:r w:rsidRPr="007D7CB4">
        <w:rPr>
          <w:color w:val="000000"/>
        </w:rPr>
        <w:t xml:space="preserve"> technological advancements. As a result, the number of unemployed people is decreasing (Blenkinsopp et al., 2011). In a bad economy, organizations make less money, which means they have less money to spend on research.</w:t>
      </w:r>
    </w:p>
    <w:p w14:paraId="05E8E9E4" w14:textId="77777777" w:rsidR="007D7CB4" w:rsidRPr="007D7CB4" w:rsidRDefault="007D7CB4" w:rsidP="007D7CB4">
      <w:pPr>
        <w:pStyle w:val="NormalWeb"/>
        <w:numPr>
          <w:ilvl w:val="0"/>
          <w:numId w:val="15"/>
        </w:numPr>
        <w:spacing w:before="0" w:after="180"/>
        <w:rPr>
          <w:color w:val="000000"/>
        </w:rPr>
      </w:pPr>
      <w:r w:rsidRPr="007D7CB4">
        <w:rPr>
          <w:b/>
          <w:bCs/>
          <w:color w:val="000000"/>
          <w:u w:val="single"/>
        </w:rPr>
        <w:t xml:space="preserve">Social factor </w:t>
      </w:r>
    </w:p>
    <w:p w14:paraId="53618B3F" w14:textId="77777777" w:rsidR="007D7CB4" w:rsidRPr="007D7CB4" w:rsidRDefault="007D7CB4" w:rsidP="007D7CB4">
      <w:pPr>
        <w:pStyle w:val="NormalWeb"/>
        <w:numPr>
          <w:ilvl w:val="0"/>
          <w:numId w:val="15"/>
        </w:numPr>
        <w:spacing w:before="0" w:after="180"/>
        <w:rPr>
          <w:color w:val="000000"/>
        </w:rPr>
      </w:pPr>
      <w:r w:rsidRPr="007D7CB4">
        <w:rPr>
          <w:color w:val="000000"/>
        </w:rPr>
        <w:t>Changes in the health care system, population growth rate, and other factors are all included. As a result of social issues, the demand for a company's goods and how it works might be affected. With an aging population comes an increased need for medical care. As the population grows, so does the need for medical care.</w:t>
      </w:r>
    </w:p>
    <w:p w14:paraId="6027CB4C" w14:textId="77777777" w:rsidR="007D7CB4" w:rsidRPr="007D7CB4" w:rsidRDefault="007D7CB4" w:rsidP="007D7CB4">
      <w:pPr>
        <w:pStyle w:val="NormalWeb"/>
        <w:numPr>
          <w:ilvl w:val="0"/>
          <w:numId w:val="15"/>
        </w:numPr>
        <w:spacing w:before="0" w:after="180"/>
        <w:rPr>
          <w:color w:val="000000"/>
        </w:rPr>
      </w:pPr>
      <w:r w:rsidRPr="007D7CB4">
        <w:rPr>
          <w:b/>
          <w:bCs/>
          <w:color w:val="000000"/>
          <w:u w:val="single"/>
        </w:rPr>
        <w:t>Technological factor</w:t>
      </w:r>
    </w:p>
    <w:p w14:paraId="71AF1386" w14:textId="77777777" w:rsidR="007D7CB4" w:rsidRPr="007D7CB4" w:rsidRDefault="007D7CB4" w:rsidP="007D7CB4">
      <w:pPr>
        <w:pStyle w:val="NormalWeb"/>
        <w:numPr>
          <w:ilvl w:val="0"/>
          <w:numId w:val="15"/>
        </w:numPr>
        <w:spacing w:before="0" w:after="180"/>
        <w:rPr>
          <w:color w:val="000000"/>
        </w:rPr>
      </w:pPr>
      <w:r w:rsidRPr="007D7CB4">
        <w:rPr>
          <w:color w:val="000000"/>
        </w:rPr>
        <w:t>Even though biotech has a highly unique impact, complexity, and is less susceptible to generic competition, it is becoming more popular. People's lives can be extended with more innovation and re-development. This implies that technical advancements are keeping pace with population growth. Medications are in greater demand as well.</w:t>
      </w:r>
    </w:p>
    <w:p w14:paraId="648CF19D" w14:textId="77777777" w:rsidR="007D7CB4" w:rsidRPr="007D7CB4" w:rsidRDefault="007D7CB4" w:rsidP="007D7CB4">
      <w:pPr>
        <w:pStyle w:val="NormalWeb"/>
        <w:numPr>
          <w:ilvl w:val="0"/>
          <w:numId w:val="15"/>
        </w:numPr>
        <w:spacing w:before="0" w:after="180"/>
        <w:rPr>
          <w:color w:val="000000"/>
        </w:rPr>
      </w:pPr>
      <w:r w:rsidRPr="007D7CB4">
        <w:rPr>
          <w:b/>
          <w:bCs/>
          <w:color w:val="000000"/>
          <w:u w:val="single"/>
        </w:rPr>
        <w:t>Environmental factor</w:t>
      </w:r>
    </w:p>
    <w:p w14:paraId="0E1E10A5" w14:textId="77777777" w:rsidR="007D7CB4" w:rsidRPr="007D7CB4" w:rsidRDefault="007D7CB4" w:rsidP="007D7CB4">
      <w:pPr>
        <w:pStyle w:val="NormalWeb"/>
        <w:numPr>
          <w:ilvl w:val="0"/>
          <w:numId w:val="15"/>
        </w:numPr>
        <w:spacing w:before="0" w:after="180"/>
        <w:rPr>
          <w:color w:val="000000"/>
        </w:rPr>
      </w:pPr>
      <w:r w:rsidRPr="007D7CB4">
        <w:rPr>
          <w:color w:val="000000"/>
        </w:rPr>
        <w:t xml:space="preserve">Pollution and garbage, as well as other environmental factors. People require more medication to treat illnesses that arise </w:t>
      </w:r>
      <w:proofErr w:type="gramStart"/>
      <w:r w:rsidRPr="007D7CB4">
        <w:rPr>
          <w:color w:val="000000"/>
        </w:rPr>
        <w:t>as a result of</w:t>
      </w:r>
      <w:proofErr w:type="gramEnd"/>
      <w:r w:rsidRPr="007D7CB4">
        <w:rPr>
          <w:color w:val="000000"/>
        </w:rPr>
        <w:t xml:space="preserve"> poor environmental cleanliness. </w:t>
      </w:r>
      <w:r w:rsidRPr="007D7CB4">
        <w:rPr>
          <w:color w:val="000000"/>
        </w:rPr>
        <w:lastRenderedPageBreak/>
        <w:t>People are becoming unwell owing to the poor quality of the environment, such as air pollution and water pollution, as the environmental issue has grown more pressing.</w:t>
      </w:r>
    </w:p>
    <w:p w14:paraId="3271400A" w14:textId="77777777" w:rsidR="007D7CB4" w:rsidRPr="007D7CB4" w:rsidRDefault="007D7CB4" w:rsidP="007D7CB4">
      <w:pPr>
        <w:pStyle w:val="NormalWeb"/>
        <w:numPr>
          <w:ilvl w:val="0"/>
          <w:numId w:val="15"/>
        </w:numPr>
        <w:spacing w:before="0" w:after="180"/>
        <w:rPr>
          <w:color w:val="000000"/>
        </w:rPr>
      </w:pPr>
      <w:r w:rsidRPr="007D7CB4">
        <w:rPr>
          <w:b/>
          <w:bCs/>
          <w:color w:val="000000"/>
          <w:u w:val="single"/>
        </w:rPr>
        <w:t>Legal factor</w:t>
      </w:r>
    </w:p>
    <w:p w14:paraId="3DB29F04" w14:textId="77777777" w:rsidR="007D7CB4" w:rsidRPr="007D7CB4" w:rsidRDefault="007D7CB4" w:rsidP="007D7CB4">
      <w:pPr>
        <w:pStyle w:val="NormalWeb"/>
        <w:numPr>
          <w:ilvl w:val="0"/>
          <w:numId w:val="15"/>
        </w:numPr>
        <w:spacing w:before="0" w:after="180"/>
        <w:rPr>
          <w:color w:val="000000"/>
        </w:rPr>
      </w:pPr>
      <w:r w:rsidRPr="007D7CB4">
        <w:rPr>
          <w:color w:val="000000"/>
        </w:rPr>
        <w:t xml:space="preserve">Advertising for pharmaceuticals is governed by rules set by the pharmaceutical industry itself. </w:t>
      </w:r>
      <w:proofErr w:type="gramStart"/>
      <w:r w:rsidRPr="007D7CB4">
        <w:rPr>
          <w:color w:val="000000"/>
        </w:rPr>
        <w:t>All of</w:t>
      </w:r>
      <w:proofErr w:type="gramEnd"/>
      <w:r w:rsidRPr="007D7CB4">
        <w:rPr>
          <w:color w:val="000000"/>
        </w:rPr>
        <w:t xml:space="preserve"> the medical knowledge exams that are performed throughout the recruiting process must be passed by representatives. There are several nations where the government demands that the advertising agency check that the promotional claim matches the facts supplied by the firm. Providing a fair playing field by enforcing government regulations may help build consumer confidence. A thorough evaluation ensures that the data is secure and stable. Protecting original brands and anticipating generic pharmaceutical threats are both made easier thanks to the patent system.</w:t>
      </w:r>
    </w:p>
    <w:p w14:paraId="10D6F2A7" w14:textId="0D556F51"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0A63923B" wp14:editId="67D2640F">
            <wp:extent cx="5731510" cy="3232785"/>
            <wp:effectExtent l="0" t="0" r="0" b="5715"/>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32785"/>
                    </a:xfrm>
                    <a:prstGeom prst="rect">
                      <a:avLst/>
                    </a:prstGeom>
                  </pic:spPr>
                </pic:pic>
              </a:graphicData>
            </a:graphic>
          </wp:inline>
        </w:drawing>
      </w:r>
    </w:p>
    <w:p w14:paraId="219C1E11" w14:textId="26CC68DC" w:rsidR="007D7CB4" w:rsidRDefault="007D7CB4" w:rsidP="00BF3339">
      <w:pPr>
        <w:pStyle w:val="NormalWeb"/>
        <w:spacing w:before="0" w:beforeAutospacing="0" w:after="180" w:afterAutospacing="0" w:line="360" w:lineRule="auto"/>
        <w:jc w:val="both"/>
        <w:rPr>
          <w:color w:val="000000"/>
        </w:rPr>
      </w:pPr>
    </w:p>
    <w:p w14:paraId="3286ACB4" w14:textId="77777777" w:rsidR="007D7CB4" w:rsidRPr="007D7CB4" w:rsidRDefault="007D7CB4" w:rsidP="007D7CB4">
      <w:pPr>
        <w:pStyle w:val="NormalWeb"/>
        <w:numPr>
          <w:ilvl w:val="0"/>
          <w:numId w:val="16"/>
        </w:numPr>
        <w:spacing w:before="0" w:after="180"/>
        <w:rPr>
          <w:color w:val="000000"/>
        </w:rPr>
      </w:pPr>
      <w:r w:rsidRPr="007D7CB4">
        <w:rPr>
          <w:b/>
          <w:bCs/>
          <w:color w:val="000000"/>
          <w:u w:val="single"/>
        </w:rPr>
        <w:t>Technological factor</w:t>
      </w:r>
    </w:p>
    <w:p w14:paraId="739C433D" w14:textId="77777777" w:rsidR="007D7CB4" w:rsidRPr="007D7CB4" w:rsidRDefault="007D7CB4" w:rsidP="007D7CB4">
      <w:pPr>
        <w:pStyle w:val="NormalWeb"/>
        <w:numPr>
          <w:ilvl w:val="0"/>
          <w:numId w:val="16"/>
        </w:numPr>
        <w:spacing w:before="0" w:after="180"/>
        <w:rPr>
          <w:color w:val="000000"/>
        </w:rPr>
      </w:pPr>
      <w:r w:rsidRPr="007D7CB4">
        <w:rPr>
          <w:color w:val="000000"/>
        </w:rPr>
        <w:t>Even though biotech has a highly unique impact, complexity, and is less susceptible to generic competition, it is becoming more popular. People's lives can be extended with more innovation and re-development (Blenkinsopp et al., 2011). This implies that technical advancements are keeping pace with population growth. Medications are in greater demand as well.</w:t>
      </w:r>
    </w:p>
    <w:p w14:paraId="4CCC70CC" w14:textId="77777777" w:rsidR="007D7CB4" w:rsidRPr="007D7CB4" w:rsidRDefault="007D7CB4" w:rsidP="007D7CB4">
      <w:pPr>
        <w:pStyle w:val="NormalWeb"/>
        <w:numPr>
          <w:ilvl w:val="0"/>
          <w:numId w:val="16"/>
        </w:numPr>
        <w:spacing w:before="0" w:after="180"/>
        <w:rPr>
          <w:color w:val="000000"/>
        </w:rPr>
      </w:pPr>
      <w:r w:rsidRPr="007D7CB4">
        <w:rPr>
          <w:b/>
          <w:bCs/>
          <w:color w:val="000000"/>
          <w:u w:val="single"/>
        </w:rPr>
        <w:t>Environmental factor</w:t>
      </w:r>
    </w:p>
    <w:p w14:paraId="5A1022D7" w14:textId="77777777" w:rsidR="007D7CB4" w:rsidRPr="007D7CB4" w:rsidRDefault="007D7CB4" w:rsidP="007D7CB4">
      <w:pPr>
        <w:pStyle w:val="NormalWeb"/>
        <w:numPr>
          <w:ilvl w:val="0"/>
          <w:numId w:val="16"/>
        </w:numPr>
        <w:spacing w:before="0" w:after="180"/>
        <w:rPr>
          <w:color w:val="000000"/>
        </w:rPr>
      </w:pPr>
      <w:r w:rsidRPr="007D7CB4">
        <w:rPr>
          <w:color w:val="000000"/>
        </w:rPr>
        <w:t xml:space="preserve">Pollution and garbage, as well as other environmental factors. People require more medication to treat illnesses that arise </w:t>
      </w:r>
      <w:proofErr w:type="gramStart"/>
      <w:r w:rsidRPr="007D7CB4">
        <w:rPr>
          <w:color w:val="000000"/>
        </w:rPr>
        <w:t>as a result of</w:t>
      </w:r>
      <w:proofErr w:type="gramEnd"/>
      <w:r w:rsidRPr="007D7CB4">
        <w:rPr>
          <w:color w:val="000000"/>
        </w:rPr>
        <w:t xml:space="preserve"> poor environmental cleanliness. People are becoming unwell owing to the poor quality of the environment, such as air pollution and water pollution, as the environmental issue has grown more pressing.</w:t>
      </w:r>
    </w:p>
    <w:p w14:paraId="38157F0D" w14:textId="77777777" w:rsidR="007D7CB4" w:rsidRPr="007D7CB4" w:rsidRDefault="007D7CB4" w:rsidP="007D7CB4">
      <w:pPr>
        <w:pStyle w:val="NormalWeb"/>
        <w:numPr>
          <w:ilvl w:val="0"/>
          <w:numId w:val="16"/>
        </w:numPr>
        <w:spacing w:before="0" w:after="180"/>
        <w:rPr>
          <w:color w:val="000000"/>
        </w:rPr>
      </w:pPr>
      <w:r w:rsidRPr="007D7CB4">
        <w:rPr>
          <w:b/>
          <w:bCs/>
          <w:color w:val="000000"/>
          <w:u w:val="single"/>
        </w:rPr>
        <w:t>Legal factor</w:t>
      </w:r>
    </w:p>
    <w:p w14:paraId="2BB7F39C" w14:textId="77777777" w:rsidR="007D7CB4" w:rsidRPr="007D7CB4" w:rsidRDefault="007D7CB4" w:rsidP="007D7CB4">
      <w:pPr>
        <w:pStyle w:val="NormalWeb"/>
        <w:numPr>
          <w:ilvl w:val="0"/>
          <w:numId w:val="16"/>
        </w:numPr>
        <w:spacing w:before="0" w:after="180"/>
        <w:rPr>
          <w:color w:val="000000"/>
        </w:rPr>
      </w:pPr>
      <w:r w:rsidRPr="007D7CB4">
        <w:rPr>
          <w:color w:val="000000"/>
        </w:rPr>
        <w:t xml:space="preserve">Advertising for pharmaceuticals is governed by rules set by the pharmaceutical industry itself. </w:t>
      </w:r>
      <w:proofErr w:type="gramStart"/>
      <w:r w:rsidRPr="007D7CB4">
        <w:rPr>
          <w:color w:val="000000"/>
        </w:rPr>
        <w:t>All of</w:t>
      </w:r>
      <w:proofErr w:type="gramEnd"/>
      <w:r w:rsidRPr="007D7CB4">
        <w:rPr>
          <w:color w:val="000000"/>
        </w:rPr>
        <w:t xml:space="preserve"> the medical knowledge exams that are performed throughout the recruiting process must be passed by representatives. There are several nations where the government demands that the advertising agency check that the promotional claim </w:t>
      </w:r>
      <w:r w:rsidRPr="007D7CB4">
        <w:rPr>
          <w:color w:val="000000"/>
        </w:rPr>
        <w:lastRenderedPageBreak/>
        <w:t>matches the facts supplied by the firm. Providing a fair playing field by enforcing government regulations may help build consumer confidence (Blenkinsopp et al., 2011). A thorough evaluation ensures that the data is secure and stable. Protecting original brands and anticipating generic pharmaceutical threats are both made easier thanks to the patent system.</w:t>
      </w:r>
    </w:p>
    <w:p w14:paraId="0ADF8289" w14:textId="27AEB85B"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40C7A4E3" wp14:editId="2DF4E981">
            <wp:extent cx="5731510" cy="3224530"/>
            <wp:effectExtent l="0" t="0" r="0" b="127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74E34143" w14:textId="432ACC15"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3CC9B8C8" wp14:editId="459D6B51">
            <wp:extent cx="5731510" cy="3215005"/>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45776C9F" w14:textId="77777777" w:rsidR="007D7CB4" w:rsidRPr="007D7CB4" w:rsidRDefault="007D7CB4" w:rsidP="007D7CB4">
      <w:pPr>
        <w:pStyle w:val="NormalWeb"/>
        <w:numPr>
          <w:ilvl w:val="0"/>
          <w:numId w:val="17"/>
        </w:numPr>
        <w:spacing w:before="0" w:after="180"/>
        <w:rPr>
          <w:color w:val="000000"/>
        </w:rPr>
      </w:pPr>
      <w:r w:rsidRPr="007D7CB4">
        <w:rPr>
          <w:color w:val="000000"/>
        </w:rPr>
        <w:t>Independent pharmacists who seek to improve their bottom line by making business improvements may find pharmacy software to be a game-changer. According to a recent research, small and large retail pharmacies alike may benefit from leveraging technology to run more efficiently, increase profitability, and improve patient care in their respective locations (</w:t>
      </w:r>
      <w:proofErr w:type="spellStart"/>
      <w:r w:rsidRPr="007D7CB4">
        <w:rPr>
          <w:color w:val="000000"/>
        </w:rPr>
        <w:t>Bernhagen</w:t>
      </w:r>
      <w:proofErr w:type="spellEnd"/>
      <w:r w:rsidRPr="007D7CB4">
        <w:rPr>
          <w:color w:val="000000"/>
        </w:rPr>
        <w:t xml:space="preserve">, 2014). There are a variety of ways that </w:t>
      </w:r>
      <w:r w:rsidRPr="007D7CB4">
        <w:rPr>
          <w:color w:val="000000"/>
        </w:rPr>
        <w:lastRenderedPageBreak/>
        <w:t>pharmacies of all sizes and kinds may benefit from using digital technology to connect to and engage with their patients. Having said that, pharmacy software features are critical. Consider the following when deciding which technology to invest in for the benefit of Pharmacy Health First:</w:t>
      </w:r>
    </w:p>
    <w:p w14:paraId="118EE0EA" w14:textId="77777777" w:rsidR="007D7CB4" w:rsidRPr="007D7CB4" w:rsidRDefault="007D7CB4" w:rsidP="007D7CB4">
      <w:pPr>
        <w:pStyle w:val="NormalWeb"/>
        <w:numPr>
          <w:ilvl w:val="0"/>
          <w:numId w:val="18"/>
        </w:numPr>
        <w:spacing w:before="0" w:after="180"/>
        <w:rPr>
          <w:color w:val="000000"/>
        </w:rPr>
      </w:pPr>
      <w:r w:rsidRPr="007D7CB4">
        <w:rPr>
          <w:color w:val="000000"/>
        </w:rPr>
        <w:t>With the ability to seamlessly integrate with PMS and other current systems</w:t>
      </w:r>
    </w:p>
    <w:p w14:paraId="3157199F" w14:textId="77777777" w:rsidR="007D7CB4" w:rsidRPr="007D7CB4" w:rsidRDefault="007D7CB4" w:rsidP="007D7CB4">
      <w:pPr>
        <w:pStyle w:val="NormalWeb"/>
        <w:numPr>
          <w:ilvl w:val="0"/>
          <w:numId w:val="18"/>
        </w:numPr>
        <w:spacing w:after="180"/>
        <w:rPr>
          <w:color w:val="000000"/>
        </w:rPr>
      </w:pPr>
      <w:r w:rsidRPr="007D7CB4">
        <w:rPr>
          <w:color w:val="000000"/>
        </w:rPr>
        <w:t>Automating tedious and time-consuming chores</w:t>
      </w:r>
    </w:p>
    <w:p w14:paraId="757EAD78" w14:textId="77777777" w:rsidR="007D7CB4" w:rsidRPr="007D7CB4" w:rsidRDefault="007D7CB4" w:rsidP="007D7CB4">
      <w:pPr>
        <w:pStyle w:val="NormalWeb"/>
        <w:numPr>
          <w:ilvl w:val="0"/>
          <w:numId w:val="18"/>
        </w:numPr>
        <w:spacing w:after="180"/>
        <w:rPr>
          <w:color w:val="000000"/>
        </w:rPr>
      </w:pPr>
      <w:r w:rsidRPr="007D7CB4">
        <w:rPr>
          <w:color w:val="000000"/>
        </w:rPr>
        <w:t>Reporting and analytics dashboards that may be tailored to your needs.</w:t>
      </w:r>
    </w:p>
    <w:p w14:paraId="17D1C417" w14:textId="77777777" w:rsidR="007D7CB4" w:rsidRPr="007D7CB4" w:rsidRDefault="007D7CB4" w:rsidP="007D7CB4">
      <w:pPr>
        <w:pStyle w:val="NormalWeb"/>
        <w:numPr>
          <w:ilvl w:val="0"/>
          <w:numId w:val="18"/>
        </w:numPr>
        <w:spacing w:after="180"/>
        <w:rPr>
          <w:color w:val="000000"/>
        </w:rPr>
      </w:pPr>
      <w:r w:rsidRPr="007D7CB4">
        <w:rPr>
          <w:color w:val="000000"/>
        </w:rPr>
        <w:t>Clinical care education materials</w:t>
      </w:r>
    </w:p>
    <w:p w14:paraId="655C649E" w14:textId="77777777" w:rsidR="007D7CB4" w:rsidRPr="007D7CB4" w:rsidRDefault="007D7CB4" w:rsidP="007D7CB4">
      <w:pPr>
        <w:pStyle w:val="NormalWeb"/>
        <w:numPr>
          <w:ilvl w:val="0"/>
          <w:numId w:val="18"/>
        </w:numPr>
        <w:spacing w:after="180"/>
        <w:rPr>
          <w:color w:val="000000"/>
        </w:rPr>
      </w:pPr>
      <w:r w:rsidRPr="007D7CB4">
        <w:rPr>
          <w:color w:val="000000"/>
        </w:rPr>
        <w:t>Medical billing and reconciliation assistance for a wide range of clients</w:t>
      </w:r>
    </w:p>
    <w:p w14:paraId="248CFF6E" w14:textId="77777777" w:rsidR="007D7CB4" w:rsidRPr="007D7CB4" w:rsidRDefault="007D7CB4" w:rsidP="007D7CB4">
      <w:pPr>
        <w:pStyle w:val="NormalWeb"/>
        <w:numPr>
          <w:ilvl w:val="0"/>
          <w:numId w:val="19"/>
        </w:numPr>
        <w:spacing w:after="180" w:line="360" w:lineRule="auto"/>
        <w:jc w:val="both"/>
        <w:rPr>
          <w:color w:val="000000"/>
        </w:rPr>
      </w:pPr>
      <w:r w:rsidRPr="007D7CB4">
        <w:rPr>
          <w:color w:val="000000"/>
        </w:rPr>
        <w:t>Inventory management features that are updated in real time</w:t>
      </w:r>
    </w:p>
    <w:p w14:paraId="5BE40A4F" w14:textId="60F490C3"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2EB392D5" wp14:editId="42DADA46">
            <wp:extent cx="5731510" cy="3208655"/>
            <wp:effectExtent l="0" t="0" r="0" b="4445"/>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p>
    <w:p w14:paraId="3AB0AC0C" w14:textId="77777777" w:rsidR="007D7CB4" w:rsidRPr="007D7CB4" w:rsidRDefault="007D7CB4" w:rsidP="007D7CB4">
      <w:pPr>
        <w:pStyle w:val="NormalWeb"/>
        <w:numPr>
          <w:ilvl w:val="0"/>
          <w:numId w:val="20"/>
        </w:numPr>
        <w:spacing w:after="180" w:line="360" w:lineRule="auto"/>
        <w:jc w:val="both"/>
        <w:rPr>
          <w:color w:val="000000"/>
        </w:rPr>
      </w:pPr>
      <w:r w:rsidRPr="007D7CB4">
        <w:rPr>
          <w:color w:val="000000"/>
        </w:rPr>
        <w:t xml:space="preserve">Mr. Jhon had previously worked as a medication salesman for Mrs. Lily, a large pharmaceutical corporation in the United Kingdom. Companies that manufacture prescription medications are lucrative, but they are also plagued by inefficiencies. He was </w:t>
      </w:r>
      <w:proofErr w:type="gramStart"/>
      <w:r w:rsidRPr="007D7CB4">
        <w:rPr>
          <w:color w:val="000000"/>
        </w:rPr>
        <w:t>in a position</w:t>
      </w:r>
      <w:proofErr w:type="gramEnd"/>
      <w:r w:rsidRPr="007D7CB4">
        <w:rPr>
          <w:color w:val="000000"/>
        </w:rPr>
        <w:t xml:space="preserve"> to see it for himself. Mr. John was earned an MBA from the University of Oregon's innovative entrepreneurship program. An interest-free loan of $150,000 was provided to him in return for his participation in a business concept competition. In addition to certain further investments, the seed money will be utilized to cover the expenditures associated with the start-up of Pharmacy Health First. Mr. John attended the University of Oregon, where he majored in chemistry and finished with a bachelor's degree.</w:t>
      </w:r>
    </w:p>
    <w:p w14:paraId="216277D0" w14:textId="7BD6AF62"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4D64C29E" wp14:editId="5689B44C">
            <wp:extent cx="5731510" cy="3221355"/>
            <wp:effectExtent l="0" t="0" r="0" b="4445"/>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p w14:paraId="6F584B6A" w14:textId="77777777" w:rsidR="007D7CB4" w:rsidRPr="007D7CB4" w:rsidRDefault="007D7CB4" w:rsidP="007D7CB4">
      <w:pPr>
        <w:pStyle w:val="NormalWeb"/>
        <w:numPr>
          <w:ilvl w:val="0"/>
          <w:numId w:val="21"/>
        </w:numPr>
        <w:spacing w:after="180" w:line="360" w:lineRule="auto"/>
        <w:jc w:val="both"/>
        <w:rPr>
          <w:color w:val="000000"/>
        </w:rPr>
      </w:pPr>
      <w:r w:rsidRPr="007D7CB4">
        <w:rPr>
          <w:color w:val="000000"/>
        </w:rPr>
        <w:t xml:space="preserve">To avoid becoming reliant on its present suppliers in the future, the organization maintains an extensive supply chain. In the event of an emergency or unexpected demand for their services, they will be able to get the resources they need. Initially, a company's website will be used as a fallback </w:t>
      </w:r>
      <w:proofErr w:type="gramStart"/>
      <w:r w:rsidRPr="007D7CB4">
        <w:rPr>
          <w:color w:val="000000"/>
        </w:rPr>
        <w:t>in the event that</w:t>
      </w:r>
      <w:proofErr w:type="gramEnd"/>
      <w:r w:rsidRPr="007D7CB4">
        <w:rPr>
          <w:color w:val="000000"/>
        </w:rPr>
        <w:t xml:space="preserve"> its physical locations have a poor reputation for the brand (Barnett &amp; </w:t>
      </w:r>
      <w:proofErr w:type="spellStart"/>
      <w:r w:rsidRPr="007D7CB4">
        <w:rPr>
          <w:color w:val="000000"/>
        </w:rPr>
        <w:t>Sterletis</w:t>
      </w:r>
      <w:proofErr w:type="spellEnd"/>
      <w:r w:rsidRPr="007D7CB4">
        <w:rPr>
          <w:color w:val="000000"/>
        </w:rPr>
        <w:t>, 2010). Pharmaceutical companies have been approached by the UK government in the past to provide medicines from its stockpile. As a result, it is imperative that the United States and the European Union create a strong working partnership based on mutual respect and cooperation.</w:t>
      </w:r>
    </w:p>
    <w:p w14:paraId="76133264" w14:textId="6E87A371"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6837F172" wp14:editId="7FBC1BE9">
            <wp:extent cx="5731510" cy="3234690"/>
            <wp:effectExtent l="0" t="0" r="0" b="3810"/>
            <wp:docPr id="27" name="Picture 2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abl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6496122C" w14:textId="3ABFB4F9"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66F44C38" wp14:editId="4758F51A">
            <wp:extent cx="5731510" cy="3218815"/>
            <wp:effectExtent l="0" t="0" r="0" b="0"/>
            <wp:docPr id="28" name="Picture 2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tabl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678E8CB8" w14:textId="33BBF8EB" w:rsidR="007D7CB4" w:rsidRDefault="007D7CB4" w:rsidP="00BF3339">
      <w:pPr>
        <w:pStyle w:val="NormalWeb"/>
        <w:spacing w:before="0" w:beforeAutospacing="0" w:after="180" w:afterAutospacing="0" w:line="360" w:lineRule="auto"/>
        <w:jc w:val="both"/>
        <w:rPr>
          <w:color w:val="000000"/>
        </w:rPr>
      </w:pPr>
      <w:r>
        <w:rPr>
          <w:noProof/>
          <w:color w:val="000000"/>
        </w:rPr>
        <w:lastRenderedPageBreak/>
        <w:drawing>
          <wp:inline distT="0" distB="0" distL="0" distR="0" wp14:anchorId="0A306E3A" wp14:editId="6BD05E3B">
            <wp:extent cx="5731510" cy="3220720"/>
            <wp:effectExtent l="0" t="0" r="0" b="5080"/>
            <wp:docPr id="29" name="Picture 29"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tabl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20720"/>
                    </a:xfrm>
                    <a:prstGeom prst="rect">
                      <a:avLst/>
                    </a:prstGeom>
                  </pic:spPr>
                </pic:pic>
              </a:graphicData>
            </a:graphic>
          </wp:inline>
        </w:drawing>
      </w:r>
    </w:p>
    <w:p w14:paraId="4D49271D" w14:textId="47896674" w:rsidR="007D7CB4"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7772FCEA" wp14:editId="107D3C84">
            <wp:extent cx="5731510" cy="3213735"/>
            <wp:effectExtent l="0" t="0" r="0" b="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213735"/>
                    </a:xfrm>
                    <a:prstGeom prst="rect">
                      <a:avLst/>
                    </a:prstGeom>
                  </pic:spPr>
                </pic:pic>
              </a:graphicData>
            </a:graphic>
          </wp:inline>
        </w:drawing>
      </w:r>
    </w:p>
    <w:p w14:paraId="78A52681" w14:textId="77777777" w:rsidR="007D7CB4" w:rsidRPr="007D7CB4" w:rsidRDefault="007D7CB4" w:rsidP="007D7CB4">
      <w:pPr>
        <w:pStyle w:val="NormalWeb"/>
        <w:numPr>
          <w:ilvl w:val="0"/>
          <w:numId w:val="22"/>
        </w:numPr>
        <w:spacing w:after="180" w:line="360" w:lineRule="auto"/>
        <w:jc w:val="both"/>
        <w:rPr>
          <w:color w:val="000000"/>
        </w:rPr>
      </w:pPr>
      <w:r w:rsidRPr="007D7CB4">
        <w:rPr>
          <w:color w:val="000000"/>
        </w:rPr>
        <w:t xml:space="preserve">Furthermore, it is one of the most effective methods of learning about your rivals in the United Kingdom industry, according to research. Learning about the marketing criteria and strategy used by Pharmacy Health First competitors may help Pharmacy Health First in designing and carrying out a marketing strategy and plan that will aid in the expansion of business (Bannon &amp; Carter, 2007). When it comes to determining which parties will aid a company's growth by adhering to all current rules and regulations, the </w:t>
      </w:r>
      <w:r w:rsidRPr="007D7CB4">
        <w:rPr>
          <w:color w:val="000000"/>
        </w:rPr>
        <w:lastRenderedPageBreak/>
        <w:t xml:space="preserve">macro and </w:t>
      </w:r>
      <w:proofErr w:type="gramStart"/>
      <w:r w:rsidRPr="007D7CB4">
        <w:rPr>
          <w:color w:val="000000"/>
        </w:rPr>
        <w:t>micro structure</w:t>
      </w:r>
      <w:proofErr w:type="gramEnd"/>
      <w:r w:rsidRPr="007D7CB4">
        <w:rPr>
          <w:color w:val="000000"/>
        </w:rPr>
        <w:t xml:space="preserve"> of the market may be very useful in determining which parties will comply with all current laws and regulations. </w:t>
      </w:r>
    </w:p>
    <w:p w14:paraId="7D2C5CC9" w14:textId="77777777" w:rsidR="007D7CB4" w:rsidRDefault="007D7CB4" w:rsidP="00BF3339">
      <w:pPr>
        <w:pStyle w:val="NormalWeb"/>
        <w:spacing w:before="0" w:beforeAutospacing="0" w:after="180" w:afterAutospacing="0" w:line="360" w:lineRule="auto"/>
        <w:jc w:val="both"/>
        <w:rPr>
          <w:color w:val="000000"/>
        </w:rPr>
      </w:pPr>
    </w:p>
    <w:p w14:paraId="73815BFE" w14:textId="6C986CC4" w:rsidR="007D7CB4" w:rsidRPr="00330115" w:rsidRDefault="007D7CB4" w:rsidP="00BF3339">
      <w:pPr>
        <w:pStyle w:val="NormalWeb"/>
        <w:spacing w:before="0" w:beforeAutospacing="0" w:after="180" w:afterAutospacing="0" w:line="360" w:lineRule="auto"/>
        <w:jc w:val="both"/>
        <w:rPr>
          <w:color w:val="000000"/>
        </w:rPr>
      </w:pPr>
      <w:r>
        <w:rPr>
          <w:noProof/>
          <w:color w:val="000000"/>
        </w:rPr>
        <w:drawing>
          <wp:inline distT="0" distB="0" distL="0" distR="0" wp14:anchorId="2E918CA5" wp14:editId="088DEB52">
            <wp:extent cx="5731510" cy="3221355"/>
            <wp:effectExtent l="0" t="0" r="0" b="4445"/>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sectPr w:rsidR="007D7CB4" w:rsidRPr="00330115" w:rsidSect="00BF3339">
      <w:footerReference w:type="default" r:id="rId4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AF408" w14:textId="77777777" w:rsidR="006F4F3E" w:rsidRDefault="006F4F3E" w:rsidP="009F3624">
      <w:pPr>
        <w:spacing w:before="0" w:after="0" w:line="240" w:lineRule="auto"/>
      </w:pPr>
      <w:r>
        <w:separator/>
      </w:r>
    </w:p>
  </w:endnote>
  <w:endnote w:type="continuationSeparator" w:id="0">
    <w:p w14:paraId="07273562" w14:textId="77777777" w:rsidR="006F4F3E" w:rsidRDefault="006F4F3E" w:rsidP="009F362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073882"/>
      <w:docPartObj>
        <w:docPartGallery w:val="Page Numbers (Bottom of Page)"/>
        <w:docPartUnique/>
      </w:docPartObj>
    </w:sdtPr>
    <w:sdtEndPr>
      <w:rPr>
        <w:noProof/>
      </w:rPr>
    </w:sdtEndPr>
    <w:sdtContent>
      <w:p w14:paraId="2A902806" w14:textId="27277D50" w:rsidR="009F3624" w:rsidRDefault="009F36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1F0B53" w14:textId="77777777" w:rsidR="009F3624" w:rsidRDefault="009F3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47640" w14:textId="77777777" w:rsidR="006F4F3E" w:rsidRDefault="006F4F3E" w:rsidP="009F3624">
      <w:pPr>
        <w:spacing w:before="0" w:after="0" w:line="240" w:lineRule="auto"/>
      </w:pPr>
      <w:r>
        <w:separator/>
      </w:r>
    </w:p>
  </w:footnote>
  <w:footnote w:type="continuationSeparator" w:id="0">
    <w:p w14:paraId="2349FF5D" w14:textId="77777777" w:rsidR="006F4F3E" w:rsidRDefault="006F4F3E" w:rsidP="009F362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1A3F"/>
    <w:multiLevelType w:val="hybridMultilevel"/>
    <w:tmpl w:val="155A6970"/>
    <w:lvl w:ilvl="0" w:tplc="5FA6C078">
      <w:start w:val="1"/>
      <w:numFmt w:val="bullet"/>
      <w:lvlText w:val="●"/>
      <w:lvlJc w:val="left"/>
      <w:pPr>
        <w:tabs>
          <w:tab w:val="num" w:pos="720"/>
        </w:tabs>
        <w:ind w:left="720" w:hanging="360"/>
      </w:pPr>
      <w:rPr>
        <w:rFonts w:ascii="Arial" w:hAnsi="Arial" w:hint="default"/>
      </w:rPr>
    </w:lvl>
    <w:lvl w:ilvl="1" w:tplc="40F0AEC6" w:tentative="1">
      <w:start w:val="1"/>
      <w:numFmt w:val="bullet"/>
      <w:lvlText w:val="●"/>
      <w:lvlJc w:val="left"/>
      <w:pPr>
        <w:tabs>
          <w:tab w:val="num" w:pos="1440"/>
        </w:tabs>
        <w:ind w:left="1440" w:hanging="360"/>
      </w:pPr>
      <w:rPr>
        <w:rFonts w:ascii="Arial" w:hAnsi="Arial" w:hint="default"/>
      </w:rPr>
    </w:lvl>
    <w:lvl w:ilvl="2" w:tplc="644C559E" w:tentative="1">
      <w:start w:val="1"/>
      <w:numFmt w:val="bullet"/>
      <w:lvlText w:val="●"/>
      <w:lvlJc w:val="left"/>
      <w:pPr>
        <w:tabs>
          <w:tab w:val="num" w:pos="2160"/>
        </w:tabs>
        <w:ind w:left="2160" w:hanging="360"/>
      </w:pPr>
      <w:rPr>
        <w:rFonts w:ascii="Arial" w:hAnsi="Arial" w:hint="default"/>
      </w:rPr>
    </w:lvl>
    <w:lvl w:ilvl="3" w:tplc="E9A29812" w:tentative="1">
      <w:start w:val="1"/>
      <w:numFmt w:val="bullet"/>
      <w:lvlText w:val="●"/>
      <w:lvlJc w:val="left"/>
      <w:pPr>
        <w:tabs>
          <w:tab w:val="num" w:pos="2880"/>
        </w:tabs>
        <w:ind w:left="2880" w:hanging="360"/>
      </w:pPr>
      <w:rPr>
        <w:rFonts w:ascii="Arial" w:hAnsi="Arial" w:hint="default"/>
      </w:rPr>
    </w:lvl>
    <w:lvl w:ilvl="4" w:tplc="8DF452AA" w:tentative="1">
      <w:start w:val="1"/>
      <w:numFmt w:val="bullet"/>
      <w:lvlText w:val="●"/>
      <w:lvlJc w:val="left"/>
      <w:pPr>
        <w:tabs>
          <w:tab w:val="num" w:pos="3600"/>
        </w:tabs>
        <w:ind w:left="3600" w:hanging="360"/>
      </w:pPr>
      <w:rPr>
        <w:rFonts w:ascii="Arial" w:hAnsi="Arial" w:hint="default"/>
      </w:rPr>
    </w:lvl>
    <w:lvl w:ilvl="5" w:tplc="96522E7A" w:tentative="1">
      <w:start w:val="1"/>
      <w:numFmt w:val="bullet"/>
      <w:lvlText w:val="●"/>
      <w:lvlJc w:val="left"/>
      <w:pPr>
        <w:tabs>
          <w:tab w:val="num" w:pos="4320"/>
        </w:tabs>
        <w:ind w:left="4320" w:hanging="360"/>
      </w:pPr>
      <w:rPr>
        <w:rFonts w:ascii="Arial" w:hAnsi="Arial" w:hint="default"/>
      </w:rPr>
    </w:lvl>
    <w:lvl w:ilvl="6" w:tplc="4538C9C0" w:tentative="1">
      <w:start w:val="1"/>
      <w:numFmt w:val="bullet"/>
      <w:lvlText w:val="●"/>
      <w:lvlJc w:val="left"/>
      <w:pPr>
        <w:tabs>
          <w:tab w:val="num" w:pos="5040"/>
        </w:tabs>
        <w:ind w:left="5040" w:hanging="360"/>
      </w:pPr>
      <w:rPr>
        <w:rFonts w:ascii="Arial" w:hAnsi="Arial" w:hint="default"/>
      </w:rPr>
    </w:lvl>
    <w:lvl w:ilvl="7" w:tplc="63E6FADE" w:tentative="1">
      <w:start w:val="1"/>
      <w:numFmt w:val="bullet"/>
      <w:lvlText w:val="●"/>
      <w:lvlJc w:val="left"/>
      <w:pPr>
        <w:tabs>
          <w:tab w:val="num" w:pos="5760"/>
        </w:tabs>
        <w:ind w:left="5760" w:hanging="360"/>
      </w:pPr>
      <w:rPr>
        <w:rFonts w:ascii="Arial" w:hAnsi="Arial" w:hint="default"/>
      </w:rPr>
    </w:lvl>
    <w:lvl w:ilvl="8" w:tplc="C03089F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014C5F"/>
    <w:multiLevelType w:val="hybridMultilevel"/>
    <w:tmpl w:val="265C1ADE"/>
    <w:lvl w:ilvl="0" w:tplc="3CAC1256">
      <w:start w:val="1"/>
      <w:numFmt w:val="bullet"/>
      <w:lvlText w:val="●"/>
      <w:lvlJc w:val="left"/>
      <w:pPr>
        <w:tabs>
          <w:tab w:val="num" w:pos="720"/>
        </w:tabs>
        <w:ind w:left="720" w:hanging="360"/>
      </w:pPr>
      <w:rPr>
        <w:rFonts w:ascii="Arial" w:hAnsi="Arial" w:hint="default"/>
      </w:rPr>
    </w:lvl>
    <w:lvl w:ilvl="1" w:tplc="AE989072" w:tentative="1">
      <w:start w:val="1"/>
      <w:numFmt w:val="bullet"/>
      <w:lvlText w:val="●"/>
      <w:lvlJc w:val="left"/>
      <w:pPr>
        <w:tabs>
          <w:tab w:val="num" w:pos="1440"/>
        </w:tabs>
        <w:ind w:left="1440" w:hanging="360"/>
      </w:pPr>
      <w:rPr>
        <w:rFonts w:ascii="Arial" w:hAnsi="Arial" w:hint="default"/>
      </w:rPr>
    </w:lvl>
    <w:lvl w:ilvl="2" w:tplc="E522D344" w:tentative="1">
      <w:start w:val="1"/>
      <w:numFmt w:val="bullet"/>
      <w:lvlText w:val="●"/>
      <w:lvlJc w:val="left"/>
      <w:pPr>
        <w:tabs>
          <w:tab w:val="num" w:pos="2160"/>
        </w:tabs>
        <w:ind w:left="2160" w:hanging="360"/>
      </w:pPr>
      <w:rPr>
        <w:rFonts w:ascii="Arial" w:hAnsi="Arial" w:hint="default"/>
      </w:rPr>
    </w:lvl>
    <w:lvl w:ilvl="3" w:tplc="716CA3C4" w:tentative="1">
      <w:start w:val="1"/>
      <w:numFmt w:val="bullet"/>
      <w:lvlText w:val="●"/>
      <w:lvlJc w:val="left"/>
      <w:pPr>
        <w:tabs>
          <w:tab w:val="num" w:pos="2880"/>
        </w:tabs>
        <w:ind w:left="2880" w:hanging="360"/>
      </w:pPr>
      <w:rPr>
        <w:rFonts w:ascii="Arial" w:hAnsi="Arial" w:hint="default"/>
      </w:rPr>
    </w:lvl>
    <w:lvl w:ilvl="4" w:tplc="45DEA8F6" w:tentative="1">
      <w:start w:val="1"/>
      <w:numFmt w:val="bullet"/>
      <w:lvlText w:val="●"/>
      <w:lvlJc w:val="left"/>
      <w:pPr>
        <w:tabs>
          <w:tab w:val="num" w:pos="3600"/>
        </w:tabs>
        <w:ind w:left="3600" w:hanging="360"/>
      </w:pPr>
      <w:rPr>
        <w:rFonts w:ascii="Arial" w:hAnsi="Arial" w:hint="default"/>
      </w:rPr>
    </w:lvl>
    <w:lvl w:ilvl="5" w:tplc="8C203A54" w:tentative="1">
      <w:start w:val="1"/>
      <w:numFmt w:val="bullet"/>
      <w:lvlText w:val="●"/>
      <w:lvlJc w:val="left"/>
      <w:pPr>
        <w:tabs>
          <w:tab w:val="num" w:pos="4320"/>
        </w:tabs>
        <w:ind w:left="4320" w:hanging="360"/>
      </w:pPr>
      <w:rPr>
        <w:rFonts w:ascii="Arial" w:hAnsi="Arial" w:hint="default"/>
      </w:rPr>
    </w:lvl>
    <w:lvl w:ilvl="6" w:tplc="FF64244C" w:tentative="1">
      <w:start w:val="1"/>
      <w:numFmt w:val="bullet"/>
      <w:lvlText w:val="●"/>
      <w:lvlJc w:val="left"/>
      <w:pPr>
        <w:tabs>
          <w:tab w:val="num" w:pos="5040"/>
        </w:tabs>
        <w:ind w:left="5040" w:hanging="360"/>
      </w:pPr>
      <w:rPr>
        <w:rFonts w:ascii="Arial" w:hAnsi="Arial" w:hint="default"/>
      </w:rPr>
    </w:lvl>
    <w:lvl w:ilvl="7" w:tplc="EA2E8C76" w:tentative="1">
      <w:start w:val="1"/>
      <w:numFmt w:val="bullet"/>
      <w:lvlText w:val="●"/>
      <w:lvlJc w:val="left"/>
      <w:pPr>
        <w:tabs>
          <w:tab w:val="num" w:pos="5760"/>
        </w:tabs>
        <w:ind w:left="5760" w:hanging="360"/>
      </w:pPr>
      <w:rPr>
        <w:rFonts w:ascii="Arial" w:hAnsi="Arial" w:hint="default"/>
      </w:rPr>
    </w:lvl>
    <w:lvl w:ilvl="8" w:tplc="05D2A50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A25AAA"/>
    <w:multiLevelType w:val="hybridMultilevel"/>
    <w:tmpl w:val="017C328A"/>
    <w:lvl w:ilvl="0" w:tplc="3F867EBC">
      <w:start w:val="1"/>
      <w:numFmt w:val="bullet"/>
      <w:lvlText w:val="●"/>
      <w:lvlJc w:val="left"/>
      <w:pPr>
        <w:tabs>
          <w:tab w:val="num" w:pos="720"/>
        </w:tabs>
        <w:ind w:left="720" w:hanging="360"/>
      </w:pPr>
      <w:rPr>
        <w:rFonts w:ascii="Arial" w:hAnsi="Arial" w:hint="default"/>
      </w:rPr>
    </w:lvl>
    <w:lvl w:ilvl="1" w:tplc="64685494" w:tentative="1">
      <w:start w:val="1"/>
      <w:numFmt w:val="bullet"/>
      <w:lvlText w:val="●"/>
      <w:lvlJc w:val="left"/>
      <w:pPr>
        <w:tabs>
          <w:tab w:val="num" w:pos="1440"/>
        </w:tabs>
        <w:ind w:left="1440" w:hanging="360"/>
      </w:pPr>
      <w:rPr>
        <w:rFonts w:ascii="Arial" w:hAnsi="Arial" w:hint="default"/>
      </w:rPr>
    </w:lvl>
    <w:lvl w:ilvl="2" w:tplc="3DCADB74" w:tentative="1">
      <w:start w:val="1"/>
      <w:numFmt w:val="bullet"/>
      <w:lvlText w:val="●"/>
      <w:lvlJc w:val="left"/>
      <w:pPr>
        <w:tabs>
          <w:tab w:val="num" w:pos="2160"/>
        </w:tabs>
        <w:ind w:left="2160" w:hanging="360"/>
      </w:pPr>
      <w:rPr>
        <w:rFonts w:ascii="Arial" w:hAnsi="Arial" w:hint="default"/>
      </w:rPr>
    </w:lvl>
    <w:lvl w:ilvl="3" w:tplc="6ABC13B2" w:tentative="1">
      <w:start w:val="1"/>
      <w:numFmt w:val="bullet"/>
      <w:lvlText w:val="●"/>
      <w:lvlJc w:val="left"/>
      <w:pPr>
        <w:tabs>
          <w:tab w:val="num" w:pos="2880"/>
        </w:tabs>
        <w:ind w:left="2880" w:hanging="360"/>
      </w:pPr>
      <w:rPr>
        <w:rFonts w:ascii="Arial" w:hAnsi="Arial" w:hint="default"/>
      </w:rPr>
    </w:lvl>
    <w:lvl w:ilvl="4" w:tplc="EA6A63B2" w:tentative="1">
      <w:start w:val="1"/>
      <w:numFmt w:val="bullet"/>
      <w:lvlText w:val="●"/>
      <w:lvlJc w:val="left"/>
      <w:pPr>
        <w:tabs>
          <w:tab w:val="num" w:pos="3600"/>
        </w:tabs>
        <w:ind w:left="3600" w:hanging="360"/>
      </w:pPr>
      <w:rPr>
        <w:rFonts w:ascii="Arial" w:hAnsi="Arial" w:hint="default"/>
      </w:rPr>
    </w:lvl>
    <w:lvl w:ilvl="5" w:tplc="1F86A938" w:tentative="1">
      <w:start w:val="1"/>
      <w:numFmt w:val="bullet"/>
      <w:lvlText w:val="●"/>
      <w:lvlJc w:val="left"/>
      <w:pPr>
        <w:tabs>
          <w:tab w:val="num" w:pos="4320"/>
        </w:tabs>
        <w:ind w:left="4320" w:hanging="360"/>
      </w:pPr>
      <w:rPr>
        <w:rFonts w:ascii="Arial" w:hAnsi="Arial" w:hint="default"/>
      </w:rPr>
    </w:lvl>
    <w:lvl w:ilvl="6" w:tplc="528EA1A6" w:tentative="1">
      <w:start w:val="1"/>
      <w:numFmt w:val="bullet"/>
      <w:lvlText w:val="●"/>
      <w:lvlJc w:val="left"/>
      <w:pPr>
        <w:tabs>
          <w:tab w:val="num" w:pos="5040"/>
        </w:tabs>
        <w:ind w:left="5040" w:hanging="360"/>
      </w:pPr>
      <w:rPr>
        <w:rFonts w:ascii="Arial" w:hAnsi="Arial" w:hint="default"/>
      </w:rPr>
    </w:lvl>
    <w:lvl w:ilvl="7" w:tplc="C92C41BA" w:tentative="1">
      <w:start w:val="1"/>
      <w:numFmt w:val="bullet"/>
      <w:lvlText w:val="●"/>
      <w:lvlJc w:val="left"/>
      <w:pPr>
        <w:tabs>
          <w:tab w:val="num" w:pos="5760"/>
        </w:tabs>
        <w:ind w:left="5760" w:hanging="360"/>
      </w:pPr>
      <w:rPr>
        <w:rFonts w:ascii="Arial" w:hAnsi="Arial" w:hint="default"/>
      </w:rPr>
    </w:lvl>
    <w:lvl w:ilvl="8" w:tplc="F1E44F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B95CC1"/>
    <w:multiLevelType w:val="hybridMultilevel"/>
    <w:tmpl w:val="60A8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57692"/>
    <w:multiLevelType w:val="hybridMultilevel"/>
    <w:tmpl w:val="1D5EEE16"/>
    <w:lvl w:ilvl="0" w:tplc="883849E8">
      <w:start w:val="1"/>
      <w:numFmt w:val="bullet"/>
      <w:lvlText w:val=""/>
      <w:lvlJc w:val="left"/>
      <w:pPr>
        <w:tabs>
          <w:tab w:val="num" w:pos="720"/>
        </w:tabs>
        <w:ind w:left="720" w:hanging="360"/>
      </w:pPr>
      <w:rPr>
        <w:rFonts w:ascii="Symbol" w:hAnsi="Symbol" w:hint="default"/>
      </w:rPr>
    </w:lvl>
    <w:lvl w:ilvl="1" w:tplc="C9BCC822" w:tentative="1">
      <w:start w:val="1"/>
      <w:numFmt w:val="bullet"/>
      <w:lvlText w:val=""/>
      <w:lvlJc w:val="left"/>
      <w:pPr>
        <w:tabs>
          <w:tab w:val="num" w:pos="1440"/>
        </w:tabs>
        <w:ind w:left="1440" w:hanging="360"/>
      </w:pPr>
      <w:rPr>
        <w:rFonts w:ascii="Symbol" w:hAnsi="Symbol" w:hint="default"/>
      </w:rPr>
    </w:lvl>
    <w:lvl w:ilvl="2" w:tplc="7DCC8150" w:tentative="1">
      <w:start w:val="1"/>
      <w:numFmt w:val="bullet"/>
      <w:lvlText w:val=""/>
      <w:lvlJc w:val="left"/>
      <w:pPr>
        <w:tabs>
          <w:tab w:val="num" w:pos="2160"/>
        </w:tabs>
        <w:ind w:left="2160" w:hanging="360"/>
      </w:pPr>
      <w:rPr>
        <w:rFonts w:ascii="Symbol" w:hAnsi="Symbol" w:hint="default"/>
      </w:rPr>
    </w:lvl>
    <w:lvl w:ilvl="3" w:tplc="602E2F32" w:tentative="1">
      <w:start w:val="1"/>
      <w:numFmt w:val="bullet"/>
      <w:lvlText w:val=""/>
      <w:lvlJc w:val="left"/>
      <w:pPr>
        <w:tabs>
          <w:tab w:val="num" w:pos="2880"/>
        </w:tabs>
        <w:ind w:left="2880" w:hanging="360"/>
      </w:pPr>
      <w:rPr>
        <w:rFonts w:ascii="Symbol" w:hAnsi="Symbol" w:hint="default"/>
      </w:rPr>
    </w:lvl>
    <w:lvl w:ilvl="4" w:tplc="0D7EF608" w:tentative="1">
      <w:start w:val="1"/>
      <w:numFmt w:val="bullet"/>
      <w:lvlText w:val=""/>
      <w:lvlJc w:val="left"/>
      <w:pPr>
        <w:tabs>
          <w:tab w:val="num" w:pos="3600"/>
        </w:tabs>
        <w:ind w:left="3600" w:hanging="360"/>
      </w:pPr>
      <w:rPr>
        <w:rFonts w:ascii="Symbol" w:hAnsi="Symbol" w:hint="default"/>
      </w:rPr>
    </w:lvl>
    <w:lvl w:ilvl="5" w:tplc="47E46F6C" w:tentative="1">
      <w:start w:val="1"/>
      <w:numFmt w:val="bullet"/>
      <w:lvlText w:val=""/>
      <w:lvlJc w:val="left"/>
      <w:pPr>
        <w:tabs>
          <w:tab w:val="num" w:pos="4320"/>
        </w:tabs>
        <w:ind w:left="4320" w:hanging="360"/>
      </w:pPr>
      <w:rPr>
        <w:rFonts w:ascii="Symbol" w:hAnsi="Symbol" w:hint="default"/>
      </w:rPr>
    </w:lvl>
    <w:lvl w:ilvl="6" w:tplc="032AC302" w:tentative="1">
      <w:start w:val="1"/>
      <w:numFmt w:val="bullet"/>
      <w:lvlText w:val=""/>
      <w:lvlJc w:val="left"/>
      <w:pPr>
        <w:tabs>
          <w:tab w:val="num" w:pos="5040"/>
        </w:tabs>
        <w:ind w:left="5040" w:hanging="360"/>
      </w:pPr>
      <w:rPr>
        <w:rFonts w:ascii="Symbol" w:hAnsi="Symbol" w:hint="default"/>
      </w:rPr>
    </w:lvl>
    <w:lvl w:ilvl="7" w:tplc="B584392C" w:tentative="1">
      <w:start w:val="1"/>
      <w:numFmt w:val="bullet"/>
      <w:lvlText w:val=""/>
      <w:lvlJc w:val="left"/>
      <w:pPr>
        <w:tabs>
          <w:tab w:val="num" w:pos="5760"/>
        </w:tabs>
        <w:ind w:left="5760" w:hanging="360"/>
      </w:pPr>
      <w:rPr>
        <w:rFonts w:ascii="Symbol" w:hAnsi="Symbol" w:hint="default"/>
      </w:rPr>
    </w:lvl>
    <w:lvl w:ilvl="8" w:tplc="A9C80D5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47340A8"/>
    <w:multiLevelType w:val="hybridMultilevel"/>
    <w:tmpl w:val="7780F5DE"/>
    <w:lvl w:ilvl="0" w:tplc="E99CC7DC">
      <w:start w:val="1"/>
      <w:numFmt w:val="bullet"/>
      <w:lvlText w:val="●"/>
      <w:lvlJc w:val="left"/>
      <w:pPr>
        <w:tabs>
          <w:tab w:val="num" w:pos="720"/>
        </w:tabs>
        <w:ind w:left="720" w:hanging="360"/>
      </w:pPr>
      <w:rPr>
        <w:rFonts w:ascii="Arial" w:hAnsi="Arial" w:hint="default"/>
      </w:rPr>
    </w:lvl>
    <w:lvl w:ilvl="1" w:tplc="007AA452" w:tentative="1">
      <w:start w:val="1"/>
      <w:numFmt w:val="bullet"/>
      <w:lvlText w:val="●"/>
      <w:lvlJc w:val="left"/>
      <w:pPr>
        <w:tabs>
          <w:tab w:val="num" w:pos="1440"/>
        </w:tabs>
        <w:ind w:left="1440" w:hanging="360"/>
      </w:pPr>
      <w:rPr>
        <w:rFonts w:ascii="Arial" w:hAnsi="Arial" w:hint="default"/>
      </w:rPr>
    </w:lvl>
    <w:lvl w:ilvl="2" w:tplc="49DCD71C" w:tentative="1">
      <w:start w:val="1"/>
      <w:numFmt w:val="bullet"/>
      <w:lvlText w:val="●"/>
      <w:lvlJc w:val="left"/>
      <w:pPr>
        <w:tabs>
          <w:tab w:val="num" w:pos="2160"/>
        </w:tabs>
        <w:ind w:left="2160" w:hanging="360"/>
      </w:pPr>
      <w:rPr>
        <w:rFonts w:ascii="Arial" w:hAnsi="Arial" w:hint="default"/>
      </w:rPr>
    </w:lvl>
    <w:lvl w:ilvl="3" w:tplc="04467172" w:tentative="1">
      <w:start w:val="1"/>
      <w:numFmt w:val="bullet"/>
      <w:lvlText w:val="●"/>
      <w:lvlJc w:val="left"/>
      <w:pPr>
        <w:tabs>
          <w:tab w:val="num" w:pos="2880"/>
        </w:tabs>
        <w:ind w:left="2880" w:hanging="360"/>
      </w:pPr>
      <w:rPr>
        <w:rFonts w:ascii="Arial" w:hAnsi="Arial" w:hint="default"/>
      </w:rPr>
    </w:lvl>
    <w:lvl w:ilvl="4" w:tplc="AA4492D4" w:tentative="1">
      <w:start w:val="1"/>
      <w:numFmt w:val="bullet"/>
      <w:lvlText w:val="●"/>
      <w:lvlJc w:val="left"/>
      <w:pPr>
        <w:tabs>
          <w:tab w:val="num" w:pos="3600"/>
        </w:tabs>
        <w:ind w:left="3600" w:hanging="360"/>
      </w:pPr>
      <w:rPr>
        <w:rFonts w:ascii="Arial" w:hAnsi="Arial" w:hint="default"/>
      </w:rPr>
    </w:lvl>
    <w:lvl w:ilvl="5" w:tplc="6ECC27EE" w:tentative="1">
      <w:start w:val="1"/>
      <w:numFmt w:val="bullet"/>
      <w:lvlText w:val="●"/>
      <w:lvlJc w:val="left"/>
      <w:pPr>
        <w:tabs>
          <w:tab w:val="num" w:pos="4320"/>
        </w:tabs>
        <w:ind w:left="4320" w:hanging="360"/>
      </w:pPr>
      <w:rPr>
        <w:rFonts w:ascii="Arial" w:hAnsi="Arial" w:hint="default"/>
      </w:rPr>
    </w:lvl>
    <w:lvl w:ilvl="6" w:tplc="2DC68B8C" w:tentative="1">
      <w:start w:val="1"/>
      <w:numFmt w:val="bullet"/>
      <w:lvlText w:val="●"/>
      <w:lvlJc w:val="left"/>
      <w:pPr>
        <w:tabs>
          <w:tab w:val="num" w:pos="5040"/>
        </w:tabs>
        <w:ind w:left="5040" w:hanging="360"/>
      </w:pPr>
      <w:rPr>
        <w:rFonts w:ascii="Arial" w:hAnsi="Arial" w:hint="default"/>
      </w:rPr>
    </w:lvl>
    <w:lvl w:ilvl="7" w:tplc="09928B44" w:tentative="1">
      <w:start w:val="1"/>
      <w:numFmt w:val="bullet"/>
      <w:lvlText w:val="●"/>
      <w:lvlJc w:val="left"/>
      <w:pPr>
        <w:tabs>
          <w:tab w:val="num" w:pos="5760"/>
        </w:tabs>
        <w:ind w:left="5760" w:hanging="360"/>
      </w:pPr>
      <w:rPr>
        <w:rFonts w:ascii="Arial" w:hAnsi="Arial" w:hint="default"/>
      </w:rPr>
    </w:lvl>
    <w:lvl w:ilvl="8" w:tplc="16A2893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FB52D8"/>
    <w:multiLevelType w:val="hybridMultilevel"/>
    <w:tmpl w:val="FA0400A4"/>
    <w:lvl w:ilvl="0" w:tplc="F9AE19F0">
      <w:start w:val="1"/>
      <w:numFmt w:val="bullet"/>
      <w:lvlText w:val="●"/>
      <w:lvlJc w:val="left"/>
      <w:pPr>
        <w:tabs>
          <w:tab w:val="num" w:pos="720"/>
        </w:tabs>
        <w:ind w:left="720" w:hanging="360"/>
      </w:pPr>
      <w:rPr>
        <w:rFonts w:ascii="Arial" w:hAnsi="Arial" w:hint="default"/>
      </w:rPr>
    </w:lvl>
    <w:lvl w:ilvl="1" w:tplc="58448B08" w:tentative="1">
      <w:start w:val="1"/>
      <w:numFmt w:val="bullet"/>
      <w:lvlText w:val="●"/>
      <w:lvlJc w:val="left"/>
      <w:pPr>
        <w:tabs>
          <w:tab w:val="num" w:pos="1440"/>
        </w:tabs>
        <w:ind w:left="1440" w:hanging="360"/>
      </w:pPr>
      <w:rPr>
        <w:rFonts w:ascii="Arial" w:hAnsi="Arial" w:hint="default"/>
      </w:rPr>
    </w:lvl>
    <w:lvl w:ilvl="2" w:tplc="52E0DC36" w:tentative="1">
      <w:start w:val="1"/>
      <w:numFmt w:val="bullet"/>
      <w:lvlText w:val="●"/>
      <w:lvlJc w:val="left"/>
      <w:pPr>
        <w:tabs>
          <w:tab w:val="num" w:pos="2160"/>
        </w:tabs>
        <w:ind w:left="2160" w:hanging="360"/>
      </w:pPr>
      <w:rPr>
        <w:rFonts w:ascii="Arial" w:hAnsi="Arial" w:hint="default"/>
      </w:rPr>
    </w:lvl>
    <w:lvl w:ilvl="3" w:tplc="C32AA6F8" w:tentative="1">
      <w:start w:val="1"/>
      <w:numFmt w:val="bullet"/>
      <w:lvlText w:val="●"/>
      <w:lvlJc w:val="left"/>
      <w:pPr>
        <w:tabs>
          <w:tab w:val="num" w:pos="2880"/>
        </w:tabs>
        <w:ind w:left="2880" w:hanging="360"/>
      </w:pPr>
      <w:rPr>
        <w:rFonts w:ascii="Arial" w:hAnsi="Arial" w:hint="default"/>
      </w:rPr>
    </w:lvl>
    <w:lvl w:ilvl="4" w:tplc="F3F0C710" w:tentative="1">
      <w:start w:val="1"/>
      <w:numFmt w:val="bullet"/>
      <w:lvlText w:val="●"/>
      <w:lvlJc w:val="left"/>
      <w:pPr>
        <w:tabs>
          <w:tab w:val="num" w:pos="3600"/>
        </w:tabs>
        <w:ind w:left="3600" w:hanging="360"/>
      </w:pPr>
      <w:rPr>
        <w:rFonts w:ascii="Arial" w:hAnsi="Arial" w:hint="default"/>
      </w:rPr>
    </w:lvl>
    <w:lvl w:ilvl="5" w:tplc="53822508" w:tentative="1">
      <w:start w:val="1"/>
      <w:numFmt w:val="bullet"/>
      <w:lvlText w:val="●"/>
      <w:lvlJc w:val="left"/>
      <w:pPr>
        <w:tabs>
          <w:tab w:val="num" w:pos="4320"/>
        </w:tabs>
        <w:ind w:left="4320" w:hanging="360"/>
      </w:pPr>
      <w:rPr>
        <w:rFonts w:ascii="Arial" w:hAnsi="Arial" w:hint="default"/>
      </w:rPr>
    </w:lvl>
    <w:lvl w:ilvl="6" w:tplc="179287B0" w:tentative="1">
      <w:start w:val="1"/>
      <w:numFmt w:val="bullet"/>
      <w:lvlText w:val="●"/>
      <w:lvlJc w:val="left"/>
      <w:pPr>
        <w:tabs>
          <w:tab w:val="num" w:pos="5040"/>
        </w:tabs>
        <w:ind w:left="5040" w:hanging="360"/>
      </w:pPr>
      <w:rPr>
        <w:rFonts w:ascii="Arial" w:hAnsi="Arial" w:hint="default"/>
      </w:rPr>
    </w:lvl>
    <w:lvl w:ilvl="7" w:tplc="039E3222" w:tentative="1">
      <w:start w:val="1"/>
      <w:numFmt w:val="bullet"/>
      <w:lvlText w:val="●"/>
      <w:lvlJc w:val="left"/>
      <w:pPr>
        <w:tabs>
          <w:tab w:val="num" w:pos="5760"/>
        </w:tabs>
        <w:ind w:left="5760" w:hanging="360"/>
      </w:pPr>
      <w:rPr>
        <w:rFonts w:ascii="Arial" w:hAnsi="Arial" w:hint="default"/>
      </w:rPr>
    </w:lvl>
    <w:lvl w:ilvl="8" w:tplc="9EFE10B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6B537E"/>
    <w:multiLevelType w:val="hybridMultilevel"/>
    <w:tmpl w:val="95B4A8AA"/>
    <w:lvl w:ilvl="0" w:tplc="0184946A">
      <w:start w:val="1"/>
      <w:numFmt w:val="bullet"/>
      <w:lvlText w:val="●"/>
      <w:lvlJc w:val="left"/>
      <w:pPr>
        <w:tabs>
          <w:tab w:val="num" w:pos="720"/>
        </w:tabs>
        <w:ind w:left="720" w:hanging="360"/>
      </w:pPr>
      <w:rPr>
        <w:rFonts w:ascii="Arial" w:hAnsi="Arial" w:hint="default"/>
      </w:rPr>
    </w:lvl>
    <w:lvl w:ilvl="1" w:tplc="33F6C1FC" w:tentative="1">
      <w:start w:val="1"/>
      <w:numFmt w:val="bullet"/>
      <w:lvlText w:val="●"/>
      <w:lvlJc w:val="left"/>
      <w:pPr>
        <w:tabs>
          <w:tab w:val="num" w:pos="1440"/>
        </w:tabs>
        <w:ind w:left="1440" w:hanging="360"/>
      </w:pPr>
      <w:rPr>
        <w:rFonts w:ascii="Arial" w:hAnsi="Arial" w:hint="default"/>
      </w:rPr>
    </w:lvl>
    <w:lvl w:ilvl="2" w:tplc="966082C6" w:tentative="1">
      <w:start w:val="1"/>
      <w:numFmt w:val="bullet"/>
      <w:lvlText w:val="●"/>
      <w:lvlJc w:val="left"/>
      <w:pPr>
        <w:tabs>
          <w:tab w:val="num" w:pos="2160"/>
        </w:tabs>
        <w:ind w:left="2160" w:hanging="360"/>
      </w:pPr>
      <w:rPr>
        <w:rFonts w:ascii="Arial" w:hAnsi="Arial" w:hint="default"/>
      </w:rPr>
    </w:lvl>
    <w:lvl w:ilvl="3" w:tplc="7D1C02CE" w:tentative="1">
      <w:start w:val="1"/>
      <w:numFmt w:val="bullet"/>
      <w:lvlText w:val="●"/>
      <w:lvlJc w:val="left"/>
      <w:pPr>
        <w:tabs>
          <w:tab w:val="num" w:pos="2880"/>
        </w:tabs>
        <w:ind w:left="2880" w:hanging="360"/>
      </w:pPr>
      <w:rPr>
        <w:rFonts w:ascii="Arial" w:hAnsi="Arial" w:hint="default"/>
      </w:rPr>
    </w:lvl>
    <w:lvl w:ilvl="4" w:tplc="EE1079A8" w:tentative="1">
      <w:start w:val="1"/>
      <w:numFmt w:val="bullet"/>
      <w:lvlText w:val="●"/>
      <w:lvlJc w:val="left"/>
      <w:pPr>
        <w:tabs>
          <w:tab w:val="num" w:pos="3600"/>
        </w:tabs>
        <w:ind w:left="3600" w:hanging="360"/>
      </w:pPr>
      <w:rPr>
        <w:rFonts w:ascii="Arial" w:hAnsi="Arial" w:hint="default"/>
      </w:rPr>
    </w:lvl>
    <w:lvl w:ilvl="5" w:tplc="94A4CB72" w:tentative="1">
      <w:start w:val="1"/>
      <w:numFmt w:val="bullet"/>
      <w:lvlText w:val="●"/>
      <w:lvlJc w:val="left"/>
      <w:pPr>
        <w:tabs>
          <w:tab w:val="num" w:pos="4320"/>
        </w:tabs>
        <w:ind w:left="4320" w:hanging="360"/>
      </w:pPr>
      <w:rPr>
        <w:rFonts w:ascii="Arial" w:hAnsi="Arial" w:hint="default"/>
      </w:rPr>
    </w:lvl>
    <w:lvl w:ilvl="6" w:tplc="884C49C6" w:tentative="1">
      <w:start w:val="1"/>
      <w:numFmt w:val="bullet"/>
      <w:lvlText w:val="●"/>
      <w:lvlJc w:val="left"/>
      <w:pPr>
        <w:tabs>
          <w:tab w:val="num" w:pos="5040"/>
        </w:tabs>
        <w:ind w:left="5040" w:hanging="360"/>
      </w:pPr>
      <w:rPr>
        <w:rFonts w:ascii="Arial" w:hAnsi="Arial" w:hint="default"/>
      </w:rPr>
    </w:lvl>
    <w:lvl w:ilvl="7" w:tplc="8ADEDE04" w:tentative="1">
      <w:start w:val="1"/>
      <w:numFmt w:val="bullet"/>
      <w:lvlText w:val="●"/>
      <w:lvlJc w:val="left"/>
      <w:pPr>
        <w:tabs>
          <w:tab w:val="num" w:pos="5760"/>
        </w:tabs>
        <w:ind w:left="5760" w:hanging="360"/>
      </w:pPr>
      <w:rPr>
        <w:rFonts w:ascii="Arial" w:hAnsi="Arial" w:hint="default"/>
      </w:rPr>
    </w:lvl>
    <w:lvl w:ilvl="8" w:tplc="FC1E8D6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CB442C6"/>
    <w:multiLevelType w:val="hybridMultilevel"/>
    <w:tmpl w:val="CB2AAB18"/>
    <w:lvl w:ilvl="0" w:tplc="6B4CBB3A">
      <w:start w:val="1"/>
      <w:numFmt w:val="bullet"/>
      <w:lvlText w:val=""/>
      <w:lvlJc w:val="left"/>
      <w:pPr>
        <w:tabs>
          <w:tab w:val="num" w:pos="720"/>
        </w:tabs>
        <w:ind w:left="720" w:hanging="360"/>
      </w:pPr>
      <w:rPr>
        <w:rFonts w:ascii="Symbol" w:hAnsi="Symbol" w:hint="default"/>
      </w:rPr>
    </w:lvl>
    <w:lvl w:ilvl="1" w:tplc="553095BE" w:tentative="1">
      <w:start w:val="1"/>
      <w:numFmt w:val="bullet"/>
      <w:lvlText w:val=""/>
      <w:lvlJc w:val="left"/>
      <w:pPr>
        <w:tabs>
          <w:tab w:val="num" w:pos="1440"/>
        </w:tabs>
        <w:ind w:left="1440" w:hanging="360"/>
      </w:pPr>
      <w:rPr>
        <w:rFonts w:ascii="Symbol" w:hAnsi="Symbol" w:hint="default"/>
      </w:rPr>
    </w:lvl>
    <w:lvl w:ilvl="2" w:tplc="27E84A02" w:tentative="1">
      <w:start w:val="1"/>
      <w:numFmt w:val="bullet"/>
      <w:lvlText w:val=""/>
      <w:lvlJc w:val="left"/>
      <w:pPr>
        <w:tabs>
          <w:tab w:val="num" w:pos="2160"/>
        </w:tabs>
        <w:ind w:left="2160" w:hanging="360"/>
      </w:pPr>
      <w:rPr>
        <w:rFonts w:ascii="Symbol" w:hAnsi="Symbol" w:hint="default"/>
      </w:rPr>
    </w:lvl>
    <w:lvl w:ilvl="3" w:tplc="9ECA1890" w:tentative="1">
      <w:start w:val="1"/>
      <w:numFmt w:val="bullet"/>
      <w:lvlText w:val=""/>
      <w:lvlJc w:val="left"/>
      <w:pPr>
        <w:tabs>
          <w:tab w:val="num" w:pos="2880"/>
        </w:tabs>
        <w:ind w:left="2880" w:hanging="360"/>
      </w:pPr>
      <w:rPr>
        <w:rFonts w:ascii="Symbol" w:hAnsi="Symbol" w:hint="default"/>
      </w:rPr>
    </w:lvl>
    <w:lvl w:ilvl="4" w:tplc="92E0FF8A" w:tentative="1">
      <w:start w:val="1"/>
      <w:numFmt w:val="bullet"/>
      <w:lvlText w:val=""/>
      <w:lvlJc w:val="left"/>
      <w:pPr>
        <w:tabs>
          <w:tab w:val="num" w:pos="3600"/>
        </w:tabs>
        <w:ind w:left="3600" w:hanging="360"/>
      </w:pPr>
      <w:rPr>
        <w:rFonts w:ascii="Symbol" w:hAnsi="Symbol" w:hint="default"/>
      </w:rPr>
    </w:lvl>
    <w:lvl w:ilvl="5" w:tplc="06289596" w:tentative="1">
      <w:start w:val="1"/>
      <w:numFmt w:val="bullet"/>
      <w:lvlText w:val=""/>
      <w:lvlJc w:val="left"/>
      <w:pPr>
        <w:tabs>
          <w:tab w:val="num" w:pos="4320"/>
        </w:tabs>
        <w:ind w:left="4320" w:hanging="360"/>
      </w:pPr>
      <w:rPr>
        <w:rFonts w:ascii="Symbol" w:hAnsi="Symbol" w:hint="default"/>
      </w:rPr>
    </w:lvl>
    <w:lvl w:ilvl="6" w:tplc="40989768" w:tentative="1">
      <w:start w:val="1"/>
      <w:numFmt w:val="bullet"/>
      <w:lvlText w:val=""/>
      <w:lvlJc w:val="left"/>
      <w:pPr>
        <w:tabs>
          <w:tab w:val="num" w:pos="5040"/>
        </w:tabs>
        <w:ind w:left="5040" w:hanging="360"/>
      </w:pPr>
      <w:rPr>
        <w:rFonts w:ascii="Symbol" w:hAnsi="Symbol" w:hint="default"/>
      </w:rPr>
    </w:lvl>
    <w:lvl w:ilvl="7" w:tplc="0F3235CA" w:tentative="1">
      <w:start w:val="1"/>
      <w:numFmt w:val="bullet"/>
      <w:lvlText w:val=""/>
      <w:lvlJc w:val="left"/>
      <w:pPr>
        <w:tabs>
          <w:tab w:val="num" w:pos="5760"/>
        </w:tabs>
        <w:ind w:left="5760" w:hanging="360"/>
      </w:pPr>
      <w:rPr>
        <w:rFonts w:ascii="Symbol" w:hAnsi="Symbol" w:hint="default"/>
      </w:rPr>
    </w:lvl>
    <w:lvl w:ilvl="8" w:tplc="D33C55B2"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4FF6B1C"/>
    <w:multiLevelType w:val="hybridMultilevel"/>
    <w:tmpl w:val="D806D9C6"/>
    <w:lvl w:ilvl="0" w:tplc="2DA8F312">
      <w:start w:val="1"/>
      <w:numFmt w:val="bullet"/>
      <w:lvlText w:val="●"/>
      <w:lvlJc w:val="left"/>
      <w:pPr>
        <w:tabs>
          <w:tab w:val="num" w:pos="720"/>
        </w:tabs>
        <w:ind w:left="720" w:hanging="360"/>
      </w:pPr>
      <w:rPr>
        <w:rFonts w:ascii="Arial" w:hAnsi="Arial" w:hint="default"/>
      </w:rPr>
    </w:lvl>
    <w:lvl w:ilvl="1" w:tplc="BEA8EB46" w:tentative="1">
      <w:start w:val="1"/>
      <w:numFmt w:val="bullet"/>
      <w:lvlText w:val="●"/>
      <w:lvlJc w:val="left"/>
      <w:pPr>
        <w:tabs>
          <w:tab w:val="num" w:pos="1440"/>
        </w:tabs>
        <w:ind w:left="1440" w:hanging="360"/>
      </w:pPr>
      <w:rPr>
        <w:rFonts w:ascii="Arial" w:hAnsi="Arial" w:hint="default"/>
      </w:rPr>
    </w:lvl>
    <w:lvl w:ilvl="2" w:tplc="980ED24C" w:tentative="1">
      <w:start w:val="1"/>
      <w:numFmt w:val="bullet"/>
      <w:lvlText w:val="●"/>
      <w:lvlJc w:val="left"/>
      <w:pPr>
        <w:tabs>
          <w:tab w:val="num" w:pos="2160"/>
        </w:tabs>
        <w:ind w:left="2160" w:hanging="360"/>
      </w:pPr>
      <w:rPr>
        <w:rFonts w:ascii="Arial" w:hAnsi="Arial" w:hint="default"/>
      </w:rPr>
    </w:lvl>
    <w:lvl w:ilvl="3" w:tplc="5B9A8E80" w:tentative="1">
      <w:start w:val="1"/>
      <w:numFmt w:val="bullet"/>
      <w:lvlText w:val="●"/>
      <w:lvlJc w:val="left"/>
      <w:pPr>
        <w:tabs>
          <w:tab w:val="num" w:pos="2880"/>
        </w:tabs>
        <w:ind w:left="2880" w:hanging="360"/>
      </w:pPr>
      <w:rPr>
        <w:rFonts w:ascii="Arial" w:hAnsi="Arial" w:hint="default"/>
      </w:rPr>
    </w:lvl>
    <w:lvl w:ilvl="4" w:tplc="66DC9596" w:tentative="1">
      <w:start w:val="1"/>
      <w:numFmt w:val="bullet"/>
      <w:lvlText w:val="●"/>
      <w:lvlJc w:val="left"/>
      <w:pPr>
        <w:tabs>
          <w:tab w:val="num" w:pos="3600"/>
        </w:tabs>
        <w:ind w:left="3600" w:hanging="360"/>
      </w:pPr>
      <w:rPr>
        <w:rFonts w:ascii="Arial" w:hAnsi="Arial" w:hint="default"/>
      </w:rPr>
    </w:lvl>
    <w:lvl w:ilvl="5" w:tplc="399EBBFA" w:tentative="1">
      <w:start w:val="1"/>
      <w:numFmt w:val="bullet"/>
      <w:lvlText w:val="●"/>
      <w:lvlJc w:val="left"/>
      <w:pPr>
        <w:tabs>
          <w:tab w:val="num" w:pos="4320"/>
        </w:tabs>
        <w:ind w:left="4320" w:hanging="360"/>
      </w:pPr>
      <w:rPr>
        <w:rFonts w:ascii="Arial" w:hAnsi="Arial" w:hint="default"/>
      </w:rPr>
    </w:lvl>
    <w:lvl w:ilvl="6" w:tplc="DA3829C8" w:tentative="1">
      <w:start w:val="1"/>
      <w:numFmt w:val="bullet"/>
      <w:lvlText w:val="●"/>
      <w:lvlJc w:val="left"/>
      <w:pPr>
        <w:tabs>
          <w:tab w:val="num" w:pos="5040"/>
        </w:tabs>
        <w:ind w:left="5040" w:hanging="360"/>
      </w:pPr>
      <w:rPr>
        <w:rFonts w:ascii="Arial" w:hAnsi="Arial" w:hint="default"/>
      </w:rPr>
    </w:lvl>
    <w:lvl w:ilvl="7" w:tplc="513E4E96" w:tentative="1">
      <w:start w:val="1"/>
      <w:numFmt w:val="bullet"/>
      <w:lvlText w:val="●"/>
      <w:lvlJc w:val="left"/>
      <w:pPr>
        <w:tabs>
          <w:tab w:val="num" w:pos="5760"/>
        </w:tabs>
        <w:ind w:left="5760" w:hanging="360"/>
      </w:pPr>
      <w:rPr>
        <w:rFonts w:ascii="Arial" w:hAnsi="Arial" w:hint="default"/>
      </w:rPr>
    </w:lvl>
    <w:lvl w:ilvl="8" w:tplc="47B0833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2C0CA2"/>
    <w:multiLevelType w:val="hybridMultilevel"/>
    <w:tmpl w:val="9780A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53452"/>
    <w:multiLevelType w:val="hybridMultilevel"/>
    <w:tmpl w:val="EA22994E"/>
    <w:lvl w:ilvl="0" w:tplc="E54C4392">
      <w:start w:val="1"/>
      <w:numFmt w:val="bullet"/>
      <w:lvlText w:val="●"/>
      <w:lvlJc w:val="left"/>
      <w:pPr>
        <w:tabs>
          <w:tab w:val="num" w:pos="720"/>
        </w:tabs>
        <w:ind w:left="720" w:hanging="360"/>
      </w:pPr>
      <w:rPr>
        <w:rFonts w:ascii="Arial" w:hAnsi="Arial" w:hint="default"/>
      </w:rPr>
    </w:lvl>
    <w:lvl w:ilvl="1" w:tplc="8D660F64" w:tentative="1">
      <w:start w:val="1"/>
      <w:numFmt w:val="bullet"/>
      <w:lvlText w:val="●"/>
      <w:lvlJc w:val="left"/>
      <w:pPr>
        <w:tabs>
          <w:tab w:val="num" w:pos="1440"/>
        </w:tabs>
        <w:ind w:left="1440" w:hanging="360"/>
      </w:pPr>
      <w:rPr>
        <w:rFonts w:ascii="Arial" w:hAnsi="Arial" w:hint="default"/>
      </w:rPr>
    </w:lvl>
    <w:lvl w:ilvl="2" w:tplc="C76C2422" w:tentative="1">
      <w:start w:val="1"/>
      <w:numFmt w:val="bullet"/>
      <w:lvlText w:val="●"/>
      <w:lvlJc w:val="left"/>
      <w:pPr>
        <w:tabs>
          <w:tab w:val="num" w:pos="2160"/>
        </w:tabs>
        <w:ind w:left="2160" w:hanging="360"/>
      </w:pPr>
      <w:rPr>
        <w:rFonts w:ascii="Arial" w:hAnsi="Arial" w:hint="default"/>
      </w:rPr>
    </w:lvl>
    <w:lvl w:ilvl="3" w:tplc="852685FC" w:tentative="1">
      <w:start w:val="1"/>
      <w:numFmt w:val="bullet"/>
      <w:lvlText w:val="●"/>
      <w:lvlJc w:val="left"/>
      <w:pPr>
        <w:tabs>
          <w:tab w:val="num" w:pos="2880"/>
        </w:tabs>
        <w:ind w:left="2880" w:hanging="360"/>
      </w:pPr>
      <w:rPr>
        <w:rFonts w:ascii="Arial" w:hAnsi="Arial" w:hint="default"/>
      </w:rPr>
    </w:lvl>
    <w:lvl w:ilvl="4" w:tplc="82EE7E70" w:tentative="1">
      <w:start w:val="1"/>
      <w:numFmt w:val="bullet"/>
      <w:lvlText w:val="●"/>
      <w:lvlJc w:val="left"/>
      <w:pPr>
        <w:tabs>
          <w:tab w:val="num" w:pos="3600"/>
        </w:tabs>
        <w:ind w:left="3600" w:hanging="360"/>
      </w:pPr>
      <w:rPr>
        <w:rFonts w:ascii="Arial" w:hAnsi="Arial" w:hint="default"/>
      </w:rPr>
    </w:lvl>
    <w:lvl w:ilvl="5" w:tplc="1504C1CA" w:tentative="1">
      <w:start w:val="1"/>
      <w:numFmt w:val="bullet"/>
      <w:lvlText w:val="●"/>
      <w:lvlJc w:val="left"/>
      <w:pPr>
        <w:tabs>
          <w:tab w:val="num" w:pos="4320"/>
        </w:tabs>
        <w:ind w:left="4320" w:hanging="360"/>
      </w:pPr>
      <w:rPr>
        <w:rFonts w:ascii="Arial" w:hAnsi="Arial" w:hint="default"/>
      </w:rPr>
    </w:lvl>
    <w:lvl w:ilvl="6" w:tplc="E83A7F50" w:tentative="1">
      <w:start w:val="1"/>
      <w:numFmt w:val="bullet"/>
      <w:lvlText w:val="●"/>
      <w:lvlJc w:val="left"/>
      <w:pPr>
        <w:tabs>
          <w:tab w:val="num" w:pos="5040"/>
        </w:tabs>
        <w:ind w:left="5040" w:hanging="360"/>
      </w:pPr>
      <w:rPr>
        <w:rFonts w:ascii="Arial" w:hAnsi="Arial" w:hint="default"/>
      </w:rPr>
    </w:lvl>
    <w:lvl w:ilvl="7" w:tplc="95845CA2" w:tentative="1">
      <w:start w:val="1"/>
      <w:numFmt w:val="bullet"/>
      <w:lvlText w:val="●"/>
      <w:lvlJc w:val="left"/>
      <w:pPr>
        <w:tabs>
          <w:tab w:val="num" w:pos="5760"/>
        </w:tabs>
        <w:ind w:left="5760" w:hanging="360"/>
      </w:pPr>
      <w:rPr>
        <w:rFonts w:ascii="Arial" w:hAnsi="Arial" w:hint="default"/>
      </w:rPr>
    </w:lvl>
    <w:lvl w:ilvl="8" w:tplc="3FC2778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32171A"/>
    <w:multiLevelType w:val="hybridMultilevel"/>
    <w:tmpl w:val="F294D2B0"/>
    <w:lvl w:ilvl="0" w:tplc="332C9608">
      <w:start w:val="1"/>
      <w:numFmt w:val="bullet"/>
      <w:lvlText w:val="●"/>
      <w:lvlJc w:val="left"/>
      <w:pPr>
        <w:tabs>
          <w:tab w:val="num" w:pos="720"/>
        </w:tabs>
        <w:ind w:left="720" w:hanging="360"/>
      </w:pPr>
      <w:rPr>
        <w:rFonts w:ascii="Arial" w:hAnsi="Arial" w:hint="default"/>
      </w:rPr>
    </w:lvl>
    <w:lvl w:ilvl="1" w:tplc="3A4CCB8E" w:tentative="1">
      <w:start w:val="1"/>
      <w:numFmt w:val="bullet"/>
      <w:lvlText w:val="●"/>
      <w:lvlJc w:val="left"/>
      <w:pPr>
        <w:tabs>
          <w:tab w:val="num" w:pos="1440"/>
        </w:tabs>
        <w:ind w:left="1440" w:hanging="360"/>
      </w:pPr>
      <w:rPr>
        <w:rFonts w:ascii="Arial" w:hAnsi="Arial" w:hint="default"/>
      </w:rPr>
    </w:lvl>
    <w:lvl w:ilvl="2" w:tplc="8E085EFA" w:tentative="1">
      <w:start w:val="1"/>
      <w:numFmt w:val="bullet"/>
      <w:lvlText w:val="●"/>
      <w:lvlJc w:val="left"/>
      <w:pPr>
        <w:tabs>
          <w:tab w:val="num" w:pos="2160"/>
        </w:tabs>
        <w:ind w:left="2160" w:hanging="360"/>
      </w:pPr>
      <w:rPr>
        <w:rFonts w:ascii="Arial" w:hAnsi="Arial" w:hint="default"/>
      </w:rPr>
    </w:lvl>
    <w:lvl w:ilvl="3" w:tplc="2A6E388E" w:tentative="1">
      <w:start w:val="1"/>
      <w:numFmt w:val="bullet"/>
      <w:lvlText w:val="●"/>
      <w:lvlJc w:val="left"/>
      <w:pPr>
        <w:tabs>
          <w:tab w:val="num" w:pos="2880"/>
        </w:tabs>
        <w:ind w:left="2880" w:hanging="360"/>
      </w:pPr>
      <w:rPr>
        <w:rFonts w:ascii="Arial" w:hAnsi="Arial" w:hint="default"/>
      </w:rPr>
    </w:lvl>
    <w:lvl w:ilvl="4" w:tplc="0B46EAA4" w:tentative="1">
      <w:start w:val="1"/>
      <w:numFmt w:val="bullet"/>
      <w:lvlText w:val="●"/>
      <w:lvlJc w:val="left"/>
      <w:pPr>
        <w:tabs>
          <w:tab w:val="num" w:pos="3600"/>
        </w:tabs>
        <w:ind w:left="3600" w:hanging="360"/>
      </w:pPr>
      <w:rPr>
        <w:rFonts w:ascii="Arial" w:hAnsi="Arial" w:hint="default"/>
      </w:rPr>
    </w:lvl>
    <w:lvl w:ilvl="5" w:tplc="184C84CC" w:tentative="1">
      <w:start w:val="1"/>
      <w:numFmt w:val="bullet"/>
      <w:lvlText w:val="●"/>
      <w:lvlJc w:val="left"/>
      <w:pPr>
        <w:tabs>
          <w:tab w:val="num" w:pos="4320"/>
        </w:tabs>
        <w:ind w:left="4320" w:hanging="360"/>
      </w:pPr>
      <w:rPr>
        <w:rFonts w:ascii="Arial" w:hAnsi="Arial" w:hint="default"/>
      </w:rPr>
    </w:lvl>
    <w:lvl w:ilvl="6" w:tplc="EC5E8E34" w:tentative="1">
      <w:start w:val="1"/>
      <w:numFmt w:val="bullet"/>
      <w:lvlText w:val="●"/>
      <w:lvlJc w:val="left"/>
      <w:pPr>
        <w:tabs>
          <w:tab w:val="num" w:pos="5040"/>
        </w:tabs>
        <w:ind w:left="5040" w:hanging="360"/>
      </w:pPr>
      <w:rPr>
        <w:rFonts w:ascii="Arial" w:hAnsi="Arial" w:hint="default"/>
      </w:rPr>
    </w:lvl>
    <w:lvl w:ilvl="7" w:tplc="CBDEC09C" w:tentative="1">
      <w:start w:val="1"/>
      <w:numFmt w:val="bullet"/>
      <w:lvlText w:val="●"/>
      <w:lvlJc w:val="left"/>
      <w:pPr>
        <w:tabs>
          <w:tab w:val="num" w:pos="5760"/>
        </w:tabs>
        <w:ind w:left="5760" w:hanging="360"/>
      </w:pPr>
      <w:rPr>
        <w:rFonts w:ascii="Arial" w:hAnsi="Arial" w:hint="default"/>
      </w:rPr>
    </w:lvl>
    <w:lvl w:ilvl="8" w:tplc="939689C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96C01D7"/>
    <w:multiLevelType w:val="hybridMultilevel"/>
    <w:tmpl w:val="8670EA10"/>
    <w:lvl w:ilvl="0" w:tplc="0792EC86">
      <w:start w:val="1"/>
      <w:numFmt w:val="bullet"/>
      <w:lvlText w:val="●"/>
      <w:lvlJc w:val="left"/>
      <w:pPr>
        <w:tabs>
          <w:tab w:val="num" w:pos="720"/>
        </w:tabs>
        <w:ind w:left="720" w:hanging="360"/>
      </w:pPr>
      <w:rPr>
        <w:rFonts w:ascii="Arial" w:hAnsi="Arial" w:hint="default"/>
      </w:rPr>
    </w:lvl>
    <w:lvl w:ilvl="1" w:tplc="4FF4DAD0" w:tentative="1">
      <w:start w:val="1"/>
      <w:numFmt w:val="bullet"/>
      <w:lvlText w:val="●"/>
      <w:lvlJc w:val="left"/>
      <w:pPr>
        <w:tabs>
          <w:tab w:val="num" w:pos="1440"/>
        </w:tabs>
        <w:ind w:left="1440" w:hanging="360"/>
      </w:pPr>
      <w:rPr>
        <w:rFonts w:ascii="Arial" w:hAnsi="Arial" w:hint="default"/>
      </w:rPr>
    </w:lvl>
    <w:lvl w:ilvl="2" w:tplc="D75EE1D6" w:tentative="1">
      <w:start w:val="1"/>
      <w:numFmt w:val="bullet"/>
      <w:lvlText w:val="●"/>
      <w:lvlJc w:val="left"/>
      <w:pPr>
        <w:tabs>
          <w:tab w:val="num" w:pos="2160"/>
        </w:tabs>
        <w:ind w:left="2160" w:hanging="360"/>
      </w:pPr>
      <w:rPr>
        <w:rFonts w:ascii="Arial" w:hAnsi="Arial" w:hint="default"/>
      </w:rPr>
    </w:lvl>
    <w:lvl w:ilvl="3" w:tplc="51F80978" w:tentative="1">
      <w:start w:val="1"/>
      <w:numFmt w:val="bullet"/>
      <w:lvlText w:val="●"/>
      <w:lvlJc w:val="left"/>
      <w:pPr>
        <w:tabs>
          <w:tab w:val="num" w:pos="2880"/>
        </w:tabs>
        <w:ind w:left="2880" w:hanging="360"/>
      </w:pPr>
      <w:rPr>
        <w:rFonts w:ascii="Arial" w:hAnsi="Arial" w:hint="default"/>
      </w:rPr>
    </w:lvl>
    <w:lvl w:ilvl="4" w:tplc="887432D6" w:tentative="1">
      <w:start w:val="1"/>
      <w:numFmt w:val="bullet"/>
      <w:lvlText w:val="●"/>
      <w:lvlJc w:val="left"/>
      <w:pPr>
        <w:tabs>
          <w:tab w:val="num" w:pos="3600"/>
        </w:tabs>
        <w:ind w:left="3600" w:hanging="360"/>
      </w:pPr>
      <w:rPr>
        <w:rFonts w:ascii="Arial" w:hAnsi="Arial" w:hint="default"/>
      </w:rPr>
    </w:lvl>
    <w:lvl w:ilvl="5" w:tplc="917A59E0" w:tentative="1">
      <w:start w:val="1"/>
      <w:numFmt w:val="bullet"/>
      <w:lvlText w:val="●"/>
      <w:lvlJc w:val="left"/>
      <w:pPr>
        <w:tabs>
          <w:tab w:val="num" w:pos="4320"/>
        </w:tabs>
        <w:ind w:left="4320" w:hanging="360"/>
      </w:pPr>
      <w:rPr>
        <w:rFonts w:ascii="Arial" w:hAnsi="Arial" w:hint="default"/>
      </w:rPr>
    </w:lvl>
    <w:lvl w:ilvl="6" w:tplc="6094A890" w:tentative="1">
      <w:start w:val="1"/>
      <w:numFmt w:val="bullet"/>
      <w:lvlText w:val="●"/>
      <w:lvlJc w:val="left"/>
      <w:pPr>
        <w:tabs>
          <w:tab w:val="num" w:pos="5040"/>
        </w:tabs>
        <w:ind w:left="5040" w:hanging="360"/>
      </w:pPr>
      <w:rPr>
        <w:rFonts w:ascii="Arial" w:hAnsi="Arial" w:hint="default"/>
      </w:rPr>
    </w:lvl>
    <w:lvl w:ilvl="7" w:tplc="434C14C2" w:tentative="1">
      <w:start w:val="1"/>
      <w:numFmt w:val="bullet"/>
      <w:lvlText w:val="●"/>
      <w:lvlJc w:val="left"/>
      <w:pPr>
        <w:tabs>
          <w:tab w:val="num" w:pos="5760"/>
        </w:tabs>
        <w:ind w:left="5760" w:hanging="360"/>
      </w:pPr>
      <w:rPr>
        <w:rFonts w:ascii="Arial" w:hAnsi="Arial" w:hint="default"/>
      </w:rPr>
    </w:lvl>
    <w:lvl w:ilvl="8" w:tplc="A156DBA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B757F15"/>
    <w:multiLevelType w:val="hybridMultilevel"/>
    <w:tmpl w:val="18AE2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7131DD"/>
    <w:multiLevelType w:val="hybridMultilevel"/>
    <w:tmpl w:val="44587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4510A7"/>
    <w:multiLevelType w:val="hybridMultilevel"/>
    <w:tmpl w:val="F1C82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DF4600"/>
    <w:multiLevelType w:val="hybridMultilevel"/>
    <w:tmpl w:val="5498D4F2"/>
    <w:lvl w:ilvl="0" w:tplc="C3DC63FA">
      <w:start w:val="1"/>
      <w:numFmt w:val="bullet"/>
      <w:lvlText w:val="●"/>
      <w:lvlJc w:val="left"/>
      <w:pPr>
        <w:tabs>
          <w:tab w:val="num" w:pos="720"/>
        </w:tabs>
        <w:ind w:left="720" w:hanging="360"/>
      </w:pPr>
      <w:rPr>
        <w:rFonts w:ascii="Arial" w:hAnsi="Arial" w:hint="default"/>
      </w:rPr>
    </w:lvl>
    <w:lvl w:ilvl="1" w:tplc="ED14ABF6" w:tentative="1">
      <w:start w:val="1"/>
      <w:numFmt w:val="bullet"/>
      <w:lvlText w:val="●"/>
      <w:lvlJc w:val="left"/>
      <w:pPr>
        <w:tabs>
          <w:tab w:val="num" w:pos="1440"/>
        </w:tabs>
        <w:ind w:left="1440" w:hanging="360"/>
      </w:pPr>
      <w:rPr>
        <w:rFonts w:ascii="Arial" w:hAnsi="Arial" w:hint="default"/>
      </w:rPr>
    </w:lvl>
    <w:lvl w:ilvl="2" w:tplc="78724C3C" w:tentative="1">
      <w:start w:val="1"/>
      <w:numFmt w:val="bullet"/>
      <w:lvlText w:val="●"/>
      <w:lvlJc w:val="left"/>
      <w:pPr>
        <w:tabs>
          <w:tab w:val="num" w:pos="2160"/>
        </w:tabs>
        <w:ind w:left="2160" w:hanging="360"/>
      </w:pPr>
      <w:rPr>
        <w:rFonts w:ascii="Arial" w:hAnsi="Arial" w:hint="default"/>
      </w:rPr>
    </w:lvl>
    <w:lvl w:ilvl="3" w:tplc="0ABE97EC" w:tentative="1">
      <w:start w:val="1"/>
      <w:numFmt w:val="bullet"/>
      <w:lvlText w:val="●"/>
      <w:lvlJc w:val="left"/>
      <w:pPr>
        <w:tabs>
          <w:tab w:val="num" w:pos="2880"/>
        </w:tabs>
        <w:ind w:left="2880" w:hanging="360"/>
      </w:pPr>
      <w:rPr>
        <w:rFonts w:ascii="Arial" w:hAnsi="Arial" w:hint="default"/>
      </w:rPr>
    </w:lvl>
    <w:lvl w:ilvl="4" w:tplc="AE02F9D0" w:tentative="1">
      <w:start w:val="1"/>
      <w:numFmt w:val="bullet"/>
      <w:lvlText w:val="●"/>
      <w:lvlJc w:val="left"/>
      <w:pPr>
        <w:tabs>
          <w:tab w:val="num" w:pos="3600"/>
        </w:tabs>
        <w:ind w:left="3600" w:hanging="360"/>
      </w:pPr>
      <w:rPr>
        <w:rFonts w:ascii="Arial" w:hAnsi="Arial" w:hint="default"/>
      </w:rPr>
    </w:lvl>
    <w:lvl w:ilvl="5" w:tplc="49F4771C" w:tentative="1">
      <w:start w:val="1"/>
      <w:numFmt w:val="bullet"/>
      <w:lvlText w:val="●"/>
      <w:lvlJc w:val="left"/>
      <w:pPr>
        <w:tabs>
          <w:tab w:val="num" w:pos="4320"/>
        </w:tabs>
        <w:ind w:left="4320" w:hanging="360"/>
      </w:pPr>
      <w:rPr>
        <w:rFonts w:ascii="Arial" w:hAnsi="Arial" w:hint="default"/>
      </w:rPr>
    </w:lvl>
    <w:lvl w:ilvl="6" w:tplc="D330844A" w:tentative="1">
      <w:start w:val="1"/>
      <w:numFmt w:val="bullet"/>
      <w:lvlText w:val="●"/>
      <w:lvlJc w:val="left"/>
      <w:pPr>
        <w:tabs>
          <w:tab w:val="num" w:pos="5040"/>
        </w:tabs>
        <w:ind w:left="5040" w:hanging="360"/>
      </w:pPr>
      <w:rPr>
        <w:rFonts w:ascii="Arial" w:hAnsi="Arial" w:hint="default"/>
      </w:rPr>
    </w:lvl>
    <w:lvl w:ilvl="7" w:tplc="924623C6" w:tentative="1">
      <w:start w:val="1"/>
      <w:numFmt w:val="bullet"/>
      <w:lvlText w:val="●"/>
      <w:lvlJc w:val="left"/>
      <w:pPr>
        <w:tabs>
          <w:tab w:val="num" w:pos="5760"/>
        </w:tabs>
        <w:ind w:left="5760" w:hanging="360"/>
      </w:pPr>
      <w:rPr>
        <w:rFonts w:ascii="Arial" w:hAnsi="Arial" w:hint="default"/>
      </w:rPr>
    </w:lvl>
    <w:lvl w:ilvl="8" w:tplc="CF3AA3B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FB54DAF"/>
    <w:multiLevelType w:val="hybridMultilevel"/>
    <w:tmpl w:val="F6420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E1721E"/>
    <w:multiLevelType w:val="hybridMultilevel"/>
    <w:tmpl w:val="7F7E752E"/>
    <w:lvl w:ilvl="0" w:tplc="D682F0EC">
      <w:start w:val="1"/>
      <w:numFmt w:val="bullet"/>
      <w:lvlText w:val="●"/>
      <w:lvlJc w:val="left"/>
      <w:pPr>
        <w:tabs>
          <w:tab w:val="num" w:pos="720"/>
        </w:tabs>
        <w:ind w:left="720" w:hanging="360"/>
      </w:pPr>
      <w:rPr>
        <w:rFonts w:ascii="Arial" w:hAnsi="Arial" w:hint="default"/>
      </w:rPr>
    </w:lvl>
    <w:lvl w:ilvl="1" w:tplc="30C09A16" w:tentative="1">
      <w:start w:val="1"/>
      <w:numFmt w:val="bullet"/>
      <w:lvlText w:val="●"/>
      <w:lvlJc w:val="left"/>
      <w:pPr>
        <w:tabs>
          <w:tab w:val="num" w:pos="1440"/>
        </w:tabs>
        <w:ind w:left="1440" w:hanging="360"/>
      </w:pPr>
      <w:rPr>
        <w:rFonts w:ascii="Arial" w:hAnsi="Arial" w:hint="default"/>
      </w:rPr>
    </w:lvl>
    <w:lvl w:ilvl="2" w:tplc="D1DC7FC4" w:tentative="1">
      <w:start w:val="1"/>
      <w:numFmt w:val="bullet"/>
      <w:lvlText w:val="●"/>
      <w:lvlJc w:val="left"/>
      <w:pPr>
        <w:tabs>
          <w:tab w:val="num" w:pos="2160"/>
        </w:tabs>
        <w:ind w:left="2160" w:hanging="360"/>
      </w:pPr>
      <w:rPr>
        <w:rFonts w:ascii="Arial" w:hAnsi="Arial" w:hint="default"/>
      </w:rPr>
    </w:lvl>
    <w:lvl w:ilvl="3" w:tplc="F7A642D0" w:tentative="1">
      <w:start w:val="1"/>
      <w:numFmt w:val="bullet"/>
      <w:lvlText w:val="●"/>
      <w:lvlJc w:val="left"/>
      <w:pPr>
        <w:tabs>
          <w:tab w:val="num" w:pos="2880"/>
        </w:tabs>
        <w:ind w:left="2880" w:hanging="360"/>
      </w:pPr>
      <w:rPr>
        <w:rFonts w:ascii="Arial" w:hAnsi="Arial" w:hint="default"/>
      </w:rPr>
    </w:lvl>
    <w:lvl w:ilvl="4" w:tplc="73F4EF10" w:tentative="1">
      <w:start w:val="1"/>
      <w:numFmt w:val="bullet"/>
      <w:lvlText w:val="●"/>
      <w:lvlJc w:val="left"/>
      <w:pPr>
        <w:tabs>
          <w:tab w:val="num" w:pos="3600"/>
        </w:tabs>
        <w:ind w:left="3600" w:hanging="360"/>
      </w:pPr>
      <w:rPr>
        <w:rFonts w:ascii="Arial" w:hAnsi="Arial" w:hint="default"/>
      </w:rPr>
    </w:lvl>
    <w:lvl w:ilvl="5" w:tplc="E6222F7A" w:tentative="1">
      <w:start w:val="1"/>
      <w:numFmt w:val="bullet"/>
      <w:lvlText w:val="●"/>
      <w:lvlJc w:val="left"/>
      <w:pPr>
        <w:tabs>
          <w:tab w:val="num" w:pos="4320"/>
        </w:tabs>
        <w:ind w:left="4320" w:hanging="360"/>
      </w:pPr>
      <w:rPr>
        <w:rFonts w:ascii="Arial" w:hAnsi="Arial" w:hint="default"/>
      </w:rPr>
    </w:lvl>
    <w:lvl w:ilvl="6" w:tplc="E280D5D2" w:tentative="1">
      <w:start w:val="1"/>
      <w:numFmt w:val="bullet"/>
      <w:lvlText w:val="●"/>
      <w:lvlJc w:val="left"/>
      <w:pPr>
        <w:tabs>
          <w:tab w:val="num" w:pos="5040"/>
        </w:tabs>
        <w:ind w:left="5040" w:hanging="360"/>
      </w:pPr>
      <w:rPr>
        <w:rFonts w:ascii="Arial" w:hAnsi="Arial" w:hint="default"/>
      </w:rPr>
    </w:lvl>
    <w:lvl w:ilvl="7" w:tplc="70EC930E" w:tentative="1">
      <w:start w:val="1"/>
      <w:numFmt w:val="bullet"/>
      <w:lvlText w:val="●"/>
      <w:lvlJc w:val="left"/>
      <w:pPr>
        <w:tabs>
          <w:tab w:val="num" w:pos="5760"/>
        </w:tabs>
        <w:ind w:left="5760" w:hanging="360"/>
      </w:pPr>
      <w:rPr>
        <w:rFonts w:ascii="Arial" w:hAnsi="Arial" w:hint="default"/>
      </w:rPr>
    </w:lvl>
    <w:lvl w:ilvl="8" w:tplc="0354F97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58F3825"/>
    <w:multiLevelType w:val="hybridMultilevel"/>
    <w:tmpl w:val="298E7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2C5E90"/>
    <w:multiLevelType w:val="hybridMultilevel"/>
    <w:tmpl w:val="F4F865F4"/>
    <w:lvl w:ilvl="0" w:tplc="D9F2CD94">
      <w:start w:val="1"/>
      <w:numFmt w:val="bullet"/>
      <w:lvlText w:val="●"/>
      <w:lvlJc w:val="left"/>
      <w:pPr>
        <w:tabs>
          <w:tab w:val="num" w:pos="720"/>
        </w:tabs>
        <w:ind w:left="720" w:hanging="360"/>
      </w:pPr>
      <w:rPr>
        <w:rFonts w:ascii="Arial" w:hAnsi="Arial" w:hint="default"/>
      </w:rPr>
    </w:lvl>
    <w:lvl w:ilvl="1" w:tplc="504AAB10" w:tentative="1">
      <w:start w:val="1"/>
      <w:numFmt w:val="bullet"/>
      <w:lvlText w:val="●"/>
      <w:lvlJc w:val="left"/>
      <w:pPr>
        <w:tabs>
          <w:tab w:val="num" w:pos="1440"/>
        </w:tabs>
        <w:ind w:left="1440" w:hanging="360"/>
      </w:pPr>
      <w:rPr>
        <w:rFonts w:ascii="Arial" w:hAnsi="Arial" w:hint="default"/>
      </w:rPr>
    </w:lvl>
    <w:lvl w:ilvl="2" w:tplc="07C0CCD2" w:tentative="1">
      <w:start w:val="1"/>
      <w:numFmt w:val="bullet"/>
      <w:lvlText w:val="●"/>
      <w:lvlJc w:val="left"/>
      <w:pPr>
        <w:tabs>
          <w:tab w:val="num" w:pos="2160"/>
        </w:tabs>
        <w:ind w:left="2160" w:hanging="360"/>
      </w:pPr>
      <w:rPr>
        <w:rFonts w:ascii="Arial" w:hAnsi="Arial" w:hint="default"/>
      </w:rPr>
    </w:lvl>
    <w:lvl w:ilvl="3" w:tplc="470ADA76" w:tentative="1">
      <w:start w:val="1"/>
      <w:numFmt w:val="bullet"/>
      <w:lvlText w:val="●"/>
      <w:lvlJc w:val="left"/>
      <w:pPr>
        <w:tabs>
          <w:tab w:val="num" w:pos="2880"/>
        </w:tabs>
        <w:ind w:left="2880" w:hanging="360"/>
      </w:pPr>
      <w:rPr>
        <w:rFonts w:ascii="Arial" w:hAnsi="Arial" w:hint="default"/>
      </w:rPr>
    </w:lvl>
    <w:lvl w:ilvl="4" w:tplc="A40C0A26" w:tentative="1">
      <w:start w:val="1"/>
      <w:numFmt w:val="bullet"/>
      <w:lvlText w:val="●"/>
      <w:lvlJc w:val="left"/>
      <w:pPr>
        <w:tabs>
          <w:tab w:val="num" w:pos="3600"/>
        </w:tabs>
        <w:ind w:left="3600" w:hanging="360"/>
      </w:pPr>
      <w:rPr>
        <w:rFonts w:ascii="Arial" w:hAnsi="Arial" w:hint="default"/>
      </w:rPr>
    </w:lvl>
    <w:lvl w:ilvl="5" w:tplc="9C1A3416" w:tentative="1">
      <w:start w:val="1"/>
      <w:numFmt w:val="bullet"/>
      <w:lvlText w:val="●"/>
      <w:lvlJc w:val="left"/>
      <w:pPr>
        <w:tabs>
          <w:tab w:val="num" w:pos="4320"/>
        </w:tabs>
        <w:ind w:left="4320" w:hanging="360"/>
      </w:pPr>
      <w:rPr>
        <w:rFonts w:ascii="Arial" w:hAnsi="Arial" w:hint="default"/>
      </w:rPr>
    </w:lvl>
    <w:lvl w:ilvl="6" w:tplc="9C08469C" w:tentative="1">
      <w:start w:val="1"/>
      <w:numFmt w:val="bullet"/>
      <w:lvlText w:val="●"/>
      <w:lvlJc w:val="left"/>
      <w:pPr>
        <w:tabs>
          <w:tab w:val="num" w:pos="5040"/>
        </w:tabs>
        <w:ind w:left="5040" w:hanging="360"/>
      </w:pPr>
      <w:rPr>
        <w:rFonts w:ascii="Arial" w:hAnsi="Arial" w:hint="default"/>
      </w:rPr>
    </w:lvl>
    <w:lvl w:ilvl="7" w:tplc="1FA69F84" w:tentative="1">
      <w:start w:val="1"/>
      <w:numFmt w:val="bullet"/>
      <w:lvlText w:val="●"/>
      <w:lvlJc w:val="left"/>
      <w:pPr>
        <w:tabs>
          <w:tab w:val="num" w:pos="5760"/>
        </w:tabs>
        <w:ind w:left="5760" w:hanging="360"/>
      </w:pPr>
      <w:rPr>
        <w:rFonts w:ascii="Arial" w:hAnsi="Arial" w:hint="default"/>
      </w:rPr>
    </w:lvl>
    <w:lvl w:ilvl="8" w:tplc="331C3950"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18"/>
  </w:num>
  <w:num w:numId="3">
    <w:abstractNumId w:val="3"/>
  </w:num>
  <w:num w:numId="4">
    <w:abstractNumId w:val="10"/>
  </w:num>
  <w:num w:numId="5">
    <w:abstractNumId w:val="15"/>
  </w:num>
  <w:num w:numId="6">
    <w:abstractNumId w:val="20"/>
  </w:num>
  <w:num w:numId="7">
    <w:abstractNumId w:val="16"/>
  </w:num>
  <w:num w:numId="8">
    <w:abstractNumId w:val="21"/>
  </w:num>
  <w:num w:numId="9">
    <w:abstractNumId w:val="1"/>
  </w:num>
  <w:num w:numId="10">
    <w:abstractNumId w:val="13"/>
  </w:num>
  <w:num w:numId="11">
    <w:abstractNumId w:val="0"/>
  </w:num>
  <w:num w:numId="12">
    <w:abstractNumId w:val="4"/>
  </w:num>
  <w:num w:numId="13">
    <w:abstractNumId w:val="11"/>
  </w:num>
  <w:num w:numId="14">
    <w:abstractNumId w:val="5"/>
  </w:num>
  <w:num w:numId="15">
    <w:abstractNumId w:val="7"/>
  </w:num>
  <w:num w:numId="16">
    <w:abstractNumId w:val="6"/>
  </w:num>
  <w:num w:numId="17">
    <w:abstractNumId w:val="12"/>
  </w:num>
  <w:num w:numId="18">
    <w:abstractNumId w:val="8"/>
  </w:num>
  <w:num w:numId="19">
    <w:abstractNumId w:val="9"/>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wMjQ2MDIwt7C0MDdX0lEKTi0uzszPAykwrAUAMoL+eywAAAA="/>
  </w:docVars>
  <w:rsids>
    <w:rsidRoot w:val="000F25FA"/>
    <w:rsid w:val="00003156"/>
    <w:rsid w:val="00010972"/>
    <w:rsid w:val="0002791E"/>
    <w:rsid w:val="00054307"/>
    <w:rsid w:val="00056001"/>
    <w:rsid w:val="0005656B"/>
    <w:rsid w:val="00085DFD"/>
    <w:rsid w:val="000A3C29"/>
    <w:rsid w:val="000C349E"/>
    <w:rsid w:val="000D726C"/>
    <w:rsid w:val="000E4951"/>
    <w:rsid w:val="000F25FA"/>
    <w:rsid w:val="000F6EFE"/>
    <w:rsid w:val="00141C07"/>
    <w:rsid w:val="00145A9E"/>
    <w:rsid w:val="00155085"/>
    <w:rsid w:val="00161BCF"/>
    <w:rsid w:val="001843F5"/>
    <w:rsid w:val="00191979"/>
    <w:rsid w:val="00196017"/>
    <w:rsid w:val="001B7B52"/>
    <w:rsid w:val="001C301B"/>
    <w:rsid w:val="00245150"/>
    <w:rsid w:val="00253AEA"/>
    <w:rsid w:val="002618D0"/>
    <w:rsid w:val="00262689"/>
    <w:rsid w:val="002907EC"/>
    <w:rsid w:val="00293638"/>
    <w:rsid w:val="002B5862"/>
    <w:rsid w:val="002C56E2"/>
    <w:rsid w:val="002D49C6"/>
    <w:rsid w:val="002E30C0"/>
    <w:rsid w:val="002E737B"/>
    <w:rsid w:val="00307BA1"/>
    <w:rsid w:val="00307D0C"/>
    <w:rsid w:val="00330115"/>
    <w:rsid w:val="00340540"/>
    <w:rsid w:val="00345A83"/>
    <w:rsid w:val="00365725"/>
    <w:rsid w:val="00392454"/>
    <w:rsid w:val="00396541"/>
    <w:rsid w:val="003A0636"/>
    <w:rsid w:val="003D5A8C"/>
    <w:rsid w:val="003F2CD4"/>
    <w:rsid w:val="003F63CE"/>
    <w:rsid w:val="00401602"/>
    <w:rsid w:val="00477012"/>
    <w:rsid w:val="00527477"/>
    <w:rsid w:val="00536045"/>
    <w:rsid w:val="005B2D48"/>
    <w:rsid w:val="005C3861"/>
    <w:rsid w:val="0062014D"/>
    <w:rsid w:val="006339E4"/>
    <w:rsid w:val="00634901"/>
    <w:rsid w:val="00647B4B"/>
    <w:rsid w:val="006A4904"/>
    <w:rsid w:val="006F4F3E"/>
    <w:rsid w:val="00764E2B"/>
    <w:rsid w:val="007A481B"/>
    <w:rsid w:val="007A5706"/>
    <w:rsid w:val="007B3F3B"/>
    <w:rsid w:val="007D7CB4"/>
    <w:rsid w:val="00863F8F"/>
    <w:rsid w:val="00873490"/>
    <w:rsid w:val="00875284"/>
    <w:rsid w:val="009816D8"/>
    <w:rsid w:val="009A01B9"/>
    <w:rsid w:val="009A0393"/>
    <w:rsid w:val="009B4553"/>
    <w:rsid w:val="009C5BE5"/>
    <w:rsid w:val="009D64E3"/>
    <w:rsid w:val="009E2EC8"/>
    <w:rsid w:val="009F3624"/>
    <w:rsid w:val="00A179F8"/>
    <w:rsid w:val="00A209AC"/>
    <w:rsid w:val="00A32BA7"/>
    <w:rsid w:val="00A37BA5"/>
    <w:rsid w:val="00A41120"/>
    <w:rsid w:val="00A61CE7"/>
    <w:rsid w:val="00AA517E"/>
    <w:rsid w:val="00AB72E3"/>
    <w:rsid w:val="00AD2F23"/>
    <w:rsid w:val="00AF1A90"/>
    <w:rsid w:val="00B04C9B"/>
    <w:rsid w:val="00B23D34"/>
    <w:rsid w:val="00B27F98"/>
    <w:rsid w:val="00B45D95"/>
    <w:rsid w:val="00B553A7"/>
    <w:rsid w:val="00B55F60"/>
    <w:rsid w:val="00B773F3"/>
    <w:rsid w:val="00B87F68"/>
    <w:rsid w:val="00B90DFF"/>
    <w:rsid w:val="00BF3339"/>
    <w:rsid w:val="00C15A29"/>
    <w:rsid w:val="00C87CB3"/>
    <w:rsid w:val="00C950A3"/>
    <w:rsid w:val="00CA65B6"/>
    <w:rsid w:val="00CC145E"/>
    <w:rsid w:val="00CC21A3"/>
    <w:rsid w:val="00CD6508"/>
    <w:rsid w:val="00CF38D2"/>
    <w:rsid w:val="00D318FA"/>
    <w:rsid w:val="00D31F48"/>
    <w:rsid w:val="00D816C0"/>
    <w:rsid w:val="00D945E9"/>
    <w:rsid w:val="00DF4530"/>
    <w:rsid w:val="00DF7038"/>
    <w:rsid w:val="00E02497"/>
    <w:rsid w:val="00E20064"/>
    <w:rsid w:val="00E2063F"/>
    <w:rsid w:val="00E275B9"/>
    <w:rsid w:val="00E568A9"/>
    <w:rsid w:val="00E72161"/>
    <w:rsid w:val="00ED7563"/>
    <w:rsid w:val="00EF7367"/>
    <w:rsid w:val="00F0681B"/>
    <w:rsid w:val="00F437EF"/>
    <w:rsid w:val="00F55BF7"/>
    <w:rsid w:val="00F718F8"/>
    <w:rsid w:val="00F77D48"/>
    <w:rsid w:val="00F81B69"/>
    <w:rsid w:val="00FB358C"/>
    <w:rsid w:val="00FD4509"/>
    <w:rsid w:val="00FE5625"/>
    <w:rsid w:val="00FF1728"/>
    <w:rsid w:val="00FF2D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B5CEB"/>
  <w15:chartTrackingRefBased/>
  <w15:docId w15:val="{16642DBC-3F12-46F6-8689-392D5BB7D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156"/>
  </w:style>
  <w:style w:type="paragraph" w:styleId="Heading1">
    <w:name w:val="heading 1"/>
    <w:basedOn w:val="Normal"/>
    <w:next w:val="Normal"/>
    <w:link w:val="Heading1Char"/>
    <w:autoRedefine/>
    <w:uiPriority w:val="9"/>
    <w:qFormat/>
    <w:rsid w:val="00FF2D28"/>
    <w:pPr>
      <w:keepNext/>
      <w:keepLines/>
      <w:outlineLvl w:val="0"/>
    </w:pPr>
    <w:rPr>
      <w:rFonts w:eastAsiaTheme="majorEastAsia" w:cstheme="majorBidi"/>
      <w:color w:val="0070C0"/>
      <w:sz w:val="28"/>
      <w:szCs w:val="32"/>
    </w:rPr>
  </w:style>
  <w:style w:type="paragraph" w:styleId="Heading2">
    <w:name w:val="heading 2"/>
    <w:basedOn w:val="Normal"/>
    <w:next w:val="Normal"/>
    <w:link w:val="Heading2Char"/>
    <w:autoRedefine/>
    <w:uiPriority w:val="9"/>
    <w:semiHidden/>
    <w:unhideWhenUsed/>
    <w:qFormat/>
    <w:rsid w:val="00FF2D28"/>
    <w:pPr>
      <w:keepNext/>
      <w:keepLines/>
      <w:outlineLvl w:val="1"/>
    </w:pPr>
    <w:rPr>
      <w:rFonts w:eastAsiaTheme="majorEastAsia" w:cstheme="majorBidi"/>
      <w:color w:val="7030A0"/>
      <w:szCs w:val="26"/>
    </w:rPr>
  </w:style>
  <w:style w:type="paragraph" w:styleId="Heading3">
    <w:name w:val="heading 3"/>
    <w:basedOn w:val="Normal"/>
    <w:next w:val="Normal"/>
    <w:link w:val="Heading3Char"/>
    <w:uiPriority w:val="9"/>
    <w:unhideWhenUsed/>
    <w:qFormat/>
    <w:rsid w:val="00D945E9"/>
    <w:pPr>
      <w:keepNext/>
      <w:keepLines/>
      <w:spacing w:before="40" w:after="0"/>
      <w:outlineLvl w:val="2"/>
    </w:pPr>
    <w:rPr>
      <w:rFonts w:eastAsiaTheme="majorEastAsia" w:cstheme="majorBidi"/>
      <w:color w:val="C45911" w:themeColor="accent2"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D28"/>
    <w:rPr>
      <w:rFonts w:eastAsiaTheme="majorEastAsia" w:cstheme="majorBidi"/>
      <w:color w:val="0070C0"/>
      <w:sz w:val="28"/>
      <w:szCs w:val="32"/>
    </w:rPr>
  </w:style>
  <w:style w:type="character" w:customStyle="1" w:styleId="Heading2Char">
    <w:name w:val="Heading 2 Char"/>
    <w:basedOn w:val="DefaultParagraphFont"/>
    <w:link w:val="Heading2"/>
    <w:uiPriority w:val="9"/>
    <w:semiHidden/>
    <w:rsid w:val="00FF2D28"/>
    <w:rPr>
      <w:rFonts w:eastAsiaTheme="majorEastAsia" w:cstheme="majorBidi"/>
      <w:color w:val="7030A0"/>
      <w:szCs w:val="26"/>
    </w:rPr>
  </w:style>
  <w:style w:type="character" w:customStyle="1" w:styleId="Heading3Char">
    <w:name w:val="Heading 3 Char"/>
    <w:basedOn w:val="DefaultParagraphFont"/>
    <w:link w:val="Heading3"/>
    <w:uiPriority w:val="9"/>
    <w:rsid w:val="00D945E9"/>
    <w:rPr>
      <w:rFonts w:eastAsiaTheme="majorEastAsia" w:cstheme="majorBidi"/>
      <w:color w:val="C45911" w:themeColor="accent2" w:themeShade="BF"/>
    </w:rPr>
  </w:style>
  <w:style w:type="paragraph" w:styleId="TOCHeading">
    <w:name w:val="TOC Heading"/>
    <w:basedOn w:val="Heading1"/>
    <w:next w:val="Normal"/>
    <w:uiPriority w:val="39"/>
    <w:unhideWhenUsed/>
    <w:qFormat/>
    <w:rsid w:val="00003156"/>
    <w:pPr>
      <w:spacing w:before="240" w:after="0" w:line="259" w:lineRule="auto"/>
      <w:jc w:val="left"/>
      <w:outlineLvl w:val="9"/>
    </w:pPr>
    <w:rPr>
      <w:rFonts w:asciiTheme="majorHAnsi" w:hAnsiTheme="majorHAnsi"/>
      <w:color w:val="2F5496" w:themeColor="accent1" w:themeShade="BF"/>
      <w:sz w:val="32"/>
      <w:lang w:val="en-US"/>
    </w:rPr>
  </w:style>
  <w:style w:type="paragraph" w:styleId="Header">
    <w:name w:val="header"/>
    <w:basedOn w:val="Normal"/>
    <w:link w:val="HeaderChar"/>
    <w:uiPriority w:val="99"/>
    <w:unhideWhenUsed/>
    <w:rsid w:val="009F362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F3624"/>
  </w:style>
  <w:style w:type="paragraph" w:styleId="Footer">
    <w:name w:val="footer"/>
    <w:basedOn w:val="Normal"/>
    <w:link w:val="FooterChar"/>
    <w:uiPriority w:val="99"/>
    <w:unhideWhenUsed/>
    <w:rsid w:val="009F362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F3624"/>
  </w:style>
  <w:style w:type="paragraph" w:styleId="ListParagraph">
    <w:name w:val="List Paragraph"/>
    <w:basedOn w:val="Normal"/>
    <w:uiPriority w:val="34"/>
    <w:qFormat/>
    <w:rsid w:val="00C87CB3"/>
    <w:pPr>
      <w:ind w:left="720"/>
      <w:contextualSpacing/>
    </w:pPr>
  </w:style>
  <w:style w:type="table" w:styleId="PlainTable5">
    <w:name w:val="Plain Table 5"/>
    <w:basedOn w:val="TableNormal"/>
    <w:uiPriority w:val="45"/>
    <w:rsid w:val="00D318F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unhideWhenUsed/>
    <w:rsid w:val="00330115"/>
    <w:pPr>
      <w:spacing w:before="100" w:beforeAutospacing="1" w:after="100" w:afterAutospacing="1" w:line="240" w:lineRule="auto"/>
      <w:jc w:val="left"/>
    </w:pPr>
    <w:rPr>
      <w:rFonts w:eastAsia="Times New Roman"/>
      <w:lang w:eastAsia="en-GB"/>
    </w:rPr>
  </w:style>
  <w:style w:type="paragraph" w:styleId="TOC1">
    <w:name w:val="toc 1"/>
    <w:basedOn w:val="Normal"/>
    <w:next w:val="Normal"/>
    <w:autoRedefine/>
    <w:uiPriority w:val="39"/>
    <w:unhideWhenUsed/>
    <w:rsid w:val="00330115"/>
    <w:pPr>
      <w:spacing w:after="100"/>
    </w:pPr>
  </w:style>
  <w:style w:type="character" w:styleId="Hyperlink">
    <w:name w:val="Hyperlink"/>
    <w:basedOn w:val="DefaultParagraphFont"/>
    <w:uiPriority w:val="99"/>
    <w:unhideWhenUsed/>
    <w:rsid w:val="003301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5926">
      <w:bodyDiv w:val="1"/>
      <w:marLeft w:val="0"/>
      <w:marRight w:val="0"/>
      <w:marTop w:val="0"/>
      <w:marBottom w:val="0"/>
      <w:divBdr>
        <w:top w:val="none" w:sz="0" w:space="0" w:color="auto"/>
        <w:left w:val="none" w:sz="0" w:space="0" w:color="auto"/>
        <w:bottom w:val="none" w:sz="0" w:space="0" w:color="auto"/>
        <w:right w:val="none" w:sz="0" w:space="0" w:color="auto"/>
      </w:divBdr>
      <w:divsChild>
        <w:div w:id="1277517954">
          <w:marLeft w:val="720"/>
          <w:marRight w:val="0"/>
          <w:marTop w:val="0"/>
          <w:marBottom w:val="0"/>
          <w:divBdr>
            <w:top w:val="none" w:sz="0" w:space="0" w:color="auto"/>
            <w:left w:val="none" w:sz="0" w:space="0" w:color="auto"/>
            <w:bottom w:val="none" w:sz="0" w:space="0" w:color="auto"/>
            <w:right w:val="none" w:sz="0" w:space="0" w:color="auto"/>
          </w:divBdr>
        </w:div>
      </w:divsChild>
    </w:div>
    <w:div w:id="65567608">
      <w:bodyDiv w:val="1"/>
      <w:marLeft w:val="0"/>
      <w:marRight w:val="0"/>
      <w:marTop w:val="0"/>
      <w:marBottom w:val="0"/>
      <w:divBdr>
        <w:top w:val="none" w:sz="0" w:space="0" w:color="auto"/>
        <w:left w:val="none" w:sz="0" w:space="0" w:color="auto"/>
        <w:bottom w:val="none" w:sz="0" w:space="0" w:color="auto"/>
        <w:right w:val="none" w:sz="0" w:space="0" w:color="auto"/>
      </w:divBdr>
      <w:divsChild>
        <w:div w:id="123695199">
          <w:marLeft w:val="720"/>
          <w:marRight w:val="0"/>
          <w:marTop w:val="0"/>
          <w:marBottom w:val="0"/>
          <w:divBdr>
            <w:top w:val="none" w:sz="0" w:space="0" w:color="auto"/>
            <w:left w:val="none" w:sz="0" w:space="0" w:color="auto"/>
            <w:bottom w:val="none" w:sz="0" w:space="0" w:color="auto"/>
            <w:right w:val="none" w:sz="0" w:space="0" w:color="auto"/>
          </w:divBdr>
        </w:div>
      </w:divsChild>
    </w:div>
    <w:div w:id="164168799">
      <w:bodyDiv w:val="1"/>
      <w:marLeft w:val="0"/>
      <w:marRight w:val="0"/>
      <w:marTop w:val="0"/>
      <w:marBottom w:val="0"/>
      <w:divBdr>
        <w:top w:val="none" w:sz="0" w:space="0" w:color="auto"/>
        <w:left w:val="none" w:sz="0" w:space="0" w:color="auto"/>
        <w:bottom w:val="none" w:sz="0" w:space="0" w:color="auto"/>
        <w:right w:val="none" w:sz="0" w:space="0" w:color="auto"/>
      </w:divBdr>
      <w:divsChild>
        <w:div w:id="1034034681">
          <w:marLeft w:val="720"/>
          <w:marRight w:val="0"/>
          <w:marTop w:val="0"/>
          <w:marBottom w:val="0"/>
          <w:divBdr>
            <w:top w:val="none" w:sz="0" w:space="0" w:color="auto"/>
            <w:left w:val="none" w:sz="0" w:space="0" w:color="auto"/>
            <w:bottom w:val="none" w:sz="0" w:space="0" w:color="auto"/>
            <w:right w:val="none" w:sz="0" w:space="0" w:color="auto"/>
          </w:divBdr>
        </w:div>
        <w:div w:id="892547098">
          <w:marLeft w:val="0"/>
          <w:marRight w:val="0"/>
          <w:marTop w:val="120"/>
          <w:marBottom w:val="120"/>
          <w:divBdr>
            <w:top w:val="none" w:sz="0" w:space="0" w:color="auto"/>
            <w:left w:val="none" w:sz="0" w:space="0" w:color="auto"/>
            <w:bottom w:val="none" w:sz="0" w:space="0" w:color="auto"/>
            <w:right w:val="none" w:sz="0" w:space="0" w:color="auto"/>
          </w:divBdr>
        </w:div>
        <w:div w:id="603074520">
          <w:marLeft w:val="0"/>
          <w:marRight w:val="0"/>
          <w:marTop w:val="120"/>
          <w:marBottom w:val="120"/>
          <w:divBdr>
            <w:top w:val="none" w:sz="0" w:space="0" w:color="auto"/>
            <w:left w:val="none" w:sz="0" w:space="0" w:color="auto"/>
            <w:bottom w:val="none" w:sz="0" w:space="0" w:color="auto"/>
            <w:right w:val="none" w:sz="0" w:space="0" w:color="auto"/>
          </w:divBdr>
        </w:div>
        <w:div w:id="1874147751">
          <w:marLeft w:val="0"/>
          <w:marRight w:val="0"/>
          <w:marTop w:val="120"/>
          <w:marBottom w:val="120"/>
          <w:divBdr>
            <w:top w:val="none" w:sz="0" w:space="0" w:color="auto"/>
            <w:left w:val="none" w:sz="0" w:space="0" w:color="auto"/>
            <w:bottom w:val="none" w:sz="0" w:space="0" w:color="auto"/>
            <w:right w:val="none" w:sz="0" w:space="0" w:color="auto"/>
          </w:divBdr>
        </w:div>
        <w:div w:id="2142065469">
          <w:marLeft w:val="0"/>
          <w:marRight w:val="0"/>
          <w:marTop w:val="120"/>
          <w:marBottom w:val="120"/>
          <w:divBdr>
            <w:top w:val="none" w:sz="0" w:space="0" w:color="auto"/>
            <w:left w:val="none" w:sz="0" w:space="0" w:color="auto"/>
            <w:bottom w:val="none" w:sz="0" w:space="0" w:color="auto"/>
            <w:right w:val="none" w:sz="0" w:space="0" w:color="auto"/>
          </w:divBdr>
        </w:div>
        <w:div w:id="1576012936">
          <w:marLeft w:val="0"/>
          <w:marRight w:val="0"/>
          <w:marTop w:val="120"/>
          <w:marBottom w:val="120"/>
          <w:divBdr>
            <w:top w:val="none" w:sz="0" w:space="0" w:color="auto"/>
            <w:left w:val="none" w:sz="0" w:space="0" w:color="auto"/>
            <w:bottom w:val="none" w:sz="0" w:space="0" w:color="auto"/>
            <w:right w:val="none" w:sz="0" w:space="0" w:color="auto"/>
          </w:divBdr>
        </w:div>
        <w:div w:id="1966504353">
          <w:marLeft w:val="0"/>
          <w:marRight w:val="0"/>
          <w:marTop w:val="120"/>
          <w:marBottom w:val="120"/>
          <w:divBdr>
            <w:top w:val="none" w:sz="0" w:space="0" w:color="auto"/>
            <w:left w:val="none" w:sz="0" w:space="0" w:color="auto"/>
            <w:bottom w:val="none" w:sz="0" w:space="0" w:color="auto"/>
            <w:right w:val="none" w:sz="0" w:space="0" w:color="auto"/>
          </w:divBdr>
        </w:div>
        <w:div w:id="1856186081">
          <w:marLeft w:val="0"/>
          <w:marRight w:val="0"/>
          <w:marTop w:val="120"/>
          <w:marBottom w:val="120"/>
          <w:divBdr>
            <w:top w:val="none" w:sz="0" w:space="0" w:color="auto"/>
            <w:left w:val="none" w:sz="0" w:space="0" w:color="auto"/>
            <w:bottom w:val="none" w:sz="0" w:space="0" w:color="auto"/>
            <w:right w:val="none" w:sz="0" w:space="0" w:color="auto"/>
          </w:divBdr>
        </w:div>
        <w:div w:id="464742544">
          <w:marLeft w:val="0"/>
          <w:marRight w:val="0"/>
          <w:marTop w:val="120"/>
          <w:marBottom w:val="120"/>
          <w:divBdr>
            <w:top w:val="none" w:sz="0" w:space="0" w:color="auto"/>
            <w:left w:val="none" w:sz="0" w:space="0" w:color="auto"/>
            <w:bottom w:val="none" w:sz="0" w:space="0" w:color="auto"/>
            <w:right w:val="none" w:sz="0" w:space="0" w:color="auto"/>
          </w:divBdr>
        </w:div>
        <w:div w:id="1635674624">
          <w:marLeft w:val="0"/>
          <w:marRight w:val="0"/>
          <w:marTop w:val="120"/>
          <w:marBottom w:val="120"/>
          <w:divBdr>
            <w:top w:val="none" w:sz="0" w:space="0" w:color="auto"/>
            <w:left w:val="none" w:sz="0" w:space="0" w:color="auto"/>
            <w:bottom w:val="none" w:sz="0" w:space="0" w:color="auto"/>
            <w:right w:val="none" w:sz="0" w:space="0" w:color="auto"/>
          </w:divBdr>
        </w:div>
        <w:div w:id="574818949">
          <w:marLeft w:val="0"/>
          <w:marRight w:val="0"/>
          <w:marTop w:val="120"/>
          <w:marBottom w:val="120"/>
          <w:divBdr>
            <w:top w:val="none" w:sz="0" w:space="0" w:color="auto"/>
            <w:left w:val="none" w:sz="0" w:space="0" w:color="auto"/>
            <w:bottom w:val="none" w:sz="0" w:space="0" w:color="auto"/>
            <w:right w:val="none" w:sz="0" w:space="0" w:color="auto"/>
          </w:divBdr>
        </w:div>
      </w:divsChild>
    </w:div>
    <w:div w:id="267083313">
      <w:bodyDiv w:val="1"/>
      <w:marLeft w:val="0"/>
      <w:marRight w:val="0"/>
      <w:marTop w:val="0"/>
      <w:marBottom w:val="0"/>
      <w:divBdr>
        <w:top w:val="none" w:sz="0" w:space="0" w:color="auto"/>
        <w:left w:val="none" w:sz="0" w:space="0" w:color="auto"/>
        <w:bottom w:val="none" w:sz="0" w:space="0" w:color="auto"/>
        <w:right w:val="none" w:sz="0" w:space="0" w:color="auto"/>
      </w:divBdr>
      <w:divsChild>
        <w:div w:id="455829158">
          <w:marLeft w:val="720"/>
          <w:marRight w:val="0"/>
          <w:marTop w:val="0"/>
          <w:marBottom w:val="0"/>
          <w:divBdr>
            <w:top w:val="none" w:sz="0" w:space="0" w:color="auto"/>
            <w:left w:val="none" w:sz="0" w:space="0" w:color="auto"/>
            <w:bottom w:val="none" w:sz="0" w:space="0" w:color="auto"/>
            <w:right w:val="none" w:sz="0" w:space="0" w:color="auto"/>
          </w:divBdr>
        </w:div>
      </w:divsChild>
    </w:div>
    <w:div w:id="376244800">
      <w:bodyDiv w:val="1"/>
      <w:marLeft w:val="0"/>
      <w:marRight w:val="0"/>
      <w:marTop w:val="0"/>
      <w:marBottom w:val="0"/>
      <w:divBdr>
        <w:top w:val="none" w:sz="0" w:space="0" w:color="auto"/>
        <w:left w:val="none" w:sz="0" w:space="0" w:color="auto"/>
        <w:bottom w:val="none" w:sz="0" w:space="0" w:color="auto"/>
        <w:right w:val="none" w:sz="0" w:space="0" w:color="auto"/>
      </w:divBdr>
    </w:div>
    <w:div w:id="413934242">
      <w:bodyDiv w:val="1"/>
      <w:marLeft w:val="0"/>
      <w:marRight w:val="0"/>
      <w:marTop w:val="0"/>
      <w:marBottom w:val="0"/>
      <w:divBdr>
        <w:top w:val="none" w:sz="0" w:space="0" w:color="auto"/>
        <w:left w:val="none" w:sz="0" w:space="0" w:color="auto"/>
        <w:bottom w:val="none" w:sz="0" w:space="0" w:color="auto"/>
        <w:right w:val="none" w:sz="0" w:space="0" w:color="auto"/>
      </w:divBdr>
      <w:divsChild>
        <w:div w:id="896354310">
          <w:marLeft w:val="0"/>
          <w:marRight w:val="0"/>
          <w:marTop w:val="120"/>
          <w:marBottom w:val="120"/>
          <w:divBdr>
            <w:top w:val="none" w:sz="0" w:space="0" w:color="auto"/>
            <w:left w:val="none" w:sz="0" w:space="0" w:color="auto"/>
            <w:bottom w:val="none" w:sz="0" w:space="0" w:color="auto"/>
            <w:right w:val="none" w:sz="0" w:space="0" w:color="auto"/>
          </w:divBdr>
        </w:div>
        <w:div w:id="1362323936">
          <w:marLeft w:val="0"/>
          <w:marRight w:val="0"/>
          <w:marTop w:val="120"/>
          <w:marBottom w:val="120"/>
          <w:divBdr>
            <w:top w:val="none" w:sz="0" w:space="0" w:color="auto"/>
            <w:left w:val="none" w:sz="0" w:space="0" w:color="auto"/>
            <w:bottom w:val="none" w:sz="0" w:space="0" w:color="auto"/>
            <w:right w:val="none" w:sz="0" w:space="0" w:color="auto"/>
          </w:divBdr>
        </w:div>
        <w:div w:id="798649821">
          <w:marLeft w:val="0"/>
          <w:marRight w:val="0"/>
          <w:marTop w:val="120"/>
          <w:marBottom w:val="120"/>
          <w:divBdr>
            <w:top w:val="none" w:sz="0" w:space="0" w:color="auto"/>
            <w:left w:val="none" w:sz="0" w:space="0" w:color="auto"/>
            <w:bottom w:val="none" w:sz="0" w:space="0" w:color="auto"/>
            <w:right w:val="none" w:sz="0" w:space="0" w:color="auto"/>
          </w:divBdr>
        </w:div>
        <w:div w:id="1269581053">
          <w:marLeft w:val="0"/>
          <w:marRight w:val="0"/>
          <w:marTop w:val="120"/>
          <w:marBottom w:val="120"/>
          <w:divBdr>
            <w:top w:val="none" w:sz="0" w:space="0" w:color="auto"/>
            <w:left w:val="none" w:sz="0" w:space="0" w:color="auto"/>
            <w:bottom w:val="none" w:sz="0" w:space="0" w:color="auto"/>
            <w:right w:val="none" w:sz="0" w:space="0" w:color="auto"/>
          </w:divBdr>
        </w:div>
        <w:div w:id="1754399861">
          <w:marLeft w:val="0"/>
          <w:marRight w:val="0"/>
          <w:marTop w:val="120"/>
          <w:marBottom w:val="120"/>
          <w:divBdr>
            <w:top w:val="none" w:sz="0" w:space="0" w:color="auto"/>
            <w:left w:val="none" w:sz="0" w:space="0" w:color="auto"/>
            <w:bottom w:val="none" w:sz="0" w:space="0" w:color="auto"/>
            <w:right w:val="none" w:sz="0" w:space="0" w:color="auto"/>
          </w:divBdr>
        </w:div>
        <w:div w:id="866990605">
          <w:marLeft w:val="0"/>
          <w:marRight w:val="0"/>
          <w:marTop w:val="120"/>
          <w:marBottom w:val="120"/>
          <w:divBdr>
            <w:top w:val="none" w:sz="0" w:space="0" w:color="auto"/>
            <w:left w:val="none" w:sz="0" w:space="0" w:color="auto"/>
            <w:bottom w:val="none" w:sz="0" w:space="0" w:color="auto"/>
            <w:right w:val="none" w:sz="0" w:space="0" w:color="auto"/>
          </w:divBdr>
        </w:div>
      </w:divsChild>
    </w:div>
    <w:div w:id="606699378">
      <w:bodyDiv w:val="1"/>
      <w:marLeft w:val="0"/>
      <w:marRight w:val="0"/>
      <w:marTop w:val="0"/>
      <w:marBottom w:val="0"/>
      <w:divBdr>
        <w:top w:val="none" w:sz="0" w:space="0" w:color="auto"/>
        <w:left w:val="none" w:sz="0" w:space="0" w:color="auto"/>
        <w:bottom w:val="none" w:sz="0" w:space="0" w:color="auto"/>
        <w:right w:val="none" w:sz="0" w:space="0" w:color="auto"/>
      </w:divBdr>
    </w:div>
    <w:div w:id="674311322">
      <w:bodyDiv w:val="1"/>
      <w:marLeft w:val="0"/>
      <w:marRight w:val="0"/>
      <w:marTop w:val="0"/>
      <w:marBottom w:val="0"/>
      <w:divBdr>
        <w:top w:val="none" w:sz="0" w:space="0" w:color="auto"/>
        <w:left w:val="none" w:sz="0" w:space="0" w:color="auto"/>
        <w:bottom w:val="none" w:sz="0" w:space="0" w:color="auto"/>
        <w:right w:val="none" w:sz="0" w:space="0" w:color="auto"/>
      </w:divBdr>
      <w:divsChild>
        <w:div w:id="1157839571">
          <w:marLeft w:val="720"/>
          <w:marRight w:val="0"/>
          <w:marTop w:val="0"/>
          <w:marBottom w:val="0"/>
          <w:divBdr>
            <w:top w:val="none" w:sz="0" w:space="0" w:color="auto"/>
            <w:left w:val="none" w:sz="0" w:space="0" w:color="auto"/>
            <w:bottom w:val="none" w:sz="0" w:space="0" w:color="auto"/>
            <w:right w:val="none" w:sz="0" w:space="0" w:color="auto"/>
          </w:divBdr>
        </w:div>
        <w:div w:id="24868071">
          <w:marLeft w:val="0"/>
          <w:marRight w:val="0"/>
          <w:marTop w:val="120"/>
          <w:marBottom w:val="120"/>
          <w:divBdr>
            <w:top w:val="none" w:sz="0" w:space="0" w:color="auto"/>
            <w:left w:val="none" w:sz="0" w:space="0" w:color="auto"/>
            <w:bottom w:val="none" w:sz="0" w:space="0" w:color="auto"/>
            <w:right w:val="none" w:sz="0" w:space="0" w:color="auto"/>
          </w:divBdr>
        </w:div>
        <w:div w:id="1393430216">
          <w:marLeft w:val="0"/>
          <w:marRight w:val="0"/>
          <w:marTop w:val="120"/>
          <w:marBottom w:val="120"/>
          <w:divBdr>
            <w:top w:val="none" w:sz="0" w:space="0" w:color="auto"/>
            <w:left w:val="none" w:sz="0" w:space="0" w:color="auto"/>
            <w:bottom w:val="none" w:sz="0" w:space="0" w:color="auto"/>
            <w:right w:val="none" w:sz="0" w:space="0" w:color="auto"/>
          </w:divBdr>
        </w:div>
      </w:divsChild>
    </w:div>
    <w:div w:id="746612231">
      <w:bodyDiv w:val="1"/>
      <w:marLeft w:val="0"/>
      <w:marRight w:val="0"/>
      <w:marTop w:val="0"/>
      <w:marBottom w:val="0"/>
      <w:divBdr>
        <w:top w:val="none" w:sz="0" w:space="0" w:color="auto"/>
        <w:left w:val="none" w:sz="0" w:space="0" w:color="auto"/>
        <w:bottom w:val="none" w:sz="0" w:space="0" w:color="auto"/>
        <w:right w:val="none" w:sz="0" w:space="0" w:color="auto"/>
      </w:divBdr>
      <w:divsChild>
        <w:div w:id="594095519">
          <w:marLeft w:val="547"/>
          <w:marRight w:val="0"/>
          <w:marTop w:val="120"/>
          <w:marBottom w:val="0"/>
          <w:divBdr>
            <w:top w:val="none" w:sz="0" w:space="0" w:color="auto"/>
            <w:left w:val="none" w:sz="0" w:space="0" w:color="auto"/>
            <w:bottom w:val="none" w:sz="0" w:space="0" w:color="auto"/>
            <w:right w:val="none" w:sz="0" w:space="0" w:color="auto"/>
          </w:divBdr>
        </w:div>
        <w:div w:id="784734201">
          <w:marLeft w:val="547"/>
          <w:marRight w:val="0"/>
          <w:marTop w:val="0"/>
          <w:marBottom w:val="0"/>
          <w:divBdr>
            <w:top w:val="none" w:sz="0" w:space="0" w:color="auto"/>
            <w:left w:val="none" w:sz="0" w:space="0" w:color="auto"/>
            <w:bottom w:val="none" w:sz="0" w:space="0" w:color="auto"/>
            <w:right w:val="none" w:sz="0" w:space="0" w:color="auto"/>
          </w:divBdr>
        </w:div>
        <w:div w:id="1433087707">
          <w:marLeft w:val="547"/>
          <w:marRight w:val="0"/>
          <w:marTop w:val="0"/>
          <w:marBottom w:val="0"/>
          <w:divBdr>
            <w:top w:val="none" w:sz="0" w:space="0" w:color="auto"/>
            <w:left w:val="none" w:sz="0" w:space="0" w:color="auto"/>
            <w:bottom w:val="none" w:sz="0" w:space="0" w:color="auto"/>
            <w:right w:val="none" w:sz="0" w:space="0" w:color="auto"/>
          </w:divBdr>
        </w:div>
        <w:div w:id="44837022">
          <w:marLeft w:val="547"/>
          <w:marRight w:val="0"/>
          <w:marTop w:val="0"/>
          <w:marBottom w:val="0"/>
          <w:divBdr>
            <w:top w:val="none" w:sz="0" w:space="0" w:color="auto"/>
            <w:left w:val="none" w:sz="0" w:space="0" w:color="auto"/>
            <w:bottom w:val="none" w:sz="0" w:space="0" w:color="auto"/>
            <w:right w:val="none" w:sz="0" w:space="0" w:color="auto"/>
          </w:divBdr>
        </w:div>
        <w:div w:id="128403654">
          <w:marLeft w:val="547"/>
          <w:marRight w:val="0"/>
          <w:marTop w:val="0"/>
          <w:marBottom w:val="0"/>
          <w:divBdr>
            <w:top w:val="none" w:sz="0" w:space="0" w:color="auto"/>
            <w:left w:val="none" w:sz="0" w:space="0" w:color="auto"/>
            <w:bottom w:val="none" w:sz="0" w:space="0" w:color="auto"/>
            <w:right w:val="none" w:sz="0" w:space="0" w:color="auto"/>
          </w:divBdr>
        </w:div>
        <w:div w:id="1734768667">
          <w:marLeft w:val="547"/>
          <w:marRight w:val="0"/>
          <w:marTop w:val="0"/>
          <w:marBottom w:val="120"/>
          <w:divBdr>
            <w:top w:val="none" w:sz="0" w:space="0" w:color="auto"/>
            <w:left w:val="none" w:sz="0" w:space="0" w:color="auto"/>
            <w:bottom w:val="none" w:sz="0" w:space="0" w:color="auto"/>
            <w:right w:val="none" w:sz="0" w:space="0" w:color="auto"/>
          </w:divBdr>
        </w:div>
        <w:div w:id="1252861562">
          <w:marLeft w:val="720"/>
          <w:marRight w:val="0"/>
          <w:marTop w:val="0"/>
          <w:marBottom w:val="0"/>
          <w:divBdr>
            <w:top w:val="none" w:sz="0" w:space="0" w:color="auto"/>
            <w:left w:val="none" w:sz="0" w:space="0" w:color="auto"/>
            <w:bottom w:val="none" w:sz="0" w:space="0" w:color="auto"/>
            <w:right w:val="none" w:sz="0" w:space="0" w:color="auto"/>
          </w:divBdr>
        </w:div>
      </w:divsChild>
    </w:div>
    <w:div w:id="1254314834">
      <w:bodyDiv w:val="1"/>
      <w:marLeft w:val="0"/>
      <w:marRight w:val="0"/>
      <w:marTop w:val="0"/>
      <w:marBottom w:val="0"/>
      <w:divBdr>
        <w:top w:val="none" w:sz="0" w:space="0" w:color="auto"/>
        <w:left w:val="none" w:sz="0" w:space="0" w:color="auto"/>
        <w:bottom w:val="none" w:sz="0" w:space="0" w:color="auto"/>
        <w:right w:val="none" w:sz="0" w:space="0" w:color="auto"/>
      </w:divBdr>
      <w:divsChild>
        <w:div w:id="978607322">
          <w:marLeft w:val="720"/>
          <w:marRight w:val="0"/>
          <w:marTop w:val="0"/>
          <w:marBottom w:val="0"/>
          <w:divBdr>
            <w:top w:val="none" w:sz="0" w:space="0" w:color="auto"/>
            <w:left w:val="none" w:sz="0" w:space="0" w:color="auto"/>
            <w:bottom w:val="none" w:sz="0" w:space="0" w:color="auto"/>
            <w:right w:val="none" w:sz="0" w:space="0" w:color="auto"/>
          </w:divBdr>
        </w:div>
      </w:divsChild>
    </w:div>
    <w:div w:id="1275668332">
      <w:bodyDiv w:val="1"/>
      <w:marLeft w:val="0"/>
      <w:marRight w:val="0"/>
      <w:marTop w:val="0"/>
      <w:marBottom w:val="0"/>
      <w:divBdr>
        <w:top w:val="none" w:sz="0" w:space="0" w:color="auto"/>
        <w:left w:val="none" w:sz="0" w:space="0" w:color="auto"/>
        <w:bottom w:val="none" w:sz="0" w:space="0" w:color="auto"/>
        <w:right w:val="none" w:sz="0" w:space="0" w:color="auto"/>
      </w:divBdr>
      <w:divsChild>
        <w:div w:id="1182359370">
          <w:marLeft w:val="720"/>
          <w:marRight w:val="0"/>
          <w:marTop w:val="0"/>
          <w:marBottom w:val="0"/>
          <w:divBdr>
            <w:top w:val="none" w:sz="0" w:space="0" w:color="auto"/>
            <w:left w:val="none" w:sz="0" w:space="0" w:color="auto"/>
            <w:bottom w:val="none" w:sz="0" w:space="0" w:color="auto"/>
            <w:right w:val="none" w:sz="0" w:space="0" w:color="auto"/>
          </w:divBdr>
        </w:div>
      </w:divsChild>
    </w:div>
    <w:div w:id="1297948419">
      <w:bodyDiv w:val="1"/>
      <w:marLeft w:val="0"/>
      <w:marRight w:val="0"/>
      <w:marTop w:val="0"/>
      <w:marBottom w:val="0"/>
      <w:divBdr>
        <w:top w:val="none" w:sz="0" w:space="0" w:color="auto"/>
        <w:left w:val="none" w:sz="0" w:space="0" w:color="auto"/>
        <w:bottom w:val="none" w:sz="0" w:space="0" w:color="auto"/>
        <w:right w:val="none" w:sz="0" w:space="0" w:color="auto"/>
      </w:divBdr>
    </w:div>
    <w:div w:id="1304233895">
      <w:bodyDiv w:val="1"/>
      <w:marLeft w:val="0"/>
      <w:marRight w:val="0"/>
      <w:marTop w:val="0"/>
      <w:marBottom w:val="0"/>
      <w:divBdr>
        <w:top w:val="none" w:sz="0" w:space="0" w:color="auto"/>
        <w:left w:val="none" w:sz="0" w:space="0" w:color="auto"/>
        <w:bottom w:val="none" w:sz="0" w:space="0" w:color="auto"/>
        <w:right w:val="none" w:sz="0" w:space="0" w:color="auto"/>
      </w:divBdr>
      <w:divsChild>
        <w:div w:id="486289967">
          <w:marLeft w:val="720"/>
          <w:marRight w:val="0"/>
          <w:marTop w:val="0"/>
          <w:marBottom w:val="0"/>
          <w:divBdr>
            <w:top w:val="none" w:sz="0" w:space="0" w:color="auto"/>
            <w:left w:val="none" w:sz="0" w:space="0" w:color="auto"/>
            <w:bottom w:val="none" w:sz="0" w:space="0" w:color="auto"/>
            <w:right w:val="none" w:sz="0" w:space="0" w:color="auto"/>
          </w:divBdr>
        </w:div>
      </w:divsChild>
    </w:div>
    <w:div w:id="1858884471">
      <w:bodyDiv w:val="1"/>
      <w:marLeft w:val="0"/>
      <w:marRight w:val="0"/>
      <w:marTop w:val="0"/>
      <w:marBottom w:val="0"/>
      <w:divBdr>
        <w:top w:val="none" w:sz="0" w:space="0" w:color="auto"/>
        <w:left w:val="none" w:sz="0" w:space="0" w:color="auto"/>
        <w:bottom w:val="none" w:sz="0" w:space="0" w:color="auto"/>
        <w:right w:val="none" w:sz="0" w:space="0" w:color="auto"/>
      </w:divBdr>
      <w:divsChild>
        <w:div w:id="88892661">
          <w:marLeft w:val="0"/>
          <w:marRight w:val="0"/>
          <w:marTop w:val="120"/>
          <w:marBottom w:val="120"/>
          <w:divBdr>
            <w:top w:val="none" w:sz="0" w:space="0" w:color="auto"/>
            <w:left w:val="none" w:sz="0" w:space="0" w:color="auto"/>
            <w:bottom w:val="none" w:sz="0" w:space="0" w:color="auto"/>
            <w:right w:val="none" w:sz="0" w:space="0" w:color="auto"/>
          </w:divBdr>
        </w:div>
        <w:div w:id="1868058624">
          <w:marLeft w:val="547"/>
          <w:marRight w:val="0"/>
          <w:marTop w:val="120"/>
          <w:marBottom w:val="0"/>
          <w:divBdr>
            <w:top w:val="none" w:sz="0" w:space="0" w:color="auto"/>
            <w:left w:val="none" w:sz="0" w:space="0" w:color="auto"/>
            <w:bottom w:val="none" w:sz="0" w:space="0" w:color="auto"/>
            <w:right w:val="none" w:sz="0" w:space="0" w:color="auto"/>
          </w:divBdr>
        </w:div>
        <w:div w:id="640963824">
          <w:marLeft w:val="547"/>
          <w:marRight w:val="0"/>
          <w:marTop w:val="0"/>
          <w:marBottom w:val="0"/>
          <w:divBdr>
            <w:top w:val="none" w:sz="0" w:space="0" w:color="auto"/>
            <w:left w:val="none" w:sz="0" w:space="0" w:color="auto"/>
            <w:bottom w:val="none" w:sz="0" w:space="0" w:color="auto"/>
            <w:right w:val="none" w:sz="0" w:space="0" w:color="auto"/>
          </w:divBdr>
        </w:div>
        <w:div w:id="1886601208">
          <w:marLeft w:val="547"/>
          <w:marRight w:val="0"/>
          <w:marTop w:val="0"/>
          <w:marBottom w:val="0"/>
          <w:divBdr>
            <w:top w:val="none" w:sz="0" w:space="0" w:color="auto"/>
            <w:left w:val="none" w:sz="0" w:space="0" w:color="auto"/>
            <w:bottom w:val="none" w:sz="0" w:space="0" w:color="auto"/>
            <w:right w:val="none" w:sz="0" w:space="0" w:color="auto"/>
          </w:divBdr>
        </w:div>
        <w:div w:id="1279795007">
          <w:marLeft w:val="547"/>
          <w:marRight w:val="0"/>
          <w:marTop w:val="0"/>
          <w:marBottom w:val="0"/>
          <w:divBdr>
            <w:top w:val="none" w:sz="0" w:space="0" w:color="auto"/>
            <w:left w:val="none" w:sz="0" w:space="0" w:color="auto"/>
            <w:bottom w:val="none" w:sz="0" w:space="0" w:color="auto"/>
            <w:right w:val="none" w:sz="0" w:space="0" w:color="auto"/>
          </w:divBdr>
        </w:div>
        <w:div w:id="1260606224">
          <w:marLeft w:val="547"/>
          <w:marRight w:val="0"/>
          <w:marTop w:val="0"/>
          <w:marBottom w:val="120"/>
          <w:divBdr>
            <w:top w:val="none" w:sz="0" w:space="0" w:color="auto"/>
            <w:left w:val="none" w:sz="0" w:space="0" w:color="auto"/>
            <w:bottom w:val="none" w:sz="0" w:space="0" w:color="auto"/>
            <w:right w:val="none" w:sz="0" w:space="0" w:color="auto"/>
          </w:divBdr>
        </w:div>
        <w:div w:id="1703167684">
          <w:marLeft w:val="720"/>
          <w:marRight w:val="0"/>
          <w:marTop w:val="0"/>
          <w:marBottom w:val="0"/>
          <w:divBdr>
            <w:top w:val="none" w:sz="0" w:space="0" w:color="auto"/>
            <w:left w:val="none" w:sz="0" w:space="0" w:color="auto"/>
            <w:bottom w:val="none" w:sz="0" w:space="0" w:color="auto"/>
            <w:right w:val="none" w:sz="0" w:space="0" w:color="auto"/>
          </w:divBdr>
        </w:div>
      </w:divsChild>
    </w:div>
    <w:div w:id="1905330445">
      <w:bodyDiv w:val="1"/>
      <w:marLeft w:val="0"/>
      <w:marRight w:val="0"/>
      <w:marTop w:val="0"/>
      <w:marBottom w:val="0"/>
      <w:divBdr>
        <w:top w:val="none" w:sz="0" w:space="0" w:color="auto"/>
        <w:left w:val="none" w:sz="0" w:space="0" w:color="auto"/>
        <w:bottom w:val="none" w:sz="0" w:space="0" w:color="auto"/>
        <w:right w:val="none" w:sz="0" w:space="0" w:color="auto"/>
      </w:divBdr>
      <w:divsChild>
        <w:div w:id="764963133">
          <w:marLeft w:val="720"/>
          <w:marRight w:val="0"/>
          <w:marTop w:val="0"/>
          <w:marBottom w:val="0"/>
          <w:divBdr>
            <w:top w:val="none" w:sz="0" w:space="0" w:color="auto"/>
            <w:left w:val="none" w:sz="0" w:space="0" w:color="auto"/>
            <w:bottom w:val="none" w:sz="0" w:space="0" w:color="auto"/>
            <w:right w:val="none" w:sz="0" w:space="0" w:color="auto"/>
          </w:divBdr>
        </w:div>
      </w:divsChild>
    </w:div>
    <w:div w:id="205796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diagramColors" Target="diagrams/colors1.xml"/><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microsoft.com/office/2007/relationships/hdphoto" Target="media/hdphoto1.wdp"/><Relationship Id="rId19" Type="http://schemas.microsoft.com/office/2007/relationships/diagramDrawing" Target="diagrams/drawing1.xml"/><Relationship Id="rId31" Type="http://schemas.openxmlformats.org/officeDocument/2006/relationships/image" Target="media/image17.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theme" Target="theme/theme1.xml"/><Relationship Id="rId20" Type="http://schemas.openxmlformats.org/officeDocument/2006/relationships/image" Target="media/image6.emf"/><Relationship Id="rId41" Type="http://schemas.openxmlformats.org/officeDocument/2006/relationships/image" Target="media/image27.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A081A6-C572-4A6C-92FF-66893491ADB6}" type="doc">
      <dgm:prSet loTypeId="urn:microsoft.com/office/officeart/2008/layout/HalfCircleOrganizationChart" loCatId="hierarchy" qsTypeId="urn:microsoft.com/office/officeart/2005/8/quickstyle/simple1" qsCatId="simple" csTypeId="urn:microsoft.com/office/officeart/2005/8/colors/colorful2" csCatId="colorful" phldr="1"/>
      <dgm:spPr/>
      <dgm:t>
        <a:bodyPr/>
        <a:lstStyle/>
        <a:p>
          <a:endParaRPr lang="en-GB"/>
        </a:p>
      </dgm:t>
    </dgm:pt>
    <dgm:pt modelId="{8E9D4641-3BCD-46E3-AC91-5C2AABEF54FC}">
      <dgm:prSet phldrT="[Text]"/>
      <dgm:spPr/>
      <dgm:t>
        <a:bodyPr/>
        <a:lstStyle/>
        <a:p>
          <a:pPr algn="ctr"/>
          <a:r>
            <a:rPr lang="en-GB"/>
            <a:t>CEO</a:t>
          </a:r>
        </a:p>
      </dgm:t>
    </dgm:pt>
    <dgm:pt modelId="{F87A03F4-8EE4-47F6-96FC-D2C934F30DD0}" type="parTrans" cxnId="{AF0F7972-7214-4B32-99AA-C20A88B287E2}">
      <dgm:prSet/>
      <dgm:spPr/>
      <dgm:t>
        <a:bodyPr/>
        <a:lstStyle/>
        <a:p>
          <a:pPr algn="ctr"/>
          <a:endParaRPr lang="en-GB"/>
        </a:p>
      </dgm:t>
    </dgm:pt>
    <dgm:pt modelId="{17FE0888-97CE-4082-A765-C01CB156EBCE}" type="sibTrans" cxnId="{AF0F7972-7214-4B32-99AA-C20A88B287E2}">
      <dgm:prSet/>
      <dgm:spPr/>
      <dgm:t>
        <a:bodyPr/>
        <a:lstStyle/>
        <a:p>
          <a:pPr algn="ctr"/>
          <a:endParaRPr lang="en-GB"/>
        </a:p>
      </dgm:t>
    </dgm:pt>
    <dgm:pt modelId="{182F38B5-5246-4CF1-88C0-094CE4518ED2}" type="asst">
      <dgm:prSet phldrT="[Text]"/>
      <dgm:spPr/>
      <dgm:t>
        <a:bodyPr/>
        <a:lstStyle/>
        <a:p>
          <a:pPr algn="ctr"/>
          <a:r>
            <a:rPr lang="en-GB"/>
            <a:t>Asistant manager</a:t>
          </a:r>
        </a:p>
      </dgm:t>
    </dgm:pt>
    <dgm:pt modelId="{BDA1E143-CE55-44E3-9A66-5518D244BB3C}" type="parTrans" cxnId="{85A511A7-E066-4C11-A10B-019CBFE9CE5C}">
      <dgm:prSet/>
      <dgm:spPr/>
      <dgm:t>
        <a:bodyPr/>
        <a:lstStyle/>
        <a:p>
          <a:pPr algn="ctr"/>
          <a:endParaRPr lang="en-GB"/>
        </a:p>
      </dgm:t>
    </dgm:pt>
    <dgm:pt modelId="{369EA098-C2F3-404D-983F-4DC7951950A6}" type="sibTrans" cxnId="{85A511A7-E066-4C11-A10B-019CBFE9CE5C}">
      <dgm:prSet/>
      <dgm:spPr/>
      <dgm:t>
        <a:bodyPr/>
        <a:lstStyle/>
        <a:p>
          <a:pPr algn="ctr"/>
          <a:endParaRPr lang="en-GB"/>
        </a:p>
      </dgm:t>
    </dgm:pt>
    <dgm:pt modelId="{DF142865-5983-4773-A974-54AEAE6DC447}">
      <dgm:prSet phldrT="[Text]"/>
      <dgm:spPr/>
      <dgm:t>
        <a:bodyPr/>
        <a:lstStyle/>
        <a:p>
          <a:pPr algn="ctr"/>
          <a:r>
            <a:rPr lang="en-GB"/>
            <a:t>Trainee Employee</a:t>
          </a:r>
        </a:p>
      </dgm:t>
    </dgm:pt>
    <dgm:pt modelId="{0B39325B-3644-4810-BB21-D42CA7AFD909}" type="parTrans" cxnId="{05349A35-405C-4EC3-9C6D-98193A9E5428}">
      <dgm:prSet/>
      <dgm:spPr/>
      <dgm:t>
        <a:bodyPr/>
        <a:lstStyle/>
        <a:p>
          <a:pPr algn="ctr"/>
          <a:endParaRPr lang="en-GB"/>
        </a:p>
      </dgm:t>
    </dgm:pt>
    <dgm:pt modelId="{CE2D46F4-8C6C-4E6E-B0B6-AE44E081B94D}" type="sibTrans" cxnId="{05349A35-405C-4EC3-9C6D-98193A9E5428}">
      <dgm:prSet/>
      <dgm:spPr/>
      <dgm:t>
        <a:bodyPr/>
        <a:lstStyle/>
        <a:p>
          <a:pPr algn="ctr"/>
          <a:endParaRPr lang="en-GB"/>
        </a:p>
      </dgm:t>
    </dgm:pt>
    <dgm:pt modelId="{35457DF0-1A11-41F3-BF4F-D0947F40A78E}">
      <dgm:prSet phldrT="[Text]"/>
      <dgm:spPr/>
      <dgm:t>
        <a:bodyPr/>
        <a:lstStyle/>
        <a:p>
          <a:pPr algn="ctr"/>
          <a:r>
            <a:rPr lang="en-GB"/>
            <a:t>Trainee Employee</a:t>
          </a:r>
        </a:p>
      </dgm:t>
    </dgm:pt>
    <dgm:pt modelId="{D71E1B17-CC2D-4242-A86D-154BCDDE9E4B}" type="parTrans" cxnId="{CECE420B-D4F8-4E7D-ABEE-564783DC0FE1}">
      <dgm:prSet/>
      <dgm:spPr/>
      <dgm:t>
        <a:bodyPr/>
        <a:lstStyle/>
        <a:p>
          <a:pPr algn="ctr"/>
          <a:endParaRPr lang="en-GB"/>
        </a:p>
      </dgm:t>
    </dgm:pt>
    <dgm:pt modelId="{FABA812B-A203-4BE5-BD46-A06BB1A8A940}" type="sibTrans" cxnId="{CECE420B-D4F8-4E7D-ABEE-564783DC0FE1}">
      <dgm:prSet/>
      <dgm:spPr/>
      <dgm:t>
        <a:bodyPr/>
        <a:lstStyle/>
        <a:p>
          <a:pPr algn="ctr"/>
          <a:endParaRPr lang="en-GB"/>
        </a:p>
      </dgm:t>
    </dgm:pt>
    <dgm:pt modelId="{7DB1ACE9-C92C-4581-B1FC-B1085A369646}">
      <dgm:prSet phldrT="[Text]"/>
      <dgm:spPr/>
      <dgm:t>
        <a:bodyPr/>
        <a:lstStyle/>
        <a:p>
          <a:pPr algn="ctr"/>
          <a:r>
            <a:rPr lang="en-GB"/>
            <a:t>Trainee Employee</a:t>
          </a:r>
        </a:p>
      </dgm:t>
    </dgm:pt>
    <dgm:pt modelId="{F307609F-2496-48E8-B07D-F4B601B1C8B6}" type="parTrans" cxnId="{EA67C8CC-1A4B-4D5F-BDB4-4A2A51CE1619}">
      <dgm:prSet/>
      <dgm:spPr/>
      <dgm:t>
        <a:bodyPr/>
        <a:lstStyle/>
        <a:p>
          <a:pPr algn="ctr"/>
          <a:endParaRPr lang="en-GB"/>
        </a:p>
      </dgm:t>
    </dgm:pt>
    <dgm:pt modelId="{19D6507C-BB15-47B9-8E8F-E11F6379B7FB}" type="sibTrans" cxnId="{EA67C8CC-1A4B-4D5F-BDB4-4A2A51CE1619}">
      <dgm:prSet/>
      <dgm:spPr/>
      <dgm:t>
        <a:bodyPr/>
        <a:lstStyle/>
        <a:p>
          <a:pPr algn="ctr"/>
          <a:endParaRPr lang="en-GB"/>
        </a:p>
      </dgm:t>
    </dgm:pt>
    <dgm:pt modelId="{66D01468-F37E-4EBF-8ED3-90A6F0F116F5}" type="pres">
      <dgm:prSet presAssocID="{ABA081A6-C572-4A6C-92FF-66893491ADB6}" presName="Name0" presStyleCnt="0">
        <dgm:presLayoutVars>
          <dgm:orgChart val="1"/>
          <dgm:chPref val="1"/>
          <dgm:dir/>
          <dgm:animOne val="branch"/>
          <dgm:animLvl val="lvl"/>
          <dgm:resizeHandles/>
        </dgm:presLayoutVars>
      </dgm:prSet>
      <dgm:spPr/>
    </dgm:pt>
    <dgm:pt modelId="{E8609F38-6703-40B9-A0EF-B06346679337}" type="pres">
      <dgm:prSet presAssocID="{8E9D4641-3BCD-46E3-AC91-5C2AABEF54FC}" presName="hierRoot1" presStyleCnt="0">
        <dgm:presLayoutVars>
          <dgm:hierBranch val="init"/>
        </dgm:presLayoutVars>
      </dgm:prSet>
      <dgm:spPr/>
    </dgm:pt>
    <dgm:pt modelId="{A6799825-A8DF-4314-8E1E-7AB8B93B3E3E}" type="pres">
      <dgm:prSet presAssocID="{8E9D4641-3BCD-46E3-AC91-5C2AABEF54FC}" presName="rootComposite1" presStyleCnt="0"/>
      <dgm:spPr/>
    </dgm:pt>
    <dgm:pt modelId="{A8671977-67E6-4BD2-B847-2907EF418E5C}" type="pres">
      <dgm:prSet presAssocID="{8E9D4641-3BCD-46E3-AC91-5C2AABEF54FC}" presName="rootText1" presStyleLbl="alignAcc1" presStyleIdx="0" presStyleCnt="0">
        <dgm:presLayoutVars>
          <dgm:chPref val="3"/>
        </dgm:presLayoutVars>
      </dgm:prSet>
      <dgm:spPr/>
    </dgm:pt>
    <dgm:pt modelId="{0AA2BF7D-7944-4B0A-9DC9-CC9AE6ADDBB2}" type="pres">
      <dgm:prSet presAssocID="{8E9D4641-3BCD-46E3-AC91-5C2AABEF54FC}" presName="topArc1" presStyleLbl="parChTrans1D1" presStyleIdx="0" presStyleCnt="10"/>
      <dgm:spPr/>
    </dgm:pt>
    <dgm:pt modelId="{5B8BDFF6-184E-4C00-85B0-BBFFA463046C}" type="pres">
      <dgm:prSet presAssocID="{8E9D4641-3BCD-46E3-AC91-5C2AABEF54FC}" presName="bottomArc1" presStyleLbl="parChTrans1D1" presStyleIdx="1" presStyleCnt="10"/>
      <dgm:spPr/>
    </dgm:pt>
    <dgm:pt modelId="{9C780618-A30F-45D7-9A07-37246A8296E9}" type="pres">
      <dgm:prSet presAssocID="{8E9D4641-3BCD-46E3-AC91-5C2AABEF54FC}" presName="topConnNode1" presStyleLbl="node1" presStyleIdx="0" presStyleCnt="0"/>
      <dgm:spPr/>
    </dgm:pt>
    <dgm:pt modelId="{7DB48A78-1319-4683-A351-76B910FA317F}" type="pres">
      <dgm:prSet presAssocID="{8E9D4641-3BCD-46E3-AC91-5C2AABEF54FC}" presName="hierChild2" presStyleCnt="0"/>
      <dgm:spPr/>
    </dgm:pt>
    <dgm:pt modelId="{341E447F-48C2-446C-940C-846059ECFC6B}" type="pres">
      <dgm:prSet presAssocID="{0B39325B-3644-4810-BB21-D42CA7AFD909}" presName="Name28" presStyleLbl="parChTrans1D2" presStyleIdx="0" presStyleCnt="4"/>
      <dgm:spPr/>
    </dgm:pt>
    <dgm:pt modelId="{96FF2CBF-BF7F-40C9-9BED-FC0740CB2E07}" type="pres">
      <dgm:prSet presAssocID="{DF142865-5983-4773-A974-54AEAE6DC447}" presName="hierRoot2" presStyleCnt="0">
        <dgm:presLayoutVars>
          <dgm:hierBranch val="init"/>
        </dgm:presLayoutVars>
      </dgm:prSet>
      <dgm:spPr/>
    </dgm:pt>
    <dgm:pt modelId="{2A9DAA2E-3649-40A6-AB85-909D799F1896}" type="pres">
      <dgm:prSet presAssocID="{DF142865-5983-4773-A974-54AEAE6DC447}" presName="rootComposite2" presStyleCnt="0"/>
      <dgm:spPr/>
    </dgm:pt>
    <dgm:pt modelId="{290AB743-8BD0-43D3-A4E0-C65F3CFB8981}" type="pres">
      <dgm:prSet presAssocID="{DF142865-5983-4773-A974-54AEAE6DC447}" presName="rootText2" presStyleLbl="alignAcc1" presStyleIdx="0" presStyleCnt="0">
        <dgm:presLayoutVars>
          <dgm:chPref val="3"/>
        </dgm:presLayoutVars>
      </dgm:prSet>
      <dgm:spPr/>
    </dgm:pt>
    <dgm:pt modelId="{598F22CD-CE16-4B04-B4DE-D35A5040011D}" type="pres">
      <dgm:prSet presAssocID="{DF142865-5983-4773-A974-54AEAE6DC447}" presName="topArc2" presStyleLbl="parChTrans1D1" presStyleIdx="2" presStyleCnt="10"/>
      <dgm:spPr/>
    </dgm:pt>
    <dgm:pt modelId="{F2E516F3-3D4C-4D4A-8865-9C7556AEEF50}" type="pres">
      <dgm:prSet presAssocID="{DF142865-5983-4773-A974-54AEAE6DC447}" presName="bottomArc2" presStyleLbl="parChTrans1D1" presStyleIdx="3" presStyleCnt="10"/>
      <dgm:spPr/>
    </dgm:pt>
    <dgm:pt modelId="{79850E47-5F89-4FF9-84C3-2C379F3A36C9}" type="pres">
      <dgm:prSet presAssocID="{DF142865-5983-4773-A974-54AEAE6DC447}" presName="topConnNode2" presStyleLbl="node2" presStyleIdx="0" presStyleCnt="0"/>
      <dgm:spPr/>
    </dgm:pt>
    <dgm:pt modelId="{B5E7487B-E964-44FB-877F-C7C39BB35655}" type="pres">
      <dgm:prSet presAssocID="{DF142865-5983-4773-A974-54AEAE6DC447}" presName="hierChild4" presStyleCnt="0"/>
      <dgm:spPr/>
    </dgm:pt>
    <dgm:pt modelId="{6E7D73E2-E4DF-44E8-8D94-0835428E9FC6}" type="pres">
      <dgm:prSet presAssocID="{DF142865-5983-4773-A974-54AEAE6DC447}" presName="hierChild5" presStyleCnt="0"/>
      <dgm:spPr/>
    </dgm:pt>
    <dgm:pt modelId="{782BECA2-4CA9-4B1D-97C6-1F4CD71029A6}" type="pres">
      <dgm:prSet presAssocID="{D71E1B17-CC2D-4242-A86D-154BCDDE9E4B}" presName="Name28" presStyleLbl="parChTrans1D2" presStyleIdx="1" presStyleCnt="4"/>
      <dgm:spPr/>
    </dgm:pt>
    <dgm:pt modelId="{917C7E1E-B98D-4AD7-98A9-12D5FCA6F0CD}" type="pres">
      <dgm:prSet presAssocID="{35457DF0-1A11-41F3-BF4F-D0947F40A78E}" presName="hierRoot2" presStyleCnt="0">
        <dgm:presLayoutVars>
          <dgm:hierBranch val="init"/>
        </dgm:presLayoutVars>
      </dgm:prSet>
      <dgm:spPr/>
    </dgm:pt>
    <dgm:pt modelId="{4562F016-EE6F-40E0-991B-84AB574E6E3B}" type="pres">
      <dgm:prSet presAssocID="{35457DF0-1A11-41F3-BF4F-D0947F40A78E}" presName="rootComposite2" presStyleCnt="0"/>
      <dgm:spPr/>
    </dgm:pt>
    <dgm:pt modelId="{6274613B-B1D4-4359-85EF-79C10DFECBAF}" type="pres">
      <dgm:prSet presAssocID="{35457DF0-1A11-41F3-BF4F-D0947F40A78E}" presName="rootText2" presStyleLbl="alignAcc1" presStyleIdx="0" presStyleCnt="0">
        <dgm:presLayoutVars>
          <dgm:chPref val="3"/>
        </dgm:presLayoutVars>
      </dgm:prSet>
      <dgm:spPr/>
    </dgm:pt>
    <dgm:pt modelId="{C6995268-BF98-4D83-8C7B-77775010D650}" type="pres">
      <dgm:prSet presAssocID="{35457DF0-1A11-41F3-BF4F-D0947F40A78E}" presName="topArc2" presStyleLbl="parChTrans1D1" presStyleIdx="4" presStyleCnt="10"/>
      <dgm:spPr/>
    </dgm:pt>
    <dgm:pt modelId="{BFD6A5FC-5CF5-4C80-881F-E7F51F6AE442}" type="pres">
      <dgm:prSet presAssocID="{35457DF0-1A11-41F3-BF4F-D0947F40A78E}" presName="bottomArc2" presStyleLbl="parChTrans1D1" presStyleIdx="5" presStyleCnt="10"/>
      <dgm:spPr/>
    </dgm:pt>
    <dgm:pt modelId="{EDB5337B-0F5E-4C35-9EF6-9D8C3D58A179}" type="pres">
      <dgm:prSet presAssocID="{35457DF0-1A11-41F3-BF4F-D0947F40A78E}" presName="topConnNode2" presStyleLbl="node2" presStyleIdx="0" presStyleCnt="0"/>
      <dgm:spPr/>
    </dgm:pt>
    <dgm:pt modelId="{F099310D-6198-4BE4-9288-5C04B1BF6827}" type="pres">
      <dgm:prSet presAssocID="{35457DF0-1A11-41F3-BF4F-D0947F40A78E}" presName="hierChild4" presStyleCnt="0"/>
      <dgm:spPr/>
    </dgm:pt>
    <dgm:pt modelId="{7653DD31-0CF2-4470-9CE6-A5D5C1744724}" type="pres">
      <dgm:prSet presAssocID="{35457DF0-1A11-41F3-BF4F-D0947F40A78E}" presName="hierChild5" presStyleCnt="0"/>
      <dgm:spPr/>
    </dgm:pt>
    <dgm:pt modelId="{5E98FC3D-D3AB-4A83-8166-6EB6B9D76149}" type="pres">
      <dgm:prSet presAssocID="{F307609F-2496-48E8-B07D-F4B601B1C8B6}" presName="Name28" presStyleLbl="parChTrans1D2" presStyleIdx="2" presStyleCnt="4"/>
      <dgm:spPr/>
    </dgm:pt>
    <dgm:pt modelId="{4462F5C8-1F31-47C7-B693-04644AB85E28}" type="pres">
      <dgm:prSet presAssocID="{7DB1ACE9-C92C-4581-B1FC-B1085A369646}" presName="hierRoot2" presStyleCnt="0">
        <dgm:presLayoutVars>
          <dgm:hierBranch val="init"/>
        </dgm:presLayoutVars>
      </dgm:prSet>
      <dgm:spPr/>
    </dgm:pt>
    <dgm:pt modelId="{61213517-DEF2-41AB-B987-A177AAE25E2A}" type="pres">
      <dgm:prSet presAssocID="{7DB1ACE9-C92C-4581-B1FC-B1085A369646}" presName="rootComposite2" presStyleCnt="0"/>
      <dgm:spPr/>
    </dgm:pt>
    <dgm:pt modelId="{736D0C36-8D7A-454E-B01C-2E25DDB4CA10}" type="pres">
      <dgm:prSet presAssocID="{7DB1ACE9-C92C-4581-B1FC-B1085A369646}" presName="rootText2" presStyleLbl="alignAcc1" presStyleIdx="0" presStyleCnt="0">
        <dgm:presLayoutVars>
          <dgm:chPref val="3"/>
        </dgm:presLayoutVars>
      </dgm:prSet>
      <dgm:spPr/>
    </dgm:pt>
    <dgm:pt modelId="{36391FAE-37C5-441C-AA81-3ABBB8BEB60D}" type="pres">
      <dgm:prSet presAssocID="{7DB1ACE9-C92C-4581-B1FC-B1085A369646}" presName="topArc2" presStyleLbl="parChTrans1D1" presStyleIdx="6" presStyleCnt="10"/>
      <dgm:spPr/>
    </dgm:pt>
    <dgm:pt modelId="{8B032491-F4A0-4106-8188-B90B7552253B}" type="pres">
      <dgm:prSet presAssocID="{7DB1ACE9-C92C-4581-B1FC-B1085A369646}" presName="bottomArc2" presStyleLbl="parChTrans1D1" presStyleIdx="7" presStyleCnt="10"/>
      <dgm:spPr/>
    </dgm:pt>
    <dgm:pt modelId="{3C5807FC-5155-442E-B0B1-39CE8495DA88}" type="pres">
      <dgm:prSet presAssocID="{7DB1ACE9-C92C-4581-B1FC-B1085A369646}" presName="topConnNode2" presStyleLbl="node2" presStyleIdx="0" presStyleCnt="0"/>
      <dgm:spPr/>
    </dgm:pt>
    <dgm:pt modelId="{7CA7858B-62B7-4929-9E3B-D747E4D546F0}" type="pres">
      <dgm:prSet presAssocID="{7DB1ACE9-C92C-4581-B1FC-B1085A369646}" presName="hierChild4" presStyleCnt="0"/>
      <dgm:spPr/>
    </dgm:pt>
    <dgm:pt modelId="{B425659F-6B35-4E5A-B2EE-08B1BA52ED9A}" type="pres">
      <dgm:prSet presAssocID="{7DB1ACE9-C92C-4581-B1FC-B1085A369646}" presName="hierChild5" presStyleCnt="0"/>
      <dgm:spPr/>
    </dgm:pt>
    <dgm:pt modelId="{C2287BAB-EE8D-470A-9E15-8CB8E4977DF7}" type="pres">
      <dgm:prSet presAssocID="{8E9D4641-3BCD-46E3-AC91-5C2AABEF54FC}" presName="hierChild3" presStyleCnt="0"/>
      <dgm:spPr/>
    </dgm:pt>
    <dgm:pt modelId="{82449981-2834-4117-9632-0771F7E5127B}" type="pres">
      <dgm:prSet presAssocID="{BDA1E143-CE55-44E3-9A66-5518D244BB3C}" presName="Name101" presStyleLbl="parChTrans1D2" presStyleIdx="3" presStyleCnt="4"/>
      <dgm:spPr/>
    </dgm:pt>
    <dgm:pt modelId="{3CD754B8-4981-4FCE-9E2D-3EF618CD4D6A}" type="pres">
      <dgm:prSet presAssocID="{182F38B5-5246-4CF1-88C0-094CE4518ED2}" presName="hierRoot3" presStyleCnt="0">
        <dgm:presLayoutVars>
          <dgm:hierBranch val="init"/>
        </dgm:presLayoutVars>
      </dgm:prSet>
      <dgm:spPr/>
    </dgm:pt>
    <dgm:pt modelId="{5D5B6D30-4F8D-42E4-A2E2-4DF4108028AB}" type="pres">
      <dgm:prSet presAssocID="{182F38B5-5246-4CF1-88C0-094CE4518ED2}" presName="rootComposite3" presStyleCnt="0"/>
      <dgm:spPr/>
    </dgm:pt>
    <dgm:pt modelId="{F1EBB727-E361-4825-ADF2-9EC8B4D56C41}" type="pres">
      <dgm:prSet presAssocID="{182F38B5-5246-4CF1-88C0-094CE4518ED2}" presName="rootText3" presStyleLbl="alignAcc1" presStyleIdx="0" presStyleCnt="0">
        <dgm:presLayoutVars>
          <dgm:chPref val="3"/>
        </dgm:presLayoutVars>
      </dgm:prSet>
      <dgm:spPr/>
    </dgm:pt>
    <dgm:pt modelId="{D609576D-38B8-4E6B-AC2B-7C2FDCD37626}" type="pres">
      <dgm:prSet presAssocID="{182F38B5-5246-4CF1-88C0-094CE4518ED2}" presName="topArc3" presStyleLbl="parChTrans1D1" presStyleIdx="8" presStyleCnt="10"/>
      <dgm:spPr/>
    </dgm:pt>
    <dgm:pt modelId="{EAA26E88-A935-4953-96D1-A7DE5EB84EFD}" type="pres">
      <dgm:prSet presAssocID="{182F38B5-5246-4CF1-88C0-094CE4518ED2}" presName="bottomArc3" presStyleLbl="parChTrans1D1" presStyleIdx="9" presStyleCnt="10"/>
      <dgm:spPr/>
    </dgm:pt>
    <dgm:pt modelId="{F4C66725-09E1-402D-8D45-F44862F21E49}" type="pres">
      <dgm:prSet presAssocID="{182F38B5-5246-4CF1-88C0-094CE4518ED2}" presName="topConnNode3" presStyleLbl="asst1" presStyleIdx="0" presStyleCnt="0"/>
      <dgm:spPr/>
    </dgm:pt>
    <dgm:pt modelId="{8BD5B3DA-CF7B-43C2-9446-262DEEFE3079}" type="pres">
      <dgm:prSet presAssocID="{182F38B5-5246-4CF1-88C0-094CE4518ED2}" presName="hierChild6" presStyleCnt="0"/>
      <dgm:spPr/>
    </dgm:pt>
    <dgm:pt modelId="{2C13A0C5-5D27-4988-BD6D-F213B8E295EE}" type="pres">
      <dgm:prSet presAssocID="{182F38B5-5246-4CF1-88C0-094CE4518ED2}" presName="hierChild7" presStyleCnt="0"/>
      <dgm:spPr/>
    </dgm:pt>
  </dgm:ptLst>
  <dgm:cxnLst>
    <dgm:cxn modelId="{CECE420B-D4F8-4E7D-ABEE-564783DC0FE1}" srcId="{8E9D4641-3BCD-46E3-AC91-5C2AABEF54FC}" destId="{35457DF0-1A11-41F3-BF4F-D0947F40A78E}" srcOrd="2" destOrd="0" parTransId="{D71E1B17-CC2D-4242-A86D-154BCDDE9E4B}" sibTransId="{FABA812B-A203-4BE5-BD46-A06BB1A8A940}"/>
    <dgm:cxn modelId="{BDAE021B-F1DF-469E-BBEA-1EDE8F0F7564}" type="presOf" srcId="{8E9D4641-3BCD-46E3-AC91-5C2AABEF54FC}" destId="{A8671977-67E6-4BD2-B847-2907EF418E5C}" srcOrd="0" destOrd="0" presId="urn:microsoft.com/office/officeart/2008/layout/HalfCircleOrganizationChart"/>
    <dgm:cxn modelId="{05349A35-405C-4EC3-9C6D-98193A9E5428}" srcId="{8E9D4641-3BCD-46E3-AC91-5C2AABEF54FC}" destId="{DF142865-5983-4773-A974-54AEAE6DC447}" srcOrd="1" destOrd="0" parTransId="{0B39325B-3644-4810-BB21-D42CA7AFD909}" sibTransId="{CE2D46F4-8C6C-4E6E-B0B6-AE44E081B94D}"/>
    <dgm:cxn modelId="{B4BF5B3C-4BA0-4824-876F-1589938A2122}" type="presOf" srcId="{182F38B5-5246-4CF1-88C0-094CE4518ED2}" destId="{F4C66725-09E1-402D-8D45-F44862F21E49}" srcOrd="1" destOrd="0" presId="urn:microsoft.com/office/officeart/2008/layout/HalfCircleOrganizationChart"/>
    <dgm:cxn modelId="{878F064E-1863-4EDD-A687-ACBD4A1F1DB0}" type="presOf" srcId="{35457DF0-1A11-41F3-BF4F-D0947F40A78E}" destId="{6274613B-B1D4-4359-85EF-79C10DFECBAF}" srcOrd="0" destOrd="0" presId="urn:microsoft.com/office/officeart/2008/layout/HalfCircleOrganizationChart"/>
    <dgm:cxn modelId="{9EB15453-23B4-4A5C-81AA-B77E5B2B1E43}" type="presOf" srcId="{F307609F-2496-48E8-B07D-F4B601B1C8B6}" destId="{5E98FC3D-D3AB-4A83-8166-6EB6B9D76149}" srcOrd="0" destOrd="0" presId="urn:microsoft.com/office/officeart/2008/layout/HalfCircleOrganizationChart"/>
    <dgm:cxn modelId="{5E30BC56-D1E1-4559-A22C-6863D52F0F89}" type="presOf" srcId="{8E9D4641-3BCD-46E3-AC91-5C2AABEF54FC}" destId="{9C780618-A30F-45D7-9A07-37246A8296E9}" srcOrd="1" destOrd="0" presId="urn:microsoft.com/office/officeart/2008/layout/HalfCircleOrganizationChart"/>
    <dgm:cxn modelId="{F7C30457-C6BF-48E6-90CD-5E434808C86B}" type="presOf" srcId="{DF142865-5983-4773-A974-54AEAE6DC447}" destId="{290AB743-8BD0-43D3-A4E0-C65F3CFB8981}" srcOrd="0" destOrd="0" presId="urn:microsoft.com/office/officeart/2008/layout/HalfCircleOrganizationChart"/>
    <dgm:cxn modelId="{22254057-9675-4401-990F-54BAE8B18B49}" type="presOf" srcId="{ABA081A6-C572-4A6C-92FF-66893491ADB6}" destId="{66D01468-F37E-4EBF-8ED3-90A6F0F116F5}" srcOrd="0" destOrd="0" presId="urn:microsoft.com/office/officeart/2008/layout/HalfCircleOrganizationChart"/>
    <dgm:cxn modelId="{0216915C-7203-4239-AE81-0832C01FA51B}" type="presOf" srcId="{DF142865-5983-4773-A974-54AEAE6DC447}" destId="{79850E47-5F89-4FF9-84C3-2C379F3A36C9}" srcOrd="1" destOrd="0" presId="urn:microsoft.com/office/officeart/2008/layout/HalfCircleOrganizationChart"/>
    <dgm:cxn modelId="{0A8FE56C-D84A-480E-86EE-5536685ABFEB}" type="presOf" srcId="{35457DF0-1A11-41F3-BF4F-D0947F40A78E}" destId="{EDB5337B-0F5E-4C35-9EF6-9D8C3D58A179}" srcOrd="1" destOrd="0" presId="urn:microsoft.com/office/officeart/2008/layout/HalfCircleOrganizationChart"/>
    <dgm:cxn modelId="{1137C06D-28FD-4DAF-904A-70C9C387EAA6}" type="presOf" srcId="{7DB1ACE9-C92C-4581-B1FC-B1085A369646}" destId="{3C5807FC-5155-442E-B0B1-39CE8495DA88}" srcOrd="1" destOrd="0" presId="urn:microsoft.com/office/officeart/2008/layout/HalfCircleOrganizationChart"/>
    <dgm:cxn modelId="{AF0F7972-7214-4B32-99AA-C20A88B287E2}" srcId="{ABA081A6-C572-4A6C-92FF-66893491ADB6}" destId="{8E9D4641-3BCD-46E3-AC91-5C2AABEF54FC}" srcOrd="0" destOrd="0" parTransId="{F87A03F4-8EE4-47F6-96FC-D2C934F30DD0}" sibTransId="{17FE0888-97CE-4082-A765-C01CB156EBCE}"/>
    <dgm:cxn modelId="{85A511A7-E066-4C11-A10B-019CBFE9CE5C}" srcId="{8E9D4641-3BCD-46E3-AC91-5C2AABEF54FC}" destId="{182F38B5-5246-4CF1-88C0-094CE4518ED2}" srcOrd="0" destOrd="0" parTransId="{BDA1E143-CE55-44E3-9A66-5518D244BB3C}" sibTransId="{369EA098-C2F3-404D-983F-4DC7951950A6}"/>
    <dgm:cxn modelId="{0D62FBBE-07E9-4F5C-B291-4D60EC7906EC}" type="presOf" srcId="{BDA1E143-CE55-44E3-9A66-5518D244BB3C}" destId="{82449981-2834-4117-9632-0771F7E5127B}" srcOrd="0" destOrd="0" presId="urn:microsoft.com/office/officeart/2008/layout/HalfCircleOrganizationChart"/>
    <dgm:cxn modelId="{3AC330C2-36B4-4FB8-904A-122ED3DBFE88}" type="presOf" srcId="{D71E1B17-CC2D-4242-A86D-154BCDDE9E4B}" destId="{782BECA2-4CA9-4B1D-97C6-1F4CD71029A6}" srcOrd="0" destOrd="0" presId="urn:microsoft.com/office/officeart/2008/layout/HalfCircleOrganizationChart"/>
    <dgm:cxn modelId="{B324AAC5-6D91-4E92-9F28-89E592A00D33}" type="presOf" srcId="{0B39325B-3644-4810-BB21-D42CA7AFD909}" destId="{341E447F-48C2-446C-940C-846059ECFC6B}" srcOrd="0" destOrd="0" presId="urn:microsoft.com/office/officeart/2008/layout/HalfCircleOrganizationChart"/>
    <dgm:cxn modelId="{EA67C8CC-1A4B-4D5F-BDB4-4A2A51CE1619}" srcId="{8E9D4641-3BCD-46E3-AC91-5C2AABEF54FC}" destId="{7DB1ACE9-C92C-4581-B1FC-B1085A369646}" srcOrd="3" destOrd="0" parTransId="{F307609F-2496-48E8-B07D-F4B601B1C8B6}" sibTransId="{19D6507C-BB15-47B9-8E8F-E11F6379B7FB}"/>
    <dgm:cxn modelId="{F7CB9CD5-38AB-45CF-A30A-F24D8612A8EA}" type="presOf" srcId="{7DB1ACE9-C92C-4581-B1FC-B1085A369646}" destId="{736D0C36-8D7A-454E-B01C-2E25DDB4CA10}" srcOrd="0" destOrd="0" presId="urn:microsoft.com/office/officeart/2008/layout/HalfCircleOrganizationChart"/>
    <dgm:cxn modelId="{02DD7AFA-A132-469B-AE9B-593510918385}" type="presOf" srcId="{182F38B5-5246-4CF1-88C0-094CE4518ED2}" destId="{F1EBB727-E361-4825-ADF2-9EC8B4D56C41}" srcOrd="0" destOrd="0" presId="urn:microsoft.com/office/officeart/2008/layout/HalfCircleOrganizationChart"/>
    <dgm:cxn modelId="{917CEEF3-6DC9-4121-A145-DC96A82738D8}" type="presParOf" srcId="{66D01468-F37E-4EBF-8ED3-90A6F0F116F5}" destId="{E8609F38-6703-40B9-A0EF-B06346679337}" srcOrd="0" destOrd="0" presId="urn:microsoft.com/office/officeart/2008/layout/HalfCircleOrganizationChart"/>
    <dgm:cxn modelId="{4C1B62B9-4811-4AF7-A937-FE7894AF80D3}" type="presParOf" srcId="{E8609F38-6703-40B9-A0EF-B06346679337}" destId="{A6799825-A8DF-4314-8E1E-7AB8B93B3E3E}" srcOrd="0" destOrd="0" presId="urn:microsoft.com/office/officeart/2008/layout/HalfCircleOrganizationChart"/>
    <dgm:cxn modelId="{309779A3-52AC-4518-B1AB-CD3007632F9A}" type="presParOf" srcId="{A6799825-A8DF-4314-8E1E-7AB8B93B3E3E}" destId="{A8671977-67E6-4BD2-B847-2907EF418E5C}" srcOrd="0" destOrd="0" presId="urn:microsoft.com/office/officeart/2008/layout/HalfCircleOrganizationChart"/>
    <dgm:cxn modelId="{1833C228-8989-422D-AB41-0D72858F0864}" type="presParOf" srcId="{A6799825-A8DF-4314-8E1E-7AB8B93B3E3E}" destId="{0AA2BF7D-7944-4B0A-9DC9-CC9AE6ADDBB2}" srcOrd="1" destOrd="0" presId="urn:microsoft.com/office/officeart/2008/layout/HalfCircleOrganizationChart"/>
    <dgm:cxn modelId="{B8F99340-9C76-454C-9CB2-3C3D3711F7E3}" type="presParOf" srcId="{A6799825-A8DF-4314-8E1E-7AB8B93B3E3E}" destId="{5B8BDFF6-184E-4C00-85B0-BBFFA463046C}" srcOrd="2" destOrd="0" presId="urn:microsoft.com/office/officeart/2008/layout/HalfCircleOrganizationChart"/>
    <dgm:cxn modelId="{D5E4F0A2-6B96-4B3A-AA06-DFE7733EC294}" type="presParOf" srcId="{A6799825-A8DF-4314-8E1E-7AB8B93B3E3E}" destId="{9C780618-A30F-45D7-9A07-37246A8296E9}" srcOrd="3" destOrd="0" presId="urn:microsoft.com/office/officeart/2008/layout/HalfCircleOrganizationChart"/>
    <dgm:cxn modelId="{3FD97A45-F7A3-4E4B-BB37-E1398B60563D}" type="presParOf" srcId="{E8609F38-6703-40B9-A0EF-B06346679337}" destId="{7DB48A78-1319-4683-A351-76B910FA317F}" srcOrd="1" destOrd="0" presId="urn:microsoft.com/office/officeart/2008/layout/HalfCircleOrganizationChart"/>
    <dgm:cxn modelId="{9DE53F8D-4D15-46F3-BA6B-0903F459201E}" type="presParOf" srcId="{7DB48A78-1319-4683-A351-76B910FA317F}" destId="{341E447F-48C2-446C-940C-846059ECFC6B}" srcOrd="0" destOrd="0" presId="urn:microsoft.com/office/officeart/2008/layout/HalfCircleOrganizationChart"/>
    <dgm:cxn modelId="{806BF404-1ECF-4359-9C8D-7C81D598EE96}" type="presParOf" srcId="{7DB48A78-1319-4683-A351-76B910FA317F}" destId="{96FF2CBF-BF7F-40C9-9BED-FC0740CB2E07}" srcOrd="1" destOrd="0" presId="urn:microsoft.com/office/officeart/2008/layout/HalfCircleOrganizationChart"/>
    <dgm:cxn modelId="{3BF5EDB8-D11B-49F8-9389-54BD1554A54D}" type="presParOf" srcId="{96FF2CBF-BF7F-40C9-9BED-FC0740CB2E07}" destId="{2A9DAA2E-3649-40A6-AB85-909D799F1896}" srcOrd="0" destOrd="0" presId="urn:microsoft.com/office/officeart/2008/layout/HalfCircleOrganizationChart"/>
    <dgm:cxn modelId="{E60CEA83-271B-46A6-8F73-F5989BB9BBF6}" type="presParOf" srcId="{2A9DAA2E-3649-40A6-AB85-909D799F1896}" destId="{290AB743-8BD0-43D3-A4E0-C65F3CFB8981}" srcOrd="0" destOrd="0" presId="urn:microsoft.com/office/officeart/2008/layout/HalfCircleOrganizationChart"/>
    <dgm:cxn modelId="{37F9512C-78F1-4655-AB9E-0AC99840A031}" type="presParOf" srcId="{2A9DAA2E-3649-40A6-AB85-909D799F1896}" destId="{598F22CD-CE16-4B04-B4DE-D35A5040011D}" srcOrd="1" destOrd="0" presId="urn:microsoft.com/office/officeart/2008/layout/HalfCircleOrganizationChart"/>
    <dgm:cxn modelId="{84AD04BB-AC40-44BA-B970-866A65E67155}" type="presParOf" srcId="{2A9DAA2E-3649-40A6-AB85-909D799F1896}" destId="{F2E516F3-3D4C-4D4A-8865-9C7556AEEF50}" srcOrd="2" destOrd="0" presId="urn:microsoft.com/office/officeart/2008/layout/HalfCircleOrganizationChart"/>
    <dgm:cxn modelId="{B38E5E81-59C8-4FDB-94E0-F2A59C438F59}" type="presParOf" srcId="{2A9DAA2E-3649-40A6-AB85-909D799F1896}" destId="{79850E47-5F89-4FF9-84C3-2C379F3A36C9}" srcOrd="3" destOrd="0" presId="urn:microsoft.com/office/officeart/2008/layout/HalfCircleOrganizationChart"/>
    <dgm:cxn modelId="{7D0143DA-E670-47E6-87E1-C0B522E61B2A}" type="presParOf" srcId="{96FF2CBF-BF7F-40C9-9BED-FC0740CB2E07}" destId="{B5E7487B-E964-44FB-877F-C7C39BB35655}" srcOrd="1" destOrd="0" presId="urn:microsoft.com/office/officeart/2008/layout/HalfCircleOrganizationChart"/>
    <dgm:cxn modelId="{C11158A4-44CC-4669-B652-7005AA626279}" type="presParOf" srcId="{96FF2CBF-BF7F-40C9-9BED-FC0740CB2E07}" destId="{6E7D73E2-E4DF-44E8-8D94-0835428E9FC6}" srcOrd="2" destOrd="0" presId="urn:microsoft.com/office/officeart/2008/layout/HalfCircleOrganizationChart"/>
    <dgm:cxn modelId="{F3050335-FCE5-4067-AD2A-D6CB64CE2502}" type="presParOf" srcId="{7DB48A78-1319-4683-A351-76B910FA317F}" destId="{782BECA2-4CA9-4B1D-97C6-1F4CD71029A6}" srcOrd="2" destOrd="0" presId="urn:microsoft.com/office/officeart/2008/layout/HalfCircleOrganizationChart"/>
    <dgm:cxn modelId="{50524C8F-4F56-43CE-AC73-C22002230998}" type="presParOf" srcId="{7DB48A78-1319-4683-A351-76B910FA317F}" destId="{917C7E1E-B98D-4AD7-98A9-12D5FCA6F0CD}" srcOrd="3" destOrd="0" presId="urn:microsoft.com/office/officeart/2008/layout/HalfCircleOrganizationChart"/>
    <dgm:cxn modelId="{2D332284-45C3-471A-B5BD-CA46848198A6}" type="presParOf" srcId="{917C7E1E-B98D-4AD7-98A9-12D5FCA6F0CD}" destId="{4562F016-EE6F-40E0-991B-84AB574E6E3B}" srcOrd="0" destOrd="0" presId="urn:microsoft.com/office/officeart/2008/layout/HalfCircleOrganizationChart"/>
    <dgm:cxn modelId="{BCAB0BD9-86C3-4BCE-85FF-3A2B914E0E76}" type="presParOf" srcId="{4562F016-EE6F-40E0-991B-84AB574E6E3B}" destId="{6274613B-B1D4-4359-85EF-79C10DFECBAF}" srcOrd="0" destOrd="0" presId="urn:microsoft.com/office/officeart/2008/layout/HalfCircleOrganizationChart"/>
    <dgm:cxn modelId="{AAFF0D57-30CE-4154-AE88-F10B242D3DEA}" type="presParOf" srcId="{4562F016-EE6F-40E0-991B-84AB574E6E3B}" destId="{C6995268-BF98-4D83-8C7B-77775010D650}" srcOrd="1" destOrd="0" presId="urn:microsoft.com/office/officeart/2008/layout/HalfCircleOrganizationChart"/>
    <dgm:cxn modelId="{ECB5A03B-EEAF-410B-8E87-677B27BADFE7}" type="presParOf" srcId="{4562F016-EE6F-40E0-991B-84AB574E6E3B}" destId="{BFD6A5FC-5CF5-4C80-881F-E7F51F6AE442}" srcOrd="2" destOrd="0" presId="urn:microsoft.com/office/officeart/2008/layout/HalfCircleOrganizationChart"/>
    <dgm:cxn modelId="{FF828162-330D-4CFC-8F6A-B61EB28B57F8}" type="presParOf" srcId="{4562F016-EE6F-40E0-991B-84AB574E6E3B}" destId="{EDB5337B-0F5E-4C35-9EF6-9D8C3D58A179}" srcOrd="3" destOrd="0" presId="urn:microsoft.com/office/officeart/2008/layout/HalfCircleOrganizationChart"/>
    <dgm:cxn modelId="{FB4CB34C-E66A-48AC-BE86-D68C593C1691}" type="presParOf" srcId="{917C7E1E-B98D-4AD7-98A9-12D5FCA6F0CD}" destId="{F099310D-6198-4BE4-9288-5C04B1BF6827}" srcOrd="1" destOrd="0" presId="urn:microsoft.com/office/officeart/2008/layout/HalfCircleOrganizationChart"/>
    <dgm:cxn modelId="{BE3B75E3-438A-4783-BBA7-167F8FC09958}" type="presParOf" srcId="{917C7E1E-B98D-4AD7-98A9-12D5FCA6F0CD}" destId="{7653DD31-0CF2-4470-9CE6-A5D5C1744724}" srcOrd="2" destOrd="0" presId="urn:microsoft.com/office/officeart/2008/layout/HalfCircleOrganizationChart"/>
    <dgm:cxn modelId="{9491F9FA-9CD2-4C5A-A764-246EF81CFC53}" type="presParOf" srcId="{7DB48A78-1319-4683-A351-76B910FA317F}" destId="{5E98FC3D-D3AB-4A83-8166-6EB6B9D76149}" srcOrd="4" destOrd="0" presId="urn:microsoft.com/office/officeart/2008/layout/HalfCircleOrganizationChart"/>
    <dgm:cxn modelId="{FA6A2153-06B1-4E42-8A64-7A8ECA125283}" type="presParOf" srcId="{7DB48A78-1319-4683-A351-76B910FA317F}" destId="{4462F5C8-1F31-47C7-B693-04644AB85E28}" srcOrd="5" destOrd="0" presId="urn:microsoft.com/office/officeart/2008/layout/HalfCircleOrganizationChart"/>
    <dgm:cxn modelId="{51F72817-9908-4750-99BC-4ABCDBAF60D4}" type="presParOf" srcId="{4462F5C8-1F31-47C7-B693-04644AB85E28}" destId="{61213517-DEF2-41AB-B987-A177AAE25E2A}" srcOrd="0" destOrd="0" presId="urn:microsoft.com/office/officeart/2008/layout/HalfCircleOrganizationChart"/>
    <dgm:cxn modelId="{8B0BB1AA-5AF1-4540-A729-9A54E1197425}" type="presParOf" srcId="{61213517-DEF2-41AB-B987-A177AAE25E2A}" destId="{736D0C36-8D7A-454E-B01C-2E25DDB4CA10}" srcOrd="0" destOrd="0" presId="urn:microsoft.com/office/officeart/2008/layout/HalfCircleOrganizationChart"/>
    <dgm:cxn modelId="{623C6471-D4BA-4234-B8E5-2F1321E2AE59}" type="presParOf" srcId="{61213517-DEF2-41AB-B987-A177AAE25E2A}" destId="{36391FAE-37C5-441C-AA81-3ABBB8BEB60D}" srcOrd="1" destOrd="0" presId="urn:microsoft.com/office/officeart/2008/layout/HalfCircleOrganizationChart"/>
    <dgm:cxn modelId="{06E5DD3F-8D14-4680-A511-675348D37BF7}" type="presParOf" srcId="{61213517-DEF2-41AB-B987-A177AAE25E2A}" destId="{8B032491-F4A0-4106-8188-B90B7552253B}" srcOrd="2" destOrd="0" presId="urn:microsoft.com/office/officeart/2008/layout/HalfCircleOrganizationChart"/>
    <dgm:cxn modelId="{0AE39271-80EC-4592-95B3-8F8767AF6C5A}" type="presParOf" srcId="{61213517-DEF2-41AB-B987-A177AAE25E2A}" destId="{3C5807FC-5155-442E-B0B1-39CE8495DA88}" srcOrd="3" destOrd="0" presId="urn:microsoft.com/office/officeart/2008/layout/HalfCircleOrganizationChart"/>
    <dgm:cxn modelId="{03C50E66-43CF-4CDC-8553-283E8356E779}" type="presParOf" srcId="{4462F5C8-1F31-47C7-B693-04644AB85E28}" destId="{7CA7858B-62B7-4929-9E3B-D747E4D546F0}" srcOrd="1" destOrd="0" presId="urn:microsoft.com/office/officeart/2008/layout/HalfCircleOrganizationChart"/>
    <dgm:cxn modelId="{D0EB66C4-6F76-4D10-B5C3-D4C79F3EBD4D}" type="presParOf" srcId="{4462F5C8-1F31-47C7-B693-04644AB85E28}" destId="{B425659F-6B35-4E5A-B2EE-08B1BA52ED9A}" srcOrd="2" destOrd="0" presId="urn:microsoft.com/office/officeart/2008/layout/HalfCircleOrganizationChart"/>
    <dgm:cxn modelId="{3D05D3B3-1F27-4EB7-AE04-DA28E4A22528}" type="presParOf" srcId="{E8609F38-6703-40B9-A0EF-B06346679337}" destId="{C2287BAB-EE8D-470A-9E15-8CB8E4977DF7}" srcOrd="2" destOrd="0" presId="urn:microsoft.com/office/officeart/2008/layout/HalfCircleOrganizationChart"/>
    <dgm:cxn modelId="{1DD87C3A-698A-4A74-900C-0836086B5B98}" type="presParOf" srcId="{C2287BAB-EE8D-470A-9E15-8CB8E4977DF7}" destId="{82449981-2834-4117-9632-0771F7E5127B}" srcOrd="0" destOrd="0" presId="urn:microsoft.com/office/officeart/2008/layout/HalfCircleOrganizationChart"/>
    <dgm:cxn modelId="{2EF2D984-38ED-44B2-8669-D26067A6D057}" type="presParOf" srcId="{C2287BAB-EE8D-470A-9E15-8CB8E4977DF7}" destId="{3CD754B8-4981-4FCE-9E2D-3EF618CD4D6A}" srcOrd="1" destOrd="0" presId="urn:microsoft.com/office/officeart/2008/layout/HalfCircleOrganizationChart"/>
    <dgm:cxn modelId="{F43368C0-8466-4D37-8BDF-8F121B5844C6}" type="presParOf" srcId="{3CD754B8-4981-4FCE-9E2D-3EF618CD4D6A}" destId="{5D5B6D30-4F8D-42E4-A2E2-4DF4108028AB}" srcOrd="0" destOrd="0" presId="urn:microsoft.com/office/officeart/2008/layout/HalfCircleOrganizationChart"/>
    <dgm:cxn modelId="{2FA0D81F-E67E-44B6-8FB0-A989D5A8E012}" type="presParOf" srcId="{5D5B6D30-4F8D-42E4-A2E2-4DF4108028AB}" destId="{F1EBB727-E361-4825-ADF2-9EC8B4D56C41}" srcOrd="0" destOrd="0" presId="urn:microsoft.com/office/officeart/2008/layout/HalfCircleOrganizationChart"/>
    <dgm:cxn modelId="{8DD72BDA-702E-40C2-8D94-CFD5D3955CB1}" type="presParOf" srcId="{5D5B6D30-4F8D-42E4-A2E2-4DF4108028AB}" destId="{D609576D-38B8-4E6B-AC2B-7C2FDCD37626}" srcOrd="1" destOrd="0" presId="urn:microsoft.com/office/officeart/2008/layout/HalfCircleOrganizationChart"/>
    <dgm:cxn modelId="{30A597F2-D0F5-4E1F-9F03-59D8AC22AFDE}" type="presParOf" srcId="{5D5B6D30-4F8D-42E4-A2E2-4DF4108028AB}" destId="{EAA26E88-A935-4953-96D1-A7DE5EB84EFD}" srcOrd="2" destOrd="0" presId="urn:microsoft.com/office/officeart/2008/layout/HalfCircleOrganizationChart"/>
    <dgm:cxn modelId="{A83C3224-92F6-411F-ACFD-68C8A04A09E6}" type="presParOf" srcId="{5D5B6D30-4F8D-42E4-A2E2-4DF4108028AB}" destId="{F4C66725-09E1-402D-8D45-F44862F21E49}" srcOrd="3" destOrd="0" presId="urn:microsoft.com/office/officeart/2008/layout/HalfCircleOrganizationChart"/>
    <dgm:cxn modelId="{CAB2F4DD-E1AB-4F25-B428-32362821E656}" type="presParOf" srcId="{3CD754B8-4981-4FCE-9E2D-3EF618CD4D6A}" destId="{8BD5B3DA-CF7B-43C2-9446-262DEEFE3079}" srcOrd="1" destOrd="0" presId="urn:microsoft.com/office/officeart/2008/layout/HalfCircleOrganizationChart"/>
    <dgm:cxn modelId="{D2815DF5-28DA-4B45-B5FA-9AE6CCCFD298}" type="presParOf" srcId="{3CD754B8-4981-4FCE-9E2D-3EF618CD4D6A}" destId="{2C13A0C5-5D27-4988-BD6D-F213B8E295EE}" srcOrd="2" destOrd="0" presId="urn:microsoft.com/office/officeart/2008/layout/HalfCircleOrganizationChar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49981-2834-4117-9632-0771F7E5127B}">
      <dsp:nvSpPr>
        <dsp:cNvPr id="0" name=""/>
        <dsp:cNvSpPr/>
      </dsp:nvSpPr>
      <dsp:spPr>
        <a:xfrm>
          <a:off x="2409969" y="692225"/>
          <a:ext cx="574530" cy="415323"/>
        </a:xfrm>
        <a:custGeom>
          <a:avLst/>
          <a:gdLst/>
          <a:ahLst/>
          <a:cxnLst/>
          <a:rect l="0" t="0" r="0" b="0"/>
          <a:pathLst>
            <a:path>
              <a:moveTo>
                <a:pt x="574530" y="0"/>
              </a:moveTo>
              <a:lnTo>
                <a:pt x="574530" y="415323"/>
              </a:lnTo>
              <a:lnTo>
                <a:pt x="0" y="41532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98FC3D-D3AB-4A83-8166-6EB6B9D76149}">
      <dsp:nvSpPr>
        <dsp:cNvPr id="0" name=""/>
        <dsp:cNvSpPr/>
      </dsp:nvSpPr>
      <dsp:spPr>
        <a:xfrm>
          <a:off x="2984499" y="692225"/>
          <a:ext cx="1675138" cy="1273658"/>
        </a:xfrm>
        <a:custGeom>
          <a:avLst/>
          <a:gdLst/>
          <a:ahLst/>
          <a:cxnLst/>
          <a:rect l="0" t="0" r="0" b="0"/>
          <a:pathLst>
            <a:path>
              <a:moveTo>
                <a:pt x="0" y="0"/>
              </a:moveTo>
              <a:lnTo>
                <a:pt x="0" y="1128295"/>
              </a:lnTo>
              <a:lnTo>
                <a:pt x="1675138" y="1128295"/>
              </a:lnTo>
              <a:lnTo>
                <a:pt x="1675138" y="127365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2BECA2-4CA9-4B1D-97C6-1F4CD71029A6}">
      <dsp:nvSpPr>
        <dsp:cNvPr id="0" name=""/>
        <dsp:cNvSpPr/>
      </dsp:nvSpPr>
      <dsp:spPr>
        <a:xfrm>
          <a:off x="2938779" y="692225"/>
          <a:ext cx="91440" cy="1273658"/>
        </a:xfrm>
        <a:custGeom>
          <a:avLst/>
          <a:gdLst/>
          <a:ahLst/>
          <a:cxnLst/>
          <a:rect l="0" t="0" r="0" b="0"/>
          <a:pathLst>
            <a:path>
              <a:moveTo>
                <a:pt x="45720" y="0"/>
              </a:moveTo>
              <a:lnTo>
                <a:pt x="45720" y="127365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1E447F-48C2-446C-940C-846059ECFC6B}">
      <dsp:nvSpPr>
        <dsp:cNvPr id="0" name=""/>
        <dsp:cNvSpPr/>
      </dsp:nvSpPr>
      <dsp:spPr>
        <a:xfrm>
          <a:off x="1309361" y="692225"/>
          <a:ext cx="1675138" cy="1273658"/>
        </a:xfrm>
        <a:custGeom>
          <a:avLst/>
          <a:gdLst/>
          <a:ahLst/>
          <a:cxnLst/>
          <a:rect l="0" t="0" r="0" b="0"/>
          <a:pathLst>
            <a:path>
              <a:moveTo>
                <a:pt x="1675138" y="0"/>
              </a:moveTo>
              <a:lnTo>
                <a:pt x="1675138" y="1128295"/>
              </a:lnTo>
              <a:lnTo>
                <a:pt x="0" y="1128295"/>
              </a:lnTo>
              <a:lnTo>
                <a:pt x="0" y="127365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A2BF7D-7944-4B0A-9DC9-CC9AE6ADDBB2}">
      <dsp:nvSpPr>
        <dsp:cNvPr id="0" name=""/>
        <dsp:cNvSpPr/>
      </dsp:nvSpPr>
      <dsp:spPr>
        <a:xfrm>
          <a:off x="2638397" y="19"/>
          <a:ext cx="692205" cy="692205"/>
        </a:xfrm>
        <a:prstGeom prst="arc">
          <a:avLst>
            <a:gd name="adj1" fmla="val 13200000"/>
            <a:gd name="adj2" fmla="val 192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8BDFF6-184E-4C00-85B0-BBFFA463046C}">
      <dsp:nvSpPr>
        <dsp:cNvPr id="0" name=""/>
        <dsp:cNvSpPr/>
      </dsp:nvSpPr>
      <dsp:spPr>
        <a:xfrm>
          <a:off x="2638397" y="19"/>
          <a:ext cx="692205" cy="692205"/>
        </a:xfrm>
        <a:prstGeom prst="arc">
          <a:avLst>
            <a:gd name="adj1" fmla="val 2400000"/>
            <a:gd name="adj2" fmla="val 84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671977-67E6-4BD2-B847-2907EF418E5C}">
      <dsp:nvSpPr>
        <dsp:cNvPr id="0" name=""/>
        <dsp:cNvSpPr/>
      </dsp:nvSpPr>
      <dsp:spPr>
        <a:xfrm>
          <a:off x="2292294" y="124616"/>
          <a:ext cx="1384411" cy="44301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CEO</a:t>
          </a:r>
        </a:p>
      </dsp:txBody>
      <dsp:txXfrm>
        <a:off x="2292294" y="124616"/>
        <a:ext cx="1384411" cy="443011"/>
      </dsp:txXfrm>
    </dsp:sp>
    <dsp:sp modelId="{598F22CD-CE16-4B04-B4DE-D35A5040011D}">
      <dsp:nvSpPr>
        <dsp:cNvPr id="0" name=""/>
        <dsp:cNvSpPr/>
      </dsp:nvSpPr>
      <dsp:spPr>
        <a:xfrm>
          <a:off x="963259" y="1965884"/>
          <a:ext cx="692205" cy="692205"/>
        </a:xfrm>
        <a:prstGeom prst="arc">
          <a:avLst>
            <a:gd name="adj1" fmla="val 13200000"/>
            <a:gd name="adj2" fmla="val 192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E516F3-3D4C-4D4A-8865-9C7556AEEF50}">
      <dsp:nvSpPr>
        <dsp:cNvPr id="0" name=""/>
        <dsp:cNvSpPr/>
      </dsp:nvSpPr>
      <dsp:spPr>
        <a:xfrm>
          <a:off x="963259" y="1965884"/>
          <a:ext cx="692205" cy="692205"/>
        </a:xfrm>
        <a:prstGeom prst="arc">
          <a:avLst>
            <a:gd name="adj1" fmla="val 2400000"/>
            <a:gd name="adj2" fmla="val 84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0AB743-8BD0-43D3-A4E0-C65F3CFB8981}">
      <dsp:nvSpPr>
        <dsp:cNvPr id="0" name=""/>
        <dsp:cNvSpPr/>
      </dsp:nvSpPr>
      <dsp:spPr>
        <a:xfrm>
          <a:off x="617156" y="2090481"/>
          <a:ext cx="1384411" cy="44301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Trainee Employee</a:t>
          </a:r>
        </a:p>
      </dsp:txBody>
      <dsp:txXfrm>
        <a:off x="617156" y="2090481"/>
        <a:ext cx="1384411" cy="443011"/>
      </dsp:txXfrm>
    </dsp:sp>
    <dsp:sp modelId="{C6995268-BF98-4D83-8C7B-77775010D650}">
      <dsp:nvSpPr>
        <dsp:cNvPr id="0" name=""/>
        <dsp:cNvSpPr/>
      </dsp:nvSpPr>
      <dsp:spPr>
        <a:xfrm>
          <a:off x="2638397" y="1965884"/>
          <a:ext cx="692205" cy="692205"/>
        </a:xfrm>
        <a:prstGeom prst="arc">
          <a:avLst>
            <a:gd name="adj1" fmla="val 13200000"/>
            <a:gd name="adj2" fmla="val 192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D6A5FC-5CF5-4C80-881F-E7F51F6AE442}">
      <dsp:nvSpPr>
        <dsp:cNvPr id="0" name=""/>
        <dsp:cNvSpPr/>
      </dsp:nvSpPr>
      <dsp:spPr>
        <a:xfrm>
          <a:off x="2638397" y="1965884"/>
          <a:ext cx="692205" cy="692205"/>
        </a:xfrm>
        <a:prstGeom prst="arc">
          <a:avLst>
            <a:gd name="adj1" fmla="val 2400000"/>
            <a:gd name="adj2" fmla="val 84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74613B-B1D4-4359-85EF-79C10DFECBAF}">
      <dsp:nvSpPr>
        <dsp:cNvPr id="0" name=""/>
        <dsp:cNvSpPr/>
      </dsp:nvSpPr>
      <dsp:spPr>
        <a:xfrm>
          <a:off x="2292294" y="2090481"/>
          <a:ext cx="1384411" cy="44301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Trainee Employee</a:t>
          </a:r>
        </a:p>
      </dsp:txBody>
      <dsp:txXfrm>
        <a:off x="2292294" y="2090481"/>
        <a:ext cx="1384411" cy="443011"/>
      </dsp:txXfrm>
    </dsp:sp>
    <dsp:sp modelId="{36391FAE-37C5-441C-AA81-3ABBB8BEB60D}">
      <dsp:nvSpPr>
        <dsp:cNvPr id="0" name=""/>
        <dsp:cNvSpPr/>
      </dsp:nvSpPr>
      <dsp:spPr>
        <a:xfrm>
          <a:off x="4313535" y="1965884"/>
          <a:ext cx="692205" cy="692205"/>
        </a:xfrm>
        <a:prstGeom prst="arc">
          <a:avLst>
            <a:gd name="adj1" fmla="val 13200000"/>
            <a:gd name="adj2" fmla="val 192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032491-F4A0-4106-8188-B90B7552253B}">
      <dsp:nvSpPr>
        <dsp:cNvPr id="0" name=""/>
        <dsp:cNvSpPr/>
      </dsp:nvSpPr>
      <dsp:spPr>
        <a:xfrm>
          <a:off x="4313535" y="1965884"/>
          <a:ext cx="692205" cy="692205"/>
        </a:xfrm>
        <a:prstGeom prst="arc">
          <a:avLst>
            <a:gd name="adj1" fmla="val 2400000"/>
            <a:gd name="adj2" fmla="val 84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6D0C36-8D7A-454E-B01C-2E25DDB4CA10}">
      <dsp:nvSpPr>
        <dsp:cNvPr id="0" name=""/>
        <dsp:cNvSpPr/>
      </dsp:nvSpPr>
      <dsp:spPr>
        <a:xfrm>
          <a:off x="3967432" y="2090481"/>
          <a:ext cx="1384411" cy="44301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Trainee Employee</a:t>
          </a:r>
        </a:p>
      </dsp:txBody>
      <dsp:txXfrm>
        <a:off x="3967432" y="2090481"/>
        <a:ext cx="1384411" cy="443011"/>
      </dsp:txXfrm>
    </dsp:sp>
    <dsp:sp modelId="{D609576D-38B8-4E6B-AC2B-7C2FDCD37626}">
      <dsp:nvSpPr>
        <dsp:cNvPr id="0" name=""/>
        <dsp:cNvSpPr/>
      </dsp:nvSpPr>
      <dsp:spPr>
        <a:xfrm>
          <a:off x="1800828" y="982952"/>
          <a:ext cx="692205" cy="692205"/>
        </a:xfrm>
        <a:prstGeom prst="arc">
          <a:avLst>
            <a:gd name="adj1" fmla="val 13200000"/>
            <a:gd name="adj2" fmla="val 192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A26E88-A935-4953-96D1-A7DE5EB84EFD}">
      <dsp:nvSpPr>
        <dsp:cNvPr id="0" name=""/>
        <dsp:cNvSpPr/>
      </dsp:nvSpPr>
      <dsp:spPr>
        <a:xfrm>
          <a:off x="1800828" y="982952"/>
          <a:ext cx="692205" cy="692205"/>
        </a:xfrm>
        <a:prstGeom prst="arc">
          <a:avLst>
            <a:gd name="adj1" fmla="val 2400000"/>
            <a:gd name="adj2" fmla="val 8400000"/>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EBB727-E361-4825-ADF2-9EC8B4D56C41}">
      <dsp:nvSpPr>
        <dsp:cNvPr id="0" name=""/>
        <dsp:cNvSpPr/>
      </dsp:nvSpPr>
      <dsp:spPr>
        <a:xfrm>
          <a:off x="1454725" y="1107549"/>
          <a:ext cx="1384411" cy="443011"/>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Asistant manager</a:t>
          </a:r>
        </a:p>
      </dsp:txBody>
      <dsp:txXfrm>
        <a:off x="1454725" y="1107549"/>
        <a:ext cx="1384411" cy="443011"/>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9ABF65-B136-43FC-86F1-4CA80F89F985}">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C4D62-CAE2-4248-94C6-E38394BF1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31</Pages>
  <Words>4416</Words>
  <Characters>25172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DIMITRIU, Andrei (BUCKINGHAMSHIRE HEALTHCARE NHS TRUST)</cp:lastModifiedBy>
  <cp:revision>2</cp:revision>
  <dcterms:created xsi:type="dcterms:W3CDTF">2021-12-15T03:45:00Z</dcterms:created>
  <dcterms:modified xsi:type="dcterms:W3CDTF">2022-01-10T20:32:00Z</dcterms:modified>
</cp:coreProperties>
</file>