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5908F" w14:textId="77777777" w:rsidR="007869DA" w:rsidRDefault="007869DA" w:rsidP="00412795">
      <w:pPr>
        <w:spacing w:line="480" w:lineRule="auto"/>
        <w:jc w:val="center"/>
        <w:rPr>
          <w:rFonts w:ascii="Times New Roman" w:hAnsi="Times New Roman" w:cs="Times New Roman"/>
          <w:b/>
          <w:bCs/>
          <w:color w:val="222222"/>
          <w:sz w:val="28"/>
          <w:szCs w:val="28"/>
          <w:shd w:val="clear" w:color="auto" w:fill="FFFFFF"/>
        </w:rPr>
      </w:pPr>
    </w:p>
    <w:p w14:paraId="634E94A8" w14:textId="77777777" w:rsidR="007869DA" w:rsidRDefault="007869DA" w:rsidP="00412795">
      <w:pPr>
        <w:spacing w:line="480" w:lineRule="auto"/>
        <w:jc w:val="center"/>
        <w:rPr>
          <w:rFonts w:ascii="Times New Roman" w:hAnsi="Times New Roman" w:cs="Times New Roman"/>
          <w:b/>
          <w:bCs/>
          <w:color w:val="222222"/>
          <w:sz w:val="28"/>
          <w:szCs w:val="28"/>
          <w:shd w:val="clear" w:color="auto" w:fill="FFFFFF"/>
        </w:rPr>
      </w:pPr>
    </w:p>
    <w:p w14:paraId="62659622" w14:textId="29C77134" w:rsidR="00EB1832" w:rsidRDefault="007869DA" w:rsidP="00412795">
      <w:pPr>
        <w:spacing w:line="480" w:lineRule="auto"/>
        <w:jc w:val="center"/>
        <w:rPr>
          <w:rFonts w:ascii="Times New Roman" w:hAnsi="Times New Roman" w:cs="Times New Roman"/>
          <w:b/>
          <w:bCs/>
          <w:color w:val="222222"/>
          <w:sz w:val="28"/>
          <w:szCs w:val="28"/>
          <w:shd w:val="clear" w:color="auto" w:fill="FFFFFF"/>
        </w:rPr>
      </w:pPr>
      <w:r>
        <w:rPr>
          <w:rFonts w:ascii="Times New Roman" w:hAnsi="Times New Roman" w:cs="Times New Roman"/>
          <w:b/>
          <w:bCs/>
          <w:color w:val="222222"/>
          <w:sz w:val="28"/>
          <w:szCs w:val="28"/>
          <w:shd w:val="clear" w:color="auto" w:fill="FFFFFF"/>
        </w:rPr>
        <w:t xml:space="preserve">Mubeen </w:t>
      </w:r>
      <w:proofErr w:type="gramStart"/>
      <w:r>
        <w:rPr>
          <w:rFonts w:ascii="Times New Roman" w:hAnsi="Times New Roman" w:cs="Times New Roman"/>
          <w:b/>
          <w:bCs/>
          <w:color w:val="222222"/>
          <w:sz w:val="28"/>
          <w:szCs w:val="28"/>
          <w:shd w:val="clear" w:color="auto" w:fill="FFFFFF"/>
        </w:rPr>
        <w:t>Rashid  2126975</w:t>
      </w:r>
      <w:proofErr w:type="gramEnd"/>
    </w:p>
    <w:p w14:paraId="6E2F3A31" w14:textId="77777777" w:rsidR="007869DA" w:rsidRPr="00412795" w:rsidRDefault="007869DA" w:rsidP="007869DA">
      <w:pPr>
        <w:spacing w:line="480" w:lineRule="auto"/>
        <w:rPr>
          <w:rFonts w:ascii="Times New Roman" w:hAnsi="Times New Roman" w:cs="Times New Roman"/>
          <w:b/>
          <w:bCs/>
          <w:color w:val="222222"/>
          <w:sz w:val="28"/>
          <w:szCs w:val="28"/>
          <w:shd w:val="clear" w:color="auto" w:fill="FFFFFF"/>
        </w:rPr>
      </w:pPr>
    </w:p>
    <w:p w14:paraId="457453CB" w14:textId="486158B9" w:rsidR="00EB1832" w:rsidRDefault="00EB1832" w:rsidP="00412795">
      <w:pPr>
        <w:spacing w:line="480" w:lineRule="auto"/>
        <w:jc w:val="center"/>
        <w:rPr>
          <w:rFonts w:ascii="Times New Roman" w:hAnsi="Times New Roman" w:cs="Times New Roman"/>
          <w:b/>
          <w:bCs/>
          <w:color w:val="222222"/>
          <w:sz w:val="28"/>
          <w:szCs w:val="28"/>
          <w:shd w:val="clear" w:color="auto" w:fill="FFFFFF"/>
        </w:rPr>
      </w:pPr>
      <w:r w:rsidRPr="00412795">
        <w:rPr>
          <w:rFonts w:ascii="Times New Roman" w:hAnsi="Times New Roman" w:cs="Times New Roman"/>
          <w:b/>
          <w:bCs/>
          <w:color w:val="222222"/>
          <w:sz w:val="28"/>
          <w:szCs w:val="28"/>
          <w:shd w:val="clear" w:color="auto" w:fill="FFFFFF"/>
        </w:rPr>
        <w:t>International Meetings Management BMIH6007</w:t>
      </w:r>
    </w:p>
    <w:p w14:paraId="1D9E2EA9" w14:textId="77777777" w:rsidR="007869DA" w:rsidRPr="00412795" w:rsidRDefault="007869DA" w:rsidP="00412795">
      <w:pPr>
        <w:spacing w:line="480" w:lineRule="auto"/>
        <w:jc w:val="center"/>
        <w:rPr>
          <w:rFonts w:ascii="Times New Roman" w:hAnsi="Times New Roman" w:cs="Times New Roman"/>
          <w:b/>
          <w:bCs/>
          <w:color w:val="222222"/>
          <w:sz w:val="28"/>
          <w:szCs w:val="28"/>
          <w:shd w:val="clear" w:color="auto" w:fill="FFFFFF"/>
        </w:rPr>
      </w:pPr>
    </w:p>
    <w:p w14:paraId="0BC5CD6D" w14:textId="15972372" w:rsidR="00EB1832" w:rsidRPr="00412795" w:rsidRDefault="007869DA" w:rsidP="00412795">
      <w:pPr>
        <w:spacing w:line="480" w:lineRule="auto"/>
        <w:jc w:val="center"/>
        <w:rPr>
          <w:rFonts w:ascii="Times New Roman" w:hAnsi="Times New Roman" w:cs="Times New Roman"/>
          <w:b/>
          <w:bCs/>
          <w:color w:val="222222"/>
          <w:sz w:val="28"/>
          <w:szCs w:val="28"/>
          <w:shd w:val="clear" w:color="auto" w:fill="FFFFFF"/>
        </w:rPr>
      </w:pPr>
      <w:r>
        <w:rPr>
          <w:rFonts w:ascii="Times New Roman" w:hAnsi="Times New Roman" w:cs="Times New Roman"/>
          <w:b/>
          <w:bCs/>
          <w:color w:val="222222"/>
          <w:sz w:val="28"/>
          <w:szCs w:val="28"/>
          <w:shd w:val="clear" w:color="auto" w:fill="FFFFFF"/>
        </w:rPr>
        <w:t>Kathryn Flynn</w:t>
      </w:r>
    </w:p>
    <w:p w14:paraId="74E83555"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p w14:paraId="0E56E8F5" w14:textId="77777777" w:rsidR="007869DA" w:rsidRDefault="007869DA" w:rsidP="007869DA">
      <w:pPr>
        <w:spacing w:line="480" w:lineRule="auto"/>
        <w:jc w:val="center"/>
        <w:rPr>
          <w:rFonts w:ascii="Times New Roman" w:hAnsi="Times New Roman" w:cs="Times New Roman"/>
          <w:b/>
          <w:bCs/>
          <w:color w:val="222222"/>
          <w:sz w:val="28"/>
          <w:szCs w:val="28"/>
          <w:shd w:val="clear" w:color="auto" w:fill="FFFFFF"/>
        </w:rPr>
      </w:pPr>
      <w:r w:rsidRPr="00412795">
        <w:rPr>
          <w:rFonts w:ascii="Times New Roman" w:hAnsi="Times New Roman" w:cs="Times New Roman"/>
          <w:b/>
          <w:bCs/>
          <w:color w:val="222222"/>
          <w:sz w:val="28"/>
          <w:szCs w:val="28"/>
          <w:shd w:val="clear" w:color="auto" w:fill="FFFFFF"/>
        </w:rPr>
        <w:t>Planning and Delivering an International Meeting/Event</w:t>
      </w:r>
    </w:p>
    <w:p w14:paraId="063717F4"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p w14:paraId="05059426"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p w14:paraId="26BFE876"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p w14:paraId="2C84CE0B"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p w14:paraId="48EEA12E" w14:textId="77777777" w:rsidR="00EB1832" w:rsidRDefault="00EB1832" w:rsidP="00412795">
      <w:pPr>
        <w:spacing w:line="480" w:lineRule="auto"/>
        <w:rPr>
          <w:rFonts w:ascii="Times New Roman" w:hAnsi="Times New Roman" w:cs="Times New Roman"/>
          <w:b/>
          <w:bCs/>
          <w:color w:val="222222"/>
          <w:sz w:val="28"/>
          <w:szCs w:val="28"/>
          <w:shd w:val="clear" w:color="auto" w:fill="FFFFFF"/>
        </w:rPr>
      </w:pPr>
    </w:p>
    <w:p w14:paraId="55950761" w14:textId="77777777" w:rsidR="007869DA" w:rsidRDefault="007869DA" w:rsidP="00412795">
      <w:pPr>
        <w:spacing w:line="480" w:lineRule="auto"/>
        <w:rPr>
          <w:rFonts w:ascii="Times New Roman" w:hAnsi="Times New Roman" w:cs="Times New Roman"/>
          <w:b/>
          <w:bCs/>
          <w:color w:val="222222"/>
          <w:sz w:val="28"/>
          <w:szCs w:val="28"/>
          <w:shd w:val="clear" w:color="auto" w:fill="FFFFFF"/>
        </w:rPr>
      </w:pPr>
    </w:p>
    <w:p w14:paraId="78DC04AA" w14:textId="77777777" w:rsidR="007869DA" w:rsidRDefault="007869DA" w:rsidP="00412795">
      <w:pPr>
        <w:spacing w:line="480" w:lineRule="auto"/>
        <w:rPr>
          <w:rFonts w:ascii="Times New Roman" w:hAnsi="Times New Roman" w:cs="Times New Roman"/>
          <w:b/>
          <w:bCs/>
          <w:color w:val="222222"/>
          <w:sz w:val="28"/>
          <w:szCs w:val="28"/>
          <w:shd w:val="clear" w:color="auto" w:fill="FFFFFF"/>
        </w:rPr>
      </w:pPr>
    </w:p>
    <w:p w14:paraId="7B1487DF" w14:textId="77777777" w:rsidR="007869DA" w:rsidRDefault="007869DA" w:rsidP="00412795">
      <w:pPr>
        <w:spacing w:line="480" w:lineRule="auto"/>
        <w:rPr>
          <w:rFonts w:ascii="Times New Roman" w:hAnsi="Times New Roman" w:cs="Times New Roman"/>
          <w:b/>
          <w:bCs/>
          <w:color w:val="222222"/>
          <w:sz w:val="28"/>
          <w:szCs w:val="28"/>
          <w:shd w:val="clear" w:color="auto" w:fill="FFFFFF"/>
        </w:rPr>
      </w:pPr>
    </w:p>
    <w:p w14:paraId="60B723A8" w14:textId="77777777" w:rsidR="007869DA" w:rsidRPr="00412795" w:rsidRDefault="007869DA" w:rsidP="00412795">
      <w:pPr>
        <w:spacing w:line="480" w:lineRule="auto"/>
        <w:rPr>
          <w:rFonts w:ascii="Times New Roman" w:hAnsi="Times New Roman" w:cs="Times New Roman"/>
          <w:b/>
          <w:bCs/>
          <w:color w:val="222222"/>
          <w:sz w:val="28"/>
          <w:szCs w:val="28"/>
          <w:shd w:val="clear" w:color="auto" w:fill="FFFFFF"/>
        </w:rPr>
      </w:pPr>
    </w:p>
    <w:p w14:paraId="36B7D385"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p w14:paraId="2D978EF5" w14:textId="77777777" w:rsidR="00EB1832" w:rsidRPr="00412795" w:rsidRDefault="00EB1832" w:rsidP="00412795">
      <w:pPr>
        <w:spacing w:line="480" w:lineRule="auto"/>
        <w:rPr>
          <w:rFonts w:ascii="Times New Roman" w:hAnsi="Times New Roman" w:cs="Times New Roman"/>
          <w:b/>
          <w:bCs/>
          <w:color w:val="222222"/>
          <w:sz w:val="28"/>
          <w:szCs w:val="28"/>
          <w:shd w:val="clear" w:color="auto" w:fill="FFFFFF"/>
        </w:rPr>
      </w:pPr>
    </w:p>
    <w:sdt>
      <w:sdtPr>
        <w:rPr>
          <w:rFonts w:eastAsiaTheme="minorHAnsi"/>
          <w:color w:val="auto"/>
          <w:kern w:val="2"/>
          <w:sz w:val="24"/>
          <w:szCs w:val="24"/>
          <w:lang w:val="en-AU"/>
          <w14:ligatures w14:val="standardContextual"/>
        </w:rPr>
        <w:id w:val="-1668247641"/>
        <w:docPartObj>
          <w:docPartGallery w:val="Table of Contents"/>
          <w:docPartUnique/>
        </w:docPartObj>
      </w:sdtPr>
      <w:sdtEndPr>
        <w:rPr>
          <w:rFonts w:ascii="Times New Roman" w:hAnsi="Times New Roman" w:cs="Times New Roman"/>
          <w:b w:val="0"/>
          <w:bCs w:val="0"/>
          <w:noProof/>
        </w:rPr>
      </w:sdtEndPr>
      <w:sdtContent>
        <w:p w14:paraId="2A5407F9" w14:textId="77777777" w:rsidR="00EB1832" w:rsidRPr="00412795" w:rsidRDefault="00EB1832" w:rsidP="007869DA">
          <w:pPr>
            <w:pStyle w:val="TOCHeading"/>
          </w:pPr>
          <w:r w:rsidRPr="00412795">
            <w:t>Table of Contents</w:t>
          </w:r>
        </w:p>
        <w:p w14:paraId="74C2B36C" w14:textId="34042BA4" w:rsidR="00EB1832" w:rsidRPr="00412795" w:rsidRDefault="00EB1832" w:rsidP="00412795">
          <w:pPr>
            <w:pStyle w:val="TOC1"/>
            <w:tabs>
              <w:tab w:val="right" w:leader="dot" w:pos="9016"/>
            </w:tabs>
            <w:spacing w:line="480" w:lineRule="auto"/>
            <w:rPr>
              <w:rFonts w:ascii="Times New Roman" w:hAnsi="Times New Roman" w:cs="Times New Roman"/>
              <w:noProof/>
              <w:sz w:val="28"/>
              <w:szCs w:val="28"/>
            </w:rPr>
          </w:pPr>
          <w:r w:rsidRPr="00412795">
            <w:rPr>
              <w:rFonts w:ascii="Times New Roman" w:hAnsi="Times New Roman" w:cs="Times New Roman"/>
              <w:b w:val="0"/>
              <w:bCs w:val="0"/>
              <w:sz w:val="28"/>
              <w:szCs w:val="28"/>
            </w:rPr>
            <w:fldChar w:fldCharType="begin"/>
          </w:r>
          <w:r w:rsidRPr="00412795">
            <w:rPr>
              <w:rFonts w:ascii="Times New Roman" w:hAnsi="Times New Roman" w:cs="Times New Roman"/>
              <w:sz w:val="28"/>
              <w:szCs w:val="28"/>
            </w:rPr>
            <w:instrText xml:space="preserve"> TOC \o "1-3" \h \z \u </w:instrText>
          </w:r>
          <w:r w:rsidRPr="00412795">
            <w:rPr>
              <w:rFonts w:ascii="Times New Roman" w:hAnsi="Times New Roman" w:cs="Times New Roman"/>
              <w:b w:val="0"/>
              <w:bCs w:val="0"/>
              <w:sz w:val="28"/>
              <w:szCs w:val="28"/>
            </w:rPr>
            <w:fldChar w:fldCharType="separate"/>
          </w:r>
          <w:hyperlink w:anchor="_Toc167349438" w:history="1">
            <w:r w:rsidRPr="00412795">
              <w:rPr>
                <w:rStyle w:val="Hyperlink"/>
                <w:rFonts w:ascii="Times New Roman" w:hAnsi="Times New Roman" w:cs="Times New Roman"/>
                <w:noProof/>
                <w:sz w:val="28"/>
                <w:szCs w:val="28"/>
              </w:rPr>
              <w:t>Introduction</w:t>
            </w:r>
            <w:r w:rsidRPr="00412795">
              <w:rPr>
                <w:rFonts w:ascii="Times New Roman" w:hAnsi="Times New Roman" w:cs="Times New Roman"/>
                <w:noProof/>
                <w:webHidden/>
                <w:sz w:val="28"/>
                <w:szCs w:val="28"/>
              </w:rPr>
              <w:tab/>
            </w:r>
            <w:r w:rsidRPr="00412795">
              <w:rPr>
                <w:rFonts w:ascii="Times New Roman" w:hAnsi="Times New Roman" w:cs="Times New Roman"/>
                <w:noProof/>
                <w:webHidden/>
                <w:sz w:val="28"/>
                <w:szCs w:val="28"/>
              </w:rPr>
              <w:fldChar w:fldCharType="begin"/>
            </w:r>
            <w:r w:rsidRPr="00412795">
              <w:rPr>
                <w:rFonts w:ascii="Times New Roman" w:hAnsi="Times New Roman" w:cs="Times New Roman"/>
                <w:noProof/>
                <w:webHidden/>
                <w:sz w:val="28"/>
                <w:szCs w:val="28"/>
              </w:rPr>
              <w:instrText xml:space="preserve"> PAGEREF _Toc167349438 \h </w:instrText>
            </w:r>
            <w:r w:rsidRPr="00412795">
              <w:rPr>
                <w:rFonts w:ascii="Times New Roman" w:hAnsi="Times New Roman" w:cs="Times New Roman"/>
                <w:noProof/>
                <w:webHidden/>
                <w:sz w:val="28"/>
                <w:szCs w:val="28"/>
              </w:rPr>
            </w:r>
            <w:r w:rsidRPr="00412795">
              <w:rPr>
                <w:rFonts w:ascii="Times New Roman" w:hAnsi="Times New Roman" w:cs="Times New Roman"/>
                <w:noProof/>
                <w:webHidden/>
                <w:sz w:val="28"/>
                <w:szCs w:val="28"/>
              </w:rPr>
              <w:fldChar w:fldCharType="separate"/>
            </w:r>
            <w:r w:rsidRPr="00412795">
              <w:rPr>
                <w:rFonts w:ascii="Times New Roman" w:hAnsi="Times New Roman" w:cs="Times New Roman"/>
                <w:noProof/>
                <w:webHidden/>
                <w:sz w:val="28"/>
                <w:szCs w:val="28"/>
              </w:rPr>
              <w:t>2</w:t>
            </w:r>
            <w:r w:rsidRPr="00412795">
              <w:rPr>
                <w:rFonts w:ascii="Times New Roman" w:hAnsi="Times New Roman" w:cs="Times New Roman"/>
                <w:noProof/>
                <w:webHidden/>
                <w:sz w:val="28"/>
                <w:szCs w:val="28"/>
              </w:rPr>
              <w:fldChar w:fldCharType="end"/>
            </w:r>
          </w:hyperlink>
        </w:p>
        <w:p w14:paraId="6C6A1983" w14:textId="07218873" w:rsidR="00EB1832" w:rsidRPr="00412795" w:rsidRDefault="00000000" w:rsidP="00412795">
          <w:pPr>
            <w:pStyle w:val="TOC1"/>
            <w:tabs>
              <w:tab w:val="right" w:leader="dot" w:pos="9016"/>
            </w:tabs>
            <w:spacing w:line="480" w:lineRule="auto"/>
            <w:rPr>
              <w:rFonts w:ascii="Times New Roman" w:hAnsi="Times New Roman" w:cs="Times New Roman"/>
              <w:noProof/>
              <w:sz w:val="28"/>
              <w:szCs w:val="28"/>
            </w:rPr>
          </w:pPr>
          <w:hyperlink w:anchor="_Toc167349439" w:history="1">
            <w:r w:rsidR="00EB1832" w:rsidRPr="00412795">
              <w:rPr>
                <w:rStyle w:val="Hyperlink"/>
                <w:rFonts w:ascii="Times New Roman" w:hAnsi="Times New Roman" w:cs="Times New Roman"/>
                <w:noProof/>
                <w:sz w:val="28"/>
                <w:szCs w:val="28"/>
              </w:rPr>
              <w:t>The Event Cycle</w:t>
            </w:r>
            <w:r w:rsidR="00EB1832" w:rsidRPr="00412795">
              <w:rPr>
                <w:rFonts w:ascii="Times New Roman" w:hAnsi="Times New Roman" w:cs="Times New Roman"/>
                <w:noProof/>
                <w:webHidden/>
                <w:sz w:val="28"/>
                <w:szCs w:val="28"/>
              </w:rPr>
              <w:tab/>
            </w:r>
            <w:r w:rsidR="00EB1832" w:rsidRPr="00412795">
              <w:rPr>
                <w:rFonts w:ascii="Times New Roman" w:hAnsi="Times New Roman" w:cs="Times New Roman"/>
                <w:noProof/>
                <w:webHidden/>
                <w:sz w:val="28"/>
                <w:szCs w:val="28"/>
              </w:rPr>
              <w:fldChar w:fldCharType="begin"/>
            </w:r>
            <w:r w:rsidR="00EB1832" w:rsidRPr="00412795">
              <w:rPr>
                <w:rFonts w:ascii="Times New Roman" w:hAnsi="Times New Roman" w:cs="Times New Roman"/>
                <w:noProof/>
                <w:webHidden/>
                <w:sz w:val="28"/>
                <w:szCs w:val="28"/>
              </w:rPr>
              <w:instrText xml:space="preserve"> PAGEREF _Toc167349439 \h </w:instrText>
            </w:r>
            <w:r w:rsidR="00EB1832" w:rsidRPr="00412795">
              <w:rPr>
                <w:rFonts w:ascii="Times New Roman" w:hAnsi="Times New Roman" w:cs="Times New Roman"/>
                <w:noProof/>
                <w:webHidden/>
                <w:sz w:val="28"/>
                <w:szCs w:val="28"/>
              </w:rPr>
            </w:r>
            <w:r w:rsidR="00EB1832" w:rsidRPr="00412795">
              <w:rPr>
                <w:rFonts w:ascii="Times New Roman" w:hAnsi="Times New Roman" w:cs="Times New Roman"/>
                <w:noProof/>
                <w:webHidden/>
                <w:sz w:val="28"/>
                <w:szCs w:val="28"/>
              </w:rPr>
              <w:fldChar w:fldCharType="separate"/>
            </w:r>
            <w:r w:rsidR="00EB1832" w:rsidRPr="00412795">
              <w:rPr>
                <w:rFonts w:ascii="Times New Roman" w:hAnsi="Times New Roman" w:cs="Times New Roman"/>
                <w:noProof/>
                <w:webHidden/>
                <w:sz w:val="28"/>
                <w:szCs w:val="28"/>
              </w:rPr>
              <w:t>2</w:t>
            </w:r>
            <w:r w:rsidR="00EB1832" w:rsidRPr="00412795">
              <w:rPr>
                <w:rFonts w:ascii="Times New Roman" w:hAnsi="Times New Roman" w:cs="Times New Roman"/>
                <w:noProof/>
                <w:webHidden/>
                <w:sz w:val="28"/>
                <w:szCs w:val="28"/>
              </w:rPr>
              <w:fldChar w:fldCharType="end"/>
            </w:r>
          </w:hyperlink>
        </w:p>
        <w:p w14:paraId="3D61AA5B" w14:textId="3AC737CB" w:rsidR="00EB1832" w:rsidRPr="00412795" w:rsidRDefault="00000000" w:rsidP="00412795">
          <w:pPr>
            <w:pStyle w:val="TOC1"/>
            <w:tabs>
              <w:tab w:val="right" w:leader="dot" w:pos="9016"/>
            </w:tabs>
            <w:spacing w:line="480" w:lineRule="auto"/>
            <w:rPr>
              <w:rFonts w:ascii="Times New Roman" w:hAnsi="Times New Roman" w:cs="Times New Roman"/>
              <w:noProof/>
              <w:sz w:val="28"/>
              <w:szCs w:val="28"/>
            </w:rPr>
          </w:pPr>
          <w:hyperlink w:anchor="_Toc167349440" w:history="1">
            <w:r w:rsidR="00EB1832" w:rsidRPr="00412795">
              <w:rPr>
                <w:rStyle w:val="Hyperlink"/>
                <w:rFonts w:ascii="Times New Roman" w:hAnsi="Times New Roman" w:cs="Times New Roman"/>
                <w:noProof/>
                <w:sz w:val="28"/>
                <w:szCs w:val="28"/>
              </w:rPr>
              <w:t>Aim and Objectives of the Meeting/Event</w:t>
            </w:r>
            <w:r w:rsidR="00EB1832" w:rsidRPr="00412795">
              <w:rPr>
                <w:rFonts w:ascii="Times New Roman" w:hAnsi="Times New Roman" w:cs="Times New Roman"/>
                <w:noProof/>
                <w:webHidden/>
                <w:sz w:val="28"/>
                <w:szCs w:val="28"/>
              </w:rPr>
              <w:tab/>
            </w:r>
            <w:r w:rsidR="00EB1832" w:rsidRPr="00412795">
              <w:rPr>
                <w:rFonts w:ascii="Times New Roman" w:hAnsi="Times New Roman" w:cs="Times New Roman"/>
                <w:noProof/>
                <w:webHidden/>
                <w:sz w:val="28"/>
                <w:szCs w:val="28"/>
              </w:rPr>
              <w:fldChar w:fldCharType="begin"/>
            </w:r>
            <w:r w:rsidR="00EB1832" w:rsidRPr="00412795">
              <w:rPr>
                <w:rFonts w:ascii="Times New Roman" w:hAnsi="Times New Roman" w:cs="Times New Roman"/>
                <w:noProof/>
                <w:webHidden/>
                <w:sz w:val="28"/>
                <w:szCs w:val="28"/>
              </w:rPr>
              <w:instrText xml:space="preserve"> PAGEREF _Toc167349440 \h </w:instrText>
            </w:r>
            <w:r w:rsidR="00EB1832" w:rsidRPr="00412795">
              <w:rPr>
                <w:rFonts w:ascii="Times New Roman" w:hAnsi="Times New Roman" w:cs="Times New Roman"/>
                <w:noProof/>
                <w:webHidden/>
                <w:sz w:val="28"/>
                <w:szCs w:val="28"/>
              </w:rPr>
            </w:r>
            <w:r w:rsidR="00EB1832" w:rsidRPr="00412795">
              <w:rPr>
                <w:rFonts w:ascii="Times New Roman" w:hAnsi="Times New Roman" w:cs="Times New Roman"/>
                <w:noProof/>
                <w:webHidden/>
                <w:sz w:val="28"/>
                <w:szCs w:val="28"/>
              </w:rPr>
              <w:fldChar w:fldCharType="separate"/>
            </w:r>
            <w:r w:rsidR="00EB1832" w:rsidRPr="00412795">
              <w:rPr>
                <w:rFonts w:ascii="Times New Roman" w:hAnsi="Times New Roman" w:cs="Times New Roman"/>
                <w:noProof/>
                <w:webHidden/>
                <w:sz w:val="28"/>
                <w:szCs w:val="28"/>
              </w:rPr>
              <w:t>4</w:t>
            </w:r>
            <w:r w:rsidR="00EB1832" w:rsidRPr="00412795">
              <w:rPr>
                <w:rFonts w:ascii="Times New Roman" w:hAnsi="Times New Roman" w:cs="Times New Roman"/>
                <w:noProof/>
                <w:webHidden/>
                <w:sz w:val="28"/>
                <w:szCs w:val="28"/>
              </w:rPr>
              <w:fldChar w:fldCharType="end"/>
            </w:r>
          </w:hyperlink>
        </w:p>
        <w:p w14:paraId="66D130F5" w14:textId="26F984DE" w:rsidR="00EB1832" w:rsidRPr="00412795" w:rsidRDefault="00000000" w:rsidP="00412795">
          <w:pPr>
            <w:pStyle w:val="TOC1"/>
            <w:tabs>
              <w:tab w:val="right" w:leader="dot" w:pos="9016"/>
            </w:tabs>
            <w:spacing w:line="480" w:lineRule="auto"/>
            <w:rPr>
              <w:rFonts w:ascii="Times New Roman" w:hAnsi="Times New Roman" w:cs="Times New Roman"/>
              <w:noProof/>
              <w:sz w:val="28"/>
              <w:szCs w:val="28"/>
            </w:rPr>
          </w:pPr>
          <w:hyperlink w:anchor="_Toc167349441" w:history="1">
            <w:r w:rsidR="00EB1832" w:rsidRPr="00412795">
              <w:rPr>
                <w:rStyle w:val="Hyperlink"/>
                <w:rFonts w:ascii="Times New Roman" w:hAnsi="Times New Roman" w:cs="Times New Roman"/>
                <w:noProof/>
                <w:sz w:val="28"/>
                <w:szCs w:val="28"/>
              </w:rPr>
              <w:t>Event Operations</w:t>
            </w:r>
            <w:r w:rsidR="00EB1832" w:rsidRPr="00412795">
              <w:rPr>
                <w:rFonts w:ascii="Times New Roman" w:hAnsi="Times New Roman" w:cs="Times New Roman"/>
                <w:noProof/>
                <w:webHidden/>
                <w:sz w:val="28"/>
                <w:szCs w:val="28"/>
              </w:rPr>
              <w:tab/>
            </w:r>
            <w:r w:rsidR="00EB1832" w:rsidRPr="00412795">
              <w:rPr>
                <w:rFonts w:ascii="Times New Roman" w:hAnsi="Times New Roman" w:cs="Times New Roman"/>
                <w:noProof/>
                <w:webHidden/>
                <w:sz w:val="28"/>
                <w:szCs w:val="28"/>
              </w:rPr>
              <w:fldChar w:fldCharType="begin"/>
            </w:r>
            <w:r w:rsidR="00EB1832" w:rsidRPr="00412795">
              <w:rPr>
                <w:rFonts w:ascii="Times New Roman" w:hAnsi="Times New Roman" w:cs="Times New Roman"/>
                <w:noProof/>
                <w:webHidden/>
                <w:sz w:val="28"/>
                <w:szCs w:val="28"/>
              </w:rPr>
              <w:instrText xml:space="preserve"> PAGEREF _Toc167349441 \h </w:instrText>
            </w:r>
            <w:r w:rsidR="00EB1832" w:rsidRPr="00412795">
              <w:rPr>
                <w:rFonts w:ascii="Times New Roman" w:hAnsi="Times New Roman" w:cs="Times New Roman"/>
                <w:noProof/>
                <w:webHidden/>
                <w:sz w:val="28"/>
                <w:szCs w:val="28"/>
              </w:rPr>
            </w:r>
            <w:r w:rsidR="00EB1832" w:rsidRPr="00412795">
              <w:rPr>
                <w:rFonts w:ascii="Times New Roman" w:hAnsi="Times New Roman" w:cs="Times New Roman"/>
                <w:noProof/>
                <w:webHidden/>
                <w:sz w:val="28"/>
                <w:szCs w:val="28"/>
              </w:rPr>
              <w:fldChar w:fldCharType="separate"/>
            </w:r>
            <w:r w:rsidR="00EB1832" w:rsidRPr="00412795">
              <w:rPr>
                <w:rFonts w:ascii="Times New Roman" w:hAnsi="Times New Roman" w:cs="Times New Roman"/>
                <w:noProof/>
                <w:webHidden/>
                <w:sz w:val="28"/>
                <w:szCs w:val="28"/>
              </w:rPr>
              <w:t>6</w:t>
            </w:r>
            <w:r w:rsidR="00EB1832" w:rsidRPr="00412795">
              <w:rPr>
                <w:rFonts w:ascii="Times New Roman" w:hAnsi="Times New Roman" w:cs="Times New Roman"/>
                <w:noProof/>
                <w:webHidden/>
                <w:sz w:val="28"/>
                <w:szCs w:val="28"/>
              </w:rPr>
              <w:fldChar w:fldCharType="end"/>
            </w:r>
          </w:hyperlink>
        </w:p>
        <w:p w14:paraId="02502749" w14:textId="1CD9D7CE" w:rsidR="00EB1832" w:rsidRPr="00412795" w:rsidRDefault="00000000" w:rsidP="00412795">
          <w:pPr>
            <w:pStyle w:val="TOC1"/>
            <w:tabs>
              <w:tab w:val="right" w:leader="dot" w:pos="9016"/>
            </w:tabs>
            <w:spacing w:line="480" w:lineRule="auto"/>
            <w:rPr>
              <w:rFonts w:ascii="Times New Roman" w:hAnsi="Times New Roman" w:cs="Times New Roman"/>
              <w:noProof/>
              <w:sz w:val="28"/>
              <w:szCs w:val="28"/>
            </w:rPr>
          </w:pPr>
          <w:hyperlink w:anchor="_Toc167349442" w:history="1">
            <w:r w:rsidR="00EB1832" w:rsidRPr="00412795">
              <w:rPr>
                <w:rStyle w:val="Hyperlink"/>
                <w:rFonts w:ascii="Times New Roman" w:hAnsi="Times New Roman" w:cs="Times New Roman"/>
                <w:noProof/>
                <w:sz w:val="28"/>
                <w:szCs w:val="28"/>
              </w:rPr>
              <w:t>Event Budget:</w:t>
            </w:r>
            <w:r w:rsidR="00EB1832" w:rsidRPr="00412795">
              <w:rPr>
                <w:rFonts w:ascii="Times New Roman" w:hAnsi="Times New Roman" w:cs="Times New Roman"/>
                <w:noProof/>
                <w:webHidden/>
                <w:sz w:val="28"/>
                <w:szCs w:val="28"/>
              </w:rPr>
              <w:tab/>
            </w:r>
            <w:r w:rsidR="00EB1832" w:rsidRPr="00412795">
              <w:rPr>
                <w:rFonts w:ascii="Times New Roman" w:hAnsi="Times New Roman" w:cs="Times New Roman"/>
                <w:noProof/>
                <w:webHidden/>
                <w:sz w:val="28"/>
                <w:szCs w:val="28"/>
              </w:rPr>
              <w:fldChar w:fldCharType="begin"/>
            </w:r>
            <w:r w:rsidR="00EB1832" w:rsidRPr="00412795">
              <w:rPr>
                <w:rFonts w:ascii="Times New Roman" w:hAnsi="Times New Roman" w:cs="Times New Roman"/>
                <w:noProof/>
                <w:webHidden/>
                <w:sz w:val="28"/>
                <w:szCs w:val="28"/>
              </w:rPr>
              <w:instrText xml:space="preserve"> PAGEREF _Toc167349442 \h </w:instrText>
            </w:r>
            <w:r w:rsidR="00EB1832" w:rsidRPr="00412795">
              <w:rPr>
                <w:rFonts w:ascii="Times New Roman" w:hAnsi="Times New Roman" w:cs="Times New Roman"/>
                <w:noProof/>
                <w:webHidden/>
                <w:sz w:val="28"/>
                <w:szCs w:val="28"/>
              </w:rPr>
            </w:r>
            <w:r w:rsidR="00EB1832" w:rsidRPr="00412795">
              <w:rPr>
                <w:rFonts w:ascii="Times New Roman" w:hAnsi="Times New Roman" w:cs="Times New Roman"/>
                <w:noProof/>
                <w:webHidden/>
                <w:sz w:val="28"/>
                <w:szCs w:val="28"/>
              </w:rPr>
              <w:fldChar w:fldCharType="separate"/>
            </w:r>
            <w:r w:rsidR="00EB1832" w:rsidRPr="00412795">
              <w:rPr>
                <w:rFonts w:ascii="Times New Roman" w:hAnsi="Times New Roman" w:cs="Times New Roman"/>
                <w:noProof/>
                <w:webHidden/>
                <w:sz w:val="28"/>
                <w:szCs w:val="28"/>
              </w:rPr>
              <w:t>7</w:t>
            </w:r>
            <w:r w:rsidR="00EB1832" w:rsidRPr="00412795">
              <w:rPr>
                <w:rFonts w:ascii="Times New Roman" w:hAnsi="Times New Roman" w:cs="Times New Roman"/>
                <w:noProof/>
                <w:webHidden/>
                <w:sz w:val="28"/>
                <w:szCs w:val="28"/>
              </w:rPr>
              <w:fldChar w:fldCharType="end"/>
            </w:r>
          </w:hyperlink>
        </w:p>
        <w:p w14:paraId="57FFCDCC" w14:textId="5651FCBE" w:rsidR="00EB1832" w:rsidRPr="00412795" w:rsidRDefault="00000000" w:rsidP="00412795">
          <w:pPr>
            <w:pStyle w:val="TOC1"/>
            <w:tabs>
              <w:tab w:val="right" w:leader="dot" w:pos="9016"/>
            </w:tabs>
            <w:spacing w:line="480" w:lineRule="auto"/>
            <w:rPr>
              <w:rFonts w:ascii="Times New Roman" w:hAnsi="Times New Roman" w:cs="Times New Roman"/>
              <w:noProof/>
              <w:sz w:val="28"/>
              <w:szCs w:val="28"/>
            </w:rPr>
          </w:pPr>
          <w:hyperlink w:anchor="_Toc167349443" w:history="1">
            <w:r w:rsidR="00EB1832" w:rsidRPr="00412795">
              <w:rPr>
                <w:rStyle w:val="Hyperlink"/>
                <w:rFonts w:ascii="Times New Roman" w:hAnsi="Times New Roman" w:cs="Times New Roman"/>
                <w:noProof/>
                <w:sz w:val="28"/>
                <w:szCs w:val="28"/>
              </w:rPr>
              <w:t>Industry Trends/Issues/Impacts</w:t>
            </w:r>
            <w:r w:rsidR="00EB1832" w:rsidRPr="00412795">
              <w:rPr>
                <w:rFonts w:ascii="Times New Roman" w:hAnsi="Times New Roman" w:cs="Times New Roman"/>
                <w:noProof/>
                <w:webHidden/>
                <w:sz w:val="28"/>
                <w:szCs w:val="28"/>
              </w:rPr>
              <w:tab/>
            </w:r>
            <w:r w:rsidR="00EB1832" w:rsidRPr="00412795">
              <w:rPr>
                <w:rFonts w:ascii="Times New Roman" w:hAnsi="Times New Roman" w:cs="Times New Roman"/>
                <w:noProof/>
                <w:webHidden/>
                <w:sz w:val="28"/>
                <w:szCs w:val="28"/>
              </w:rPr>
              <w:fldChar w:fldCharType="begin"/>
            </w:r>
            <w:r w:rsidR="00EB1832" w:rsidRPr="00412795">
              <w:rPr>
                <w:rFonts w:ascii="Times New Roman" w:hAnsi="Times New Roman" w:cs="Times New Roman"/>
                <w:noProof/>
                <w:webHidden/>
                <w:sz w:val="28"/>
                <w:szCs w:val="28"/>
              </w:rPr>
              <w:instrText xml:space="preserve"> PAGEREF _Toc167349443 \h </w:instrText>
            </w:r>
            <w:r w:rsidR="00EB1832" w:rsidRPr="00412795">
              <w:rPr>
                <w:rFonts w:ascii="Times New Roman" w:hAnsi="Times New Roman" w:cs="Times New Roman"/>
                <w:noProof/>
                <w:webHidden/>
                <w:sz w:val="28"/>
                <w:szCs w:val="28"/>
              </w:rPr>
            </w:r>
            <w:r w:rsidR="00EB1832" w:rsidRPr="00412795">
              <w:rPr>
                <w:rFonts w:ascii="Times New Roman" w:hAnsi="Times New Roman" w:cs="Times New Roman"/>
                <w:noProof/>
                <w:webHidden/>
                <w:sz w:val="28"/>
                <w:szCs w:val="28"/>
              </w:rPr>
              <w:fldChar w:fldCharType="separate"/>
            </w:r>
            <w:r w:rsidR="00EB1832" w:rsidRPr="00412795">
              <w:rPr>
                <w:rFonts w:ascii="Times New Roman" w:hAnsi="Times New Roman" w:cs="Times New Roman"/>
                <w:noProof/>
                <w:webHidden/>
                <w:sz w:val="28"/>
                <w:szCs w:val="28"/>
              </w:rPr>
              <w:t>8</w:t>
            </w:r>
            <w:r w:rsidR="00EB1832" w:rsidRPr="00412795">
              <w:rPr>
                <w:rFonts w:ascii="Times New Roman" w:hAnsi="Times New Roman" w:cs="Times New Roman"/>
                <w:noProof/>
                <w:webHidden/>
                <w:sz w:val="28"/>
                <w:szCs w:val="28"/>
              </w:rPr>
              <w:fldChar w:fldCharType="end"/>
            </w:r>
          </w:hyperlink>
        </w:p>
        <w:p w14:paraId="0B86E062" w14:textId="6BF89F44" w:rsidR="00EB1832" w:rsidRPr="00412795" w:rsidRDefault="00000000" w:rsidP="00412795">
          <w:pPr>
            <w:pStyle w:val="TOC1"/>
            <w:tabs>
              <w:tab w:val="right" w:leader="dot" w:pos="9016"/>
            </w:tabs>
            <w:spacing w:line="480" w:lineRule="auto"/>
            <w:rPr>
              <w:rFonts w:ascii="Times New Roman" w:hAnsi="Times New Roman" w:cs="Times New Roman"/>
              <w:noProof/>
              <w:sz w:val="28"/>
              <w:szCs w:val="28"/>
            </w:rPr>
          </w:pPr>
          <w:hyperlink w:anchor="_Toc167349444" w:history="1">
            <w:r w:rsidR="00EB1832" w:rsidRPr="00412795">
              <w:rPr>
                <w:rStyle w:val="Hyperlink"/>
                <w:rFonts w:ascii="Times New Roman" w:hAnsi="Times New Roman" w:cs="Times New Roman"/>
                <w:noProof/>
                <w:sz w:val="28"/>
                <w:szCs w:val="28"/>
              </w:rPr>
              <w:t>Cultural and Situational Considerations</w:t>
            </w:r>
            <w:r w:rsidR="00EB1832" w:rsidRPr="00412795">
              <w:rPr>
                <w:rFonts w:ascii="Times New Roman" w:hAnsi="Times New Roman" w:cs="Times New Roman"/>
                <w:noProof/>
                <w:webHidden/>
                <w:sz w:val="28"/>
                <w:szCs w:val="28"/>
              </w:rPr>
              <w:tab/>
            </w:r>
            <w:r w:rsidR="00EB1832" w:rsidRPr="00412795">
              <w:rPr>
                <w:rFonts w:ascii="Times New Roman" w:hAnsi="Times New Roman" w:cs="Times New Roman"/>
                <w:noProof/>
                <w:webHidden/>
                <w:sz w:val="28"/>
                <w:szCs w:val="28"/>
              </w:rPr>
              <w:fldChar w:fldCharType="begin"/>
            </w:r>
            <w:r w:rsidR="00EB1832" w:rsidRPr="00412795">
              <w:rPr>
                <w:rFonts w:ascii="Times New Roman" w:hAnsi="Times New Roman" w:cs="Times New Roman"/>
                <w:noProof/>
                <w:webHidden/>
                <w:sz w:val="28"/>
                <w:szCs w:val="28"/>
              </w:rPr>
              <w:instrText xml:space="preserve"> PAGEREF _Toc167349444 \h </w:instrText>
            </w:r>
            <w:r w:rsidR="00EB1832" w:rsidRPr="00412795">
              <w:rPr>
                <w:rFonts w:ascii="Times New Roman" w:hAnsi="Times New Roman" w:cs="Times New Roman"/>
                <w:noProof/>
                <w:webHidden/>
                <w:sz w:val="28"/>
                <w:szCs w:val="28"/>
              </w:rPr>
            </w:r>
            <w:r w:rsidR="00EB1832" w:rsidRPr="00412795">
              <w:rPr>
                <w:rFonts w:ascii="Times New Roman" w:hAnsi="Times New Roman" w:cs="Times New Roman"/>
                <w:noProof/>
                <w:webHidden/>
                <w:sz w:val="28"/>
                <w:szCs w:val="28"/>
              </w:rPr>
              <w:fldChar w:fldCharType="separate"/>
            </w:r>
            <w:r w:rsidR="00EB1832" w:rsidRPr="00412795">
              <w:rPr>
                <w:rFonts w:ascii="Times New Roman" w:hAnsi="Times New Roman" w:cs="Times New Roman"/>
                <w:noProof/>
                <w:webHidden/>
                <w:sz w:val="28"/>
                <w:szCs w:val="28"/>
              </w:rPr>
              <w:t>12</w:t>
            </w:r>
            <w:r w:rsidR="00EB1832" w:rsidRPr="00412795">
              <w:rPr>
                <w:rFonts w:ascii="Times New Roman" w:hAnsi="Times New Roman" w:cs="Times New Roman"/>
                <w:noProof/>
                <w:webHidden/>
                <w:sz w:val="28"/>
                <w:szCs w:val="28"/>
              </w:rPr>
              <w:fldChar w:fldCharType="end"/>
            </w:r>
          </w:hyperlink>
        </w:p>
        <w:p w14:paraId="24BE6D10" w14:textId="3FF37209" w:rsidR="00EB1832" w:rsidRPr="00412795" w:rsidRDefault="00EB1832" w:rsidP="00412795">
          <w:pPr>
            <w:spacing w:line="480" w:lineRule="auto"/>
            <w:rPr>
              <w:rFonts w:ascii="Times New Roman" w:hAnsi="Times New Roman" w:cs="Times New Roman"/>
              <w:sz w:val="28"/>
              <w:szCs w:val="28"/>
            </w:rPr>
          </w:pPr>
          <w:r w:rsidRPr="00412795">
            <w:rPr>
              <w:rFonts w:ascii="Times New Roman" w:hAnsi="Times New Roman" w:cs="Times New Roman"/>
              <w:b/>
              <w:bCs/>
              <w:noProof/>
              <w:sz w:val="28"/>
              <w:szCs w:val="28"/>
            </w:rPr>
            <w:fldChar w:fldCharType="end"/>
          </w:r>
        </w:p>
      </w:sdtContent>
    </w:sdt>
    <w:p w14:paraId="616C6430" w14:textId="77777777" w:rsidR="007869DA" w:rsidRDefault="007869DA" w:rsidP="007869DA">
      <w:pPr>
        <w:pStyle w:val="Heading1"/>
      </w:pPr>
      <w:bookmarkStart w:id="0" w:name="_Toc167349438"/>
    </w:p>
    <w:p w14:paraId="0BE72D59" w14:textId="77777777" w:rsidR="007869DA" w:rsidRDefault="007869DA" w:rsidP="007869DA">
      <w:pPr>
        <w:pStyle w:val="Heading1"/>
      </w:pPr>
    </w:p>
    <w:p w14:paraId="6742816C" w14:textId="77777777" w:rsidR="007869DA" w:rsidRDefault="007869DA" w:rsidP="007869DA">
      <w:pPr>
        <w:pStyle w:val="Heading1"/>
      </w:pPr>
    </w:p>
    <w:p w14:paraId="33A4C7B1" w14:textId="77777777" w:rsidR="007869DA" w:rsidRDefault="007869DA" w:rsidP="007869DA">
      <w:pPr>
        <w:pStyle w:val="Heading1"/>
      </w:pPr>
    </w:p>
    <w:p w14:paraId="795EFE9D" w14:textId="77777777" w:rsidR="007869DA" w:rsidRDefault="007869DA" w:rsidP="007869DA">
      <w:pPr>
        <w:pStyle w:val="Heading1"/>
      </w:pPr>
    </w:p>
    <w:p w14:paraId="21A996E6" w14:textId="77777777" w:rsidR="007869DA" w:rsidRDefault="007869DA" w:rsidP="007869DA">
      <w:pPr>
        <w:pStyle w:val="Heading1"/>
      </w:pPr>
    </w:p>
    <w:p w14:paraId="6AF92AE5" w14:textId="1F191E3C" w:rsidR="007B5F03" w:rsidRPr="00412795" w:rsidRDefault="00ED5C47" w:rsidP="007869DA">
      <w:pPr>
        <w:pStyle w:val="Heading1"/>
        <w:rPr>
          <w:rStyle w:val="apple-converted-space"/>
          <w:b w:val="0"/>
          <w:bCs w:val="0"/>
        </w:rPr>
      </w:pPr>
      <w:r w:rsidRPr="00412795">
        <w:t>Introduction</w:t>
      </w:r>
      <w:bookmarkEnd w:id="0"/>
      <w:r w:rsidRPr="00412795">
        <w:rPr>
          <w:rStyle w:val="apple-converted-space"/>
        </w:rPr>
        <w:t> </w:t>
      </w:r>
    </w:p>
    <w:p w14:paraId="1A9F8F70" w14:textId="3C02E944" w:rsidR="000259CC" w:rsidRPr="00412795" w:rsidRDefault="000259CC" w:rsidP="00412795">
      <w:pPr>
        <w:spacing w:line="480" w:lineRule="auto"/>
        <w:rPr>
          <w:rFonts w:ascii="Times New Roman" w:eastAsia="Times New Roman" w:hAnsi="Times New Roman" w:cs="Times New Roman"/>
          <w:color w:val="000000"/>
          <w:kern w:val="0"/>
          <w:sz w:val="28"/>
          <w:szCs w:val="28"/>
          <w:lang w:val="en-GB" w:eastAsia="en-GB"/>
          <w14:ligatures w14:val="none"/>
        </w:rPr>
      </w:pPr>
      <w:r w:rsidRPr="00412795">
        <w:rPr>
          <w:rFonts w:ascii="Times New Roman" w:eastAsia="Times New Roman" w:hAnsi="Times New Roman" w:cs="Times New Roman"/>
          <w:color w:val="000000"/>
          <w:kern w:val="0"/>
          <w:sz w:val="28"/>
          <w:szCs w:val="28"/>
          <w:lang w:val="en-GB" w:eastAsia="en-GB"/>
          <w14:ligatures w14:val="none"/>
        </w:rPr>
        <w:t xml:space="preserve">The meeting/event, which will be held at the Marriott Hotel in Birmingham, will concentrate on technology and innovation in the hospitality business. The </w:t>
      </w:r>
      <w:r w:rsidRPr="00412795">
        <w:rPr>
          <w:rFonts w:ascii="Times New Roman" w:eastAsia="Times New Roman" w:hAnsi="Times New Roman" w:cs="Times New Roman"/>
          <w:color w:val="000000"/>
          <w:kern w:val="0"/>
          <w:sz w:val="28"/>
          <w:szCs w:val="28"/>
          <w:lang w:val="en-GB" w:eastAsia="en-GB"/>
          <w14:ligatures w14:val="none"/>
        </w:rPr>
        <w:lastRenderedPageBreak/>
        <w:t>purpose of this event is to investigate the most recent technological advancements in the hotel sector by bringing together IT businesses, industry experts, and students</w:t>
      </w:r>
      <w:r w:rsidR="00E85C28" w:rsidRPr="00412795">
        <w:rPr>
          <w:rFonts w:ascii="Times New Roman" w:eastAsia="Times New Roman" w:hAnsi="Times New Roman" w:cs="Times New Roman"/>
          <w:color w:val="000000"/>
          <w:kern w:val="0"/>
          <w:sz w:val="28"/>
          <w:szCs w:val="28"/>
          <w:lang w:val="en-GB" w:eastAsia="en-GB"/>
          <w14:ligatures w14:val="none"/>
        </w:rPr>
        <w:t xml:space="preserve"> (</w:t>
      </w:r>
      <w:r w:rsidR="00E85C28" w:rsidRPr="00412795">
        <w:rPr>
          <w:rFonts w:ascii="Times New Roman" w:hAnsi="Times New Roman" w:cs="Times New Roman"/>
          <w:color w:val="222222"/>
          <w:sz w:val="28"/>
          <w:szCs w:val="28"/>
          <w:shd w:val="clear" w:color="auto" w:fill="FFFFFF"/>
        </w:rPr>
        <w:t>Morrison, 2022)</w:t>
      </w:r>
      <w:r w:rsidRPr="00412795">
        <w:rPr>
          <w:rFonts w:ascii="Times New Roman" w:eastAsia="Times New Roman" w:hAnsi="Times New Roman" w:cs="Times New Roman"/>
          <w:color w:val="000000"/>
          <w:kern w:val="0"/>
          <w:sz w:val="28"/>
          <w:szCs w:val="28"/>
          <w:lang w:val="en-GB" w:eastAsia="en-GB"/>
          <w14:ligatures w14:val="none"/>
        </w:rPr>
        <w:t xml:space="preserve">. </w:t>
      </w:r>
      <w:r w:rsidR="00ED5C47" w:rsidRPr="00412795">
        <w:rPr>
          <w:rFonts w:ascii="Times New Roman" w:eastAsia="Times New Roman" w:hAnsi="Times New Roman" w:cs="Times New Roman"/>
          <w:color w:val="000000"/>
          <w:kern w:val="0"/>
          <w:sz w:val="28"/>
          <w:szCs w:val="28"/>
          <w:lang w:val="en-GB" w:eastAsia="en-GB"/>
          <w14:ligatures w14:val="none"/>
        </w:rPr>
        <w:t xml:space="preserve">This event has significant importance for firms in the hotel sector that want to maintain competitiveness in a swiftly evolving market, since there is an increasing reliance on technology to promote corporate growth and enhance consumer satisfaction. The agenda addresses many topics like digital transformation, smart hotel technology, data analytics, and guest experience innovations, with the aim of providing delegates with important insights and practical takeaways for their companies. Due to its modern facilities and renowned dedication to providing outstanding service, the hotel is perfect for hosting an event that acknowledges pioneering advancements in the industry. </w:t>
      </w:r>
    </w:p>
    <w:p w14:paraId="359E5221" w14:textId="39C29A91" w:rsidR="00ED5C47" w:rsidRPr="00412795" w:rsidRDefault="00ED5C47" w:rsidP="007869DA">
      <w:pPr>
        <w:pStyle w:val="Heading1"/>
      </w:pPr>
      <w:bookmarkStart w:id="1" w:name="_Toc167349439"/>
      <w:r w:rsidRPr="00412795">
        <w:t>The Event Cycle</w:t>
      </w:r>
      <w:bookmarkEnd w:id="1"/>
      <w:r w:rsidRPr="00412795">
        <w:t> </w:t>
      </w:r>
    </w:p>
    <w:p w14:paraId="76FB70C3" w14:textId="77777777" w:rsidR="00EB1832" w:rsidRPr="00412795" w:rsidRDefault="00B4511A" w:rsidP="00412795">
      <w:pPr>
        <w:spacing w:line="480" w:lineRule="auto"/>
        <w:rPr>
          <w:rFonts w:ascii="Times New Roman" w:eastAsia="Times New Roman" w:hAnsi="Times New Roman" w:cs="Times New Roman"/>
          <w:color w:val="000000"/>
          <w:kern w:val="0"/>
          <w:sz w:val="28"/>
          <w:szCs w:val="28"/>
          <w:lang w:val="en-GB" w:eastAsia="en-GB"/>
          <w14:ligatures w14:val="none"/>
        </w:rPr>
      </w:pPr>
      <w:r w:rsidRPr="00412795">
        <w:rPr>
          <w:rFonts w:ascii="Times New Roman" w:eastAsia="Times New Roman" w:hAnsi="Times New Roman" w:cs="Times New Roman"/>
          <w:color w:val="000000"/>
          <w:kern w:val="0"/>
          <w:sz w:val="28"/>
          <w:szCs w:val="28"/>
          <w:lang w:val="en-GB" w:eastAsia="en-GB"/>
          <w14:ligatures w14:val="none"/>
        </w:rPr>
        <w:t>The Event Cycle is a fundamental concept in event management that outlines the necessary processes for organising, planning, executing, and evaluating an event in the correct order. It provides a strict framework for ensuring the seamless and successful execution of an event from beginning to end</w:t>
      </w:r>
      <w:r w:rsidR="00E85C28" w:rsidRPr="00412795">
        <w:rPr>
          <w:rFonts w:ascii="Times New Roman" w:eastAsia="Times New Roman" w:hAnsi="Times New Roman" w:cs="Times New Roman"/>
          <w:color w:val="000000"/>
          <w:kern w:val="0"/>
          <w:sz w:val="28"/>
          <w:szCs w:val="28"/>
          <w:lang w:val="en-GB" w:eastAsia="en-GB"/>
          <w14:ligatures w14:val="none"/>
        </w:rPr>
        <w:t xml:space="preserve"> (</w:t>
      </w:r>
      <w:proofErr w:type="spellStart"/>
      <w:r w:rsidR="00E85C28" w:rsidRPr="00412795">
        <w:rPr>
          <w:rFonts w:ascii="Times New Roman" w:hAnsi="Times New Roman" w:cs="Times New Roman"/>
          <w:color w:val="222222"/>
          <w:sz w:val="28"/>
          <w:szCs w:val="28"/>
          <w:shd w:val="clear" w:color="auto" w:fill="FFFFFF"/>
        </w:rPr>
        <w:t>Bowdin</w:t>
      </w:r>
      <w:proofErr w:type="spellEnd"/>
      <w:r w:rsidR="00E85C28" w:rsidRPr="00412795">
        <w:rPr>
          <w:rFonts w:ascii="Times New Roman" w:hAnsi="Times New Roman" w:cs="Times New Roman"/>
          <w:color w:val="222222"/>
          <w:sz w:val="28"/>
          <w:szCs w:val="28"/>
          <w:shd w:val="clear" w:color="auto" w:fill="FFFFFF"/>
        </w:rPr>
        <w:t>, et al; 2012)</w:t>
      </w:r>
      <w:r w:rsidRPr="00412795">
        <w:rPr>
          <w:rFonts w:ascii="Times New Roman" w:eastAsia="Times New Roman" w:hAnsi="Times New Roman" w:cs="Times New Roman"/>
          <w:color w:val="000000"/>
          <w:kern w:val="0"/>
          <w:sz w:val="28"/>
          <w:szCs w:val="28"/>
          <w:lang w:val="en-GB" w:eastAsia="en-GB"/>
          <w14:ligatures w14:val="none"/>
        </w:rPr>
        <w:t>. The Technology and Innovation event, scheduled to take place at the Marriott Hotel in Birmingham, will need meticulous preparation and implementation, following the guidelines of the Event Cycle. </w:t>
      </w:r>
      <w:r w:rsidRPr="00412795">
        <w:rPr>
          <w:rFonts w:ascii="Times New Roman" w:eastAsia="Times New Roman" w:hAnsi="Times New Roman" w:cs="Times New Roman"/>
          <w:color w:val="000000"/>
          <w:kern w:val="0"/>
          <w:sz w:val="28"/>
          <w:szCs w:val="28"/>
          <w:lang w:val="en-GB" w:eastAsia="en-GB"/>
          <w14:ligatures w14:val="none"/>
        </w:rPr>
        <w:br/>
      </w:r>
    </w:p>
    <w:p w14:paraId="712B81E3" w14:textId="77777777" w:rsidR="00EB1832" w:rsidRPr="00412795" w:rsidRDefault="00B4511A" w:rsidP="00412795">
      <w:pPr>
        <w:spacing w:line="480" w:lineRule="auto"/>
        <w:rPr>
          <w:rFonts w:ascii="Times New Roman" w:eastAsia="Times New Roman" w:hAnsi="Times New Roman" w:cs="Times New Roman"/>
          <w:color w:val="000000"/>
          <w:kern w:val="0"/>
          <w:sz w:val="28"/>
          <w:szCs w:val="28"/>
          <w:lang w:val="en-GB" w:eastAsia="en-GB"/>
          <w14:ligatures w14:val="none"/>
        </w:rPr>
      </w:pPr>
      <w:r w:rsidRPr="00412795">
        <w:rPr>
          <w:rFonts w:ascii="Times New Roman" w:eastAsia="Times New Roman" w:hAnsi="Times New Roman" w:cs="Times New Roman"/>
          <w:b/>
          <w:bCs/>
          <w:color w:val="000000"/>
          <w:kern w:val="0"/>
          <w:sz w:val="28"/>
          <w:szCs w:val="28"/>
          <w:lang w:val="en-GB" w:eastAsia="en-GB"/>
          <w14:ligatures w14:val="none"/>
        </w:rPr>
        <w:lastRenderedPageBreak/>
        <w:t>Pre-Event Planning:</w:t>
      </w:r>
      <w:r w:rsidRPr="00412795">
        <w:rPr>
          <w:rFonts w:ascii="Times New Roman" w:eastAsia="Times New Roman" w:hAnsi="Times New Roman" w:cs="Times New Roman"/>
          <w:color w:val="000000"/>
          <w:kern w:val="0"/>
          <w:sz w:val="28"/>
          <w:szCs w:val="28"/>
          <w:lang w:val="en-GB" w:eastAsia="en-GB"/>
          <w14:ligatures w14:val="none"/>
        </w:rPr>
        <w:t> The first phase of the event cycle involves establishing objectives, identifying the target demographic, and committing financial resources to the event. Before the Technology and Innovation event, the main preparation tasks will include selecting the event's theme and content, identifying important stakeholders, and ensuring that necessary resources such as sponsors, technology providers, and speakers are available</w:t>
      </w:r>
      <w:r w:rsidR="00E85C28" w:rsidRPr="00412795">
        <w:rPr>
          <w:rFonts w:ascii="Times New Roman" w:eastAsia="Times New Roman" w:hAnsi="Times New Roman" w:cs="Times New Roman"/>
          <w:color w:val="000000"/>
          <w:kern w:val="0"/>
          <w:sz w:val="28"/>
          <w:szCs w:val="28"/>
          <w:lang w:val="en-GB" w:eastAsia="en-GB"/>
          <w14:ligatures w14:val="none"/>
        </w:rPr>
        <w:t xml:space="preserve"> (</w:t>
      </w:r>
      <w:r w:rsidR="00E85C28" w:rsidRPr="00412795">
        <w:rPr>
          <w:rFonts w:ascii="Times New Roman" w:hAnsi="Times New Roman" w:cs="Times New Roman"/>
          <w:color w:val="222222"/>
          <w:sz w:val="28"/>
          <w:szCs w:val="28"/>
          <w:shd w:val="clear" w:color="auto" w:fill="FFFFFF"/>
        </w:rPr>
        <w:t xml:space="preserve">Martin and </w:t>
      </w:r>
      <w:proofErr w:type="spellStart"/>
      <w:r w:rsidR="00E85C28" w:rsidRPr="00412795">
        <w:rPr>
          <w:rFonts w:ascii="Times New Roman" w:hAnsi="Times New Roman" w:cs="Times New Roman"/>
          <w:color w:val="222222"/>
          <w:sz w:val="28"/>
          <w:szCs w:val="28"/>
          <w:shd w:val="clear" w:color="auto" w:fill="FFFFFF"/>
        </w:rPr>
        <w:t>Cazarré</w:t>
      </w:r>
      <w:proofErr w:type="spellEnd"/>
      <w:r w:rsidR="00E85C28" w:rsidRPr="00412795">
        <w:rPr>
          <w:rFonts w:ascii="Times New Roman" w:hAnsi="Times New Roman" w:cs="Times New Roman"/>
          <w:color w:val="222222"/>
          <w:sz w:val="28"/>
          <w:szCs w:val="28"/>
          <w:shd w:val="clear" w:color="auto" w:fill="FFFFFF"/>
        </w:rPr>
        <w:t>,  2016)</w:t>
      </w:r>
      <w:r w:rsidRPr="00412795">
        <w:rPr>
          <w:rFonts w:ascii="Times New Roman" w:eastAsia="Times New Roman" w:hAnsi="Times New Roman" w:cs="Times New Roman"/>
          <w:color w:val="000000"/>
          <w:kern w:val="0"/>
          <w:sz w:val="28"/>
          <w:szCs w:val="28"/>
          <w:lang w:val="en-GB" w:eastAsia="en-GB"/>
          <w14:ligatures w14:val="none"/>
        </w:rPr>
        <w:t>. This step will also include doing market research to get a deeper understanding of the target audience's needs and preferences, as well as ensuring that the event concept is in line with industry best practices and current trends. </w:t>
      </w:r>
    </w:p>
    <w:p w14:paraId="4277C3B1" w14:textId="77777777" w:rsidR="00EB1832" w:rsidRPr="00412795" w:rsidRDefault="00B4511A" w:rsidP="00412795">
      <w:pPr>
        <w:spacing w:line="480" w:lineRule="auto"/>
        <w:rPr>
          <w:rFonts w:ascii="Times New Roman" w:eastAsia="Times New Roman" w:hAnsi="Times New Roman" w:cs="Times New Roman"/>
          <w:color w:val="000000"/>
          <w:kern w:val="0"/>
          <w:sz w:val="28"/>
          <w:szCs w:val="28"/>
          <w:lang w:val="en-GB" w:eastAsia="en-GB"/>
          <w14:ligatures w14:val="none"/>
        </w:rPr>
      </w:pPr>
      <w:r w:rsidRPr="00412795">
        <w:rPr>
          <w:rFonts w:ascii="Times New Roman" w:eastAsia="Times New Roman" w:hAnsi="Times New Roman" w:cs="Times New Roman"/>
          <w:b/>
          <w:bCs/>
          <w:color w:val="000000"/>
          <w:kern w:val="0"/>
          <w:sz w:val="28"/>
          <w:szCs w:val="28"/>
          <w:lang w:val="en-GB" w:eastAsia="en-GB"/>
          <w14:ligatures w14:val="none"/>
        </w:rPr>
        <w:t xml:space="preserve">Event Marketing and </w:t>
      </w:r>
      <w:r w:rsidR="000259CC" w:rsidRPr="00412795">
        <w:rPr>
          <w:rFonts w:ascii="Times New Roman" w:eastAsia="Times New Roman" w:hAnsi="Times New Roman" w:cs="Times New Roman"/>
          <w:b/>
          <w:bCs/>
          <w:color w:val="000000"/>
          <w:kern w:val="0"/>
          <w:sz w:val="28"/>
          <w:szCs w:val="28"/>
          <w:lang w:val="en-GB" w:eastAsia="en-GB"/>
          <w14:ligatures w14:val="none"/>
        </w:rPr>
        <w:t>Promotion:</w:t>
      </w:r>
      <w:r w:rsidRPr="00412795">
        <w:rPr>
          <w:rFonts w:ascii="Times New Roman" w:eastAsia="Times New Roman" w:hAnsi="Times New Roman" w:cs="Times New Roman"/>
          <w:color w:val="000000"/>
          <w:kern w:val="0"/>
          <w:sz w:val="28"/>
          <w:szCs w:val="28"/>
          <w:lang w:val="en-GB" w:eastAsia="en-GB"/>
          <w14:ligatures w14:val="none"/>
        </w:rPr>
        <w:t xml:space="preserve"> After determining the event's precise details, the next phase in the event cycle is to market and promote the event in order to attract attendees and generate excitement. The Technology and Innovation event will need innovative marketing strategies to appeal to a diverse audience consisting of business executives, technology vendors, and students</w:t>
      </w:r>
      <w:r w:rsidR="00E85C28" w:rsidRPr="00412795">
        <w:rPr>
          <w:rFonts w:ascii="Times New Roman" w:eastAsia="Times New Roman" w:hAnsi="Times New Roman" w:cs="Times New Roman"/>
          <w:color w:val="000000"/>
          <w:kern w:val="0"/>
          <w:sz w:val="28"/>
          <w:szCs w:val="28"/>
          <w:lang w:val="en-GB" w:eastAsia="en-GB"/>
          <w14:ligatures w14:val="none"/>
        </w:rPr>
        <w:t xml:space="preserve"> (</w:t>
      </w:r>
      <w:r w:rsidR="00E85C28" w:rsidRPr="00412795">
        <w:rPr>
          <w:rFonts w:ascii="Times New Roman" w:hAnsi="Times New Roman" w:cs="Times New Roman"/>
          <w:color w:val="222222"/>
          <w:sz w:val="28"/>
          <w:szCs w:val="28"/>
          <w:shd w:val="clear" w:color="auto" w:fill="FFFFFF"/>
        </w:rPr>
        <w:t>Kolb, 2013)</w:t>
      </w:r>
      <w:r w:rsidRPr="00412795">
        <w:rPr>
          <w:rFonts w:ascii="Times New Roman" w:eastAsia="Times New Roman" w:hAnsi="Times New Roman" w:cs="Times New Roman"/>
          <w:color w:val="000000"/>
          <w:kern w:val="0"/>
          <w:sz w:val="28"/>
          <w:szCs w:val="28"/>
          <w:lang w:val="en-GB" w:eastAsia="en-GB"/>
          <w14:ligatures w14:val="none"/>
        </w:rPr>
        <w:t>. In order to enhance the visibility of an event and boost the number of registrations, it is crucial to use digital channels, social media platforms, and industry networks. </w:t>
      </w:r>
      <w:r w:rsidRPr="00412795">
        <w:rPr>
          <w:rFonts w:ascii="Times New Roman" w:eastAsia="Times New Roman" w:hAnsi="Times New Roman" w:cs="Times New Roman"/>
          <w:color w:val="000000"/>
          <w:kern w:val="0"/>
          <w:sz w:val="28"/>
          <w:szCs w:val="28"/>
          <w:lang w:val="en-GB" w:eastAsia="en-GB"/>
          <w14:ligatures w14:val="none"/>
        </w:rPr>
        <w:br/>
      </w:r>
    </w:p>
    <w:p w14:paraId="7FEE6B19" w14:textId="1B4DB45A" w:rsidR="00D4445B" w:rsidRPr="00412795" w:rsidRDefault="00B4511A" w:rsidP="00412795">
      <w:pPr>
        <w:spacing w:line="480" w:lineRule="auto"/>
        <w:rPr>
          <w:rFonts w:ascii="Times New Roman" w:eastAsia="Times New Roman" w:hAnsi="Times New Roman" w:cs="Times New Roman"/>
          <w:kern w:val="0"/>
          <w:sz w:val="28"/>
          <w:szCs w:val="28"/>
          <w:lang w:val="en-GB" w:eastAsia="en-GB"/>
          <w14:ligatures w14:val="none"/>
        </w:rPr>
      </w:pPr>
      <w:r w:rsidRPr="00412795">
        <w:rPr>
          <w:rFonts w:ascii="Times New Roman" w:eastAsia="Times New Roman" w:hAnsi="Times New Roman" w:cs="Times New Roman"/>
          <w:b/>
          <w:bCs/>
          <w:color w:val="000000"/>
          <w:kern w:val="0"/>
          <w:sz w:val="28"/>
          <w:szCs w:val="28"/>
          <w:lang w:val="en-GB" w:eastAsia="en-GB"/>
          <w14:ligatures w14:val="none"/>
        </w:rPr>
        <w:t xml:space="preserve"> Event Execution:</w:t>
      </w:r>
      <w:r w:rsidRPr="00412795">
        <w:rPr>
          <w:rFonts w:ascii="Times New Roman" w:eastAsia="Times New Roman" w:hAnsi="Times New Roman" w:cs="Times New Roman"/>
          <w:color w:val="000000"/>
          <w:kern w:val="0"/>
          <w:sz w:val="28"/>
          <w:szCs w:val="28"/>
          <w:lang w:val="en-GB" w:eastAsia="en-GB"/>
          <w14:ligatures w14:val="none"/>
        </w:rPr>
        <w:t xml:space="preserve"> The Event Execution phase of the Event Cycle encompasses the practical implementation of the event, including the coordination of speakers, the registration of visitors, the arrangement of required equipment, </w:t>
      </w:r>
      <w:r w:rsidRPr="00412795">
        <w:rPr>
          <w:rFonts w:ascii="Times New Roman" w:eastAsia="Times New Roman" w:hAnsi="Times New Roman" w:cs="Times New Roman"/>
          <w:color w:val="000000"/>
          <w:kern w:val="0"/>
          <w:sz w:val="28"/>
          <w:szCs w:val="28"/>
          <w:lang w:val="en-GB" w:eastAsia="en-GB"/>
          <w14:ligatures w14:val="none"/>
        </w:rPr>
        <w:lastRenderedPageBreak/>
        <w:t xml:space="preserve">and the organisation of logistical arrangements. The Technology and Innovation event must run smoothly to provide attendees with an exceptional and captivating experience. Suppliers will be organised, on-site operations will be overseen, and all technological aspects, such as digital displays and </w:t>
      </w:r>
      <w:r w:rsidR="00E85C28" w:rsidRPr="00412795">
        <w:rPr>
          <w:rFonts w:ascii="Times New Roman" w:eastAsia="Times New Roman" w:hAnsi="Times New Roman" w:cs="Times New Roman"/>
          <w:color w:val="000000"/>
          <w:kern w:val="0"/>
          <w:sz w:val="28"/>
          <w:szCs w:val="28"/>
          <w:lang w:val="en-GB" w:eastAsia="en-GB"/>
          <w14:ligatures w14:val="none"/>
        </w:rPr>
        <w:t>audio-visual</w:t>
      </w:r>
      <w:r w:rsidRPr="00412795">
        <w:rPr>
          <w:rFonts w:ascii="Times New Roman" w:eastAsia="Times New Roman" w:hAnsi="Times New Roman" w:cs="Times New Roman"/>
          <w:color w:val="000000"/>
          <w:kern w:val="0"/>
          <w:sz w:val="28"/>
          <w:szCs w:val="28"/>
          <w:lang w:val="en-GB" w:eastAsia="en-GB"/>
          <w14:ligatures w14:val="none"/>
        </w:rPr>
        <w:t xml:space="preserve"> equipment, will be examined to ensure they function correctly</w:t>
      </w:r>
      <w:r w:rsidR="00654AB7" w:rsidRPr="00412795">
        <w:rPr>
          <w:rFonts w:ascii="Times New Roman" w:eastAsia="Times New Roman" w:hAnsi="Times New Roman" w:cs="Times New Roman"/>
          <w:color w:val="000000"/>
          <w:kern w:val="0"/>
          <w:sz w:val="28"/>
          <w:szCs w:val="28"/>
          <w:lang w:val="en-GB" w:eastAsia="en-GB"/>
          <w14:ligatures w14:val="none"/>
        </w:rPr>
        <w:t xml:space="preserve"> (</w:t>
      </w:r>
      <w:r w:rsidR="00654AB7" w:rsidRPr="00412795">
        <w:rPr>
          <w:rFonts w:ascii="Times New Roman" w:hAnsi="Times New Roman" w:cs="Times New Roman"/>
          <w:color w:val="222222"/>
          <w:sz w:val="28"/>
          <w:szCs w:val="28"/>
          <w:shd w:val="clear" w:color="auto" w:fill="FFFFFF"/>
        </w:rPr>
        <w:t>Appel,</w:t>
      </w:r>
      <w:r w:rsidR="00654AB7" w:rsidRPr="00412795">
        <w:rPr>
          <w:rStyle w:val="apple-converted-space"/>
          <w:rFonts w:ascii="Times New Roman" w:hAnsi="Times New Roman" w:cs="Times New Roman"/>
          <w:color w:val="222222"/>
          <w:sz w:val="28"/>
          <w:szCs w:val="28"/>
          <w:shd w:val="clear" w:color="auto" w:fill="FFFFFF"/>
        </w:rPr>
        <w:t> et al; 2014)</w:t>
      </w:r>
      <w:r w:rsidRPr="00412795">
        <w:rPr>
          <w:rFonts w:ascii="Times New Roman" w:eastAsia="Times New Roman" w:hAnsi="Times New Roman" w:cs="Times New Roman"/>
          <w:color w:val="000000"/>
          <w:kern w:val="0"/>
          <w:sz w:val="28"/>
          <w:szCs w:val="28"/>
          <w:lang w:val="en-GB" w:eastAsia="en-GB"/>
          <w14:ligatures w14:val="none"/>
        </w:rPr>
        <w:t>. </w:t>
      </w:r>
      <w:r w:rsidRPr="00412795">
        <w:rPr>
          <w:rFonts w:ascii="Times New Roman" w:eastAsia="Times New Roman" w:hAnsi="Times New Roman" w:cs="Times New Roman"/>
          <w:color w:val="000000"/>
          <w:kern w:val="0"/>
          <w:sz w:val="28"/>
          <w:szCs w:val="28"/>
          <w:lang w:val="en-GB" w:eastAsia="en-GB"/>
          <w14:ligatures w14:val="none"/>
        </w:rPr>
        <w:br/>
      </w:r>
      <w:r w:rsidRPr="00412795">
        <w:rPr>
          <w:rFonts w:ascii="Times New Roman" w:eastAsia="Times New Roman" w:hAnsi="Times New Roman" w:cs="Times New Roman"/>
          <w:color w:val="000000"/>
          <w:kern w:val="0"/>
          <w:sz w:val="28"/>
          <w:szCs w:val="28"/>
          <w:lang w:val="en-GB" w:eastAsia="en-GB"/>
          <w14:ligatures w14:val="none"/>
        </w:rPr>
        <w:br/>
      </w:r>
      <w:r w:rsidRPr="00412795">
        <w:rPr>
          <w:rFonts w:ascii="Times New Roman" w:eastAsia="Times New Roman" w:hAnsi="Times New Roman" w:cs="Times New Roman"/>
          <w:b/>
          <w:bCs/>
          <w:color w:val="000000"/>
          <w:kern w:val="0"/>
          <w:sz w:val="28"/>
          <w:szCs w:val="28"/>
          <w:lang w:val="en-GB" w:eastAsia="en-GB"/>
          <w14:ligatures w14:val="none"/>
        </w:rPr>
        <w:t>Post-event evaluation:</w:t>
      </w:r>
      <w:r w:rsidRPr="00412795">
        <w:rPr>
          <w:rFonts w:ascii="Times New Roman" w:eastAsia="Times New Roman" w:hAnsi="Times New Roman" w:cs="Times New Roman"/>
          <w:color w:val="000000"/>
          <w:kern w:val="0"/>
          <w:sz w:val="28"/>
          <w:szCs w:val="28"/>
          <w:lang w:val="en-GB" w:eastAsia="en-GB"/>
          <w14:ligatures w14:val="none"/>
        </w:rPr>
        <w:t xml:space="preserve"> The last stage of the event cycle involves soliciting participant input, </w:t>
      </w:r>
      <w:r w:rsidR="00E85C28" w:rsidRPr="00412795">
        <w:rPr>
          <w:rFonts w:ascii="Times New Roman" w:eastAsia="Times New Roman" w:hAnsi="Times New Roman" w:cs="Times New Roman"/>
          <w:color w:val="000000"/>
          <w:kern w:val="0"/>
          <w:sz w:val="28"/>
          <w:szCs w:val="28"/>
          <w:lang w:val="en-GB" w:eastAsia="en-GB"/>
          <w14:ligatures w14:val="none"/>
        </w:rPr>
        <w:t>analysing</w:t>
      </w:r>
      <w:r w:rsidRPr="00412795">
        <w:rPr>
          <w:rFonts w:ascii="Times New Roman" w:eastAsia="Times New Roman" w:hAnsi="Times New Roman" w:cs="Times New Roman"/>
          <w:color w:val="000000"/>
          <w:kern w:val="0"/>
          <w:sz w:val="28"/>
          <w:szCs w:val="28"/>
          <w:lang w:val="en-GB" w:eastAsia="en-GB"/>
          <w14:ligatures w14:val="none"/>
        </w:rPr>
        <w:t xml:space="preserve"> key performance metrics, and evaluating the event's efficacy. This step is crucial as it determines the way the event will be remembered, indicates areas for improvement, and influences future event planning endeavours. Through conducting a post-event evaluation, the success of the Technology and Innovation event</w:t>
      </w:r>
      <w:r w:rsidR="00654AB7" w:rsidRPr="00412795">
        <w:rPr>
          <w:rFonts w:ascii="Times New Roman" w:eastAsia="Times New Roman" w:hAnsi="Times New Roman" w:cs="Times New Roman"/>
          <w:color w:val="000000"/>
          <w:kern w:val="0"/>
          <w:sz w:val="28"/>
          <w:szCs w:val="28"/>
          <w:lang w:val="en-GB" w:eastAsia="en-GB"/>
          <w14:ligatures w14:val="none"/>
        </w:rPr>
        <w:t xml:space="preserve"> </w:t>
      </w:r>
      <w:proofErr w:type="spellStart"/>
      <w:r w:rsidR="00654AB7" w:rsidRPr="00412795">
        <w:rPr>
          <w:rFonts w:ascii="Times New Roman" w:eastAsia="Times New Roman" w:hAnsi="Times New Roman" w:cs="Times New Roman"/>
          <w:color w:val="000000"/>
          <w:kern w:val="0"/>
          <w:sz w:val="28"/>
          <w:szCs w:val="28"/>
          <w:lang w:val="en-GB" w:eastAsia="en-GB"/>
          <w14:ligatures w14:val="none"/>
        </w:rPr>
        <w:t>shoud</w:t>
      </w:r>
      <w:proofErr w:type="spellEnd"/>
      <w:r w:rsidR="00654AB7" w:rsidRPr="00412795">
        <w:rPr>
          <w:rFonts w:ascii="Times New Roman" w:eastAsia="Times New Roman" w:hAnsi="Times New Roman" w:cs="Times New Roman"/>
          <w:color w:val="000000"/>
          <w:kern w:val="0"/>
          <w:sz w:val="28"/>
          <w:szCs w:val="28"/>
          <w:lang w:val="en-GB" w:eastAsia="en-GB"/>
          <w14:ligatures w14:val="none"/>
        </w:rPr>
        <w:t xml:space="preserve"> be evaluate </w:t>
      </w:r>
      <w:r w:rsidRPr="00412795">
        <w:rPr>
          <w:rFonts w:ascii="Times New Roman" w:eastAsia="Times New Roman" w:hAnsi="Times New Roman" w:cs="Times New Roman"/>
          <w:color w:val="000000"/>
          <w:kern w:val="0"/>
          <w:sz w:val="28"/>
          <w:szCs w:val="28"/>
          <w:lang w:val="en-GB" w:eastAsia="en-GB"/>
          <w14:ligatures w14:val="none"/>
        </w:rPr>
        <w:t>in achieving its objectives, captivating participants, and fostering innovation in the hospitality sector</w:t>
      </w:r>
      <w:r w:rsidR="00654AB7" w:rsidRPr="00412795">
        <w:rPr>
          <w:rFonts w:ascii="Times New Roman" w:eastAsia="Times New Roman" w:hAnsi="Times New Roman" w:cs="Times New Roman"/>
          <w:color w:val="000000"/>
          <w:kern w:val="0"/>
          <w:sz w:val="28"/>
          <w:szCs w:val="28"/>
          <w:lang w:val="en-GB" w:eastAsia="en-GB"/>
          <w14:ligatures w14:val="none"/>
        </w:rPr>
        <w:t>(</w:t>
      </w:r>
      <w:r w:rsidR="00654AB7" w:rsidRPr="00412795">
        <w:rPr>
          <w:rFonts w:ascii="Times New Roman" w:hAnsi="Times New Roman" w:cs="Times New Roman"/>
          <w:color w:val="222222"/>
          <w:sz w:val="28"/>
          <w:szCs w:val="28"/>
          <w:shd w:val="clear" w:color="auto" w:fill="FFFFFF"/>
        </w:rPr>
        <w:t>Getz and Page, 2019)</w:t>
      </w:r>
      <w:r w:rsidRPr="00412795">
        <w:rPr>
          <w:rFonts w:ascii="Times New Roman" w:eastAsia="Times New Roman" w:hAnsi="Times New Roman" w:cs="Times New Roman"/>
          <w:color w:val="000000"/>
          <w:kern w:val="0"/>
          <w:sz w:val="28"/>
          <w:szCs w:val="28"/>
          <w:lang w:val="en-GB" w:eastAsia="en-GB"/>
          <w14:ligatures w14:val="none"/>
        </w:rPr>
        <w:t>. </w:t>
      </w:r>
      <w:r w:rsidRPr="00412795">
        <w:rPr>
          <w:rFonts w:ascii="Times New Roman" w:eastAsia="Times New Roman" w:hAnsi="Times New Roman" w:cs="Times New Roman"/>
          <w:color w:val="000000"/>
          <w:kern w:val="0"/>
          <w:sz w:val="28"/>
          <w:szCs w:val="28"/>
          <w:lang w:val="en-GB" w:eastAsia="en-GB"/>
          <w14:ligatures w14:val="none"/>
        </w:rPr>
        <w:br/>
      </w:r>
      <w:r w:rsidRPr="00412795">
        <w:rPr>
          <w:rFonts w:ascii="Times New Roman" w:hAnsi="Times New Roman" w:cs="Times New Roman"/>
          <w:sz w:val="28"/>
          <w:szCs w:val="28"/>
        </w:rPr>
        <w:br/>
      </w:r>
      <w:r w:rsidRPr="00412795">
        <w:rPr>
          <w:rStyle w:val="Heading1Char"/>
        </w:rPr>
        <w:t xml:space="preserve">Event </w:t>
      </w:r>
      <w:r w:rsidR="00654AB7" w:rsidRPr="00412795">
        <w:rPr>
          <w:rStyle w:val="Heading1Char"/>
        </w:rPr>
        <w:t>Concept:</w:t>
      </w:r>
    </w:p>
    <w:p w14:paraId="1F63108E" w14:textId="71A2C1E3" w:rsidR="00B4511A" w:rsidRPr="00412795" w:rsidRDefault="00B4511A" w:rsidP="00412795">
      <w:pPr>
        <w:spacing w:line="480" w:lineRule="auto"/>
        <w:rPr>
          <w:rFonts w:ascii="Times New Roman" w:hAnsi="Times New Roman" w:cs="Times New Roman"/>
          <w:color w:val="000000"/>
          <w:sz w:val="28"/>
          <w:szCs w:val="28"/>
        </w:rPr>
      </w:pPr>
      <w:r w:rsidRPr="00412795">
        <w:rPr>
          <w:rFonts w:ascii="Times New Roman" w:hAnsi="Times New Roman" w:cs="Times New Roman"/>
          <w:color w:val="000000"/>
          <w:sz w:val="28"/>
          <w:szCs w:val="28"/>
        </w:rPr>
        <w:t>The Marriott Hotel in Birmingham will host the Technology and Innovation Conference, showcasing the latest technological advancements and trends in the hospitality sector. The goal of the event is to inspire, educate, and bring together industry executives, IT innovators, and hospitality students in an atmosphere conducive to networking and education</w:t>
      </w:r>
      <w:r w:rsidR="00654AB7" w:rsidRPr="00412795">
        <w:rPr>
          <w:rFonts w:ascii="Times New Roman" w:hAnsi="Times New Roman" w:cs="Times New Roman"/>
          <w:color w:val="000000"/>
          <w:sz w:val="28"/>
          <w:szCs w:val="28"/>
        </w:rPr>
        <w:t xml:space="preserve"> (</w:t>
      </w:r>
      <w:r w:rsidR="00654AB7" w:rsidRPr="00412795">
        <w:rPr>
          <w:rFonts w:ascii="Times New Roman" w:hAnsi="Times New Roman" w:cs="Times New Roman"/>
          <w:color w:val="222222"/>
          <w:sz w:val="28"/>
          <w:szCs w:val="28"/>
          <w:shd w:val="clear" w:color="auto" w:fill="FFFFFF"/>
        </w:rPr>
        <w:t>Rogers and Davidson, 2015).</w:t>
      </w:r>
      <w:r w:rsidRPr="00412795">
        <w:rPr>
          <w:rFonts w:ascii="Times New Roman" w:hAnsi="Times New Roman" w:cs="Times New Roman"/>
          <w:color w:val="000000"/>
          <w:sz w:val="28"/>
          <w:szCs w:val="28"/>
        </w:rPr>
        <w:t xml:space="preserve"> A </w:t>
      </w:r>
      <w:r w:rsidRPr="00412795">
        <w:rPr>
          <w:rFonts w:ascii="Times New Roman" w:hAnsi="Times New Roman" w:cs="Times New Roman"/>
          <w:color w:val="000000"/>
          <w:sz w:val="28"/>
          <w:szCs w:val="28"/>
        </w:rPr>
        <w:lastRenderedPageBreak/>
        <w:t>prominent industry expert will provide the opening keynote speech as part of the event agenda, setting the tone for the day's lectures and presentations. Following the keynote, attendees will be able to participate in interactive workshops and panel discussions on a variety of topics, including the use of smart hotel technology, data analytics for personalised marketing, and artificial intelligence in guest services. Well-known industry leaders, technology suppliers, and academic specialists will teach the courses, offering participants valuable perspectives and hands-on experience. In addition to the instructional programmes, there will be a technology showcase area where exhibitors may show interested guests their latest products and solutions</w:t>
      </w:r>
      <w:r w:rsidR="00654AB7" w:rsidRPr="00412795">
        <w:rPr>
          <w:rFonts w:ascii="Times New Roman" w:hAnsi="Times New Roman" w:cs="Times New Roman"/>
          <w:color w:val="000000"/>
          <w:sz w:val="28"/>
          <w:szCs w:val="28"/>
        </w:rPr>
        <w:t xml:space="preserve"> (</w:t>
      </w:r>
      <w:proofErr w:type="spellStart"/>
      <w:r w:rsidR="00654AB7" w:rsidRPr="00412795">
        <w:rPr>
          <w:rFonts w:ascii="Times New Roman" w:hAnsi="Times New Roman" w:cs="Times New Roman"/>
          <w:color w:val="222222"/>
          <w:sz w:val="28"/>
          <w:szCs w:val="28"/>
          <w:shd w:val="clear" w:color="auto" w:fill="FFFFFF"/>
        </w:rPr>
        <w:t>Gopalakrishna</w:t>
      </w:r>
      <w:proofErr w:type="spellEnd"/>
      <w:r w:rsidR="00654AB7" w:rsidRPr="00412795">
        <w:rPr>
          <w:rFonts w:ascii="Times New Roman" w:hAnsi="Times New Roman" w:cs="Times New Roman"/>
          <w:color w:val="222222"/>
          <w:sz w:val="28"/>
          <w:szCs w:val="28"/>
          <w:shd w:val="clear" w:color="auto" w:fill="FFFFFF"/>
        </w:rPr>
        <w:t xml:space="preserve"> and </w:t>
      </w:r>
      <w:proofErr w:type="spellStart"/>
      <w:r w:rsidR="00654AB7" w:rsidRPr="00412795">
        <w:rPr>
          <w:rFonts w:ascii="Times New Roman" w:hAnsi="Times New Roman" w:cs="Times New Roman"/>
          <w:color w:val="222222"/>
          <w:sz w:val="28"/>
          <w:szCs w:val="28"/>
          <w:shd w:val="clear" w:color="auto" w:fill="FFFFFF"/>
        </w:rPr>
        <w:t>Lilien</w:t>
      </w:r>
      <w:proofErr w:type="spellEnd"/>
      <w:r w:rsidR="00654AB7" w:rsidRPr="00412795">
        <w:rPr>
          <w:rFonts w:ascii="Times New Roman" w:hAnsi="Times New Roman" w:cs="Times New Roman"/>
          <w:color w:val="222222"/>
          <w:sz w:val="28"/>
          <w:szCs w:val="28"/>
          <w:shd w:val="clear" w:color="auto" w:fill="FFFFFF"/>
        </w:rPr>
        <w:t>, 2012)</w:t>
      </w:r>
      <w:r w:rsidRPr="00412795">
        <w:rPr>
          <w:rFonts w:ascii="Times New Roman" w:hAnsi="Times New Roman" w:cs="Times New Roman"/>
          <w:color w:val="000000"/>
          <w:sz w:val="28"/>
          <w:szCs w:val="28"/>
        </w:rPr>
        <w:t>. In this engaging venue, visitors will be able to experience and learn about the latest technology in the hotel sector directly through encounters with industry experts. Between networking breaks and a networking reception at the end of the day, guests will be able to mingle, share ideas, and form relationships with industry professionals.</w:t>
      </w:r>
      <w:r w:rsidRPr="00412795">
        <w:rPr>
          <w:rStyle w:val="apple-converted-space"/>
          <w:rFonts w:ascii="Times New Roman" w:hAnsi="Times New Roman" w:cs="Times New Roman"/>
          <w:color w:val="000000"/>
          <w:sz w:val="28"/>
          <w:szCs w:val="28"/>
        </w:rPr>
        <w:t> </w:t>
      </w:r>
      <w:r w:rsidRPr="00412795">
        <w:rPr>
          <w:rFonts w:ascii="Times New Roman" w:hAnsi="Times New Roman" w:cs="Times New Roman"/>
          <w:color w:val="000000"/>
          <w:sz w:val="28"/>
          <w:szCs w:val="28"/>
        </w:rPr>
        <w:br/>
      </w:r>
      <w:r w:rsidRPr="00412795">
        <w:rPr>
          <w:rFonts w:ascii="Times New Roman" w:hAnsi="Times New Roman" w:cs="Times New Roman"/>
          <w:b/>
          <w:bCs/>
          <w:color w:val="000000"/>
          <w:sz w:val="28"/>
          <w:szCs w:val="28"/>
        </w:rPr>
        <w:t>Overall Experience:</w:t>
      </w:r>
      <w:r w:rsidRPr="00412795">
        <w:rPr>
          <w:rFonts w:ascii="Times New Roman" w:hAnsi="Times New Roman" w:cs="Times New Roman"/>
          <w:color w:val="000000"/>
          <w:sz w:val="28"/>
          <w:szCs w:val="28"/>
        </w:rPr>
        <w:t xml:space="preserve"> The primary purpose of the </w:t>
      </w:r>
      <w:r w:rsidR="00654AB7" w:rsidRPr="00412795">
        <w:rPr>
          <w:rFonts w:ascii="Times New Roman" w:hAnsi="Times New Roman" w:cs="Times New Roman"/>
          <w:color w:val="000000"/>
          <w:sz w:val="28"/>
          <w:szCs w:val="28"/>
        </w:rPr>
        <w:t>E</w:t>
      </w:r>
      <w:r w:rsidRPr="00412795">
        <w:rPr>
          <w:rFonts w:ascii="Times New Roman" w:hAnsi="Times New Roman" w:cs="Times New Roman"/>
          <w:color w:val="000000"/>
          <w:sz w:val="28"/>
          <w:szCs w:val="28"/>
        </w:rPr>
        <w:t xml:space="preserve">vent </w:t>
      </w:r>
      <w:r w:rsidR="00654AB7" w:rsidRPr="00412795">
        <w:rPr>
          <w:rFonts w:ascii="Times New Roman" w:hAnsi="Times New Roman" w:cs="Times New Roman"/>
          <w:color w:val="000000"/>
          <w:sz w:val="28"/>
          <w:szCs w:val="28"/>
        </w:rPr>
        <w:t>Concept</w:t>
      </w:r>
      <w:r w:rsidRPr="00412795">
        <w:rPr>
          <w:rFonts w:ascii="Times New Roman" w:hAnsi="Times New Roman" w:cs="Times New Roman"/>
          <w:color w:val="000000"/>
          <w:sz w:val="28"/>
          <w:szCs w:val="28"/>
        </w:rPr>
        <w:t xml:space="preserve"> is to give visitors and attendees an engaging and interactive experience via a combination of instructive lectures, real-world demonstrations, and networking opportunities. The event's purpose is to promote innovation, collaboration, and forward-thinking talks about how technology will impact the hospitality industry in the future</w:t>
      </w:r>
      <w:r w:rsidR="00383799" w:rsidRPr="00412795">
        <w:rPr>
          <w:rFonts w:ascii="Times New Roman" w:hAnsi="Times New Roman" w:cs="Times New Roman"/>
          <w:color w:val="000000"/>
          <w:sz w:val="28"/>
          <w:szCs w:val="28"/>
        </w:rPr>
        <w:t xml:space="preserve"> (</w:t>
      </w:r>
      <w:proofErr w:type="spellStart"/>
      <w:r w:rsidR="00383799" w:rsidRPr="00412795">
        <w:rPr>
          <w:rFonts w:ascii="Times New Roman" w:hAnsi="Times New Roman" w:cs="Times New Roman"/>
          <w:color w:val="222222"/>
          <w:sz w:val="28"/>
          <w:szCs w:val="28"/>
          <w:shd w:val="clear" w:color="auto" w:fill="FFFFFF"/>
        </w:rPr>
        <w:t>Chodor</w:t>
      </w:r>
      <w:proofErr w:type="spellEnd"/>
      <w:r w:rsidR="00383799" w:rsidRPr="00412795">
        <w:rPr>
          <w:rFonts w:ascii="Times New Roman" w:hAnsi="Times New Roman" w:cs="Times New Roman"/>
          <w:color w:val="222222"/>
          <w:sz w:val="28"/>
          <w:szCs w:val="28"/>
          <w:shd w:val="clear" w:color="auto" w:fill="FFFFFF"/>
        </w:rPr>
        <w:t>, 2020)</w:t>
      </w:r>
      <w:r w:rsidRPr="00412795">
        <w:rPr>
          <w:rFonts w:ascii="Times New Roman" w:hAnsi="Times New Roman" w:cs="Times New Roman"/>
          <w:color w:val="000000"/>
          <w:sz w:val="28"/>
          <w:szCs w:val="28"/>
        </w:rPr>
        <w:t xml:space="preserve">. Well-curated and entertaining programming will accomplish this. Attendees may expect to leave the event with fresh ideas, </w:t>
      </w:r>
      <w:r w:rsidRPr="00412795">
        <w:rPr>
          <w:rFonts w:ascii="Times New Roman" w:hAnsi="Times New Roman" w:cs="Times New Roman"/>
          <w:color w:val="000000"/>
          <w:sz w:val="28"/>
          <w:szCs w:val="28"/>
        </w:rPr>
        <w:lastRenderedPageBreak/>
        <w:t>practical tactics, and important contacts that will have a significant impact on their professional growth and the success of their organization.</w:t>
      </w:r>
    </w:p>
    <w:p w14:paraId="3E00DFC8" w14:textId="677417DB" w:rsidR="00B4511A" w:rsidRPr="00412795" w:rsidRDefault="00B4511A" w:rsidP="007869DA">
      <w:pPr>
        <w:pStyle w:val="Heading1"/>
      </w:pPr>
      <w:bookmarkStart w:id="2" w:name="_Toc167349440"/>
      <w:r w:rsidRPr="00412795">
        <w:t>Aim and Objectives of the Meeting/Event</w:t>
      </w:r>
      <w:bookmarkEnd w:id="2"/>
      <w:r w:rsidRPr="00412795">
        <w:t> </w:t>
      </w:r>
    </w:p>
    <w:p w14:paraId="0EF685E8" w14:textId="240F0A74" w:rsidR="00D00DE9" w:rsidRPr="00412795" w:rsidRDefault="00D00DE9" w:rsidP="00412795">
      <w:pPr>
        <w:pStyle w:val="NormalWeb"/>
        <w:spacing w:line="480" w:lineRule="auto"/>
        <w:rPr>
          <w:color w:val="000000"/>
          <w:sz w:val="28"/>
          <w:szCs w:val="28"/>
        </w:rPr>
      </w:pPr>
      <w:r w:rsidRPr="00412795">
        <w:rPr>
          <w:color w:val="000000"/>
          <w:sz w:val="28"/>
          <w:szCs w:val="28"/>
        </w:rPr>
        <w:t>The main objective of the Technology and Innovation meeting/event at the Marriott Hotel in Birmingham is to provide a prominent venue for analysing, discussing, and advocating for the incorporation of technology and innovation in the hospitality sector. The purpose of this event is to unite prominent figures in the industry, technology providers, professionals in the hospitality sector, and students. The main objectives are to exchange valuable information, participate in stimulating discussions, and work together to make use of technological advancements in order to enhance guest experiences and optimise hospitality operations.</w:t>
      </w:r>
      <w:r w:rsidRPr="00412795">
        <w:rPr>
          <w:rStyle w:val="apple-converted-space"/>
          <w:color w:val="000000"/>
          <w:sz w:val="28"/>
          <w:szCs w:val="28"/>
        </w:rPr>
        <w:t> </w:t>
      </w:r>
      <w:r w:rsidRPr="00412795">
        <w:rPr>
          <w:color w:val="000000"/>
          <w:sz w:val="28"/>
          <w:szCs w:val="28"/>
        </w:rPr>
        <w:br/>
      </w:r>
      <w:r w:rsidRPr="00412795">
        <w:rPr>
          <w:b/>
          <w:bCs/>
          <w:color w:val="000000"/>
          <w:sz w:val="28"/>
          <w:szCs w:val="28"/>
        </w:rPr>
        <w:t>SMART Objectives</w:t>
      </w:r>
      <w:r w:rsidRPr="00412795">
        <w:rPr>
          <w:color w:val="000000"/>
          <w:sz w:val="28"/>
          <w:szCs w:val="28"/>
        </w:rPr>
        <w:br/>
      </w:r>
      <w:r w:rsidRPr="00412795">
        <w:rPr>
          <w:b/>
          <w:bCs/>
          <w:color w:val="000000"/>
          <w:sz w:val="28"/>
          <w:szCs w:val="28"/>
        </w:rPr>
        <w:t>Promote the sharing of information:</w:t>
      </w:r>
      <w:r w:rsidRPr="00412795">
        <w:rPr>
          <w:color w:val="000000"/>
          <w:sz w:val="28"/>
          <w:szCs w:val="28"/>
        </w:rPr>
        <w:t> One of the event's objectives is to facilitate the sharing of information among attendees by providing a wide range of educational activities, seminars, and interactive conversations on the latest advancements and trends in hospitality technology. The objective of the event is to provide participants with valuable knowledge and actionable strategies, enabling them to successfully integrate technology-based solutions into their organisations</w:t>
      </w:r>
      <w:r w:rsidR="00383799" w:rsidRPr="00412795">
        <w:rPr>
          <w:color w:val="000000"/>
          <w:sz w:val="28"/>
          <w:szCs w:val="28"/>
        </w:rPr>
        <w:t xml:space="preserve"> (</w:t>
      </w:r>
      <w:proofErr w:type="spellStart"/>
      <w:r w:rsidR="00383799" w:rsidRPr="00412795">
        <w:rPr>
          <w:color w:val="222222"/>
          <w:sz w:val="28"/>
          <w:szCs w:val="28"/>
          <w:shd w:val="clear" w:color="auto" w:fill="FFFFFF"/>
        </w:rPr>
        <w:t>ogers</w:t>
      </w:r>
      <w:proofErr w:type="spellEnd"/>
      <w:r w:rsidR="00383799" w:rsidRPr="00412795">
        <w:rPr>
          <w:color w:val="222222"/>
          <w:sz w:val="28"/>
          <w:szCs w:val="28"/>
          <w:shd w:val="clear" w:color="auto" w:fill="FFFFFF"/>
        </w:rPr>
        <w:t xml:space="preserve"> and Wynn-Moylan, 2022)</w:t>
      </w:r>
      <w:r w:rsidRPr="00412795">
        <w:rPr>
          <w:color w:val="000000"/>
          <w:sz w:val="28"/>
          <w:szCs w:val="28"/>
        </w:rPr>
        <w:t>.</w:t>
      </w:r>
      <w:r w:rsidRPr="00412795">
        <w:rPr>
          <w:color w:val="000000"/>
          <w:sz w:val="28"/>
          <w:szCs w:val="28"/>
        </w:rPr>
        <w:br/>
      </w:r>
      <w:r w:rsidRPr="00412795">
        <w:rPr>
          <w:b/>
          <w:bCs/>
          <w:color w:val="000000"/>
          <w:sz w:val="28"/>
          <w:szCs w:val="28"/>
        </w:rPr>
        <w:t xml:space="preserve">Facilitate the expansion of networking </w:t>
      </w:r>
      <w:r w:rsidR="00654AB7" w:rsidRPr="00412795">
        <w:rPr>
          <w:b/>
          <w:bCs/>
          <w:color w:val="000000"/>
          <w:sz w:val="28"/>
          <w:szCs w:val="28"/>
        </w:rPr>
        <w:t>opportunities.</w:t>
      </w:r>
      <w:r w:rsidR="00654AB7" w:rsidRPr="00412795">
        <w:rPr>
          <w:color w:val="000000"/>
          <w:sz w:val="28"/>
          <w:szCs w:val="28"/>
        </w:rPr>
        <w:t xml:space="preserve"> Another</w:t>
      </w:r>
      <w:r w:rsidRPr="00412795">
        <w:rPr>
          <w:color w:val="000000"/>
          <w:sz w:val="28"/>
          <w:szCs w:val="28"/>
        </w:rPr>
        <w:t xml:space="preserve"> objective that </w:t>
      </w:r>
      <w:r w:rsidRPr="00412795">
        <w:rPr>
          <w:color w:val="000000"/>
          <w:sz w:val="28"/>
          <w:szCs w:val="28"/>
        </w:rPr>
        <w:lastRenderedPageBreak/>
        <w:t>demonstrates strategic planning and astuteness is to provide a conducive atmosphere that fosters networking and relationship-building among industry executives, technology suppliers, and ambitious hospitality students. The event's objective is to promote essential connections, collaborations, and partnerships within the company through interactive presentations, networking intervals, and a dedicated networking reception</w:t>
      </w:r>
      <w:r w:rsidR="00383799" w:rsidRPr="00412795">
        <w:rPr>
          <w:color w:val="000000"/>
          <w:sz w:val="28"/>
          <w:szCs w:val="28"/>
        </w:rPr>
        <w:t xml:space="preserve"> (</w:t>
      </w:r>
      <w:r w:rsidR="00383799" w:rsidRPr="00412795">
        <w:rPr>
          <w:color w:val="222222"/>
          <w:sz w:val="28"/>
          <w:szCs w:val="28"/>
          <w:shd w:val="clear" w:color="auto" w:fill="FFFFFF"/>
        </w:rPr>
        <w:t>Hanes, et al; 2017)</w:t>
      </w:r>
      <w:r w:rsidRPr="00412795">
        <w:rPr>
          <w:color w:val="000000"/>
          <w:sz w:val="28"/>
          <w:szCs w:val="28"/>
        </w:rPr>
        <w:t>.</w:t>
      </w:r>
      <w:r w:rsidRPr="00412795">
        <w:rPr>
          <w:color w:val="000000"/>
          <w:sz w:val="28"/>
          <w:szCs w:val="28"/>
        </w:rPr>
        <w:br/>
      </w:r>
      <w:r w:rsidRPr="00412795">
        <w:rPr>
          <w:b/>
          <w:bCs/>
          <w:color w:val="000000"/>
          <w:sz w:val="28"/>
          <w:szCs w:val="28"/>
        </w:rPr>
        <w:t>Inspire innovation and creativity:</w:t>
      </w:r>
      <w:r w:rsidRPr="00412795">
        <w:rPr>
          <w:color w:val="000000"/>
          <w:sz w:val="28"/>
          <w:szCs w:val="28"/>
        </w:rPr>
        <w:t xml:space="preserve"> The primary objective of the event is to promote creativity and innovation in the hospitality sector via the exhibition of state-of-the-art technology, distinctive solutions, and novel methodologies presented by technology experts and industry trailblazers. The purpose of the event is to promote creativity, foster innovative thinking, and challenge attendees to explore new approaches to leveraging technology for business success. This will be achieved through the presentation of successful case studies, the latest trends, and creative ideas.</w:t>
      </w:r>
      <w:r w:rsidRPr="00412795">
        <w:rPr>
          <w:rStyle w:val="apple-converted-space"/>
          <w:color w:val="000000"/>
          <w:sz w:val="28"/>
          <w:szCs w:val="28"/>
        </w:rPr>
        <w:t> </w:t>
      </w:r>
      <w:r w:rsidRPr="00412795">
        <w:rPr>
          <w:color w:val="000000"/>
          <w:sz w:val="28"/>
          <w:szCs w:val="28"/>
        </w:rPr>
        <w:br/>
      </w:r>
      <w:r w:rsidRPr="00412795">
        <w:rPr>
          <w:color w:val="000000"/>
          <w:sz w:val="28"/>
          <w:szCs w:val="28"/>
        </w:rPr>
        <w:br/>
        <w:t xml:space="preserve">By integrating these SMART objectives with the overarching objective of fostering technology and innovation in the hospitality sector, the event strives to provide attendees with a profound and influential experience. The training aims to enhance the capabilities of participants via instructional sessions, practical exercises, and networking opportunities. The objective of this initiative is to inspire individuals to adopt technology, foster creativity within their companies, </w:t>
      </w:r>
      <w:r w:rsidRPr="00412795">
        <w:rPr>
          <w:color w:val="000000"/>
          <w:sz w:val="28"/>
          <w:szCs w:val="28"/>
        </w:rPr>
        <w:lastRenderedPageBreak/>
        <w:t>and contribute to the ongoing evolution of the hospitality sector towards a more technologically sophisticated and customer-centric future.</w:t>
      </w:r>
    </w:p>
    <w:p w14:paraId="28830FB2" w14:textId="53C226C7" w:rsidR="00D00DE9" w:rsidRPr="00412795" w:rsidRDefault="00D00DE9" w:rsidP="007869DA">
      <w:pPr>
        <w:pStyle w:val="Heading1"/>
      </w:pPr>
      <w:bookmarkStart w:id="3" w:name="_Toc167349441"/>
      <w:r w:rsidRPr="00412795">
        <w:t>Event Operations</w:t>
      </w:r>
      <w:bookmarkEnd w:id="3"/>
      <w:r w:rsidRPr="00412795">
        <w:t> </w:t>
      </w:r>
    </w:p>
    <w:p w14:paraId="4D7BAADF" w14:textId="77777777" w:rsidR="00EB1832" w:rsidRPr="00412795" w:rsidRDefault="00413CE3" w:rsidP="00412795">
      <w:pPr>
        <w:pStyle w:val="NormalWeb"/>
        <w:spacing w:line="480" w:lineRule="auto"/>
        <w:rPr>
          <w:color w:val="000000"/>
          <w:sz w:val="28"/>
          <w:szCs w:val="28"/>
        </w:rPr>
      </w:pPr>
      <w:r w:rsidRPr="00412795">
        <w:rPr>
          <w:color w:val="000000"/>
          <w:sz w:val="28"/>
          <w:szCs w:val="28"/>
        </w:rPr>
        <w:t>The effective implementation of the Technology &amp; Innovation meeting/event at the Marriott Hotel in Birmingham requires a diverse set of talents and resources to provide a smooth and engaging experience for all visitors.</w:t>
      </w:r>
      <w:r w:rsidRPr="00412795">
        <w:rPr>
          <w:rStyle w:val="apple-converted-space"/>
          <w:color w:val="000000"/>
          <w:sz w:val="28"/>
          <w:szCs w:val="28"/>
        </w:rPr>
        <w:t> </w:t>
      </w:r>
      <w:r w:rsidRPr="00412795">
        <w:rPr>
          <w:color w:val="000000"/>
          <w:sz w:val="28"/>
          <w:szCs w:val="28"/>
        </w:rPr>
        <w:br/>
        <w:t>Event operations encompass the critical tasks of organizing, directing, and carrying out various components necessary to ensure the event's success</w:t>
      </w:r>
      <w:r w:rsidR="00383799" w:rsidRPr="00412795">
        <w:rPr>
          <w:color w:val="000000"/>
          <w:sz w:val="28"/>
          <w:szCs w:val="28"/>
        </w:rPr>
        <w:t xml:space="preserve"> (</w:t>
      </w:r>
      <w:r w:rsidR="00383799" w:rsidRPr="00412795">
        <w:rPr>
          <w:color w:val="222222"/>
          <w:sz w:val="28"/>
          <w:szCs w:val="28"/>
          <w:shd w:val="clear" w:color="auto" w:fill="FFFFFF"/>
        </w:rPr>
        <w:t>Bhatt, et al; 2014)</w:t>
      </w:r>
      <w:r w:rsidRPr="00412795">
        <w:rPr>
          <w:color w:val="000000"/>
          <w:sz w:val="28"/>
          <w:szCs w:val="28"/>
        </w:rPr>
        <w:t>.</w:t>
      </w:r>
      <w:r w:rsidRPr="00412795">
        <w:rPr>
          <w:color w:val="000000"/>
          <w:sz w:val="28"/>
          <w:szCs w:val="28"/>
        </w:rPr>
        <w:br/>
      </w:r>
    </w:p>
    <w:p w14:paraId="118EEACB" w14:textId="1DE74CD8" w:rsidR="00413CE3" w:rsidRPr="00412795" w:rsidRDefault="00413CE3" w:rsidP="00412795">
      <w:pPr>
        <w:pStyle w:val="NormalWeb"/>
        <w:spacing w:line="480" w:lineRule="auto"/>
        <w:rPr>
          <w:color w:val="000000"/>
          <w:sz w:val="28"/>
          <w:szCs w:val="28"/>
        </w:rPr>
      </w:pPr>
      <w:r w:rsidRPr="00412795">
        <w:rPr>
          <w:b/>
          <w:bCs/>
          <w:color w:val="000000"/>
          <w:sz w:val="28"/>
          <w:szCs w:val="28"/>
        </w:rPr>
        <w:t>Skilled Personnel:</w:t>
      </w:r>
      <w:r w:rsidRPr="00412795">
        <w:rPr>
          <w:color w:val="000000"/>
          <w:sz w:val="28"/>
          <w:szCs w:val="28"/>
        </w:rPr>
        <w:t xml:space="preserve"> For event operations, it is critical to have professional staff with expertise in event planning, technology, customer service, and organizational management. For all aspects of the event to go well, there must be a suitable number of event managers, organisers, technologists, hospitality specialists, and support staff</w:t>
      </w:r>
      <w:r w:rsidR="00383799" w:rsidRPr="00412795">
        <w:rPr>
          <w:color w:val="000000"/>
          <w:sz w:val="28"/>
          <w:szCs w:val="28"/>
        </w:rPr>
        <w:t xml:space="preserve"> (</w:t>
      </w:r>
      <w:r w:rsidR="00383799" w:rsidRPr="00412795">
        <w:rPr>
          <w:color w:val="222222"/>
          <w:sz w:val="28"/>
          <w:szCs w:val="28"/>
          <w:shd w:val="clear" w:color="auto" w:fill="FFFFFF"/>
        </w:rPr>
        <w:t>Silvers, 2012)</w:t>
      </w:r>
      <w:r w:rsidRPr="00412795">
        <w:rPr>
          <w:color w:val="000000"/>
          <w:sz w:val="28"/>
          <w:szCs w:val="28"/>
        </w:rPr>
        <w:t>. An organised and competent team is critical to the event's success since they manage registrations, guest services, technological setups, and session coordination.</w:t>
      </w:r>
      <w:r w:rsidRPr="00412795">
        <w:rPr>
          <w:rStyle w:val="apple-converted-space"/>
          <w:color w:val="000000"/>
          <w:sz w:val="28"/>
          <w:szCs w:val="28"/>
        </w:rPr>
        <w:t> </w:t>
      </w:r>
    </w:p>
    <w:p w14:paraId="22EC1708" w14:textId="15434E49" w:rsidR="00C82468" w:rsidRPr="00412795" w:rsidRDefault="00413CE3" w:rsidP="00412795">
      <w:pPr>
        <w:pStyle w:val="NormalWeb"/>
        <w:spacing w:after="240" w:afterAutospacing="0" w:line="480" w:lineRule="auto"/>
        <w:rPr>
          <w:color w:val="000000"/>
          <w:sz w:val="28"/>
          <w:szCs w:val="28"/>
        </w:rPr>
      </w:pPr>
      <w:r w:rsidRPr="00412795">
        <w:rPr>
          <w:b/>
          <w:bCs/>
          <w:color w:val="000000"/>
          <w:sz w:val="28"/>
          <w:szCs w:val="28"/>
        </w:rPr>
        <w:t>Technology infrastructure:</w:t>
      </w:r>
      <w:r w:rsidRPr="00412795">
        <w:rPr>
          <w:color w:val="000000"/>
          <w:sz w:val="28"/>
          <w:szCs w:val="28"/>
        </w:rPr>
        <w:t xml:space="preserve"> Because of the nature of the event, a strong technology infrastructure is required to provide interesting speeches, dynamic seminars, and flawless demos. This includes digital displays, high-speed </w:t>
      </w:r>
      <w:r w:rsidRPr="00412795">
        <w:rPr>
          <w:color w:val="000000"/>
          <w:sz w:val="28"/>
          <w:szCs w:val="28"/>
        </w:rPr>
        <w:lastRenderedPageBreak/>
        <w:t xml:space="preserve">internet access, </w:t>
      </w:r>
      <w:proofErr w:type="spellStart"/>
      <w:r w:rsidRPr="00412795">
        <w:rPr>
          <w:color w:val="000000"/>
          <w:sz w:val="28"/>
          <w:szCs w:val="28"/>
        </w:rPr>
        <w:t>audiovisual</w:t>
      </w:r>
      <w:proofErr w:type="spellEnd"/>
      <w:r w:rsidRPr="00412795">
        <w:rPr>
          <w:color w:val="000000"/>
          <w:sz w:val="28"/>
          <w:szCs w:val="28"/>
        </w:rPr>
        <w:t xml:space="preserve"> equipment, and technical assistance to guarantee that all of the event's technology functions properly. Furthermore, cutting-edge technology such as interactive applications, digital engagement tools, and virtual reality simulations may improve participants' overall event experiences</w:t>
      </w:r>
      <w:r w:rsidR="008716A4" w:rsidRPr="00412795">
        <w:rPr>
          <w:color w:val="000000"/>
          <w:sz w:val="28"/>
          <w:szCs w:val="28"/>
        </w:rPr>
        <w:t xml:space="preserve"> (</w:t>
      </w:r>
      <w:proofErr w:type="spellStart"/>
      <w:r w:rsidR="008716A4" w:rsidRPr="00412795">
        <w:rPr>
          <w:color w:val="222222"/>
          <w:sz w:val="28"/>
          <w:szCs w:val="28"/>
          <w:shd w:val="clear" w:color="auto" w:fill="FFFFFF"/>
        </w:rPr>
        <w:t>Hanseth</w:t>
      </w:r>
      <w:proofErr w:type="spellEnd"/>
      <w:r w:rsidR="008716A4" w:rsidRPr="00412795">
        <w:rPr>
          <w:color w:val="222222"/>
          <w:sz w:val="28"/>
          <w:szCs w:val="28"/>
          <w:shd w:val="clear" w:color="auto" w:fill="FFFFFF"/>
        </w:rPr>
        <w:t xml:space="preserve"> and Lyytinen, 2010)</w:t>
      </w:r>
      <w:r w:rsidRPr="00412795">
        <w:rPr>
          <w:color w:val="000000"/>
          <w:sz w:val="28"/>
          <w:szCs w:val="28"/>
        </w:rPr>
        <w:t>.</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 xml:space="preserve"> Hotel Industry Services:</w:t>
      </w:r>
      <w:r w:rsidRPr="00412795">
        <w:rPr>
          <w:color w:val="000000"/>
          <w:sz w:val="28"/>
          <w:szCs w:val="28"/>
        </w:rPr>
        <w:t xml:space="preserve"> Taking advantage of the Marriott Hotel's hospitality services and facilities is critical to providing participants with an exceptional experience. The hotel's hospitality staff is in charge of providing a wide range of services, including cuisine, event space, housing alternatives, and on-site assistance</w:t>
      </w:r>
      <w:r w:rsidR="008716A4" w:rsidRPr="00412795">
        <w:rPr>
          <w:color w:val="000000"/>
          <w:sz w:val="28"/>
          <w:szCs w:val="28"/>
        </w:rPr>
        <w:t xml:space="preserve"> (</w:t>
      </w:r>
      <w:r w:rsidR="008716A4" w:rsidRPr="00412795">
        <w:rPr>
          <w:color w:val="222222"/>
          <w:sz w:val="28"/>
          <w:szCs w:val="28"/>
          <w:shd w:val="clear" w:color="auto" w:fill="FFFFFF"/>
        </w:rPr>
        <w:t>Cousins, et al; 2019)</w:t>
      </w:r>
      <w:r w:rsidRPr="00412795">
        <w:rPr>
          <w:color w:val="000000"/>
          <w:sz w:val="28"/>
          <w:szCs w:val="28"/>
        </w:rPr>
        <w:t>. Their major purpose is to make visitors feel at ease and cared for. Excellent detail-oriented planning, personalised services, and a strong emphasis on guest satisfaction are critical components of event operations that help ensure that every visitor has a memorable experience.</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 xml:space="preserve"> Logistics and planning:</w:t>
      </w:r>
      <w:r w:rsidRPr="00412795">
        <w:rPr>
          <w:color w:val="000000"/>
          <w:sz w:val="28"/>
          <w:szCs w:val="28"/>
        </w:rPr>
        <w:t xml:space="preserve"> Efficient event operations need careful attention to detail and strategic coordination of several factors, such as planning, transportation, security, and disaster preparation. The operational planning process includes creating a detailed event calendar, collaborating with suppliers and vendors, and anticipating and proactively resolving any potential impediments. By implementing a well-defined operational plan, event planners may assure a successful and well-run event by allocating resources efficiently, </w:t>
      </w:r>
      <w:r w:rsidRPr="00412795">
        <w:rPr>
          <w:color w:val="000000"/>
          <w:sz w:val="28"/>
          <w:szCs w:val="28"/>
        </w:rPr>
        <w:lastRenderedPageBreak/>
        <w:t>eliminating potential risks, and making changes for unexpected events</w:t>
      </w:r>
      <w:r w:rsidR="008716A4" w:rsidRPr="00412795">
        <w:rPr>
          <w:color w:val="000000"/>
          <w:sz w:val="28"/>
          <w:szCs w:val="28"/>
        </w:rPr>
        <w:t xml:space="preserve"> (</w:t>
      </w:r>
      <w:r w:rsidR="008716A4" w:rsidRPr="00412795">
        <w:rPr>
          <w:color w:val="222222"/>
          <w:sz w:val="28"/>
          <w:szCs w:val="28"/>
          <w:shd w:val="clear" w:color="auto" w:fill="FFFFFF"/>
        </w:rPr>
        <w:t>Suma, et al; 2017)</w:t>
      </w:r>
      <w:r w:rsidRPr="00412795">
        <w:rPr>
          <w:color w:val="000000"/>
          <w:sz w:val="28"/>
          <w:szCs w:val="28"/>
        </w:rPr>
        <w:t>.</w:t>
      </w:r>
    </w:p>
    <w:p w14:paraId="6288088B" w14:textId="1EAE1B14" w:rsidR="00C82468" w:rsidRPr="00412795" w:rsidRDefault="00C82468" w:rsidP="007869DA">
      <w:pPr>
        <w:pStyle w:val="Heading1"/>
      </w:pPr>
      <w:bookmarkStart w:id="4" w:name="_Toc167349442"/>
      <w:r w:rsidRPr="00412795">
        <w:t>Event Budget:</w:t>
      </w:r>
      <w:bookmarkEnd w:id="4"/>
    </w:p>
    <w:p w14:paraId="690A6440" w14:textId="77777777" w:rsidR="00C82468" w:rsidRPr="00412795" w:rsidRDefault="00C82468" w:rsidP="00412795">
      <w:pPr>
        <w:pStyle w:val="NormalWeb"/>
        <w:spacing w:after="240" w:afterAutospacing="0" w:line="480" w:lineRule="auto"/>
        <w:rPr>
          <w:color w:val="000000"/>
          <w:sz w:val="28"/>
          <w:szCs w:val="28"/>
        </w:rPr>
      </w:pPr>
      <w:r w:rsidRPr="00412795">
        <w:rPr>
          <w:color w:val="000000"/>
          <w:sz w:val="28"/>
          <w:szCs w:val="28"/>
        </w:rPr>
        <w:t>The budget for the event, entitled "Technology and Innovation within the Hospitality Sector," at Birmingham's Marriott Hotel has been meticulously calculated to guarantee its financial viability. The projected profit margin is £17,500, based on budgeted expenses of £24,500 and estimated sales of £42,000.</w:t>
      </w:r>
      <w:r w:rsidRPr="00412795">
        <w:rPr>
          <w:color w:val="000000"/>
          <w:sz w:val="28"/>
          <w:szCs w:val="28"/>
        </w:rPr>
        <w:br/>
      </w:r>
      <w:r w:rsidRPr="00412795">
        <w:rPr>
          <w:color w:val="000000"/>
          <w:sz w:val="28"/>
          <w:szCs w:val="28"/>
        </w:rPr>
        <w:br/>
        <w:t xml:space="preserve">The event's expenditures are classified into four categories. The venue lease, which covers all utilities and facilities, is the highest spend at £10,000. The event is advertised via a number of channels, including social media and advertising, with a £3,000 marketing budget. The amount of £2,500 has been made aside for technical needs. This amount will be used to pay for digital solutions, </w:t>
      </w:r>
      <w:proofErr w:type="spellStart"/>
      <w:r w:rsidRPr="00412795">
        <w:rPr>
          <w:color w:val="000000"/>
          <w:sz w:val="28"/>
          <w:szCs w:val="28"/>
        </w:rPr>
        <w:t>audiovisual</w:t>
      </w:r>
      <w:proofErr w:type="spellEnd"/>
      <w:r w:rsidRPr="00412795">
        <w:rPr>
          <w:color w:val="000000"/>
          <w:sz w:val="28"/>
          <w:szCs w:val="28"/>
        </w:rPr>
        <w:t xml:space="preserve"> equipment, and technical setups to provide a perfect and smooth event experience. Finally, £4,000 was set up for operations and logistics. This amount will be used to cover expenses such as hiring caterers, event staff, transportation, and other operational charges.</w:t>
      </w:r>
      <w:r w:rsidRPr="00412795">
        <w:rPr>
          <w:color w:val="000000"/>
          <w:sz w:val="28"/>
          <w:szCs w:val="28"/>
        </w:rPr>
        <w:br/>
      </w:r>
      <w:r w:rsidRPr="00412795">
        <w:rPr>
          <w:color w:val="000000"/>
          <w:sz w:val="28"/>
          <w:szCs w:val="28"/>
        </w:rPr>
        <w:br/>
        <w:t xml:space="preserve">The key income generated is projected to be ticket sales of £20,000. Sponsorships are expected to bring in another £8,000. Businesses, exhibitors, </w:t>
      </w:r>
      <w:r w:rsidRPr="00412795">
        <w:rPr>
          <w:color w:val="000000"/>
          <w:sz w:val="28"/>
          <w:szCs w:val="28"/>
        </w:rPr>
        <w:lastRenderedPageBreak/>
        <w:t>partners, and other organisations interested in promoting their goods or services at the event are invited to apply for sponsorship. It is expected that exhibitor fees will generate £3,000 in income. Furthermore, it is expected that forming strategic alliances with technical firms, lodging places, or academic organisations would yield £5,000. Finally, it is expected that the sale of event-related items will bring in £2,000.</w:t>
      </w:r>
      <w:r w:rsidRPr="00412795">
        <w:rPr>
          <w:color w:val="000000"/>
          <w:sz w:val="28"/>
          <w:szCs w:val="28"/>
        </w:rPr>
        <w:br/>
      </w:r>
    </w:p>
    <w:p w14:paraId="280C970F" w14:textId="77777777" w:rsidR="00C82468" w:rsidRPr="00412795" w:rsidRDefault="00C82468" w:rsidP="00412795">
      <w:pPr>
        <w:pStyle w:val="NormalWeb"/>
        <w:spacing w:after="240" w:afterAutospacing="0" w:line="480" w:lineRule="auto"/>
        <w:rPr>
          <w:b/>
          <w:bCs/>
          <w:color w:val="000000"/>
          <w:sz w:val="28"/>
          <w:szCs w:val="28"/>
        </w:rPr>
      </w:pPr>
    </w:p>
    <w:p w14:paraId="0E40EAC4" w14:textId="19EFE69C" w:rsidR="00C82468" w:rsidRPr="00412795" w:rsidRDefault="005236CD" w:rsidP="00412795">
      <w:pPr>
        <w:pStyle w:val="NormalWeb"/>
        <w:spacing w:after="240" w:afterAutospacing="0" w:line="480" w:lineRule="auto"/>
        <w:rPr>
          <w:b/>
          <w:bCs/>
          <w:color w:val="000000"/>
          <w:sz w:val="28"/>
          <w:szCs w:val="28"/>
        </w:rPr>
      </w:pPr>
      <w:r>
        <w:rPr>
          <w:b/>
          <w:bCs/>
          <w:noProof/>
          <w:color w:val="000000"/>
          <w:sz w:val="28"/>
          <w:szCs w:val="28"/>
          <w14:ligatures w14:val="standardContextual"/>
        </w:rPr>
        <w:lastRenderedPageBreak/>
        <w:drawing>
          <wp:inline distT="0" distB="0" distL="0" distR="0" wp14:anchorId="236EA107" wp14:editId="15375B30">
            <wp:extent cx="5731510" cy="6318885"/>
            <wp:effectExtent l="0" t="0" r="0" b="5715"/>
            <wp:docPr id="1955892091" name="Picture 1" descr="A white sheet with orang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92091" name="Picture 1" descr="A white sheet with orange 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6318885"/>
                    </a:xfrm>
                    <a:prstGeom prst="rect">
                      <a:avLst/>
                    </a:prstGeom>
                  </pic:spPr>
                </pic:pic>
              </a:graphicData>
            </a:graphic>
          </wp:inline>
        </w:drawing>
      </w:r>
    </w:p>
    <w:p w14:paraId="69DE1F83" w14:textId="1B33575C" w:rsidR="00C82468" w:rsidRPr="00412795" w:rsidRDefault="005236CD" w:rsidP="00412795">
      <w:pPr>
        <w:pStyle w:val="NormalWeb"/>
        <w:spacing w:after="240" w:afterAutospacing="0" w:line="480" w:lineRule="auto"/>
        <w:rPr>
          <w:b/>
          <w:bCs/>
          <w:color w:val="000000"/>
          <w:sz w:val="28"/>
          <w:szCs w:val="28"/>
        </w:rPr>
      </w:pPr>
      <w:r>
        <w:rPr>
          <w:b/>
          <w:bCs/>
          <w:noProof/>
          <w:color w:val="000000"/>
          <w:sz w:val="28"/>
          <w:szCs w:val="28"/>
          <w14:ligatures w14:val="standardContextual"/>
        </w:rPr>
        <w:lastRenderedPageBreak/>
        <w:drawing>
          <wp:inline distT="0" distB="0" distL="0" distR="0" wp14:anchorId="1BAB161A" wp14:editId="369ADE3A">
            <wp:extent cx="5731510" cy="4650740"/>
            <wp:effectExtent l="0" t="0" r="0" b="0"/>
            <wp:docPr id="692524609" name="Picture 2"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24609" name="Picture 2" descr="A white rectangular grid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650740"/>
                    </a:xfrm>
                    <a:prstGeom prst="rect">
                      <a:avLst/>
                    </a:prstGeom>
                  </pic:spPr>
                </pic:pic>
              </a:graphicData>
            </a:graphic>
          </wp:inline>
        </w:drawing>
      </w:r>
    </w:p>
    <w:p w14:paraId="3439E492" w14:textId="77777777" w:rsidR="000259CC" w:rsidRPr="00412795" w:rsidRDefault="000259CC" w:rsidP="00412795">
      <w:pPr>
        <w:pStyle w:val="NormalWeb"/>
        <w:spacing w:after="240" w:afterAutospacing="0" w:line="480" w:lineRule="auto"/>
        <w:rPr>
          <w:b/>
          <w:bCs/>
          <w:color w:val="000000"/>
          <w:sz w:val="28"/>
          <w:szCs w:val="28"/>
        </w:rPr>
      </w:pPr>
    </w:p>
    <w:p w14:paraId="7708383D" w14:textId="77777777" w:rsidR="000259CC" w:rsidRPr="00412795" w:rsidRDefault="000259CC" w:rsidP="00412795">
      <w:pPr>
        <w:pStyle w:val="NormalWeb"/>
        <w:spacing w:after="240" w:afterAutospacing="0" w:line="480" w:lineRule="auto"/>
        <w:rPr>
          <w:b/>
          <w:bCs/>
          <w:color w:val="000000"/>
          <w:sz w:val="28"/>
          <w:szCs w:val="28"/>
        </w:rPr>
      </w:pPr>
    </w:p>
    <w:p w14:paraId="09FE9F64" w14:textId="77777777" w:rsidR="00C82468" w:rsidRPr="00412795" w:rsidRDefault="00C82468" w:rsidP="00412795">
      <w:pPr>
        <w:pStyle w:val="NormalWeb"/>
        <w:spacing w:after="240" w:afterAutospacing="0" w:line="480" w:lineRule="auto"/>
        <w:rPr>
          <w:b/>
          <w:bCs/>
          <w:color w:val="000000"/>
          <w:sz w:val="28"/>
          <w:szCs w:val="28"/>
        </w:rPr>
      </w:pPr>
    </w:p>
    <w:p w14:paraId="09A90AAC" w14:textId="77777777" w:rsidR="00C82468" w:rsidRPr="00412795" w:rsidRDefault="00C82468" w:rsidP="00412795">
      <w:pPr>
        <w:pStyle w:val="NormalWeb"/>
        <w:spacing w:after="240" w:afterAutospacing="0" w:line="480" w:lineRule="auto"/>
        <w:rPr>
          <w:color w:val="000000"/>
          <w:sz w:val="28"/>
          <w:szCs w:val="28"/>
        </w:rPr>
      </w:pPr>
    </w:p>
    <w:p w14:paraId="2B3D9690" w14:textId="77777777" w:rsidR="00413CE3" w:rsidRPr="00412795" w:rsidRDefault="00413CE3" w:rsidP="007869DA">
      <w:pPr>
        <w:pStyle w:val="Heading1"/>
      </w:pPr>
    </w:p>
    <w:p w14:paraId="650A87FB" w14:textId="7D2EC7B7" w:rsidR="00413CE3" w:rsidRPr="00412795" w:rsidRDefault="00413CE3" w:rsidP="007869DA">
      <w:pPr>
        <w:pStyle w:val="Heading1"/>
      </w:pPr>
      <w:bookmarkStart w:id="5" w:name="_Toc167349443"/>
      <w:r w:rsidRPr="00412795">
        <w:t>Industry Trends/Issues/Impacts</w:t>
      </w:r>
      <w:bookmarkEnd w:id="5"/>
      <w:r w:rsidRPr="00412795">
        <w:t> </w:t>
      </w:r>
    </w:p>
    <w:p w14:paraId="3D5D2A86" w14:textId="4459CCF3" w:rsidR="00EA6077" w:rsidRPr="00412795" w:rsidRDefault="00EA6077" w:rsidP="00412795">
      <w:pPr>
        <w:pStyle w:val="NormalWeb"/>
        <w:spacing w:line="480" w:lineRule="auto"/>
        <w:rPr>
          <w:color w:val="000000"/>
          <w:sz w:val="28"/>
          <w:szCs w:val="28"/>
        </w:rPr>
      </w:pPr>
      <w:r w:rsidRPr="00412795">
        <w:rPr>
          <w:color w:val="000000"/>
          <w:sz w:val="28"/>
          <w:szCs w:val="28"/>
        </w:rPr>
        <w:t xml:space="preserve">The Technology &amp; Innovation event at the Marriott Hotel in Birmingham will be set against the background of dynamic trends, </w:t>
      </w:r>
      <w:r w:rsidR="00C82468" w:rsidRPr="00412795">
        <w:rPr>
          <w:color w:val="000000"/>
          <w:sz w:val="28"/>
          <w:szCs w:val="28"/>
        </w:rPr>
        <w:t>issues</w:t>
      </w:r>
      <w:r w:rsidRPr="00412795">
        <w:rPr>
          <w:color w:val="000000"/>
          <w:sz w:val="28"/>
          <w:szCs w:val="28"/>
        </w:rPr>
        <w:t xml:space="preserve">, and </w:t>
      </w:r>
      <w:r w:rsidR="00C82468" w:rsidRPr="00412795">
        <w:rPr>
          <w:color w:val="000000"/>
          <w:sz w:val="28"/>
          <w:szCs w:val="28"/>
        </w:rPr>
        <w:t>impacts</w:t>
      </w:r>
      <w:r w:rsidRPr="00412795">
        <w:rPr>
          <w:color w:val="000000"/>
          <w:sz w:val="28"/>
          <w:szCs w:val="28"/>
        </w:rPr>
        <w:t xml:space="preserve"> for the meetings and event business. In the fast-growing area of technology-driven hospitality encounters, several important aspects must be recognised and handled in order for the event to be successful and meaningful.</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Latest Trends:</w:t>
      </w:r>
      <w:r w:rsidRPr="00412795">
        <w:rPr>
          <w:color w:val="000000"/>
          <w:sz w:val="28"/>
          <w:szCs w:val="28"/>
        </w:rPr>
        <w:br/>
      </w:r>
      <w:r w:rsidRPr="00412795">
        <w:rPr>
          <w:b/>
          <w:bCs/>
          <w:color w:val="000000"/>
          <w:sz w:val="28"/>
          <w:szCs w:val="28"/>
        </w:rPr>
        <w:t>Digital Transformation:</w:t>
      </w:r>
      <w:r w:rsidRPr="00412795">
        <w:rPr>
          <w:color w:val="000000"/>
          <w:sz w:val="28"/>
          <w:szCs w:val="28"/>
        </w:rPr>
        <w:t> The hotel sector has undergone a complete transition as a result of the introduction of digital technologies. Customised services, smart room amenities, and smooth digital interactions are now key contributors to improving the guest experience. To stay ahead of the curve and provide visitors with unique experiences, event planners must highlight the need to embrace digital innovation</w:t>
      </w:r>
      <w:r w:rsidR="008716A4" w:rsidRPr="00412795">
        <w:rPr>
          <w:color w:val="000000"/>
          <w:sz w:val="28"/>
          <w:szCs w:val="28"/>
        </w:rPr>
        <w:t xml:space="preserve"> (</w:t>
      </w:r>
      <w:proofErr w:type="spellStart"/>
      <w:r w:rsidR="008716A4" w:rsidRPr="00412795">
        <w:rPr>
          <w:color w:val="222222"/>
          <w:sz w:val="28"/>
          <w:szCs w:val="28"/>
          <w:shd w:val="clear" w:color="auto" w:fill="FFFFFF"/>
        </w:rPr>
        <w:t>Kraus,et</w:t>
      </w:r>
      <w:proofErr w:type="spellEnd"/>
      <w:r w:rsidR="008716A4" w:rsidRPr="00412795">
        <w:rPr>
          <w:color w:val="222222"/>
          <w:sz w:val="28"/>
          <w:szCs w:val="28"/>
          <w:shd w:val="clear" w:color="auto" w:fill="FFFFFF"/>
        </w:rPr>
        <w:t xml:space="preserve"> al; 2021)</w:t>
      </w:r>
      <w:r w:rsidRPr="00412795">
        <w:rPr>
          <w:color w:val="000000"/>
          <w:sz w:val="28"/>
          <w:szCs w:val="28"/>
        </w:rPr>
        <w:t>.</w:t>
      </w:r>
      <w:r w:rsidRPr="00412795">
        <w:rPr>
          <w:color w:val="000000"/>
          <w:sz w:val="28"/>
          <w:szCs w:val="28"/>
        </w:rPr>
        <w:br/>
      </w:r>
      <w:r w:rsidRPr="00412795">
        <w:rPr>
          <w:color w:val="000000"/>
          <w:sz w:val="28"/>
          <w:szCs w:val="28"/>
        </w:rPr>
        <w:br/>
      </w:r>
      <w:r w:rsidRPr="00412795">
        <w:rPr>
          <w:b/>
          <w:bCs/>
          <w:color w:val="000000"/>
          <w:sz w:val="28"/>
          <w:szCs w:val="28"/>
        </w:rPr>
        <w:t>Virtual and Hybrid Events:</w:t>
      </w:r>
      <w:r w:rsidRPr="00412795">
        <w:rPr>
          <w:color w:val="000000"/>
          <w:sz w:val="28"/>
          <w:szCs w:val="28"/>
        </w:rPr>
        <w:t> The increased popularity of virtual and hybrid events has caused a substantial shift in the way meetings and events are handled. The use of virtual components like interactive platforms, virtual networking possibilities, and live streaming may increase the accessibility and engagement of a larger audience</w:t>
      </w:r>
      <w:r w:rsidR="008716A4" w:rsidRPr="00412795">
        <w:rPr>
          <w:color w:val="000000"/>
          <w:sz w:val="28"/>
          <w:szCs w:val="28"/>
        </w:rPr>
        <w:t xml:space="preserve"> (</w:t>
      </w:r>
      <w:r w:rsidR="008716A4" w:rsidRPr="00412795">
        <w:rPr>
          <w:color w:val="222222"/>
          <w:sz w:val="28"/>
          <w:szCs w:val="28"/>
          <w:shd w:val="clear" w:color="auto" w:fill="FFFFFF"/>
        </w:rPr>
        <w:t>Sox, et al; 2017)</w:t>
      </w:r>
      <w:r w:rsidRPr="00412795">
        <w:rPr>
          <w:color w:val="000000"/>
          <w:sz w:val="28"/>
          <w:szCs w:val="28"/>
        </w:rPr>
        <w:t>.</w:t>
      </w:r>
    </w:p>
    <w:p w14:paraId="3A352907" w14:textId="5FA420A0" w:rsidR="00EA6077" w:rsidRPr="00412795" w:rsidRDefault="00EA6077" w:rsidP="00412795">
      <w:pPr>
        <w:pStyle w:val="NormalWeb"/>
        <w:spacing w:line="480" w:lineRule="auto"/>
        <w:rPr>
          <w:color w:val="000000"/>
          <w:sz w:val="28"/>
          <w:szCs w:val="28"/>
        </w:rPr>
      </w:pPr>
      <w:r w:rsidRPr="00412795">
        <w:rPr>
          <w:b/>
          <w:bCs/>
          <w:color w:val="000000"/>
          <w:sz w:val="28"/>
          <w:szCs w:val="28"/>
        </w:rPr>
        <w:lastRenderedPageBreak/>
        <w:t>Sustainability Practices:</w:t>
      </w:r>
      <w:r w:rsidRPr="00412795">
        <w:rPr>
          <w:color w:val="000000"/>
          <w:sz w:val="28"/>
          <w:szCs w:val="28"/>
        </w:rPr>
        <w:t> The events sector has prioritised sustainability due to the increased demand for environmentally friendly methods, waste reduction, and the adoption of sustainable event management</w:t>
      </w:r>
      <w:r w:rsidR="008716A4" w:rsidRPr="00412795">
        <w:rPr>
          <w:color w:val="000000"/>
          <w:sz w:val="28"/>
          <w:szCs w:val="28"/>
        </w:rPr>
        <w:t xml:space="preserve"> (</w:t>
      </w:r>
      <w:r w:rsidR="008716A4" w:rsidRPr="00412795">
        <w:rPr>
          <w:color w:val="222222"/>
          <w:sz w:val="28"/>
          <w:szCs w:val="28"/>
          <w:shd w:val="clear" w:color="auto" w:fill="FFFFFF"/>
        </w:rPr>
        <w:t>Henderson, 2011)</w:t>
      </w:r>
      <w:r w:rsidRPr="00412795">
        <w:rPr>
          <w:color w:val="000000"/>
          <w:sz w:val="28"/>
          <w:szCs w:val="28"/>
        </w:rPr>
        <w:t>. Event planners should utilise ecologically friendly approaches to guarantee that their events meet public expectations and environmental concerns, such as limiting rubbish production, lowering carbon emissions, and encouraging the use of sustainable resources.</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color w:val="000000"/>
          <w:sz w:val="28"/>
          <w:szCs w:val="28"/>
        </w:rPr>
        <w:br/>
      </w:r>
      <w:r w:rsidRPr="00412795">
        <w:rPr>
          <w:rStyle w:val="Heading1Char"/>
        </w:rPr>
        <w:t>Key Issues:</w:t>
      </w:r>
      <w:r w:rsidRPr="00412795">
        <w:rPr>
          <w:color w:val="000000"/>
          <w:sz w:val="28"/>
          <w:szCs w:val="28"/>
        </w:rPr>
        <w:t> </w:t>
      </w:r>
      <w:r w:rsidRPr="00412795">
        <w:rPr>
          <w:color w:val="000000"/>
          <w:sz w:val="28"/>
          <w:szCs w:val="28"/>
        </w:rPr>
        <w:br/>
      </w:r>
      <w:r w:rsidRPr="00412795">
        <w:rPr>
          <w:color w:val="000000"/>
          <w:sz w:val="28"/>
          <w:szCs w:val="28"/>
        </w:rPr>
        <w:br/>
        <w:t>Data Security and Privacy: With technology playing such an important part in event management, it is critical that attendees' data be safeguarded and kept private. To retain trust and adherence, sensitive information must be safeguarded, data protection requirements must be followed, and comprehensive cybersecurity measures must be implemented</w:t>
      </w:r>
      <w:r w:rsidR="008716A4" w:rsidRPr="00412795">
        <w:rPr>
          <w:color w:val="000000"/>
          <w:sz w:val="28"/>
          <w:szCs w:val="28"/>
        </w:rPr>
        <w:t xml:space="preserve"> (</w:t>
      </w:r>
      <w:proofErr w:type="spellStart"/>
      <w:r w:rsidR="008716A4" w:rsidRPr="00412795">
        <w:rPr>
          <w:color w:val="222222"/>
          <w:sz w:val="28"/>
          <w:szCs w:val="28"/>
          <w:shd w:val="clear" w:color="auto" w:fill="FFFFFF"/>
        </w:rPr>
        <w:t>Pansara</w:t>
      </w:r>
      <w:proofErr w:type="spellEnd"/>
      <w:r w:rsidR="008716A4" w:rsidRPr="00412795">
        <w:rPr>
          <w:color w:val="222222"/>
          <w:sz w:val="28"/>
          <w:szCs w:val="28"/>
          <w:shd w:val="clear" w:color="auto" w:fill="FFFFFF"/>
        </w:rPr>
        <w:t>, 2022)</w:t>
      </w:r>
      <w:r w:rsidRPr="00412795">
        <w:rPr>
          <w:color w:val="000000"/>
          <w:sz w:val="28"/>
          <w:szCs w:val="28"/>
        </w:rPr>
        <w:t>.</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Health and Safety Protocols:</w:t>
      </w:r>
      <w:r w:rsidRPr="00412795">
        <w:rPr>
          <w:color w:val="000000"/>
          <w:sz w:val="28"/>
          <w:szCs w:val="28"/>
        </w:rPr>
        <w:t> The COVID-19 outbreak has emphasised the need to adhere to health and safety laws while arranging events. Organising events to ensure safety and success takes meticulous attention to detail, such as following social distance requirements, keeping high cleanliness standards, and creating emergency plans</w:t>
      </w:r>
      <w:r w:rsidR="00E2595D" w:rsidRPr="00412795">
        <w:rPr>
          <w:color w:val="000000"/>
          <w:sz w:val="28"/>
          <w:szCs w:val="28"/>
        </w:rPr>
        <w:t xml:space="preserve"> (</w:t>
      </w:r>
      <w:r w:rsidR="00E2595D" w:rsidRPr="00412795">
        <w:rPr>
          <w:color w:val="222222"/>
          <w:sz w:val="28"/>
          <w:szCs w:val="28"/>
          <w:shd w:val="clear" w:color="auto" w:fill="FFFFFF"/>
        </w:rPr>
        <w:t xml:space="preserve">Sharifi and </w:t>
      </w:r>
      <w:proofErr w:type="spellStart"/>
      <w:r w:rsidR="00E2595D" w:rsidRPr="00412795">
        <w:rPr>
          <w:color w:val="222222"/>
          <w:sz w:val="28"/>
          <w:szCs w:val="28"/>
          <w:shd w:val="clear" w:color="auto" w:fill="FFFFFF"/>
        </w:rPr>
        <w:t>Khavarian-Garmsir</w:t>
      </w:r>
      <w:proofErr w:type="spellEnd"/>
      <w:r w:rsidR="00E2595D" w:rsidRPr="00412795">
        <w:rPr>
          <w:color w:val="222222"/>
          <w:sz w:val="28"/>
          <w:szCs w:val="28"/>
          <w:shd w:val="clear" w:color="auto" w:fill="FFFFFF"/>
        </w:rPr>
        <w:t>, 2020)</w:t>
      </w:r>
      <w:r w:rsidRPr="00412795">
        <w:rPr>
          <w:color w:val="000000"/>
          <w:sz w:val="28"/>
          <w:szCs w:val="28"/>
        </w:rPr>
        <w:t>.</w:t>
      </w:r>
      <w:r w:rsidRPr="00412795">
        <w:rPr>
          <w:rStyle w:val="apple-converted-space"/>
          <w:color w:val="000000"/>
          <w:sz w:val="28"/>
          <w:szCs w:val="28"/>
        </w:rPr>
        <w:t> </w:t>
      </w:r>
      <w:r w:rsidRPr="00412795">
        <w:rPr>
          <w:color w:val="000000"/>
          <w:sz w:val="28"/>
          <w:szCs w:val="28"/>
        </w:rPr>
        <w:br/>
      </w:r>
      <w:r w:rsidRPr="00412795">
        <w:rPr>
          <w:color w:val="000000"/>
          <w:sz w:val="28"/>
          <w:szCs w:val="28"/>
        </w:rPr>
        <w:lastRenderedPageBreak/>
        <w:br/>
      </w:r>
      <w:r w:rsidRPr="00412795">
        <w:rPr>
          <w:b/>
          <w:bCs/>
          <w:color w:val="000000"/>
          <w:sz w:val="28"/>
          <w:szCs w:val="28"/>
        </w:rPr>
        <w:t>Promoting inclusivity and diversity:</w:t>
      </w:r>
      <w:r w:rsidRPr="00412795">
        <w:rPr>
          <w:color w:val="000000"/>
          <w:sz w:val="28"/>
          <w:szCs w:val="28"/>
        </w:rPr>
        <w:t> Promoting inclusivity and diversity in meetings and activities is a continuous challenge that demands careful consideration. Encouraging representation, accessibility, and equal chances for all participants fosters a nice and inclusive event experience</w:t>
      </w:r>
      <w:r w:rsidR="00E2595D" w:rsidRPr="00412795">
        <w:rPr>
          <w:color w:val="000000"/>
          <w:sz w:val="28"/>
          <w:szCs w:val="28"/>
        </w:rPr>
        <w:t xml:space="preserve"> (</w:t>
      </w:r>
      <w:r w:rsidR="00E2595D" w:rsidRPr="00412795">
        <w:rPr>
          <w:color w:val="222222"/>
          <w:sz w:val="28"/>
          <w:szCs w:val="28"/>
          <w:shd w:val="clear" w:color="auto" w:fill="FFFFFF"/>
        </w:rPr>
        <w:t>Walia, 2022)</w:t>
      </w:r>
      <w:r w:rsidRPr="00412795">
        <w:rPr>
          <w:color w:val="000000"/>
          <w:sz w:val="28"/>
          <w:szCs w:val="28"/>
        </w:rPr>
        <w:t>.</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Impacts:</w:t>
      </w:r>
    </w:p>
    <w:p w14:paraId="2473BCEC" w14:textId="0A8050C4" w:rsidR="00EA6077" w:rsidRPr="00412795" w:rsidRDefault="00EA6077" w:rsidP="00412795">
      <w:pPr>
        <w:pStyle w:val="NormalWeb"/>
        <w:spacing w:after="240" w:afterAutospacing="0" w:line="480" w:lineRule="auto"/>
        <w:rPr>
          <w:color w:val="000000"/>
          <w:sz w:val="28"/>
          <w:szCs w:val="28"/>
        </w:rPr>
      </w:pPr>
      <w:r w:rsidRPr="00412795">
        <w:rPr>
          <w:b/>
          <w:bCs/>
          <w:color w:val="000000"/>
          <w:sz w:val="28"/>
          <w:szCs w:val="28"/>
        </w:rPr>
        <w:t>Technological Advancements:</w:t>
      </w:r>
      <w:r w:rsidRPr="00412795">
        <w:rPr>
          <w:color w:val="000000"/>
          <w:sz w:val="28"/>
          <w:szCs w:val="28"/>
        </w:rPr>
        <w:t> Technological advancements are rapidly transforming the event business, creating new options for engagement, connection, and creativity. Technologies like virtual reality, artificial intelligence, and data analytics may be used to create quantifiable results, increased audience engagement, and better event experiences</w:t>
      </w:r>
      <w:r w:rsidR="00E2595D" w:rsidRPr="00412795">
        <w:rPr>
          <w:color w:val="000000"/>
          <w:sz w:val="28"/>
          <w:szCs w:val="28"/>
        </w:rPr>
        <w:t xml:space="preserve"> (</w:t>
      </w:r>
      <w:r w:rsidR="00E2595D" w:rsidRPr="00412795">
        <w:rPr>
          <w:color w:val="222222"/>
          <w:sz w:val="28"/>
          <w:szCs w:val="28"/>
          <w:shd w:val="clear" w:color="auto" w:fill="FFFFFF"/>
        </w:rPr>
        <w:t>Berman, 2012)</w:t>
      </w:r>
      <w:r w:rsidRPr="00412795">
        <w:rPr>
          <w:color w:val="000000"/>
          <w:sz w:val="28"/>
          <w:szCs w:val="28"/>
        </w:rPr>
        <w:t>. It was not given by the user in text form.</w:t>
      </w:r>
      <w:r w:rsidRPr="00412795">
        <w:rPr>
          <w:color w:val="000000"/>
          <w:sz w:val="28"/>
          <w:szCs w:val="28"/>
        </w:rPr>
        <w:br/>
      </w:r>
      <w:r w:rsidRPr="00412795">
        <w:rPr>
          <w:color w:val="000000"/>
          <w:sz w:val="28"/>
          <w:szCs w:val="28"/>
        </w:rPr>
        <w:br/>
      </w:r>
      <w:r w:rsidRPr="00412795">
        <w:rPr>
          <w:b/>
          <w:bCs/>
          <w:color w:val="000000"/>
          <w:sz w:val="28"/>
          <w:szCs w:val="28"/>
        </w:rPr>
        <w:t>Economic recoveries:</w:t>
      </w:r>
      <w:r w:rsidRPr="00412795">
        <w:rPr>
          <w:color w:val="000000"/>
          <w:sz w:val="28"/>
          <w:szCs w:val="28"/>
        </w:rPr>
        <w:t> The events business has suffered financially as a result of the pandemic due to budgetary limitations, lower attendance, and event cancellations. Technology-driven events that keep up with shifting trends and give guests value are critical for encouraging economic development and revitalising the industry in its recovery efforts.</w:t>
      </w:r>
      <w:r w:rsidRPr="00412795">
        <w:rPr>
          <w:color w:val="000000"/>
          <w:sz w:val="28"/>
          <w:szCs w:val="28"/>
        </w:rPr>
        <w:br/>
      </w:r>
      <w:r w:rsidRPr="00412795">
        <w:rPr>
          <w:color w:val="000000"/>
          <w:sz w:val="28"/>
          <w:szCs w:val="28"/>
        </w:rPr>
        <w:br/>
      </w:r>
      <w:r w:rsidRPr="00412795">
        <w:rPr>
          <w:b/>
          <w:bCs/>
          <w:color w:val="000000"/>
          <w:sz w:val="28"/>
          <w:szCs w:val="28"/>
        </w:rPr>
        <w:t>Using sustainable practices:</w:t>
      </w:r>
      <w:r w:rsidRPr="00412795">
        <w:rPr>
          <w:color w:val="000000"/>
          <w:sz w:val="28"/>
          <w:szCs w:val="28"/>
        </w:rPr>
        <w:t xml:space="preserve"> The rising focus on sustainable practices in events </w:t>
      </w:r>
      <w:r w:rsidRPr="00412795">
        <w:rPr>
          <w:color w:val="000000"/>
          <w:sz w:val="28"/>
          <w:szCs w:val="28"/>
        </w:rPr>
        <w:lastRenderedPageBreak/>
        <w:t>has a substantial influence on environmental preservation, community engagement, and company image. By integrating sustainable concepts into their event design, event planners may show their commitment to corporate social responsibility, decrease their environmental impact, and provide guests with unforgettable and meaningful experiences</w:t>
      </w:r>
      <w:r w:rsidR="00E2595D" w:rsidRPr="00412795">
        <w:rPr>
          <w:color w:val="000000"/>
          <w:sz w:val="28"/>
          <w:szCs w:val="28"/>
        </w:rPr>
        <w:t xml:space="preserve"> (</w:t>
      </w:r>
      <w:r w:rsidR="00E2595D" w:rsidRPr="00412795">
        <w:rPr>
          <w:color w:val="222222"/>
          <w:sz w:val="28"/>
          <w:szCs w:val="28"/>
          <w:shd w:val="clear" w:color="auto" w:fill="FFFFFF"/>
        </w:rPr>
        <w:t>Singh  and Pandey, 2012)</w:t>
      </w:r>
      <w:r w:rsidRPr="00412795">
        <w:rPr>
          <w:color w:val="000000"/>
          <w:sz w:val="28"/>
          <w:szCs w:val="28"/>
        </w:rPr>
        <w:t>.</w:t>
      </w:r>
      <w:r w:rsidRPr="00412795">
        <w:rPr>
          <w:color w:val="000000"/>
          <w:sz w:val="28"/>
          <w:szCs w:val="28"/>
        </w:rPr>
        <w:br/>
      </w:r>
      <w:r w:rsidRPr="00412795">
        <w:rPr>
          <w:color w:val="000000"/>
          <w:sz w:val="28"/>
          <w:szCs w:val="28"/>
        </w:rPr>
        <w:br/>
      </w:r>
      <w:r w:rsidRPr="00412795">
        <w:rPr>
          <w:b/>
          <w:bCs/>
          <w:color w:val="000000"/>
          <w:sz w:val="28"/>
          <w:szCs w:val="28"/>
        </w:rPr>
        <w:t> SWOT Analysis</w:t>
      </w:r>
      <w:r w:rsidR="00E2595D" w:rsidRPr="00412795">
        <w:rPr>
          <w:color w:val="000000"/>
          <w:sz w:val="28"/>
          <w:szCs w:val="28"/>
        </w:rPr>
        <w:t xml:space="preserve"> (</w:t>
      </w:r>
      <w:r w:rsidR="00E2595D" w:rsidRPr="00412795">
        <w:rPr>
          <w:color w:val="222222"/>
          <w:sz w:val="28"/>
          <w:szCs w:val="28"/>
          <w:shd w:val="clear" w:color="auto" w:fill="FFFFFF"/>
        </w:rPr>
        <w:t>Al-</w:t>
      </w:r>
      <w:proofErr w:type="spellStart"/>
      <w:r w:rsidR="00E2595D" w:rsidRPr="00412795">
        <w:rPr>
          <w:color w:val="222222"/>
          <w:sz w:val="28"/>
          <w:szCs w:val="28"/>
          <w:shd w:val="clear" w:color="auto" w:fill="FFFFFF"/>
        </w:rPr>
        <w:t>Mubaraki</w:t>
      </w:r>
      <w:proofErr w:type="spellEnd"/>
      <w:r w:rsidR="00E2595D" w:rsidRPr="00412795">
        <w:rPr>
          <w:color w:val="222222"/>
          <w:sz w:val="28"/>
          <w:szCs w:val="28"/>
          <w:shd w:val="clear" w:color="auto" w:fill="FFFFFF"/>
        </w:rPr>
        <w:t xml:space="preserve">  and </w:t>
      </w:r>
      <w:proofErr w:type="spellStart"/>
      <w:r w:rsidR="00E2595D" w:rsidRPr="00412795">
        <w:rPr>
          <w:color w:val="222222"/>
          <w:sz w:val="28"/>
          <w:szCs w:val="28"/>
          <w:shd w:val="clear" w:color="auto" w:fill="FFFFFF"/>
        </w:rPr>
        <w:t>Busler</w:t>
      </w:r>
      <w:proofErr w:type="spellEnd"/>
      <w:r w:rsidR="00E2595D" w:rsidRPr="00412795">
        <w:rPr>
          <w:color w:val="222222"/>
          <w:sz w:val="28"/>
          <w:szCs w:val="28"/>
          <w:shd w:val="clear" w:color="auto" w:fill="FFFFFF"/>
        </w:rPr>
        <w:t>, 2012)</w:t>
      </w:r>
      <w:r w:rsidRPr="00412795">
        <w:rPr>
          <w:rStyle w:val="apple-converted-space"/>
          <w:color w:val="000000"/>
          <w:sz w:val="28"/>
          <w:szCs w:val="28"/>
        </w:rPr>
        <w:t> </w:t>
      </w:r>
      <w:r w:rsidRPr="00412795">
        <w:rPr>
          <w:color w:val="000000"/>
          <w:sz w:val="28"/>
          <w:szCs w:val="28"/>
        </w:rPr>
        <w:br/>
      </w:r>
      <w:r w:rsidRPr="00412795">
        <w:rPr>
          <w:b/>
          <w:bCs/>
          <w:color w:val="000000"/>
          <w:sz w:val="28"/>
          <w:szCs w:val="28"/>
        </w:rPr>
        <w:t>Strength:</w:t>
      </w:r>
      <w:r w:rsidRPr="00412795">
        <w:rPr>
          <w:color w:val="000000"/>
          <w:sz w:val="28"/>
          <w:szCs w:val="28"/>
        </w:rPr>
        <w:t> The event's emphasis on technology and innovation, which fits with current industry trends, will provide participants with a one-of-a-kind and engaging experience. The use of digital tools and interactive platforms improves access and promotes more participation.</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Weakness:</w:t>
      </w:r>
      <w:r w:rsidRPr="00412795">
        <w:rPr>
          <w:color w:val="000000"/>
          <w:sz w:val="28"/>
          <w:szCs w:val="28"/>
        </w:rPr>
        <w:t xml:space="preserve">  Implementing standards to protect health and safety, addressing diversity and inclusion issues, and protecting data security and privacy may all be difficult. When moving to virtual or hybrid media, logistical and technological issues may arise. Nothing has to be modified.</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00EB1832" w:rsidRPr="00412795">
        <w:rPr>
          <w:b/>
          <w:bCs/>
          <w:color w:val="000000"/>
          <w:sz w:val="28"/>
          <w:szCs w:val="28"/>
        </w:rPr>
        <w:t>Opportunities</w:t>
      </w:r>
      <w:r w:rsidRPr="00412795">
        <w:rPr>
          <w:b/>
          <w:bCs/>
          <w:color w:val="000000"/>
          <w:sz w:val="28"/>
          <w:szCs w:val="28"/>
        </w:rPr>
        <w:t>:</w:t>
      </w:r>
      <w:r w:rsidRPr="00412795">
        <w:rPr>
          <w:color w:val="000000"/>
          <w:sz w:val="28"/>
          <w:szCs w:val="28"/>
        </w:rPr>
        <w:t> By using cutting-edge technology, eco-friendly methods, and virtual event platforms, event experiences may be improved, audience sizes can be increased, and industry innovation may be promoted. The user's text is completely blank.</w:t>
      </w:r>
      <w:r w:rsidRPr="00412795">
        <w:rPr>
          <w:color w:val="000000"/>
          <w:sz w:val="28"/>
          <w:szCs w:val="28"/>
        </w:rPr>
        <w:br/>
      </w:r>
      <w:r w:rsidRPr="00412795">
        <w:rPr>
          <w:color w:val="000000"/>
          <w:sz w:val="28"/>
          <w:szCs w:val="28"/>
        </w:rPr>
        <w:br/>
      </w:r>
      <w:r w:rsidRPr="00412795">
        <w:rPr>
          <w:b/>
          <w:bCs/>
          <w:color w:val="000000"/>
          <w:sz w:val="28"/>
          <w:szCs w:val="28"/>
        </w:rPr>
        <w:lastRenderedPageBreak/>
        <w:t>Threats:</w:t>
      </w:r>
      <w:r w:rsidRPr="00412795">
        <w:rPr>
          <w:color w:val="000000"/>
          <w:sz w:val="28"/>
          <w:szCs w:val="28"/>
        </w:rPr>
        <w:t> External variables such as volatile economic situations, unplanned interruptions, and legislative changes may jeopardise the event's success and survival.</w:t>
      </w:r>
      <w:r w:rsidRPr="00412795">
        <w:rPr>
          <w:rStyle w:val="apple-converted-space"/>
          <w:color w:val="000000"/>
          <w:sz w:val="28"/>
          <w:szCs w:val="28"/>
        </w:rPr>
        <w:t> </w:t>
      </w:r>
      <w:r w:rsidRPr="00412795">
        <w:rPr>
          <w:color w:val="000000"/>
          <w:sz w:val="28"/>
          <w:szCs w:val="28"/>
        </w:rPr>
        <w:br/>
      </w:r>
      <w:r w:rsidRPr="00412795">
        <w:rPr>
          <w:color w:val="000000"/>
          <w:sz w:val="28"/>
          <w:szCs w:val="28"/>
        </w:rPr>
        <w:br/>
      </w:r>
    </w:p>
    <w:p w14:paraId="3123DB32" w14:textId="4EFD98C2" w:rsidR="00EA6077" w:rsidRPr="00412795" w:rsidRDefault="00EA6077" w:rsidP="00412795">
      <w:pPr>
        <w:spacing w:line="480" w:lineRule="auto"/>
        <w:rPr>
          <w:rFonts w:ascii="Times New Roman" w:hAnsi="Times New Roman" w:cs="Times New Roman"/>
          <w:sz w:val="28"/>
          <w:szCs w:val="28"/>
        </w:rPr>
      </w:pPr>
      <w:r w:rsidRPr="00412795">
        <w:rPr>
          <w:rFonts w:ascii="Times New Roman" w:hAnsi="Times New Roman" w:cs="Times New Roman"/>
          <w:b/>
          <w:bCs/>
          <w:sz w:val="28"/>
          <w:szCs w:val="28"/>
        </w:rPr>
        <w:t>PESTLE Analysis</w:t>
      </w:r>
      <w:r w:rsidR="00E2595D" w:rsidRPr="00412795">
        <w:rPr>
          <w:rFonts w:ascii="Times New Roman" w:hAnsi="Times New Roman" w:cs="Times New Roman"/>
          <w:sz w:val="28"/>
          <w:szCs w:val="28"/>
        </w:rPr>
        <w:t xml:space="preserve"> (</w:t>
      </w:r>
      <w:proofErr w:type="spellStart"/>
      <w:r w:rsidR="00E2595D" w:rsidRPr="00412795">
        <w:rPr>
          <w:rFonts w:ascii="Times New Roman" w:hAnsi="Times New Roman" w:cs="Times New Roman"/>
          <w:color w:val="222222"/>
          <w:sz w:val="28"/>
          <w:szCs w:val="28"/>
          <w:shd w:val="clear" w:color="auto" w:fill="FFFFFF"/>
        </w:rPr>
        <w:t>Casañ</w:t>
      </w:r>
      <w:proofErr w:type="spellEnd"/>
      <w:r w:rsidR="00E2595D" w:rsidRPr="00412795">
        <w:rPr>
          <w:rFonts w:ascii="Times New Roman" w:hAnsi="Times New Roman" w:cs="Times New Roman"/>
          <w:color w:val="222222"/>
          <w:sz w:val="28"/>
          <w:szCs w:val="28"/>
          <w:shd w:val="clear" w:color="auto" w:fill="FFFFFF"/>
        </w:rPr>
        <w:t>, et al; 2021)</w:t>
      </w:r>
    </w:p>
    <w:p w14:paraId="1116C6A3" w14:textId="77777777" w:rsidR="00865C09" w:rsidRPr="00412795" w:rsidRDefault="00865C09" w:rsidP="00412795">
      <w:pPr>
        <w:pStyle w:val="NormalWeb"/>
        <w:spacing w:line="480" w:lineRule="auto"/>
        <w:rPr>
          <w:color w:val="000000"/>
          <w:sz w:val="28"/>
          <w:szCs w:val="28"/>
        </w:rPr>
      </w:pPr>
      <w:r w:rsidRPr="00412795">
        <w:rPr>
          <w:b/>
          <w:bCs/>
          <w:color w:val="000000"/>
          <w:sz w:val="28"/>
          <w:szCs w:val="28"/>
        </w:rPr>
        <w:t>Political Factors:</w:t>
      </w:r>
      <w:r w:rsidRPr="00412795">
        <w:rPr>
          <w:color w:val="000000"/>
          <w:sz w:val="28"/>
          <w:szCs w:val="28"/>
        </w:rPr>
        <w:t> Laws, rules, and government stability are all examples of political factors that may influence the event. To maintain compliance and navigate regulatory obstacles, it is critical to understand political aspects such as data protection regulations, event licensing requirements, and government backing for technological projects.</w:t>
      </w:r>
      <w:r w:rsidRPr="00412795">
        <w:rPr>
          <w:rStyle w:val="apple-converted-space"/>
          <w:color w:val="000000"/>
          <w:sz w:val="28"/>
          <w:szCs w:val="28"/>
        </w:rPr>
        <w:t> </w:t>
      </w:r>
    </w:p>
    <w:p w14:paraId="31CF12BD" w14:textId="77A7387B" w:rsidR="00865C09" w:rsidRPr="00412795" w:rsidRDefault="00865C09" w:rsidP="00412795">
      <w:pPr>
        <w:pStyle w:val="NormalWeb"/>
        <w:spacing w:after="240" w:afterAutospacing="0" w:line="480" w:lineRule="auto"/>
        <w:rPr>
          <w:color w:val="000000"/>
          <w:sz w:val="28"/>
          <w:szCs w:val="28"/>
        </w:rPr>
      </w:pPr>
      <w:r w:rsidRPr="00412795">
        <w:rPr>
          <w:b/>
          <w:bCs/>
          <w:color w:val="000000"/>
          <w:sz w:val="28"/>
          <w:szCs w:val="28"/>
        </w:rPr>
        <w:t>Economic Factors:</w:t>
      </w:r>
      <w:r w:rsidRPr="00412795">
        <w:rPr>
          <w:color w:val="000000"/>
          <w:sz w:val="28"/>
          <w:szCs w:val="28"/>
        </w:rPr>
        <w:t xml:space="preserve"> Economic factors such as market conditions, client purchasing patterns, and financial stability all have an impact on the event's budget, sponsorship prospects, and attendance. Economic issues such as industry recovery strategies, finance sources, and economic uncertainty all have an impact on financial planning and revenue creation.</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Social factors:</w:t>
      </w:r>
      <w:r w:rsidRPr="00412795">
        <w:rPr>
          <w:color w:val="000000"/>
          <w:sz w:val="28"/>
          <w:szCs w:val="28"/>
        </w:rPr>
        <w:t xml:space="preserve"> Social factors refer to the cumulative influence of social trends, cultural norms, and demographic fluctuations on people's choices and expectations. Social aspects such as community engagement, environmental </w:t>
      </w:r>
      <w:r w:rsidRPr="00412795">
        <w:rPr>
          <w:color w:val="000000"/>
          <w:sz w:val="28"/>
          <w:szCs w:val="28"/>
        </w:rPr>
        <w:lastRenderedPageBreak/>
        <w:t>considerations, and diversity expectations may improve event experiences while also aligning with social responsibility aims.</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Technological factors:</w:t>
      </w:r>
      <w:r w:rsidRPr="00412795">
        <w:rPr>
          <w:color w:val="000000"/>
          <w:sz w:val="28"/>
          <w:szCs w:val="28"/>
        </w:rPr>
        <w:t xml:space="preserve"> Technological factors refer to the evolution of technology, digital tools, and virtual event platforms that encourage innovation and engagement. Technical components such as virtual reality experiences, data analytics tools, and digital engagement techniques may help to improve event experiences, audience engagement, and operational efficiency.</w:t>
      </w:r>
      <w:r w:rsidRPr="00412795">
        <w:rPr>
          <w:color w:val="000000"/>
          <w:sz w:val="28"/>
          <w:szCs w:val="28"/>
        </w:rPr>
        <w:br/>
      </w:r>
      <w:r w:rsidRPr="00412795">
        <w:rPr>
          <w:color w:val="000000"/>
          <w:sz w:val="28"/>
          <w:szCs w:val="28"/>
        </w:rPr>
        <w:br/>
      </w:r>
      <w:r w:rsidRPr="00412795">
        <w:rPr>
          <w:b/>
          <w:bCs/>
          <w:color w:val="000000"/>
          <w:sz w:val="28"/>
          <w:szCs w:val="28"/>
        </w:rPr>
        <w:t>Legal Factors:</w:t>
      </w:r>
      <w:r w:rsidRPr="00412795">
        <w:rPr>
          <w:color w:val="000000"/>
          <w:sz w:val="28"/>
          <w:szCs w:val="28"/>
        </w:rPr>
        <w:t xml:space="preserve"> </w:t>
      </w:r>
      <w:r w:rsidR="00C82468" w:rsidRPr="00412795">
        <w:rPr>
          <w:color w:val="000000"/>
          <w:sz w:val="28"/>
          <w:szCs w:val="28"/>
        </w:rPr>
        <w:t>This</w:t>
      </w:r>
      <w:r w:rsidRPr="00412795">
        <w:rPr>
          <w:color w:val="000000"/>
          <w:sz w:val="28"/>
          <w:szCs w:val="28"/>
        </w:rPr>
        <w:t xml:space="preserve"> includes adhering to health and safety guidelines, data protection rules, and event licensing requirements. Understanding legal problems throughout the event planning and execution process helps to avoid risks, ensure compliance with regulatory requirements, and guarantee legal conformity.</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Environmental factors:</w:t>
      </w:r>
      <w:r w:rsidRPr="00412795">
        <w:rPr>
          <w:color w:val="000000"/>
          <w:sz w:val="28"/>
          <w:szCs w:val="28"/>
        </w:rPr>
        <w:t xml:space="preserve"> Environmental concern, eco-friendly activities, and sustainability policies are examples of environmental features that promote corporate social responsibility and brand reputation. Events can align with environmental sustainability objectives, enhancing their social and environmental impacts by emphasizing waste reduction, carbon footprint management, and sustainable procurement.</w:t>
      </w:r>
      <w:r w:rsidRPr="00412795">
        <w:rPr>
          <w:color w:val="000000"/>
          <w:sz w:val="28"/>
          <w:szCs w:val="28"/>
        </w:rPr>
        <w:br/>
      </w:r>
    </w:p>
    <w:p w14:paraId="35ED10E6" w14:textId="72D0ED19" w:rsidR="00EA6077" w:rsidRPr="007869DA" w:rsidRDefault="00865C09" w:rsidP="007869DA">
      <w:pPr>
        <w:pStyle w:val="Heading1"/>
      </w:pPr>
      <w:bookmarkStart w:id="6" w:name="_Toc167349444"/>
      <w:r w:rsidRPr="007869DA">
        <w:lastRenderedPageBreak/>
        <w:t>Cultural and Situational Considerations</w:t>
      </w:r>
      <w:bookmarkEnd w:id="6"/>
    </w:p>
    <w:p w14:paraId="42F00F8E" w14:textId="77777777" w:rsidR="00EB1832" w:rsidRPr="00412795" w:rsidRDefault="00D4445B" w:rsidP="00412795">
      <w:pPr>
        <w:pStyle w:val="NormalWeb"/>
        <w:spacing w:line="480" w:lineRule="auto"/>
        <w:rPr>
          <w:color w:val="000000"/>
          <w:sz w:val="28"/>
          <w:szCs w:val="28"/>
        </w:rPr>
      </w:pPr>
      <w:r w:rsidRPr="00412795">
        <w:rPr>
          <w:color w:val="000000"/>
          <w:sz w:val="28"/>
          <w:szCs w:val="28"/>
        </w:rPr>
        <w:t xml:space="preserve">With a greater awareness of the situational and cultural </w:t>
      </w:r>
      <w:r w:rsidR="00C82468" w:rsidRPr="00412795">
        <w:rPr>
          <w:color w:val="000000"/>
          <w:sz w:val="28"/>
          <w:szCs w:val="28"/>
        </w:rPr>
        <w:t>considerations</w:t>
      </w:r>
      <w:r w:rsidRPr="00412795">
        <w:rPr>
          <w:color w:val="000000"/>
          <w:sz w:val="28"/>
          <w:szCs w:val="28"/>
        </w:rPr>
        <w:t>, event planners may customise the event experience to engage diverse audiences, handle specific difficulties, and create a welcoming atmosphere for all visitors.</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Cultural Considerations:</w:t>
      </w:r>
    </w:p>
    <w:p w14:paraId="7E9FCEDB" w14:textId="77777777" w:rsidR="00EB1832" w:rsidRPr="00412795" w:rsidRDefault="00D4445B" w:rsidP="00412795">
      <w:pPr>
        <w:pStyle w:val="NormalWeb"/>
        <w:spacing w:line="480" w:lineRule="auto"/>
        <w:rPr>
          <w:color w:val="000000"/>
          <w:sz w:val="28"/>
          <w:szCs w:val="28"/>
        </w:rPr>
      </w:pPr>
      <w:r w:rsidRPr="00412795">
        <w:rPr>
          <w:b/>
          <w:bCs/>
          <w:color w:val="000000"/>
          <w:sz w:val="28"/>
          <w:szCs w:val="28"/>
        </w:rPr>
        <w:t>Diversity and Inclusion:</w:t>
      </w:r>
      <w:r w:rsidRPr="00412795">
        <w:rPr>
          <w:color w:val="000000"/>
          <w:sz w:val="28"/>
          <w:szCs w:val="28"/>
        </w:rPr>
        <w:t> To make any event effective in a society where individuals come from many backgrounds and cultures, it is critical to highlight acceptance and integration of diverse perspectives and personalities. Embracing and recognising different linguistic origins, cultural heritages, and points of view may improve attendees' experiences and build an inclusive environment</w:t>
      </w:r>
      <w:r w:rsidR="00E2595D" w:rsidRPr="00412795">
        <w:rPr>
          <w:color w:val="000000"/>
          <w:sz w:val="28"/>
          <w:szCs w:val="28"/>
        </w:rPr>
        <w:t xml:space="preserve"> (</w:t>
      </w:r>
      <w:r w:rsidR="00E2595D" w:rsidRPr="00412795">
        <w:rPr>
          <w:color w:val="222222"/>
          <w:sz w:val="28"/>
          <w:szCs w:val="28"/>
          <w:shd w:val="clear" w:color="auto" w:fill="FFFFFF"/>
        </w:rPr>
        <w:t>Klingler-</w:t>
      </w:r>
      <w:proofErr w:type="spellStart"/>
      <w:r w:rsidR="00E2595D" w:rsidRPr="00412795">
        <w:rPr>
          <w:color w:val="222222"/>
          <w:sz w:val="28"/>
          <w:szCs w:val="28"/>
          <w:shd w:val="clear" w:color="auto" w:fill="FFFFFF"/>
        </w:rPr>
        <w:t>Vidra</w:t>
      </w:r>
      <w:proofErr w:type="spellEnd"/>
      <w:r w:rsidR="00E2595D" w:rsidRPr="00412795">
        <w:rPr>
          <w:color w:val="222222"/>
          <w:sz w:val="28"/>
          <w:szCs w:val="28"/>
          <w:shd w:val="clear" w:color="auto" w:fill="FFFFFF"/>
        </w:rPr>
        <w:t>, 2019)</w:t>
      </w:r>
      <w:r w:rsidRPr="00412795">
        <w:rPr>
          <w:color w:val="000000"/>
          <w:sz w:val="28"/>
          <w:szCs w:val="28"/>
        </w:rPr>
        <w:t xml:space="preserve">. A variety of speakers, cultural events, and inclusive practices may enhance the engagement and </w:t>
      </w:r>
      <w:proofErr w:type="spellStart"/>
      <w:r w:rsidRPr="00412795">
        <w:rPr>
          <w:color w:val="000000"/>
          <w:sz w:val="28"/>
          <w:szCs w:val="28"/>
        </w:rPr>
        <w:t>fulfillment</w:t>
      </w:r>
      <w:proofErr w:type="spellEnd"/>
      <w:r w:rsidRPr="00412795">
        <w:rPr>
          <w:color w:val="000000"/>
          <w:sz w:val="28"/>
          <w:szCs w:val="28"/>
        </w:rPr>
        <w:t xml:space="preserve"> of an event atmosphere.</w:t>
      </w:r>
      <w:r w:rsidRPr="00412795">
        <w:rPr>
          <w:rStyle w:val="apple-converted-space"/>
          <w:color w:val="000000"/>
          <w:sz w:val="28"/>
          <w:szCs w:val="28"/>
        </w:rPr>
        <w:t> </w:t>
      </w:r>
      <w:r w:rsidRPr="00412795">
        <w:rPr>
          <w:color w:val="000000"/>
          <w:sz w:val="28"/>
          <w:szCs w:val="28"/>
        </w:rPr>
        <w:br/>
      </w:r>
      <w:r w:rsidRPr="00412795">
        <w:rPr>
          <w:color w:val="000000"/>
          <w:sz w:val="28"/>
          <w:szCs w:val="28"/>
        </w:rPr>
        <w:br/>
      </w:r>
      <w:r w:rsidRPr="00412795">
        <w:rPr>
          <w:b/>
          <w:bCs/>
          <w:color w:val="000000"/>
          <w:sz w:val="28"/>
          <w:szCs w:val="28"/>
        </w:rPr>
        <w:t>Awareness of Cultural Differences:</w:t>
      </w:r>
      <w:r w:rsidRPr="00412795">
        <w:rPr>
          <w:color w:val="000000"/>
          <w:sz w:val="28"/>
          <w:szCs w:val="28"/>
        </w:rPr>
        <w:t xml:space="preserve"> Being culturally sensitive entails appreciating and respecting cultural traditions, practices, and conventions. To ensure that everyone feels appreciated and respected, event planners should consider cultural sensitivity in terms of culinary preferences, religious views, and communication methods. Event planners may create a friendly and inclusive environment that accommodates individuals of many ethnicities by taking cultural subtleties and traditions into account</w:t>
      </w:r>
      <w:r w:rsidR="0006025D" w:rsidRPr="00412795">
        <w:rPr>
          <w:color w:val="000000"/>
          <w:sz w:val="28"/>
          <w:szCs w:val="28"/>
        </w:rPr>
        <w:t xml:space="preserve"> (</w:t>
      </w:r>
      <w:r w:rsidR="0006025D" w:rsidRPr="00412795">
        <w:rPr>
          <w:color w:val="222222"/>
          <w:sz w:val="28"/>
          <w:szCs w:val="28"/>
          <w:shd w:val="clear" w:color="auto" w:fill="FFFFFF"/>
        </w:rPr>
        <w:t>Kumar,  2014)</w:t>
      </w:r>
      <w:r w:rsidRPr="00412795">
        <w:rPr>
          <w:color w:val="000000"/>
          <w:sz w:val="28"/>
          <w:szCs w:val="28"/>
        </w:rPr>
        <w:t>.</w:t>
      </w:r>
      <w:r w:rsidRPr="00412795">
        <w:rPr>
          <w:rStyle w:val="apple-converted-space"/>
          <w:color w:val="000000"/>
          <w:sz w:val="28"/>
          <w:szCs w:val="28"/>
        </w:rPr>
        <w:t> </w:t>
      </w:r>
      <w:r w:rsidRPr="00412795">
        <w:rPr>
          <w:color w:val="000000"/>
          <w:sz w:val="28"/>
          <w:szCs w:val="28"/>
        </w:rPr>
        <w:br/>
      </w:r>
      <w:r w:rsidRPr="00412795">
        <w:rPr>
          <w:color w:val="000000"/>
          <w:sz w:val="28"/>
          <w:szCs w:val="28"/>
        </w:rPr>
        <w:lastRenderedPageBreak/>
        <w:br/>
      </w:r>
      <w:r w:rsidRPr="00412795">
        <w:rPr>
          <w:b/>
          <w:bCs/>
          <w:color w:val="000000"/>
          <w:sz w:val="28"/>
          <w:szCs w:val="28"/>
        </w:rPr>
        <w:t>Situational Considerations:</w:t>
      </w:r>
      <w:r w:rsidRPr="00412795">
        <w:rPr>
          <w:color w:val="000000"/>
          <w:sz w:val="28"/>
          <w:szCs w:val="28"/>
        </w:rPr>
        <w:t> </w:t>
      </w:r>
      <w:r w:rsidRPr="00412795">
        <w:rPr>
          <w:color w:val="000000"/>
          <w:sz w:val="28"/>
          <w:szCs w:val="28"/>
        </w:rPr>
        <w:br/>
      </w:r>
      <w:r w:rsidRPr="00412795">
        <w:rPr>
          <w:b/>
          <w:bCs/>
          <w:color w:val="000000"/>
          <w:sz w:val="28"/>
          <w:szCs w:val="28"/>
        </w:rPr>
        <w:t>Community engagement:</w:t>
      </w:r>
      <w:r w:rsidRPr="00412795">
        <w:rPr>
          <w:color w:val="000000"/>
          <w:sz w:val="28"/>
          <w:szCs w:val="28"/>
        </w:rPr>
        <w:t xml:space="preserve"> Engaging with the local community and stakeholders is critical for building strong connections and promoting event support. Connecting with local companies, cultural organisations, and civic leaders may help improve the event's effect, inspire local collaboration, and foster a sense of community engagement</w:t>
      </w:r>
      <w:r w:rsidR="0006025D" w:rsidRPr="00412795">
        <w:rPr>
          <w:color w:val="000000"/>
          <w:sz w:val="28"/>
          <w:szCs w:val="28"/>
        </w:rPr>
        <w:t xml:space="preserve"> (</w:t>
      </w:r>
      <w:r w:rsidR="0006025D" w:rsidRPr="00412795">
        <w:rPr>
          <w:color w:val="222222"/>
          <w:sz w:val="28"/>
          <w:szCs w:val="28"/>
          <w:shd w:val="clear" w:color="auto" w:fill="FFFFFF"/>
        </w:rPr>
        <w:t>Mirza, et al; 2012)</w:t>
      </w:r>
      <w:r w:rsidRPr="00412795">
        <w:rPr>
          <w:color w:val="000000"/>
          <w:sz w:val="28"/>
          <w:szCs w:val="28"/>
        </w:rPr>
        <w:t>.</w:t>
      </w:r>
      <w:r w:rsidRPr="00412795">
        <w:rPr>
          <w:rStyle w:val="apple-converted-space"/>
          <w:color w:val="000000"/>
          <w:sz w:val="28"/>
          <w:szCs w:val="28"/>
        </w:rPr>
        <w:t> </w:t>
      </w:r>
    </w:p>
    <w:p w14:paraId="76E5CED8" w14:textId="501CDEE5" w:rsidR="00D4445B" w:rsidRPr="00412795" w:rsidRDefault="00D4445B" w:rsidP="00412795">
      <w:pPr>
        <w:pStyle w:val="NormalWeb"/>
        <w:spacing w:line="480" w:lineRule="auto"/>
        <w:rPr>
          <w:color w:val="000000"/>
          <w:sz w:val="28"/>
          <w:szCs w:val="28"/>
        </w:rPr>
      </w:pPr>
      <w:r w:rsidRPr="00412795">
        <w:rPr>
          <w:b/>
          <w:bCs/>
          <w:color w:val="000000"/>
          <w:sz w:val="28"/>
          <w:szCs w:val="28"/>
        </w:rPr>
        <w:t xml:space="preserve"> Accessibility and Inclusivity:</w:t>
      </w:r>
      <w:r w:rsidRPr="00412795">
        <w:rPr>
          <w:color w:val="000000"/>
          <w:sz w:val="28"/>
          <w:szCs w:val="28"/>
        </w:rPr>
        <w:t> Prioritising accessibility and inclusivity is critical for satisfying each visitor's unique requirements and interests. Ensuring accessibility to facilities, services, and communication channels may increase the event's inclusiveness and hospitality for persons with disabilities, mobility limitations, or special needs</w:t>
      </w:r>
      <w:r w:rsidR="0006025D" w:rsidRPr="00412795">
        <w:rPr>
          <w:color w:val="000000"/>
          <w:sz w:val="28"/>
          <w:szCs w:val="28"/>
        </w:rPr>
        <w:t xml:space="preserve"> (</w:t>
      </w:r>
      <w:r w:rsidR="0006025D" w:rsidRPr="00412795">
        <w:rPr>
          <w:color w:val="222222"/>
          <w:sz w:val="28"/>
          <w:szCs w:val="28"/>
          <w:shd w:val="clear" w:color="auto" w:fill="FFFFFF"/>
        </w:rPr>
        <w:t>Finkel, et al; 2019)</w:t>
      </w:r>
      <w:r w:rsidRPr="00412795">
        <w:rPr>
          <w:color w:val="000000"/>
          <w:sz w:val="28"/>
          <w:szCs w:val="28"/>
        </w:rPr>
        <w:t>. By promoting accessibility, event managers can make an event more inclusive and accessible for all attendees.</w:t>
      </w:r>
    </w:p>
    <w:p w14:paraId="05D9FD55" w14:textId="74905ABE" w:rsidR="0006025D" w:rsidRPr="00412795" w:rsidRDefault="00D4445B" w:rsidP="00412795">
      <w:pPr>
        <w:pStyle w:val="NormalWeb"/>
        <w:spacing w:after="240" w:afterAutospacing="0" w:line="480" w:lineRule="auto"/>
        <w:rPr>
          <w:color w:val="000000"/>
          <w:sz w:val="28"/>
          <w:szCs w:val="28"/>
        </w:rPr>
      </w:pPr>
      <w:r w:rsidRPr="00412795">
        <w:rPr>
          <w:b/>
          <w:bCs/>
          <w:color w:val="000000"/>
          <w:sz w:val="28"/>
          <w:szCs w:val="28"/>
        </w:rPr>
        <w:t>Environmental Sustainability:</w:t>
      </w:r>
      <w:r w:rsidRPr="00412795">
        <w:rPr>
          <w:color w:val="000000"/>
          <w:sz w:val="28"/>
          <w:szCs w:val="28"/>
        </w:rPr>
        <w:t> Environmental sustainability is becoming more important in event planning. Using eco-friendly practices, waste reduction programmes, and sustainable event management tactics can reduce the event's carbon footprint, limit its environmental impact, and demonstrate a commitment to environmental stewardship. Event planners may integrate their event with larger environmental aims and encourage sustainable practices in the business</w:t>
      </w:r>
      <w:r w:rsidR="0006025D" w:rsidRPr="00412795">
        <w:rPr>
          <w:color w:val="000000"/>
          <w:sz w:val="28"/>
          <w:szCs w:val="28"/>
        </w:rPr>
        <w:t xml:space="preserve"> (</w:t>
      </w:r>
      <w:r w:rsidR="0006025D" w:rsidRPr="00412795">
        <w:rPr>
          <w:color w:val="222222"/>
          <w:sz w:val="28"/>
          <w:szCs w:val="28"/>
          <w:shd w:val="clear" w:color="auto" w:fill="FFFFFF"/>
        </w:rPr>
        <w:t>Yuan, 2013)</w:t>
      </w:r>
      <w:r w:rsidRPr="00412795">
        <w:rPr>
          <w:color w:val="000000"/>
          <w:sz w:val="28"/>
          <w:szCs w:val="28"/>
        </w:rPr>
        <w:t>.</w:t>
      </w:r>
      <w:r w:rsidRPr="00412795">
        <w:rPr>
          <w:color w:val="000000"/>
          <w:sz w:val="28"/>
          <w:szCs w:val="28"/>
        </w:rPr>
        <w:br/>
      </w:r>
      <w:r w:rsidRPr="00412795">
        <w:rPr>
          <w:color w:val="000000"/>
          <w:sz w:val="28"/>
          <w:szCs w:val="28"/>
        </w:rPr>
        <w:lastRenderedPageBreak/>
        <w:br/>
      </w:r>
      <w:r w:rsidR="000259CC" w:rsidRPr="007869DA">
        <w:rPr>
          <w:rStyle w:val="Heading1Char"/>
        </w:rPr>
        <w:t>References:</w:t>
      </w:r>
    </w:p>
    <w:p w14:paraId="16D85E14"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Al-</w:t>
      </w:r>
      <w:proofErr w:type="spellStart"/>
      <w:r w:rsidRPr="00412795">
        <w:rPr>
          <w:rFonts w:ascii="Times New Roman" w:hAnsi="Times New Roman" w:cs="Times New Roman"/>
          <w:color w:val="222222"/>
          <w:sz w:val="28"/>
          <w:szCs w:val="28"/>
          <w:shd w:val="clear" w:color="auto" w:fill="FFFFFF"/>
        </w:rPr>
        <w:t>Mubaraki</w:t>
      </w:r>
      <w:proofErr w:type="spellEnd"/>
      <w:r w:rsidRPr="00412795">
        <w:rPr>
          <w:rFonts w:ascii="Times New Roman" w:hAnsi="Times New Roman" w:cs="Times New Roman"/>
          <w:color w:val="222222"/>
          <w:sz w:val="28"/>
          <w:szCs w:val="28"/>
          <w:shd w:val="clear" w:color="auto" w:fill="FFFFFF"/>
        </w:rPr>
        <w:t xml:space="preserve">, H.M. and </w:t>
      </w:r>
      <w:proofErr w:type="spellStart"/>
      <w:r w:rsidRPr="00412795">
        <w:rPr>
          <w:rFonts w:ascii="Times New Roman" w:hAnsi="Times New Roman" w:cs="Times New Roman"/>
          <w:color w:val="222222"/>
          <w:sz w:val="28"/>
          <w:szCs w:val="28"/>
          <w:shd w:val="clear" w:color="auto" w:fill="FFFFFF"/>
        </w:rPr>
        <w:t>Busler</w:t>
      </w:r>
      <w:proofErr w:type="spellEnd"/>
      <w:r w:rsidRPr="00412795">
        <w:rPr>
          <w:rFonts w:ascii="Times New Roman" w:hAnsi="Times New Roman" w:cs="Times New Roman"/>
          <w:color w:val="222222"/>
          <w:sz w:val="28"/>
          <w:szCs w:val="28"/>
          <w:shd w:val="clear" w:color="auto" w:fill="FFFFFF"/>
        </w:rPr>
        <w:t>, M., 2012. Innovation systems in European countries: a SWOT analysis.</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European Journal of Business and management</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4</w:t>
      </w:r>
      <w:r w:rsidRPr="00412795">
        <w:rPr>
          <w:rFonts w:ascii="Times New Roman" w:hAnsi="Times New Roman" w:cs="Times New Roman"/>
          <w:color w:val="222222"/>
          <w:sz w:val="28"/>
          <w:szCs w:val="28"/>
          <w:shd w:val="clear" w:color="auto" w:fill="FFFFFF"/>
        </w:rPr>
        <w:t>(15).</w:t>
      </w:r>
    </w:p>
    <w:p w14:paraId="6E03D008" w14:textId="4E27EF9D" w:rsidR="0006025D" w:rsidRPr="00412795" w:rsidRDefault="0006025D" w:rsidP="00412795">
      <w:pPr>
        <w:pStyle w:val="NormalWeb"/>
        <w:numPr>
          <w:ilvl w:val="0"/>
          <w:numId w:val="1"/>
        </w:numPr>
        <w:spacing w:after="240" w:afterAutospacing="0" w:line="480" w:lineRule="auto"/>
        <w:rPr>
          <w:color w:val="222222"/>
          <w:sz w:val="28"/>
          <w:szCs w:val="28"/>
          <w:shd w:val="clear" w:color="auto" w:fill="FFFFFF"/>
        </w:rPr>
      </w:pPr>
      <w:r w:rsidRPr="00412795">
        <w:rPr>
          <w:color w:val="222222"/>
          <w:sz w:val="28"/>
          <w:szCs w:val="28"/>
          <w:shd w:val="clear" w:color="auto" w:fill="FFFFFF"/>
        </w:rPr>
        <w:t xml:space="preserve">Appel, S., Kleber, P., </w:t>
      </w:r>
      <w:proofErr w:type="spellStart"/>
      <w:r w:rsidRPr="00412795">
        <w:rPr>
          <w:color w:val="222222"/>
          <w:sz w:val="28"/>
          <w:szCs w:val="28"/>
          <w:shd w:val="clear" w:color="auto" w:fill="FFFFFF"/>
        </w:rPr>
        <w:t>Frischbier</w:t>
      </w:r>
      <w:proofErr w:type="spellEnd"/>
      <w:r w:rsidRPr="00412795">
        <w:rPr>
          <w:color w:val="222222"/>
          <w:sz w:val="28"/>
          <w:szCs w:val="28"/>
          <w:shd w:val="clear" w:color="auto" w:fill="FFFFFF"/>
        </w:rPr>
        <w:t xml:space="preserve">, S., </w:t>
      </w:r>
      <w:proofErr w:type="spellStart"/>
      <w:r w:rsidRPr="00412795">
        <w:rPr>
          <w:color w:val="222222"/>
          <w:sz w:val="28"/>
          <w:szCs w:val="28"/>
          <w:shd w:val="clear" w:color="auto" w:fill="FFFFFF"/>
        </w:rPr>
        <w:t>Freudenreich</w:t>
      </w:r>
      <w:proofErr w:type="spellEnd"/>
      <w:r w:rsidRPr="00412795">
        <w:rPr>
          <w:color w:val="222222"/>
          <w:sz w:val="28"/>
          <w:szCs w:val="28"/>
          <w:shd w:val="clear" w:color="auto" w:fill="FFFFFF"/>
        </w:rPr>
        <w:t xml:space="preserve">, T. and Buchmann, A., 2014. </w:t>
      </w:r>
      <w:proofErr w:type="spellStart"/>
      <w:r w:rsidRPr="00412795">
        <w:rPr>
          <w:color w:val="222222"/>
          <w:sz w:val="28"/>
          <w:szCs w:val="28"/>
          <w:shd w:val="clear" w:color="auto" w:fill="FFFFFF"/>
        </w:rPr>
        <w:t>Modeling</w:t>
      </w:r>
      <w:proofErr w:type="spellEnd"/>
      <w:r w:rsidRPr="00412795">
        <w:rPr>
          <w:color w:val="222222"/>
          <w:sz w:val="28"/>
          <w:szCs w:val="28"/>
          <w:shd w:val="clear" w:color="auto" w:fill="FFFFFF"/>
        </w:rPr>
        <w:t xml:space="preserve"> and execution of event stream processing in business processes.</w:t>
      </w:r>
      <w:r w:rsidRPr="00412795">
        <w:rPr>
          <w:rStyle w:val="apple-converted-space"/>
          <w:color w:val="222222"/>
          <w:sz w:val="28"/>
          <w:szCs w:val="28"/>
          <w:shd w:val="clear" w:color="auto" w:fill="FFFFFF"/>
        </w:rPr>
        <w:t> </w:t>
      </w:r>
      <w:r w:rsidRPr="00412795">
        <w:rPr>
          <w:i/>
          <w:iCs/>
          <w:color w:val="222222"/>
          <w:sz w:val="28"/>
          <w:szCs w:val="28"/>
        </w:rPr>
        <w:t>Information Systems</w:t>
      </w:r>
      <w:r w:rsidRPr="00412795">
        <w:rPr>
          <w:color w:val="222222"/>
          <w:sz w:val="28"/>
          <w:szCs w:val="28"/>
          <w:shd w:val="clear" w:color="auto" w:fill="FFFFFF"/>
        </w:rPr>
        <w:t>,</w:t>
      </w:r>
      <w:r w:rsidRPr="00412795">
        <w:rPr>
          <w:rStyle w:val="apple-converted-space"/>
          <w:color w:val="222222"/>
          <w:sz w:val="28"/>
          <w:szCs w:val="28"/>
          <w:shd w:val="clear" w:color="auto" w:fill="FFFFFF"/>
        </w:rPr>
        <w:t> </w:t>
      </w:r>
      <w:r w:rsidRPr="00412795">
        <w:rPr>
          <w:i/>
          <w:iCs/>
          <w:color w:val="222222"/>
          <w:sz w:val="28"/>
          <w:szCs w:val="28"/>
        </w:rPr>
        <w:t>46</w:t>
      </w:r>
      <w:r w:rsidRPr="00412795">
        <w:rPr>
          <w:color w:val="222222"/>
          <w:sz w:val="28"/>
          <w:szCs w:val="28"/>
          <w:shd w:val="clear" w:color="auto" w:fill="FFFFFF"/>
        </w:rPr>
        <w:t xml:space="preserve">, pp.140-156. </w:t>
      </w:r>
      <w:proofErr w:type="spellStart"/>
      <w:r w:rsidRPr="00412795">
        <w:rPr>
          <w:color w:val="222222"/>
          <w:sz w:val="28"/>
          <w:szCs w:val="28"/>
          <w:shd w:val="clear" w:color="auto" w:fill="FFFFFF"/>
        </w:rPr>
        <w:t>Avaliable</w:t>
      </w:r>
      <w:proofErr w:type="spellEnd"/>
      <w:r w:rsidRPr="00412795">
        <w:rPr>
          <w:color w:val="222222"/>
          <w:sz w:val="28"/>
          <w:szCs w:val="28"/>
          <w:shd w:val="clear" w:color="auto" w:fill="FFFFFF"/>
        </w:rPr>
        <w:t xml:space="preserve"> at: </w:t>
      </w:r>
      <w:hyperlink r:id="rId8" w:history="1">
        <w:r w:rsidRPr="00412795">
          <w:rPr>
            <w:rStyle w:val="Hyperlink"/>
            <w:sz w:val="28"/>
            <w:szCs w:val="28"/>
            <w:shd w:val="clear" w:color="auto" w:fill="FFFFFF"/>
          </w:rPr>
          <w:t>https://www.sciencedirect.com/science/article/abs/pii/S030643791400057X</w:t>
        </w:r>
      </w:hyperlink>
      <w:r w:rsidRPr="00412795">
        <w:rPr>
          <w:color w:val="222222"/>
          <w:sz w:val="28"/>
          <w:szCs w:val="28"/>
          <w:shd w:val="clear" w:color="auto" w:fill="FFFFFF"/>
        </w:rPr>
        <w:t xml:space="preserve"> (Accessed on 22nd may 2024).</w:t>
      </w:r>
    </w:p>
    <w:p w14:paraId="04AA40B9" w14:textId="77777777" w:rsidR="0006025D" w:rsidRPr="00412795" w:rsidRDefault="0006025D" w:rsidP="00412795">
      <w:pPr>
        <w:pStyle w:val="NormalWeb"/>
        <w:spacing w:after="240" w:afterAutospacing="0" w:line="480" w:lineRule="auto"/>
        <w:ind w:left="720"/>
        <w:rPr>
          <w:color w:val="222222"/>
          <w:sz w:val="28"/>
          <w:szCs w:val="28"/>
          <w:shd w:val="clear" w:color="auto" w:fill="FFFFFF"/>
        </w:rPr>
      </w:pPr>
    </w:p>
    <w:p w14:paraId="14E3F370"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Berman, S.J., 2012. Digital transformation: opportunities to create new business models.</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Strategy &amp; leadership</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40</w:t>
      </w:r>
      <w:r w:rsidRPr="00412795">
        <w:rPr>
          <w:rFonts w:ascii="Times New Roman" w:hAnsi="Times New Roman" w:cs="Times New Roman"/>
          <w:color w:val="222222"/>
          <w:sz w:val="28"/>
          <w:szCs w:val="28"/>
          <w:shd w:val="clear" w:color="auto" w:fill="FFFFFF"/>
        </w:rPr>
        <w:t>(2), pp.16-24.</w:t>
      </w:r>
    </w:p>
    <w:p w14:paraId="07FECF28"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Bhatt, S., Manadhata, P.K. and </w:t>
      </w:r>
      <w:proofErr w:type="spellStart"/>
      <w:r w:rsidRPr="00412795">
        <w:rPr>
          <w:rFonts w:ascii="Times New Roman" w:hAnsi="Times New Roman" w:cs="Times New Roman"/>
          <w:color w:val="222222"/>
          <w:sz w:val="28"/>
          <w:szCs w:val="28"/>
          <w:shd w:val="clear" w:color="auto" w:fill="FFFFFF"/>
        </w:rPr>
        <w:t>Zomlot</w:t>
      </w:r>
      <w:proofErr w:type="spellEnd"/>
      <w:r w:rsidRPr="00412795">
        <w:rPr>
          <w:rFonts w:ascii="Times New Roman" w:hAnsi="Times New Roman" w:cs="Times New Roman"/>
          <w:color w:val="222222"/>
          <w:sz w:val="28"/>
          <w:szCs w:val="28"/>
          <w:shd w:val="clear" w:color="auto" w:fill="FFFFFF"/>
        </w:rPr>
        <w:t>, L., 2014. The operational role of security information and event management systems.</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IEEE security &amp; Privacy</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12</w:t>
      </w:r>
      <w:r w:rsidRPr="00412795">
        <w:rPr>
          <w:rFonts w:ascii="Times New Roman" w:hAnsi="Times New Roman" w:cs="Times New Roman"/>
          <w:color w:val="222222"/>
          <w:sz w:val="28"/>
          <w:szCs w:val="28"/>
          <w:shd w:val="clear" w:color="auto" w:fill="FFFFFF"/>
        </w:rPr>
        <w:t>(5), pp.35-41.</w:t>
      </w:r>
    </w:p>
    <w:p w14:paraId="555DDF3D" w14:textId="77777777" w:rsidR="0006025D" w:rsidRPr="00412795" w:rsidRDefault="0006025D" w:rsidP="00412795">
      <w:pPr>
        <w:pStyle w:val="NormalWeb"/>
        <w:numPr>
          <w:ilvl w:val="0"/>
          <w:numId w:val="1"/>
        </w:numPr>
        <w:spacing w:after="240" w:afterAutospacing="0" w:line="480" w:lineRule="auto"/>
        <w:rPr>
          <w:color w:val="222222"/>
          <w:sz w:val="28"/>
          <w:szCs w:val="28"/>
          <w:shd w:val="clear" w:color="auto" w:fill="FFFFFF"/>
        </w:rPr>
      </w:pPr>
      <w:proofErr w:type="spellStart"/>
      <w:r w:rsidRPr="00412795">
        <w:rPr>
          <w:color w:val="222222"/>
          <w:sz w:val="28"/>
          <w:szCs w:val="28"/>
          <w:shd w:val="clear" w:color="auto" w:fill="FFFFFF"/>
        </w:rPr>
        <w:t>Bowdin</w:t>
      </w:r>
      <w:proofErr w:type="spellEnd"/>
      <w:r w:rsidRPr="00412795">
        <w:rPr>
          <w:color w:val="222222"/>
          <w:sz w:val="28"/>
          <w:szCs w:val="28"/>
          <w:shd w:val="clear" w:color="auto" w:fill="FFFFFF"/>
        </w:rPr>
        <w:t xml:space="preserve">, G., Allen, J., Harris, R., McDonnell, I. and </w:t>
      </w:r>
      <w:proofErr w:type="spellStart"/>
      <w:r w:rsidRPr="00412795">
        <w:rPr>
          <w:color w:val="222222"/>
          <w:sz w:val="28"/>
          <w:szCs w:val="28"/>
          <w:shd w:val="clear" w:color="auto" w:fill="FFFFFF"/>
        </w:rPr>
        <w:t>O'toole</w:t>
      </w:r>
      <w:proofErr w:type="spellEnd"/>
      <w:r w:rsidRPr="00412795">
        <w:rPr>
          <w:color w:val="222222"/>
          <w:sz w:val="28"/>
          <w:szCs w:val="28"/>
          <w:shd w:val="clear" w:color="auto" w:fill="FFFFFF"/>
        </w:rPr>
        <w:t>, W., 2012.</w:t>
      </w:r>
      <w:r w:rsidRPr="00412795">
        <w:rPr>
          <w:rStyle w:val="apple-converted-space"/>
          <w:color w:val="222222"/>
          <w:sz w:val="28"/>
          <w:szCs w:val="28"/>
          <w:shd w:val="clear" w:color="auto" w:fill="FFFFFF"/>
        </w:rPr>
        <w:t> </w:t>
      </w:r>
      <w:r w:rsidRPr="00412795">
        <w:rPr>
          <w:i/>
          <w:iCs/>
          <w:color w:val="222222"/>
          <w:sz w:val="28"/>
          <w:szCs w:val="28"/>
        </w:rPr>
        <w:t>Events management</w:t>
      </w:r>
      <w:r w:rsidRPr="00412795">
        <w:rPr>
          <w:color w:val="222222"/>
          <w:sz w:val="28"/>
          <w:szCs w:val="28"/>
          <w:shd w:val="clear" w:color="auto" w:fill="FFFFFF"/>
        </w:rPr>
        <w:t>. Routledge.</w:t>
      </w:r>
    </w:p>
    <w:p w14:paraId="0D49F95C"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proofErr w:type="spellStart"/>
      <w:r w:rsidRPr="00412795">
        <w:rPr>
          <w:rFonts w:ascii="Times New Roman" w:hAnsi="Times New Roman" w:cs="Times New Roman"/>
          <w:color w:val="222222"/>
          <w:sz w:val="28"/>
          <w:szCs w:val="28"/>
          <w:shd w:val="clear" w:color="auto" w:fill="FFFFFF"/>
        </w:rPr>
        <w:lastRenderedPageBreak/>
        <w:t>Chodor</w:t>
      </w:r>
      <w:proofErr w:type="spellEnd"/>
      <w:r w:rsidRPr="00412795">
        <w:rPr>
          <w:rFonts w:ascii="Times New Roman" w:hAnsi="Times New Roman" w:cs="Times New Roman"/>
          <w:color w:val="222222"/>
          <w:sz w:val="28"/>
          <w:szCs w:val="28"/>
          <w:shd w:val="clear" w:color="auto" w:fill="FFFFFF"/>
        </w:rPr>
        <w:t>, B., 2020.</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Transitioning to virtual and hybrid events: How to create, adapt, and market an engaging online experience</w:t>
      </w:r>
      <w:r w:rsidRPr="00412795">
        <w:rPr>
          <w:rFonts w:ascii="Times New Roman" w:hAnsi="Times New Roman" w:cs="Times New Roman"/>
          <w:color w:val="222222"/>
          <w:sz w:val="28"/>
          <w:szCs w:val="28"/>
          <w:shd w:val="clear" w:color="auto" w:fill="FFFFFF"/>
        </w:rPr>
        <w:t>. John Wiley &amp; Sons.</w:t>
      </w:r>
    </w:p>
    <w:p w14:paraId="69EFFBDC"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Cousins, J., </w:t>
      </w:r>
      <w:proofErr w:type="spellStart"/>
      <w:r w:rsidRPr="00412795">
        <w:rPr>
          <w:rFonts w:ascii="Times New Roman" w:hAnsi="Times New Roman" w:cs="Times New Roman"/>
          <w:color w:val="222222"/>
          <w:sz w:val="28"/>
          <w:szCs w:val="28"/>
          <w:shd w:val="clear" w:color="auto" w:fill="FFFFFF"/>
        </w:rPr>
        <w:t>Foskett</w:t>
      </w:r>
      <w:proofErr w:type="spellEnd"/>
      <w:r w:rsidRPr="00412795">
        <w:rPr>
          <w:rFonts w:ascii="Times New Roman" w:hAnsi="Times New Roman" w:cs="Times New Roman"/>
          <w:color w:val="222222"/>
          <w:sz w:val="28"/>
          <w:szCs w:val="28"/>
          <w:shd w:val="clear" w:color="auto" w:fill="FFFFFF"/>
        </w:rPr>
        <w:t>, D., Graham, D. and Hollier, A., 2019.</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Food and beverage management: for the hospitality, tourism and event industries</w:t>
      </w:r>
      <w:r w:rsidRPr="00412795">
        <w:rPr>
          <w:rFonts w:ascii="Times New Roman" w:hAnsi="Times New Roman" w:cs="Times New Roman"/>
          <w:color w:val="222222"/>
          <w:sz w:val="28"/>
          <w:szCs w:val="28"/>
          <w:shd w:val="clear" w:color="auto" w:fill="FFFFFF"/>
        </w:rPr>
        <w:t>. Goodfellow Publishers Ltd.</w:t>
      </w:r>
    </w:p>
    <w:p w14:paraId="369E2507"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Finkel, R., Sharp, B. and Sweeney, M. eds., 2019.</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Accessibility, inclusion, and diversity in critical event studies</w:t>
      </w:r>
      <w:r w:rsidRPr="00412795">
        <w:rPr>
          <w:rFonts w:ascii="Times New Roman" w:hAnsi="Times New Roman" w:cs="Times New Roman"/>
          <w:color w:val="222222"/>
          <w:sz w:val="28"/>
          <w:szCs w:val="28"/>
          <w:shd w:val="clear" w:color="auto" w:fill="FFFFFF"/>
        </w:rPr>
        <w:t>(pp. 1-16). Abingdon: Routledge.</w:t>
      </w:r>
    </w:p>
    <w:p w14:paraId="6BFF4BEA" w14:textId="77777777" w:rsidR="0006025D" w:rsidRPr="00412795" w:rsidRDefault="0006025D" w:rsidP="00412795">
      <w:pPr>
        <w:pStyle w:val="NormalWeb"/>
        <w:numPr>
          <w:ilvl w:val="0"/>
          <w:numId w:val="1"/>
        </w:numPr>
        <w:spacing w:after="240" w:afterAutospacing="0" w:line="480" w:lineRule="auto"/>
        <w:rPr>
          <w:b/>
          <w:bCs/>
          <w:color w:val="000000"/>
          <w:sz w:val="28"/>
          <w:szCs w:val="28"/>
        </w:rPr>
      </w:pPr>
      <w:r w:rsidRPr="00412795">
        <w:rPr>
          <w:color w:val="222222"/>
          <w:sz w:val="28"/>
          <w:szCs w:val="28"/>
          <w:shd w:val="clear" w:color="auto" w:fill="FFFFFF"/>
        </w:rPr>
        <w:t>Getz, D. and Page, S.J., 2019.</w:t>
      </w:r>
      <w:r w:rsidRPr="00412795">
        <w:rPr>
          <w:rStyle w:val="apple-converted-space"/>
          <w:color w:val="222222"/>
          <w:sz w:val="28"/>
          <w:szCs w:val="28"/>
          <w:shd w:val="clear" w:color="auto" w:fill="FFFFFF"/>
        </w:rPr>
        <w:t> </w:t>
      </w:r>
      <w:r w:rsidRPr="00412795">
        <w:rPr>
          <w:i/>
          <w:iCs/>
          <w:color w:val="222222"/>
          <w:sz w:val="28"/>
          <w:szCs w:val="28"/>
        </w:rPr>
        <w:t>Event studies: Theory, research and policy for planned events</w:t>
      </w:r>
      <w:r w:rsidRPr="00412795">
        <w:rPr>
          <w:color w:val="222222"/>
          <w:sz w:val="28"/>
          <w:szCs w:val="28"/>
          <w:shd w:val="clear" w:color="auto" w:fill="FFFFFF"/>
        </w:rPr>
        <w:t>. Routledge.</w:t>
      </w:r>
      <w:r w:rsidRPr="00412795">
        <w:rPr>
          <w:color w:val="222222"/>
          <w:sz w:val="28"/>
          <w:szCs w:val="28"/>
          <w:shd w:val="clear" w:color="auto" w:fill="FFFFFF"/>
        </w:rPr>
        <w:tab/>
      </w:r>
      <w:r w:rsidRPr="00412795">
        <w:rPr>
          <w:color w:val="222222"/>
          <w:sz w:val="28"/>
          <w:szCs w:val="28"/>
          <w:shd w:val="clear" w:color="auto" w:fill="FFFFFF"/>
        </w:rPr>
        <w:tab/>
      </w:r>
      <w:r w:rsidRPr="00412795">
        <w:rPr>
          <w:color w:val="222222"/>
          <w:sz w:val="28"/>
          <w:szCs w:val="28"/>
          <w:shd w:val="clear" w:color="auto" w:fill="FFFFFF"/>
        </w:rPr>
        <w:tab/>
      </w:r>
    </w:p>
    <w:p w14:paraId="3C105010"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proofErr w:type="spellStart"/>
      <w:r w:rsidRPr="00412795">
        <w:rPr>
          <w:rFonts w:ascii="Times New Roman" w:hAnsi="Times New Roman" w:cs="Times New Roman"/>
          <w:color w:val="222222"/>
          <w:sz w:val="28"/>
          <w:szCs w:val="28"/>
          <w:shd w:val="clear" w:color="auto" w:fill="FFFFFF"/>
        </w:rPr>
        <w:t>Gopalakrishna</w:t>
      </w:r>
      <w:proofErr w:type="spellEnd"/>
      <w:r w:rsidRPr="00412795">
        <w:rPr>
          <w:rFonts w:ascii="Times New Roman" w:hAnsi="Times New Roman" w:cs="Times New Roman"/>
          <w:color w:val="222222"/>
          <w:sz w:val="28"/>
          <w:szCs w:val="28"/>
          <w:shd w:val="clear" w:color="auto" w:fill="FFFFFF"/>
        </w:rPr>
        <w:t xml:space="preserve">, S. and </w:t>
      </w:r>
      <w:proofErr w:type="spellStart"/>
      <w:r w:rsidRPr="00412795">
        <w:rPr>
          <w:rFonts w:ascii="Times New Roman" w:hAnsi="Times New Roman" w:cs="Times New Roman"/>
          <w:color w:val="222222"/>
          <w:sz w:val="28"/>
          <w:szCs w:val="28"/>
          <w:shd w:val="clear" w:color="auto" w:fill="FFFFFF"/>
        </w:rPr>
        <w:t>Lilien</w:t>
      </w:r>
      <w:proofErr w:type="spellEnd"/>
      <w:r w:rsidRPr="00412795">
        <w:rPr>
          <w:rFonts w:ascii="Times New Roman" w:hAnsi="Times New Roman" w:cs="Times New Roman"/>
          <w:color w:val="222222"/>
          <w:sz w:val="28"/>
          <w:szCs w:val="28"/>
          <w:shd w:val="clear" w:color="auto" w:fill="FFFFFF"/>
        </w:rPr>
        <w:t>, G.L., 2012. Trade shows in the business marketing communications mix. In</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Handbook of business-to-business marketing</w:t>
      </w:r>
      <w:r w:rsidRPr="00412795">
        <w:rPr>
          <w:rFonts w:ascii="Times New Roman" w:hAnsi="Times New Roman" w:cs="Times New Roman"/>
          <w:color w:val="222222"/>
          <w:sz w:val="28"/>
          <w:szCs w:val="28"/>
          <w:shd w:val="clear" w:color="auto" w:fill="FFFFFF"/>
        </w:rPr>
        <w:t>. Edward Elgar Publishing.</w:t>
      </w:r>
    </w:p>
    <w:p w14:paraId="58DC399F"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Hanes, D., </w:t>
      </w:r>
      <w:proofErr w:type="spellStart"/>
      <w:r w:rsidRPr="00412795">
        <w:rPr>
          <w:rFonts w:ascii="Times New Roman" w:hAnsi="Times New Roman" w:cs="Times New Roman"/>
          <w:color w:val="222222"/>
          <w:sz w:val="28"/>
          <w:szCs w:val="28"/>
          <w:shd w:val="clear" w:color="auto" w:fill="FFFFFF"/>
        </w:rPr>
        <w:t>Salgueiro</w:t>
      </w:r>
      <w:proofErr w:type="spellEnd"/>
      <w:r w:rsidRPr="00412795">
        <w:rPr>
          <w:rFonts w:ascii="Times New Roman" w:hAnsi="Times New Roman" w:cs="Times New Roman"/>
          <w:color w:val="222222"/>
          <w:sz w:val="28"/>
          <w:szCs w:val="28"/>
          <w:shd w:val="clear" w:color="auto" w:fill="FFFFFF"/>
        </w:rPr>
        <w:t xml:space="preserve">, G., </w:t>
      </w:r>
      <w:proofErr w:type="spellStart"/>
      <w:r w:rsidRPr="00412795">
        <w:rPr>
          <w:rFonts w:ascii="Times New Roman" w:hAnsi="Times New Roman" w:cs="Times New Roman"/>
          <w:color w:val="222222"/>
          <w:sz w:val="28"/>
          <w:szCs w:val="28"/>
          <w:shd w:val="clear" w:color="auto" w:fill="FFFFFF"/>
        </w:rPr>
        <w:t>Grossetete</w:t>
      </w:r>
      <w:proofErr w:type="spellEnd"/>
      <w:r w:rsidRPr="00412795">
        <w:rPr>
          <w:rFonts w:ascii="Times New Roman" w:hAnsi="Times New Roman" w:cs="Times New Roman"/>
          <w:color w:val="222222"/>
          <w:sz w:val="28"/>
          <w:szCs w:val="28"/>
          <w:shd w:val="clear" w:color="auto" w:fill="FFFFFF"/>
        </w:rPr>
        <w:t>, P., Barton, R. and Henry, J., 2017.</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IoT fundamentals: Networking technologies, protocols, and use cases for the internet of things</w:t>
      </w:r>
      <w:r w:rsidRPr="00412795">
        <w:rPr>
          <w:rFonts w:ascii="Times New Roman" w:hAnsi="Times New Roman" w:cs="Times New Roman"/>
          <w:color w:val="222222"/>
          <w:sz w:val="28"/>
          <w:szCs w:val="28"/>
          <w:shd w:val="clear" w:color="auto" w:fill="FFFFFF"/>
        </w:rPr>
        <w:t>. Cisco Press.</w:t>
      </w:r>
    </w:p>
    <w:p w14:paraId="139B715D"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proofErr w:type="spellStart"/>
      <w:r w:rsidRPr="00412795">
        <w:rPr>
          <w:rFonts w:ascii="Times New Roman" w:hAnsi="Times New Roman" w:cs="Times New Roman"/>
          <w:color w:val="222222"/>
          <w:sz w:val="28"/>
          <w:szCs w:val="28"/>
          <w:shd w:val="clear" w:color="auto" w:fill="FFFFFF"/>
        </w:rPr>
        <w:t>Hanseth</w:t>
      </w:r>
      <w:proofErr w:type="spellEnd"/>
      <w:r w:rsidRPr="00412795">
        <w:rPr>
          <w:rFonts w:ascii="Times New Roman" w:hAnsi="Times New Roman" w:cs="Times New Roman"/>
          <w:color w:val="222222"/>
          <w:sz w:val="28"/>
          <w:szCs w:val="28"/>
          <w:shd w:val="clear" w:color="auto" w:fill="FFFFFF"/>
        </w:rPr>
        <w:t>, O. and Lyytinen, K., 2010. Design theory for dynamic complexity in information infrastructures: the case of building internet.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Journal of information technology</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25</w:t>
      </w:r>
      <w:r w:rsidRPr="00412795">
        <w:rPr>
          <w:rFonts w:ascii="Times New Roman" w:hAnsi="Times New Roman" w:cs="Times New Roman"/>
          <w:color w:val="222222"/>
          <w:sz w:val="28"/>
          <w:szCs w:val="28"/>
          <w:shd w:val="clear" w:color="auto" w:fill="FFFFFF"/>
        </w:rPr>
        <w:t>, pp.1-19.</w:t>
      </w:r>
    </w:p>
    <w:p w14:paraId="4D58C624"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Henderson, S., 2011. The development of competitive advantage through sustainable event management.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 xml:space="preserve">Worldwide Hospitality and Tourism </w:t>
      </w:r>
      <w:r w:rsidRPr="00412795">
        <w:rPr>
          <w:rFonts w:ascii="Times New Roman" w:hAnsi="Times New Roman" w:cs="Times New Roman"/>
          <w:i/>
          <w:iCs/>
          <w:color w:val="222222"/>
          <w:sz w:val="28"/>
          <w:szCs w:val="28"/>
        </w:rPr>
        <w:lastRenderedPageBreak/>
        <w:t>Themes</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3</w:t>
      </w:r>
      <w:r w:rsidRPr="00412795">
        <w:rPr>
          <w:rFonts w:ascii="Times New Roman" w:hAnsi="Times New Roman" w:cs="Times New Roman"/>
          <w:color w:val="222222"/>
          <w:sz w:val="28"/>
          <w:szCs w:val="28"/>
          <w:shd w:val="clear" w:color="auto" w:fill="FFFFFF"/>
        </w:rPr>
        <w:t xml:space="preserve">(3), pp.245-257.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9" w:history="1">
        <w:r w:rsidRPr="00412795">
          <w:rPr>
            <w:rStyle w:val="Hyperlink"/>
            <w:rFonts w:ascii="Times New Roman" w:hAnsi="Times New Roman" w:cs="Times New Roman"/>
            <w:sz w:val="28"/>
            <w:szCs w:val="28"/>
            <w:shd w:val="clear" w:color="auto" w:fill="FFFFFF"/>
          </w:rPr>
          <w:t>https://www.emerald.com/insight/content/doi/10.1108/17554211111142202/full/html?mobileUi=0&amp;fullSc=1&amp;mbSc=1&amp;fullSc=1&amp;fullSc=1</w:t>
        </w:r>
      </w:hyperlink>
      <w:r w:rsidRPr="00412795">
        <w:rPr>
          <w:rFonts w:ascii="Times New Roman" w:hAnsi="Times New Roman" w:cs="Times New Roman"/>
          <w:color w:val="222222"/>
          <w:sz w:val="28"/>
          <w:szCs w:val="28"/>
          <w:shd w:val="clear" w:color="auto" w:fill="FFFFFF"/>
        </w:rPr>
        <w:t xml:space="preserve"> (Accessed on 19</w:t>
      </w:r>
      <w:r w:rsidRPr="00412795">
        <w:rPr>
          <w:rFonts w:ascii="Times New Roman" w:hAnsi="Times New Roman" w:cs="Times New Roman"/>
          <w:color w:val="222222"/>
          <w:sz w:val="28"/>
          <w:szCs w:val="28"/>
          <w:shd w:val="clear" w:color="auto" w:fill="FFFFFF"/>
          <w:vertAlign w:val="superscript"/>
        </w:rPr>
        <w:t>th</w:t>
      </w:r>
      <w:r w:rsidRPr="00412795">
        <w:rPr>
          <w:rFonts w:ascii="Times New Roman" w:hAnsi="Times New Roman" w:cs="Times New Roman"/>
          <w:color w:val="222222"/>
          <w:sz w:val="28"/>
          <w:szCs w:val="28"/>
          <w:shd w:val="clear" w:color="auto" w:fill="FFFFFF"/>
        </w:rPr>
        <w:t xml:space="preserve"> May 2024).</w:t>
      </w:r>
    </w:p>
    <w:p w14:paraId="61B6263F"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Klingler-</w:t>
      </w:r>
      <w:proofErr w:type="spellStart"/>
      <w:r w:rsidRPr="00412795">
        <w:rPr>
          <w:rFonts w:ascii="Times New Roman" w:hAnsi="Times New Roman" w:cs="Times New Roman"/>
          <w:color w:val="222222"/>
          <w:sz w:val="28"/>
          <w:szCs w:val="28"/>
          <w:shd w:val="clear" w:color="auto" w:fill="FFFFFF"/>
        </w:rPr>
        <w:t>Vidra</w:t>
      </w:r>
      <w:proofErr w:type="spellEnd"/>
      <w:r w:rsidRPr="00412795">
        <w:rPr>
          <w:rFonts w:ascii="Times New Roman" w:hAnsi="Times New Roman" w:cs="Times New Roman"/>
          <w:color w:val="222222"/>
          <w:sz w:val="28"/>
          <w:szCs w:val="28"/>
          <w:shd w:val="clear" w:color="auto" w:fill="FFFFFF"/>
        </w:rPr>
        <w:t>, R., 2019. Global review of diversity and inclusion in business innovation.</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London School of Economics and Political Science</w:t>
      </w:r>
      <w:r w:rsidRPr="00412795">
        <w:rPr>
          <w:rFonts w:ascii="Times New Roman" w:hAnsi="Times New Roman" w:cs="Times New Roman"/>
          <w:color w:val="222222"/>
          <w:sz w:val="28"/>
          <w:szCs w:val="28"/>
          <w:shd w:val="clear" w:color="auto" w:fill="FFFFFF"/>
        </w:rPr>
        <w:t>.</w:t>
      </w:r>
    </w:p>
    <w:p w14:paraId="23E6308E" w14:textId="77777777" w:rsidR="0006025D" w:rsidRPr="00412795" w:rsidRDefault="0006025D" w:rsidP="00412795">
      <w:pPr>
        <w:pStyle w:val="NormalWeb"/>
        <w:numPr>
          <w:ilvl w:val="0"/>
          <w:numId w:val="1"/>
        </w:numPr>
        <w:spacing w:after="240" w:afterAutospacing="0" w:line="480" w:lineRule="auto"/>
        <w:rPr>
          <w:color w:val="222222"/>
          <w:sz w:val="28"/>
          <w:szCs w:val="28"/>
          <w:shd w:val="clear" w:color="auto" w:fill="FFFFFF"/>
        </w:rPr>
      </w:pPr>
      <w:r w:rsidRPr="00412795">
        <w:rPr>
          <w:color w:val="222222"/>
          <w:sz w:val="28"/>
          <w:szCs w:val="28"/>
          <w:shd w:val="clear" w:color="auto" w:fill="FFFFFF"/>
        </w:rPr>
        <w:t>Kolb, B.M., 2013.</w:t>
      </w:r>
      <w:r w:rsidRPr="00412795">
        <w:rPr>
          <w:rStyle w:val="apple-converted-space"/>
          <w:color w:val="222222"/>
          <w:sz w:val="28"/>
          <w:szCs w:val="28"/>
          <w:shd w:val="clear" w:color="auto" w:fill="FFFFFF"/>
        </w:rPr>
        <w:t> </w:t>
      </w:r>
      <w:r w:rsidRPr="00412795">
        <w:rPr>
          <w:i/>
          <w:iCs/>
          <w:color w:val="222222"/>
          <w:sz w:val="28"/>
          <w:szCs w:val="28"/>
        </w:rPr>
        <w:t>Marketing for cultural organizations: New strategies for attracting audiences</w:t>
      </w:r>
      <w:r w:rsidRPr="00412795">
        <w:rPr>
          <w:color w:val="222222"/>
          <w:sz w:val="28"/>
          <w:szCs w:val="28"/>
          <w:shd w:val="clear" w:color="auto" w:fill="FFFFFF"/>
        </w:rPr>
        <w:t>. Routledge.</w:t>
      </w:r>
    </w:p>
    <w:p w14:paraId="50E1801E"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Kraus, S., Jones, P., </w:t>
      </w:r>
      <w:proofErr w:type="spellStart"/>
      <w:r w:rsidRPr="00412795">
        <w:rPr>
          <w:rFonts w:ascii="Times New Roman" w:hAnsi="Times New Roman" w:cs="Times New Roman"/>
          <w:color w:val="222222"/>
          <w:sz w:val="28"/>
          <w:szCs w:val="28"/>
          <w:shd w:val="clear" w:color="auto" w:fill="FFFFFF"/>
        </w:rPr>
        <w:t>Kailer</w:t>
      </w:r>
      <w:proofErr w:type="spellEnd"/>
      <w:r w:rsidRPr="00412795">
        <w:rPr>
          <w:rFonts w:ascii="Times New Roman" w:hAnsi="Times New Roman" w:cs="Times New Roman"/>
          <w:color w:val="222222"/>
          <w:sz w:val="28"/>
          <w:szCs w:val="28"/>
          <w:shd w:val="clear" w:color="auto" w:fill="FFFFFF"/>
        </w:rPr>
        <w:t xml:space="preserve">, N., </w:t>
      </w:r>
      <w:proofErr w:type="spellStart"/>
      <w:r w:rsidRPr="00412795">
        <w:rPr>
          <w:rFonts w:ascii="Times New Roman" w:hAnsi="Times New Roman" w:cs="Times New Roman"/>
          <w:color w:val="222222"/>
          <w:sz w:val="28"/>
          <w:szCs w:val="28"/>
          <w:shd w:val="clear" w:color="auto" w:fill="FFFFFF"/>
        </w:rPr>
        <w:t>Weinmann</w:t>
      </w:r>
      <w:proofErr w:type="spellEnd"/>
      <w:r w:rsidRPr="00412795">
        <w:rPr>
          <w:rFonts w:ascii="Times New Roman" w:hAnsi="Times New Roman" w:cs="Times New Roman"/>
          <w:color w:val="222222"/>
          <w:sz w:val="28"/>
          <w:szCs w:val="28"/>
          <w:shd w:val="clear" w:color="auto" w:fill="FFFFFF"/>
        </w:rPr>
        <w:t xml:space="preserve">, A., Chaparro-Banegas, N. and </w:t>
      </w:r>
      <w:proofErr w:type="spellStart"/>
      <w:r w:rsidRPr="00412795">
        <w:rPr>
          <w:rFonts w:ascii="Times New Roman" w:hAnsi="Times New Roman" w:cs="Times New Roman"/>
          <w:color w:val="222222"/>
          <w:sz w:val="28"/>
          <w:szCs w:val="28"/>
          <w:shd w:val="clear" w:color="auto" w:fill="FFFFFF"/>
        </w:rPr>
        <w:t>Roig-Tierno</w:t>
      </w:r>
      <w:proofErr w:type="spellEnd"/>
      <w:r w:rsidRPr="00412795">
        <w:rPr>
          <w:rFonts w:ascii="Times New Roman" w:hAnsi="Times New Roman" w:cs="Times New Roman"/>
          <w:color w:val="222222"/>
          <w:sz w:val="28"/>
          <w:szCs w:val="28"/>
          <w:shd w:val="clear" w:color="auto" w:fill="FFFFFF"/>
        </w:rPr>
        <w:t>, N., 2021. Digital transformation: An overview of the current state of the art of research.</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Sage Open</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11</w:t>
      </w:r>
      <w:r w:rsidRPr="00412795">
        <w:rPr>
          <w:rFonts w:ascii="Times New Roman" w:hAnsi="Times New Roman" w:cs="Times New Roman"/>
          <w:color w:val="222222"/>
          <w:sz w:val="28"/>
          <w:szCs w:val="28"/>
          <w:shd w:val="clear" w:color="auto" w:fill="FFFFFF"/>
        </w:rPr>
        <w:t>(3), p.21582440211047576.</w:t>
      </w:r>
    </w:p>
    <w:p w14:paraId="75FCD224"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Kumar, V., 2014. Understanding cultural differences in innovation: A conceptual framework and future research directions.</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Journal of International Marketing</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22</w:t>
      </w:r>
      <w:r w:rsidRPr="00412795">
        <w:rPr>
          <w:rFonts w:ascii="Times New Roman" w:hAnsi="Times New Roman" w:cs="Times New Roman"/>
          <w:color w:val="222222"/>
          <w:sz w:val="28"/>
          <w:szCs w:val="28"/>
          <w:shd w:val="clear" w:color="auto" w:fill="FFFFFF"/>
        </w:rPr>
        <w:t xml:space="preserve">(3), pp.1-29.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10" w:history="1">
        <w:r w:rsidRPr="00412795">
          <w:rPr>
            <w:rStyle w:val="Hyperlink"/>
            <w:rFonts w:ascii="Times New Roman" w:hAnsi="Times New Roman" w:cs="Times New Roman"/>
            <w:sz w:val="28"/>
            <w:szCs w:val="28"/>
            <w:shd w:val="clear" w:color="auto" w:fill="FFFFFF"/>
          </w:rPr>
          <w:t>https://journals.sagepub.com/doi/abs/10.1509/jim.14.0043</w:t>
        </w:r>
      </w:hyperlink>
      <w:r w:rsidRPr="00412795">
        <w:rPr>
          <w:rFonts w:ascii="Times New Roman" w:hAnsi="Times New Roman" w:cs="Times New Roman"/>
          <w:color w:val="222222"/>
          <w:sz w:val="28"/>
          <w:szCs w:val="28"/>
          <w:shd w:val="clear" w:color="auto" w:fill="FFFFFF"/>
        </w:rPr>
        <w:t xml:space="preserve"> (Accessed on 21st May 2024).</w:t>
      </w:r>
    </w:p>
    <w:p w14:paraId="7F16A7B6" w14:textId="77777777" w:rsidR="0006025D" w:rsidRPr="00412795" w:rsidRDefault="0006025D" w:rsidP="00412795">
      <w:pPr>
        <w:pStyle w:val="NormalWeb"/>
        <w:numPr>
          <w:ilvl w:val="0"/>
          <w:numId w:val="1"/>
        </w:numPr>
        <w:spacing w:after="240" w:afterAutospacing="0" w:line="480" w:lineRule="auto"/>
        <w:rPr>
          <w:color w:val="222222"/>
          <w:sz w:val="28"/>
          <w:szCs w:val="28"/>
          <w:shd w:val="clear" w:color="auto" w:fill="FFFFFF"/>
        </w:rPr>
      </w:pPr>
      <w:r w:rsidRPr="00412795">
        <w:rPr>
          <w:color w:val="222222"/>
          <w:sz w:val="28"/>
          <w:szCs w:val="28"/>
          <w:shd w:val="clear" w:color="auto" w:fill="FFFFFF"/>
        </w:rPr>
        <w:t xml:space="preserve">Martin, V. and </w:t>
      </w:r>
      <w:proofErr w:type="spellStart"/>
      <w:r w:rsidRPr="00412795">
        <w:rPr>
          <w:color w:val="222222"/>
          <w:sz w:val="28"/>
          <w:szCs w:val="28"/>
          <w:shd w:val="clear" w:color="auto" w:fill="FFFFFF"/>
        </w:rPr>
        <w:t>Cazarré</w:t>
      </w:r>
      <w:proofErr w:type="spellEnd"/>
      <w:r w:rsidRPr="00412795">
        <w:rPr>
          <w:color w:val="222222"/>
          <w:sz w:val="28"/>
          <w:szCs w:val="28"/>
          <w:shd w:val="clear" w:color="auto" w:fill="FFFFFF"/>
        </w:rPr>
        <w:t>, L., 2016.</w:t>
      </w:r>
      <w:r w:rsidRPr="00412795">
        <w:rPr>
          <w:rStyle w:val="apple-converted-space"/>
          <w:color w:val="222222"/>
          <w:sz w:val="28"/>
          <w:szCs w:val="28"/>
          <w:shd w:val="clear" w:color="auto" w:fill="FFFFFF"/>
        </w:rPr>
        <w:t> </w:t>
      </w:r>
      <w:r w:rsidRPr="00412795">
        <w:rPr>
          <w:i/>
          <w:iCs/>
          <w:color w:val="222222"/>
          <w:sz w:val="28"/>
          <w:szCs w:val="28"/>
        </w:rPr>
        <w:t>Technology and Events: Organizing an engaging event</w:t>
      </w:r>
      <w:r w:rsidRPr="00412795">
        <w:rPr>
          <w:color w:val="222222"/>
          <w:sz w:val="28"/>
          <w:szCs w:val="28"/>
          <w:shd w:val="clear" w:color="auto" w:fill="FFFFFF"/>
        </w:rPr>
        <w:t>. Goodfellow Publishers Ltd.</w:t>
      </w:r>
    </w:p>
    <w:p w14:paraId="232CDC0B"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Mirza, R., </w:t>
      </w:r>
      <w:proofErr w:type="spellStart"/>
      <w:r w:rsidRPr="00412795">
        <w:rPr>
          <w:rFonts w:ascii="Times New Roman" w:hAnsi="Times New Roman" w:cs="Times New Roman"/>
          <w:color w:val="222222"/>
          <w:sz w:val="28"/>
          <w:szCs w:val="28"/>
          <w:shd w:val="clear" w:color="auto" w:fill="FFFFFF"/>
        </w:rPr>
        <w:t>Vodden</w:t>
      </w:r>
      <w:proofErr w:type="spellEnd"/>
      <w:r w:rsidRPr="00412795">
        <w:rPr>
          <w:rFonts w:ascii="Times New Roman" w:hAnsi="Times New Roman" w:cs="Times New Roman"/>
          <w:color w:val="222222"/>
          <w:sz w:val="28"/>
          <w:szCs w:val="28"/>
          <w:shd w:val="clear" w:color="auto" w:fill="FFFFFF"/>
        </w:rPr>
        <w:t>, K. and Collins, G., 2012. Developing innovative approaches for community engagement.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Government of Newfoundland and Labrador and Memorial University</w:t>
      </w:r>
      <w:r w:rsidRPr="00412795">
        <w:rPr>
          <w:rFonts w:ascii="Times New Roman" w:hAnsi="Times New Roman" w:cs="Times New Roman"/>
          <w:color w:val="222222"/>
          <w:sz w:val="28"/>
          <w:szCs w:val="28"/>
          <w:shd w:val="clear" w:color="auto" w:fill="FFFFFF"/>
        </w:rPr>
        <w:t>.</w:t>
      </w:r>
    </w:p>
    <w:p w14:paraId="0B024D45" w14:textId="77777777" w:rsidR="0006025D" w:rsidRPr="00412795" w:rsidRDefault="0006025D" w:rsidP="00412795">
      <w:pPr>
        <w:pStyle w:val="NormalWeb"/>
        <w:numPr>
          <w:ilvl w:val="0"/>
          <w:numId w:val="1"/>
        </w:numPr>
        <w:spacing w:after="240" w:afterAutospacing="0" w:line="480" w:lineRule="auto"/>
        <w:rPr>
          <w:color w:val="222222"/>
          <w:sz w:val="28"/>
          <w:szCs w:val="28"/>
          <w:shd w:val="clear" w:color="auto" w:fill="FFFFFF"/>
        </w:rPr>
      </w:pPr>
      <w:r w:rsidRPr="00412795">
        <w:rPr>
          <w:color w:val="222222"/>
          <w:sz w:val="28"/>
          <w:szCs w:val="28"/>
          <w:shd w:val="clear" w:color="auto" w:fill="FFFFFF"/>
        </w:rPr>
        <w:lastRenderedPageBreak/>
        <w:t>Morrison, A.M., 2022.</w:t>
      </w:r>
      <w:r w:rsidRPr="00412795">
        <w:rPr>
          <w:rStyle w:val="apple-converted-space"/>
          <w:color w:val="222222"/>
          <w:sz w:val="28"/>
          <w:szCs w:val="28"/>
          <w:shd w:val="clear" w:color="auto" w:fill="FFFFFF"/>
        </w:rPr>
        <w:t> </w:t>
      </w:r>
      <w:r w:rsidRPr="00412795">
        <w:rPr>
          <w:i/>
          <w:iCs/>
          <w:color w:val="222222"/>
          <w:sz w:val="28"/>
          <w:szCs w:val="28"/>
        </w:rPr>
        <w:t>Hospitality and travel marketing</w:t>
      </w:r>
      <w:r w:rsidRPr="00412795">
        <w:rPr>
          <w:color w:val="222222"/>
          <w:sz w:val="28"/>
          <w:szCs w:val="28"/>
          <w:shd w:val="clear" w:color="auto" w:fill="FFFFFF"/>
        </w:rPr>
        <w:t>. Routledge.</w:t>
      </w:r>
    </w:p>
    <w:p w14:paraId="725AF72D"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proofErr w:type="spellStart"/>
      <w:r w:rsidRPr="00412795">
        <w:rPr>
          <w:rFonts w:ascii="Times New Roman" w:hAnsi="Times New Roman" w:cs="Times New Roman"/>
          <w:color w:val="222222"/>
          <w:sz w:val="28"/>
          <w:szCs w:val="28"/>
          <w:shd w:val="clear" w:color="auto" w:fill="FFFFFF"/>
        </w:rPr>
        <w:t>Pansara</w:t>
      </w:r>
      <w:proofErr w:type="spellEnd"/>
      <w:r w:rsidRPr="00412795">
        <w:rPr>
          <w:rFonts w:ascii="Times New Roman" w:hAnsi="Times New Roman" w:cs="Times New Roman"/>
          <w:color w:val="222222"/>
          <w:sz w:val="28"/>
          <w:szCs w:val="28"/>
          <w:shd w:val="clear" w:color="auto" w:fill="FFFFFF"/>
        </w:rPr>
        <w:t>, R.R., 2022. Cybersecurity Measures in Master Data Management: Safeguarding Sensitive Information.</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International Numeric Journal of Machine Learning and Robots</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6</w:t>
      </w:r>
      <w:r w:rsidRPr="00412795">
        <w:rPr>
          <w:rFonts w:ascii="Times New Roman" w:hAnsi="Times New Roman" w:cs="Times New Roman"/>
          <w:color w:val="222222"/>
          <w:sz w:val="28"/>
          <w:szCs w:val="28"/>
          <w:shd w:val="clear" w:color="auto" w:fill="FFFFFF"/>
        </w:rPr>
        <w:t xml:space="preserve">(6), pp.1-12.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11" w:history="1">
        <w:r w:rsidRPr="00412795">
          <w:rPr>
            <w:rStyle w:val="Hyperlink"/>
            <w:rFonts w:ascii="Times New Roman" w:hAnsi="Times New Roman" w:cs="Times New Roman"/>
            <w:sz w:val="28"/>
            <w:szCs w:val="28"/>
            <w:shd w:val="clear" w:color="auto" w:fill="FFFFFF"/>
          </w:rPr>
          <w:t>https://injmr.com/index.php/fewfewf/article/view/35</w:t>
        </w:r>
      </w:hyperlink>
      <w:r w:rsidRPr="00412795">
        <w:rPr>
          <w:rFonts w:ascii="Times New Roman" w:hAnsi="Times New Roman" w:cs="Times New Roman"/>
          <w:color w:val="222222"/>
          <w:sz w:val="28"/>
          <w:szCs w:val="28"/>
          <w:shd w:val="clear" w:color="auto" w:fill="FFFFFF"/>
        </w:rPr>
        <w:t xml:space="preserve"> (Accessed on 20th May 2024).</w:t>
      </w:r>
    </w:p>
    <w:p w14:paraId="26C97282"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Rogers, T. and Davidson, R., 2015.</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Marketing destinations and venues for conferences, conventions and business events</w:t>
      </w:r>
      <w:r w:rsidRPr="00412795">
        <w:rPr>
          <w:rFonts w:ascii="Times New Roman" w:hAnsi="Times New Roman" w:cs="Times New Roman"/>
          <w:color w:val="222222"/>
          <w:sz w:val="28"/>
          <w:szCs w:val="28"/>
          <w:shd w:val="clear" w:color="auto" w:fill="FFFFFF"/>
        </w:rPr>
        <w:t>. Routledge.</w:t>
      </w:r>
    </w:p>
    <w:p w14:paraId="193AB421"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Rogers, T. and Wynn-Moylan, P., 2022.</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Conferences and conventions: A global industry</w:t>
      </w:r>
      <w:r w:rsidRPr="00412795">
        <w:rPr>
          <w:rFonts w:ascii="Times New Roman" w:hAnsi="Times New Roman" w:cs="Times New Roman"/>
          <w:color w:val="222222"/>
          <w:sz w:val="28"/>
          <w:szCs w:val="28"/>
          <w:shd w:val="clear" w:color="auto" w:fill="FFFFFF"/>
        </w:rPr>
        <w:t>. Routledge.</w:t>
      </w:r>
    </w:p>
    <w:p w14:paraId="7C1D13BA"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Sharifi, A. and </w:t>
      </w:r>
      <w:proofErr w:type="spellStart"/>
      <w:r w:rsidRPr="00412795">
        <w:rPr>
          <w:rFonts w:ascii="Times New Roman" w:hAnsi="Times New Roman" w:cs="Times New Roman"/>
          <w:color w:val="222222"/>
          <w:sz w:val="28"/>
          <w:szCs w:val="28"/>
          <w:shd w:val="clear" w:color="auto" w:fill="FFFFFF"/>
        </w:rPr>
        <w:t>Khavarian-Garmsir</w:t>
      </w:r>
      <w:proofErr w:type="spellEnd"/>
      <w:r w:rsidRPr="00412795">
        <w:rPr>
          <w:rFonts w:ascii="Times New Roman" w:hAnsi="Times New Roman" w:cs="Times New Roman"/>
          <w:color w:val="222222"/>
          <w:sz w:val="28"/>
          <w:szCs w:val="28"/>
          <w:shd w:val="clear" w:color="auto" w:fill="FFFFFF"/>
        </w:rPr>
        <w:t>, A.R., 2020. The COVID-19 pandemic: Impacts on cities and major lessons for urban planning, design, and management.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Science of the total environment</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749</w:t>
      </w:r>
      <w:r w:rsidRPr="00412795">
        <w:rPr>
          <w:rFonts w:ascii="Times New Roman" w:hAnsi="Times New Roman" w:cs="Times New Roman"/>
          <w:color w:val="222222"/>
          <w:sz w:val="28"/>
          <w:szCs w:val="28"/>
          <w:shd w:val="clear" w:color="auto" w:fill="FFFFFF"/>
        </w:rPr>
        <w:t xml:space="preserve">, p.142391.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12" w:history="1">
        <w:r w:rsidRPr="00412795">
          <w:rPr>
            <w:rStyle w:val="Hyperlink"/>
            <w:rFonts w:ascii="Times New Roman" w:hAnsi="Times New Roman" w:cs="Times New Roman"/>
            <w:sz w:val="28"/>
            <w:szCs w:val="28"/>
            <w:shd w:val="clear" w:color="auto" w:fill="FFFFFF"/>
          </w:rPr>
          <w:t>https://www.sciencedirect.com/science/article/pii/S0048969720359209</w:t>
        </w:r>
      </w:hyperlink>
      <w:r w:rsidRPr="00412795">
        <w:rPr>
          <w:rFonts w:ascii="Times New Roman" w:hAnsi="Times New Roman" w:cs="Times New Roman"/>
          <w:color w:val="222222"/>
          <w:sz w:val="28"/>
          <w:szCs w:val="28"/>
          <w:shd w:val="clear" w:color="auto" w:fill="FFFFFF"/>
        </w:rPr>
        <w:t xml:space="preserve"> (Accessed on 21st May 2024).</w:t>
      </w:r>
    </w:p>
    <w:p w14:paraId="028ABA30"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Silvers, J.R., 2012.</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Professional event coordination</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color w:val="222222"/>
          <w:sz w:val="28"/>
          <w:szCs w:val="28"/>
          <w:shd w:val="clear" w:color="auto" w:fill="FFFFFF"/>
        </w:rPr>
        <w:t>(Vol. 62). John Wiley &amp; Sons.</w:t>
      </w:r>
    </w:p>
    <w:p w14:paraId="1F158168"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Singh, P.B. and Pandey, K.K., 2012. Green marketing: policies and practices for sustainable development.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Integral Review</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5</w:t>
      </w:r>
      <w:r w:rsidRPr="00412795">
        <w:rPr>
          <w:rFonts w:ascii="Times New Roman" w:hAnsi="Times New Roman" w:cs="Times New Roman"/>
          <w:color w:val="222222"/>
          <w:sz w:val="28"/>
          <w:szCs w:val="28"/>
          <w:shd w:val="clear" w:color="auto" w:fill="FFFFFF"/>
        </w:rPr>
        <w:t xml:space="preserve">(1), pp.22-30.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13" w:history="1">
        <w:r w:rsidRPr="00412795">
          <w:rPr>
            <w:rStyle w:val="Hyperlink"/>
            <w:rFonts w:ascii="Times New Roman" w:hAnsi="Times New Roman" w:cs="Times New Roman"/>
            <w:sz w:val="28"/>
            <w:szCs w:val="28"/>
            <w:shd w:val="clear" w:color="auto" w:fill="FFFFFF"/>
          </w:rPr>
          <w:t>https://www.researchgate.net/profile/Kamal-Pandey-</w:t>
        </w:r>
        <w:r w:rsidRPr="00412795">
          <w:rPr>
            <w:rStyle w:val="Hyperlink"/>
            <w:rFonts w:ascii="Times New Roman" w:hAnsi="Times New Roman" w:cs="Times New Roman"/>
            <w:sz w:val="28"/>
            <w:szCs w:val="28"/>
            <w:shd w:val="clear" w:color="auto" w:fill="FFFFFF"/>
          </w:rPr>
          <w:lastRenderedPageBreak/>
          <w:t>8/publication/338690653_GREEN_MARKETING_POLICIES_AND_PRACTICES_FOR_SUSTAINABLE_DEVELOPMENT/links/5e258809299bf1e1fac179bf/GREEN-MARKETING-POLICIES-AND-PRACTICES-FOR-SUSTAINABLE-DEVELOPMENT.pdf</w:t>
        </w:r>
      </w:hyperlink>
      <w:r w:rsidRPr="00412795">
        <w:rPr>
          <w:rFonts w:ascii="Times New Roman" w:hAnsi="Times New Roman" w:cs="Times New Roman"/>
          <w:color w:val="222222"/>
          <w:sz w:val="28"/>
          <w:szCs w:val="28"/>
          <w:shd w:val="clear" w:color="auto" w:fill="FFFFFF"/>
        </w:rPr>
        <w:t xml:space="preserve"> (Accessed on 17th May 2014).</w:t>
      </w:r>
    </w:p>
    <w:p w14:paraId="17122E94"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Sox, C.B., Kline, S.F., Crews, T.B., Strick, S.K. and Campbell, J.M., 2017. Virtual and hybrid meetings: Gaining generational insight from industry experts.</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International Journal of Hospitality &amp; Tourism Administration</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18</w:t>
      </w:r>
      <w:r w:rsidRPr="00412795">
        <w:rPr>
          <w:rFonts w:ascii="Times New Roman" w:hAnsi="Times New Roman" w:cs="Times New Roman"/>
          <w:color w:val="222222"/>
          <w:sz w:val="28"/>
          <w:szCs w:val="28"/>
          <w:shd w:val="clear" w:color="auto" w:fill="FFFFFF"/>
        </w:rPr>
        <w:t xml:space="preserve">(2), pp.133-170.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14" w:history="1">
        <w:r w:rsidRPr="00412795">
          <w:rPr>
            <w:rStyle w:val="Hyperlink"/>
            <w:rFonts w:ascii="Times New Roman" w:hAnsi="Times New Roman" w:cs="Times New Roman"/>
            <w:sz w:val="28"/>
            <w:szCs w:val="28"/>
            <w:shd w:val="clear" w:color="auto" w:fill="FFFFFF"/>
          </w:rPr>
          <w:t>https://www.tandfonline.com/doi/abs/10.1080/15256480.2016.1264904</w:t>
        </w:r>
      </w:hyperlink>
      <w:r w:rsidRPr="00412795">
        <w:rPr>
          <w:rFonts w:ascii="Times New Roman" w:hAnsi="Times New Roman" w:cs="Times New Roman"/>
          <w:color w:val="222222"/>
          <w:sz w:val="28"/>
          <w:szCs w:val="28"/>
          <w:shd w:val="clear" w:color="auto" w:fill="FFFFFF"/>
        </w:rPr>
        <w:t xml:space="preserve"> (Accessed on 20th May 2024).</w:t>
      </w:r>
    </w:p>
    <w:p w14:paraId="2F91AC4C"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 xml:space="preserve">Suma, S., Mehmood, R., </w:t>
      </w:r>
      <w:proofErr w:type="spellStart"/>
      <w:r w:rsidRPr="00412795">
        <w:rPr>
          <w:rFonts w:ascii="Times New Roman" w:hAnsi="Times New Roman" w:cs="Times New Roman"/>
          <w:color w:val="222222"/>
          <w:sz w:val="28"/>
          <w:szCs w:val="28"/>
          <w:shd w:val="clear" w:color="auto" w:fill="FFFFFF"/>
        </w:rPr>
        <w:t>Albugami</w:t>
      </w:r>
      <w:proofErr w:type="spellEnd"/>
      <w:r w:rsidRPr="00412795">
        <w:rPr>
          <w:rFonts w:ascii="Times New Roman" w:hAnsi="Times New Roman" w:cs="Times New Roman"/>
          <w:color w:val="222222"/>
          <w:sz w:val="28"/>
          <w:szCs w:val="28"/>
          <w:shd w:val="clear" w:color="auto" w:fill="FFFFFF"/>
        </w:rPr>
        <w:t xml:space="preserve">, N., </w:t>
      </w:r>
      <w:proofErr w:type="spellStart"/>
      <w:r w:rsidRPr="00412795">
        <w:rPr>
          <w:rFonts w:ascii="Times New Roman" w:hAnsi="Times New Roman" w:cs="Times New Roman"/>
          <w:color w:val="222222"/>
          <w:sz w:val="28"/>
          <w:szCs w:val="28"/>
          <w:shd w:val="clear" w:color="auto" w:fill="FFFFFF"/>
        </w:rPr>
        <w:t>Katib</w:t>
      </w:r>
      <w:proofErr w:type="spellEnd"/>
      <w:r w:rsidRPr="00412795">
        <w:rPr>
          <w:rFonts w:ascii="Times New Roman" w:hAnsi="Times New Roman" w:cs="Times New Roman"/>
          <w:color w:val="222222"/>
          <w:sz w:val="28"/>
          <w:szCs w:val="28"/>
          <w:shd w:val="clear" w:color="auto" w:fill="FFFFFF"/>
        </w:rPr>
        <w:t xml:space="preserve">, I. and </w:t>
      </w:r>
      <w:proofErr w:type="spellStart"/>
      <w:r w:rsidRPr="00412795">
        <w:rPr>
          <w:rFonts w:ascii="Times New Roman" w:hAnsi="Times New Roman" w:cs="Times New Roman"/>
          <w:color w:val="222222"/>
          <w:sz w:val="28"/>
          <w:szCs w:val="28"/>
          <w:shd w:val="clear" w:color="auto" w:fill="FFFFFF"/>
        </w:rPr>
        <w:t>Albeshri</w:t>
      </w:r>
      <w:proofErr w:type="spellEnd"/>
      <w:r w:rsidRPr="00412795">
        <w:rPr>
          <w:rFonts w:ascii="Times New Roman" w:hAnsi="Times New Roman" w:cs="Times New Roman"/>
          <w:color w:val="222222"/>
          <w:sz w:val="28"/>
          <w:szCs w:val="28"/>
          <w:shd w:val="clear" w:color="auto" w:fill="FFFFFF"/>
        </w:rPr>
        <w:t>, A., 2017. Enabling next generation logistics and planning for smarter societies.</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Procedia Computer Science</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109</w:t>
      </w:r>
      <w:r w:rsidRPr="00412795">
        <w:rPr>
          <w:rFonts w:ascii="Times New Roman" w:hAnsi="Times New Roman" w:cs="Times New Roman"/>
          <w:color w:val="222222"/>
          <w:sz w:val="28"/>
          <w:szCs w:val="28"/>
          <w:shd w:val="clear" w:color="auto" w:fill="FFFFFF"/>
        </w:rPr>
        <w:t>, pp.1122-1127.</w:t>
      </w:r>
    </w:p>
    <w:p w14:paraId="028BB2DC" w14:textId="77777777" w:rsidR="0006025D" w:rsidRPr="00412795" w:rsidRDefault="0006025D" w:rsidP="00412795">
      <w:pPr>
        <w:pStyle w:val="ListParagraph"/>
        <w:numPr>
          <w:ilvl w:val="0"/>
          <w:numId w:val="1"/>
        </w:numPr>
        <w:spacing w:line="480" w:lineRule="auto"/>
        <w:rPr>
          <w:rFonts w:ascii="Times New Roman" w:hAnsi="Times New Roman" w:cs="Times New Roman"/>
          <w:color w:val="222222"/>
          <w:sz w:val="28"/>
          <w:szCs w:val="28"/>
          <w:shd w:val="clear" w:color="auto" w:fill="FFFFFF"/>
        </w:rPr>
      </w:pPr>
      <w:r w:rsidRPr="00412795">
        <w:rPr>
          <w:rFonts w:ascii="Times New Roman" w:hAnsi="Times New Roman" w:cs="Times New Roman"/>
          <w:color w:val="222222"/>
          <w:sz w:val="28"/>
          <w:szCs w:val="28"/>
          <w:shd w:val="clear" w:color="auto" w:fill="FFFFFF"/>
        </w:rPr>
        <w:t>Walia, N., 2022. Promoting ethics and morality in education for equality, diversity and inclusivity.</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Journal of Multidisciplinary Cases (JMC) ISSN</w:t>
      </w:r>
      <w:r w:rsidRPr="00412795">
        <w:rPr>
          <w:rFonts w:ascii="Times New Roman" w:hAnsi="Times New Roman" w:cs="Times New Roman"/>
          <w:color w:val="222222"/>
          <w:sz w:val="28"/>
          <w:szCs w:val="28"/>
          <w:shd w:val="clear" w:color="auto" w:fill="FFFFFF"/>
        </w:rPr>
        <w:t xml:space="preserve">, pp.2799-0990. </w:t>
      </w:r>
      <w:proofErr w:type="spellStart"/>
      <w:r w:rsidRPr="00412795">
        <w:rPr>
          <w:rFonts w:ascii="Times New Roman" w:hAnsi="Times New Roman" w:cs="Times New Roman"/>
          <w:color w:val="222222"/>
          <w:sz w:val="28"/>
          <w:szCs w:val="28"/>
          <w:shd w:val="clear" w:color="auto" w:fill="FFFFFF"/>
        </w:rPr>
        <w:t>Avaliable</w:t>
      </w:r>
      <w:proofErr w:type="spellEnd"/>
      <w:r w:rsidRPr="00412795">
        <w:rPr>
          <w:rFonts w:ascii="Times New Roman" w:hAnsi="Times New Roman" w:cs="Times New Roman"/>
          <w:color w:val="222222"/>
          <w:sz w:val="28"/>
          <w:szCs w:val="28"/>
          <w:shd w:val="clear" w:color="auto" w:fill="FFFFFF"/>
        </w:rPr>
        <w:t xml:space="preserve"> at: </w:t>
      </w:r>
      <w:hyperlink r:id="rId15" w:history="1">
        <w:r w:rsidRPr="00412795">
          <w:rPr>
            <w:rStyle w:val="Hyperlink"/>
            <w:rFonts w:ascii="Times New Roman" w:hAnsi="Times New Roman" w:cs="Times New Roman"/>
            <w:sz w:val="28"/>
            <w:szCs w:val="28"/>
            <w:shd w:val="clear" w:color="auto" w:fill="FFFFFF"/>
          </w:rPr>
          <w:t>https://www.academia.edu/download/85222298/JMC-Vol02-Issue01-01.pdf_filename_UTF-8JMC-Vol02-Issue01-01.pdf</w:t>
        </w:r>
      </w:hyperlink>
      <w:r w:rsidRPr="00412795">
        <w:rPr>
          <w:rFonts w:ascii="Times New Roman" w:hAnsi="Times New Roman" w:cs="Times New Roman"/>
          <w:color w:val="222222"/>
          <w:sz w:val="28"/>
          <w:szCs w:val="28"/>
          <w:shd w:val="clear" w:color="auto" w:fill="FFFFFF"/>
        </w:rPr>
        <w:t xml:space="preserve"> (Accessed on 18th May 2024)</w:t>
      </w:r>
    </w:p>
    <w:p w14:paraId="44594DD4" w14:textId="77777777" w:rsidR="0006025D" w:rsidRPr="00412795" w:rsidRDefault="0006025D" w:rsidP="00412795">
      <w:pPr>
        <w:pStyle w:val="ListParagraph"/>
        <w:numPr>
          <w:ilvl w:val="0"/>
          <w:numId w:val="1"/>
        </w:numPr>
        <w:spacing w:line="480" w:lineRule="auto"/>
        <w:rPr>
          <w:rFonts w:ascii="Times New Roman" w:hAnsi="Times New Roman" w:cs="Times New Roman"/>
          <w:sz w:val="28"/>
          <w:szCs w:val="28"/>
        </w:rPr>
      </w:pPr>
      <w:r w:rsidRPr="00412795">
        <w:rPr>
          <w:rFonts w:ascii="Times New Roman" w:hAnsi="Times New Roman" w:cs="Times New Roman"/>
          <w:color w:val="222222"/>
          <w:sz w:val="28"/>
          <w:szCs w:val="28"/>
          <w:shd w:val="clear" w:color="auto" w:fill="FFFFFF"/>
        </w:rPr>
        <w:lastRenderedPageBreak/>
        <w:t>Yuan, Y.Y., 2013. Adding environmental sustainability to the management of event tourism.</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International Journal of Culture, Tourism and Hospitality Research</w:t>
      </w:r>
      <w:r w:rsidRPr="00412795">
        <w:rPr>
          <w:rFonts w:ascii="Times New Roman" w:hAnsi="Times New Roman" w:cs="Times New Roman"/>
          <w:color w:val="222222"/>
          <w:sz w:val="28"/>
          <w:szCs w:val="28"/>
          <w:shd w:val="clear" w:color="auto" w:fill="FFFFFF"/>
        </w:rPr>
        <w:t>,</w:t>
      </w:r>
      <w:r w:rsidRPr="00412795">
        <w:rPr>
          <w:rStyle w:val="apple-converted-space"/>
          <w:rFonts w:ascii="Times New Roman" w:hAnsi="Times New Roman" w:cs="Times New Roman"/>
          <w:color w:val="222222"/>
          <w:sz w:val="28"/>
          <w:szCs w:val="28"/>
          <w:shd w:val="clear" w:color="auto" w:fill="FFFFFF"/>
        </w:rPr>
        <w:t> </w:t>
      </w:r>
      <w:r w:rsidRPr="00412795">
        <w:rPr>
          <w:rFonts w:ascii="Times New Roman" w:hAnsi="Times New Roman" w:cs="Times New Roman"/>
          <w:i/>
          <w:iCs/>
          <w:color w:val="222222"/>
          <w:sz w:val="28"/>
          <w:szCs w:val="28"/>
        </w:rPr>
        <w:t>7</w:t>
      </w:r>
      <w:r w:rsidRPr="00412795">
        <w:rPr>
          <w:rFonts w:ascii="Times New Roman" w:hAnsi="Times New Roman" w:cs="Times New Roman"/>
          <w:color w:val="222222"/>
          <w:sz w:val="28"/>
          <w:szCs w:val="28"/>
          <w:shd w:val="clear" w:color="auto" w:fill="FFFFFF"/>
        </w:rPr>
        <w:t>(2), pp.175-183.</w:t>
      </w:r>
    </w:p>
    <w:sectPr w:rsidR="0006025D" w:rsidRPr="00412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44307"/>
    <w:multiLevelType w:val="hybridMultilevel"/>
    <w:tmpl w:val="67FA3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8210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C47"/>
    <w:rsid w:val="000259CC"/>
    <w:rsid w:val="0006025D"/>
    <w:rsid w:val="003420F8"/>
    <w:rsid w:val="00383799"/>
    <w:rsid w:val="00412795"/>
    <w:rsid w:val="00413CE3"/>
    <w:rsid w:val="005236CD"/>
    <w:rsid w:val="00542C6B"/>
    <w:rsid w:val="00654AB7"/>
    <w:rsid w:val="007869DA"/>
    <w:rsid w:val="007B5F03"/>
    <w:rsid w:val="00865C09"/>
    <w:rsid w:val="008716A4"/>
    <w:rsid w:val="009B6D7C"/>
    <w:rsid w:val="00B4511A"/>
    <w:rsid w:val="00C82468"/>
    <w:rsid w:val="00D00DE9"/>
    <w:rsid w:val="00D4445B"/>
    <w:rsid w:val="00E2595D"/>
    <w:rsid w:val="00E85C28"/>
    <w:rsid w:val="00EA6077"/>
    <w:rsid w:val="00EB1832"/>
    <w:rsid w:val="00ED5C47"/>
    <w:rsid w:val="00F92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5E593D"/>
  <w15:chartTrackingRefBased/>
  <w15:docId w15:val="{C4139641-C94E-5849-B55E-60CAA5ED9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autoRedefine/>
    <w:uiPriority w:val="9"/>
    <w:qFormat/>
    <w:rsid w:val="007869DA"/>
    <w:pPr>
      <w:keepNext/>
      <w:keepLines/>
      <w:spacing w:before="240" w:line="480" w:lineRule="auto"/>
      <w:outlineLvl w:val="0"/>
    </w:pPr>
    <w:rPr>
      <w:rFonts w:ascii="Times New Roman" w:eastAsiaTheme="majorEastAsia" w:hAnsi="Times New Roman" w:cs="Times New Roman"/>
      <w:b/>
      <w:bCs/>
      <w:color w:val="000000" w:themeColor="text1"/>
      <w:sz w:val="28"/>
      <w:szCs w:val="28"/>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9DA"/>
    <w:rPr>
      <w:rFonts w:ascii="Times New Roman" w:eastAsiaTheme="majorEastAsia" w:hAnsi="Times New Roman" w:cs="Times New Roman"/>
      <w:b/>
      <w:bCs/>
      <w:color w:val="000000" w:themeColor="text1"/>
      <w:sz w:val="28"/>
      <w:szCs w:val="28"/>
      <w:lang w:val="en-AU"/>
    </w:rPr>
  </w:style>
  <w:style w:type="character" w:customStyle="1" w:styleId="apple-converted-space">
    <w:name w:val="apple-converted-space"/>
    <w:basedOn w:val="DefaultParagraphFont"/>
    <w:rsid w:val="00ED5C47"/>
  </w:style>
  <w:style w:type="paragraph" w:styleId="NormalWeb">
    <w:name w:val="Normal (Web)"/>
    <w:basedOn w:val="Normal"/>
    <w:uiPriority w:val="99"/>
    <w:unhideWhenUsed/>
    <w:rsid w:val="00D00DE9"/>
    <w:pPr>
      <w:spacing w:before="100" w:beforeAutospacing="1" w:after="100" w:afterAutospacing="1"/>
    </w:pPr>
    <w:rPr>
      <w:rFonts w:ascii="Times New Roman" w:eastAsia="Times New Roman" w:hAnsi="Times New Roman" w:cs="Times New Roman"/>
      <w:kern w:val="0"/>
      <w:lang w:val="en-GB" w:eastAsia="en-GB"/>
      <w14:ligatures w14:val="none"/>
    </w:rPr>
  </w:style>
  <w:style w:type="character" w:styleId="Hyperlink">
    <w:name w:val="Hyperlink"/>
    <w:basedOn w:val="DefaultParagraphFont"/>
    <w:uiPriority w:val="99"/>
    <w:unhideWhenUsed/>
    <w:rsid w:val="008716A4"/>
    <w:rPr>
      <w:color w:val="0563C1" w:themeColor="hyperlink"/>
      <w:u w:val="single"/>
    </w:rPr>
  </w:style>
  <w:style w:type="character" w:styleId="UnresolvedMention">
    <w:name w:val="Unresolved Mention"/>
    <w:basedOn w:val="DefaultParagraphFont"/>
    <w:uiPriority w:val="99"/>
    <w:semiHidden/>
    <w:unhideWhenUsed/>
    <w:rsid w:val="008716A4"/>
    <w:rPr>
      <w:color w:val="605E5C"/>
      <w:shd w:val="clear" w:color="auto" w:fill="E1DFDD"/>
    </w:rPr>
  </w:style>
  <w:style w:type="paragraph" w:styleId="ListParagraph">
    <w:name w:val="List Paragraph"/>
    <w:basedOn w:val="Normal"/>
    <w:uiPriority w:val="34"/>
    <w:qFormat/>
    <w:rsid w:val="0006025D"/>
    <w:pPr>
      <w:ind w:left="720"/>
      <w:contextualSpacing/>
    </w:pPr>
  </w:style>
  <w:style w:type="paragraph" w:styleId="TOCHeading">
    <w:name w:val="TOC Heading"/>
    <w:basedOn w:val="Heading1"/>
    <w:next w:val="Normal"/>
    <w:uiPriority w:val="39"/>
    <w:unhideWhenUsed/>
    <w:qFormat/>
    <w:rsid w:val="00EB1832"/>
    <w:pPr>
      <w:spacing w:before="480" w:line="276" w:lineRule="auto"/>
      <w:outlineLvl w:val="9"/>
    </w:pPr>
    <w:rPr>
      <w:rFonts w:asciiTheme="majorHAnsi" w:hAnsiTheme="majorHAnsi" w:cstheme="majorBidi"/>
      <w:color w:val="2F5496" w:themeColor="accent1" w:themeShade="BF"/>
      <w:kern w:val="0"/>
      <w:shd w:val="clear" w:color="auto" w:fill="auto"/>
      <w:lang w:val="en-US"/>
      <w14:ligatures w14:val="none"/>
    </w:rPr>
  </w:style>
  <w:style w:type="paragraph" w:styleId="TOC1">
    <w:name w:val="toc 1"/>
    <w:basedOn w:val="Normal"/>
    <w:next w:val="Normal"/>
    <w:autoRedefine/>
    <w:uiPriority w:val="39"/>
    <w:unhideWhenUsed/>
    <w:rsid w:val="00EB1832"/>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semiHidden/>
    <w:unhideWhenUsed/>
    <w:rsid w:val="00EB1832"/>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EB1832"/>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EB1832"/>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EB1832"/>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EB1832"/>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EB1832"/>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EB1832"/>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EB1832"/>
    <w:pPr>
      <w:pBdr>
        <w:between w:val="double" w:sz="6" w:space="0" w:color="auto"/>
      </w:pBdr>
      <w:spacing w:before="120" w:after="120"/>
      <w:ind w:left="168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97668">
      <w:bodyDiv w:val="1"/>
      <w:marLeft w:val="0"/>
      <w:marRight w:val="0"/>
      <w:marTop w:val="0"/>
      <w:marBottom w:val="0"/>
      <w:divBdr>
        <w:top w:val="none" w:sz="0" w:space="0" w:color="auto"/>
        <w:left w:val="none" w:sz="0" w:space="0" w:color="auto"/>
        <w:bottom w:val="none" w:sz="0" w:space="0" w:color="auto"/>
        <w:right w:val="none" w:sz="0" w:space="0" w:color="auto"/>
      </w:divBdr>
    </w:div>
    <w:div w:id="489177049">
      <w:bodyDiv w:val="1"/>
      <w:marLeft w:val="0"/>
      <w:marRight w:val="0"/>
      <w:marTop w:val="0"/>
      <w:marBottom w:val="0"/>
      <w:divBdr>
        <w:top w:val="none" w:sz="0" w:space="0" w:color="auto"/>
        <w:left w:val="none" w:sz="0" w:space="0" w:color="auto"/>
        <w:bottom w:val="none" w:sz="0" w:space="0" w:color="auto"/>
        <w:right w:val="none" w:sz="0" w:space="0" w:color="auto"/>
      </w:divBdr>
    </w:div>
    <w:div w:id="855995819">
      <w:bodyDiv w:val="1"/>
      <w:marLeft w:val="0"/>
      <w:marRight w:val="0"/>
      <w:marTop w:val="0"/>
      <w:marBottom w:val="0"/>
      <w:divBdr>
        <w:top w:val="none" w:sz="0" w:space="0" w:color="auto"/>
        <w:left w:val="none" w:sz="0" w:space="0" w:color="auto"/>
        <w:bottom w:val="none" w:sz="0" w:space="0" w:color="auto"/>
        <w:right w:val="none" w:sz="0" w:space="0" w:color="auto"/>
      </w:divBdr>
    </w:div>
    <w:div w:id="1456607148">
      <w:bodyDiv w:val="1"/>
      <w:marLeft w:val="0"/>
      <w:marRight w:val="0"/>
      <w:marTop w:val="0"/>
      <w:marBottom w:val="0"/>
      <w:divBdr>
        <w:top w:val="none" w:sz="0" w:space="0" w:color="auto"/>
        <w:left w:val="none" w:sz="0" w:space="0" w:color="auto"/>
        <w:bottom w:val="none" w:sz="0" w:space="0" w:color="auto"/>
        <w:right w:val="none" w:sz="0" w:space="0" w:color="auto"/>
      </w:divBdr>
    </w:div>
    <w:div w:id="1572931915">
      <w:bodyDiv w:val="1"/>
      <w:marLeft w:val="0"/>
      <w:marRight w:val="0"/>
      <w:marTop w:val="0"/>
      <w:marBottom w:val="0"/>
      <w:divBdr>
        <w:top w:val="none" w:sz="0" w:space="0" w:color="auto"/>
        <w:left w:val="none" w:sz="0" w:space="0" w:color="auto"/>
        <w:bottom w:val="none" w:sz="0" w:space="0" w:color="auto"/>
        <w:right w:val="none" w:sz="0" w:space="0" w:color="auto"/>
      </w:divBdr>
    </w:div>
    <w:div w:id="1971016729">
      <w:bodyDiv w:val="1"/>
      <w:marLeft w:val="0"/>
      <w:marRight w:val="0"/>
      <w:marTop w:val="0"/>
      <w:marBottom w:val="0"/>
      <w:divBdr>
        <w:top w:val="none" w:sz="0" w:space="0" w:color="auto"/>
        <w:left w:val="none" w:sz="0" w:space="0" w:color="auto"/>
        <w:bottom w:val="none" w:sz="0" w:space="0" w:color="auto"/>
        <w:right w:val="none" w:sz="0" w:space="0" w:color="auto"/>
      </w:divBdr>
    </w:div>
    <w:div w:id="1981425167">
      <w:bodyDiv w:val="1"/>
      <w:marLeft w:val="0"/>
      <w:marRight w:val="0"/>
      <w:marTop w:val="0"/>
      <w:marBottom w:val="0"/>
      <w:divBdr>
        <w:top w:val="none" w:sz="0" w:space="0" w:color="auto"/>
        <w:left w:val="none" w:sz="0" w:space="0" w:color="auto"/>
        <w:bottom w:val="none" w:sz="0" w:space="0" w:color="auto"/>
        <w:right w:val="none" w:sz="0" w:space="0" w:color="auto"/>
      </w:divBdr>
    </w:div>
    <w:div w:id="208891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30643791400057X" TargetMode="External"/><Relationship Id="rId13" Type="http://schemas.openxmlformats.org/officeDocument/2006/relationships/hyperlink" Target="https://www.researchgate.net/profile/Kamal-Pandey-8/publication/338690653_GREEN_MARKETING_POLICIES_AND_PRACTICES_FOR_SUSTAINABLE_DEVELOPMENT/links/5e258809299bf1e1fac179bf/GREEN-MARKETING-POLICIES-AND-PRACTICES-FOR-SUSTAINABLE-DEVELOPMENT.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ciencedirect.com/science/article/pii/S004896972035920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njmr.com/index.php/fewfewf/article/view/35" TargetMode="External"/><Relationship Id="rId5" Type="http://schemas.openxmlformats.org/officeDocument/2006/relationships/webSettings" Target="webSettings.xml"/><Relationship Id="rId15" Type="http://schemas.openxmlformats.org/officeDocument/2006/relationships/hyperlink" Target="https://www.academia.edu/download/85222298/JMC-Vol02-Issue01-01.pdf_filename_UTF-8JMC-Vol02-Issue01-01.pdf" TargetMode="External"/><Relationship Id="rId10" Type="http://schemas.openxmlformats.org/officeDocument/2006/relationships/hyperlink" Target="https://journals.sagepub.com/doi/abs/10.1509/jim.14.0043" TargetMode="External"/><Relationship Id="rId4" Type="http://schemas.openxmlformats.org/officeDocument/2006/relationships/settings" Target="settings.xml"/><Relationship Id="rId9" Type="http://schemas.openxmlformats.org/officeDocument/2006/relationships/hyperlink" Target="https://www.emerald.com/insight/content/doi/10.1108/17554211111142202/full/html?mobileUi=0&amp;fullSc=1&amp;mbSc=1&amp;fullSc=1&amp;fullSc=1" TargetMode="External"/><Relationship Id="rId14" Type="http://schemas.openxmlformats.org/officeDocument/2006/relationships/hyperlink" Target="https://www.tandfonline.com/doi/abs/10.1080/15256480.2016.12649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37FF85-856F-6840-BD66-53139A954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4610</Words>
  <Characters>26282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Mubeen Rashid</cp:lastModifiedBy>
  <cp:revision>2</cp:revision>
  <dcterms:created xsi:type="dcterms:W3CDTF">2024-05-28T08:49:00Z</dcterms:created>
  <dcterms:modified xsi:type="dcterms:W3CDTF">2024-05-28T08:49:00Z</dcterms:modified>
</cp:coreProperties>
</file>